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8E5" w:rsidRPr="006937F8" w:rsidRDefault="005348E5" w:rsidP="00406EEC">
      <w:pPr>
        <w:pStyle w:val="LDScheduleheading"/>
        <w:tabs>
          <w:tab w:val="clear" w:pos="1843"/>
        </w:tabs>
        <w:spacing w:before="1440" w:after="240"/>
        <w:ind w:left="0" w:firstLine="0"/>
      </w:pPr>
      <w:bookmarkStart w:id="0" w:name="_Toc254688510"/>
      <w:r w:rsidRPr="006937F8">
        <w:t xml:space="preserve">Civil Aviation Order </w:t>
      </w:r>
      <w:r w:rsidR="00020067" w:rsidRPr="006937F8">
        <w:t>100.5</w:t>
      </w:r>
      <w:r w:rsidRPr="006937F8">
        <w:t xml:space="preserve"> </w:t>
      </w:r>
      <w:r w:rsidR="00406EEC" w:rsidRPr="006937F8">
        <w:rPr>
          <w:color w:val="000000"/>
        </w:rPr>
        <w:t>(General requirements in respect of maintenance of Australian aircraft) 2011</w:t>
      </w:r>
      <w:r w:rsidR="00406EEC" w:rsidRPr="006937F8">
        <w:t xml:space="preserve"> </w:t>
      </w:r>
      <w:r w:rsidRPr="006937F8">
        <w:t>(as amended)</w:t>
      </w:r>
      <w:bookmarkEnd w:id="0"/>
    </w:p>
    <w:p w:rsidR="005348E5" w:rsidRPr="006937F8" w:rsidRDefault="005348E5" w:rsidP="00105A62">
      <w:pPr>
        <w:pStyle w:val="CoverUpdate"/>
        <w:tabs>
          <w:tab w:val="right" w:pos="8280"/>
        </w:tabs>
        <w:ind w:right="282"/>
        <w:rPr>
          <w:rFonts w:ascii="Times New Roman" w:hAnsi="Times New Roman"/>
          <w:sz w:val="24"/>
          <w:szCs w:val="24"/>
        </w:rPr>
      </w:pPr>
      <w:proofErr w:type="gramStart"/>
      <w:r w:rsidRPr="006937F8">
        <w:rPr>
          <w:rFonts w:ascii="Times New Roman" w:hAnsi="Times New Roman"/>
          <w:sz w:val="24"/>
          <w:szCs w:val="24"/>
        </w:rPr>
        <w:t>made</w:t>
      </w:r>
      <w:proofErr w:type="gramEnd"/>
      <w:r w:rsidRPr="006937F8">
        <w:rPr>
          <w:rFonts w:ascii="Times New Roman" w:hAnsi="Times New Roman"/>
          <w:sz w:val="24"/>
          <w:szCs w:val="24"/>
        </w:rPr>
        <w:t xml:space="preserve"> under </w:t>
      </w:r>
      <w:proofErr w:type="spellStart"/>
      <w:r w:rsidRPr="006937F8">
        <w:rPr>
          <w:rFonts w:ascii="Times New Roman" w:hAnsi="Times New Roman"/>
          <w:sz w:val="24"/>
          <w:szCs w:val="24"/>
        </w:rPr>
        <w:t>subregulations</w:t>
      </w:r>
      <w:proofErr w:type="spellEnd"/>
      <w:r w:rsidRPr="006937F8">
        <w:rPr>
          <w:rFonts w:ascii="Times New Roman" w:hAnsi="Times New Roman"/>
          <w:sz w:val="24"/>
          <w:szCs w:val="24"/>
        </w:rPr>
        <w:t xml:space="preserve"> 30B (1) and 42A (6), regulations 38 and 43, </w:t>
      </w:r>
      <w:proofErr w:type="spellStart"/>
      <w:r w:rsidRPr="006937F8">
        <w:rPr>
          <w:rFonts w:ascii="Times New Roman" w:hAnsi="Times New Roman"/>
          <w:sz w:val="24"/>
          <w:szCs w:val="24"/>
        </w:rPr>
        <w:t>subregulation</w:t>
      </w:r>
      <w:proofErr w:type="spellEnd"/>
      <w:r w:rsidR="00105A62" w:rsidRPr="006937F8">
        <w:rPr>
          <w:rFonts w:ascii="Times New Roman" w:hAnsi="Times New Roman"/>
          <w:sz w:val="24"/>
          <w:szCs w:val="24"/>
        </w:rPr>
        <w:t> </w:t>
      </w:r>
      <w:r w:rsidRPr="006937F8">
        <w:rPr>
          <w:rFonts w:ascii="Times New Roman" w:hAnsi="Times New Roman"/>
          <w:sz w:val="24"/>
          <w:szCs w:val="24"/>
        </w:rPr>
        <w:t xml:space="preserve">50A (2), regulation 50B and </w:t>
      </w:r>
      <w:proofErr w:type="spellStart"/>
      <w:r w:rsidRPr="006937F8">
        <w:rPr>
          <w:rFonts w:ascii="Times New Roman" w:hAnsi="Times New Roman"/>
          <w:sz w:val="24"/>
          <w:szCs w:val="24"/>
        </w:rPr>
        <w:t>subregulation</w:t>
      </w:r>
      <w:proofErr w:type="spellEnd"/>
      <w:r w:rsidRPr="006937F8">
        <w:rPr>
          <w:rFonts w:ascii="Times New Roman" w:hAnsi="Times New Roman"/>
          <w:sz w:val="24"/>
          <w:szCs w:val="24"/>
        </w:rPr>
        <w:t xml:space="preserve"> 50C (1) of the </w:t>
      </w:r>
      <w:r w:rsidRPr="006937F8">
        <w:rPr>
          <w:rFonts w:ascii="Times New Roman" w:hAnsi="Times New Roman"/>
          <w:i/>
          <w:sz w:val="24"/>
          <w:szCs w:val="24"/>
        </w:rPr>
        <w:t>Civil Aviation Regulations</w:t>
      </w:r>
      <w:r w:rsidR="00E86D83" w:rsidRPr="006937F8">
        <w:rPr>
          <w:rFonts w:ascii="Times New Roman" w:hAnsi="Times New Roman"/>
          <w:i/>
          <w:sz w:val="24"/>
          <w:szCs w:val="24"/>
        </w:rPr>
        <w:t> </w:t>
      </w:r>
      <w:r w:rsidRPr="006937F8">
        <w:rPr>
          <w:rFonts w:ascii="Times New Roman" w:hAnsi="Times New Roman"/>
          <w:i/>
          <w:sz w:val="24"/>
          <w:szCs w:val="24"/>
        </w:rPr>
        <w:t>1988</w:t>
      </w:r>
      <w:r w:rsidRPr="006937F8">
        <w:rPr>
          <w:rFonts w:ascii="Times New Roman" w:hAnsi="Times New Roman"/>
          <w:sz w:val="24"/>
          <w:szCs w:val="24"/>
        </w:rPr>
        <w:t>.</w:t>
      </w:r>
    </w:p>
    <w:p w:rsidR="005348E5" w:rsidRPr="006937F8" w:rsidRDefault="005348E5" w:rsidP="005348E5">
      <w:pPr>
        <w:pStyle w:val="CoverUpdate"/>
        <w:tabs>
          <w:tab w:val="right" w:pos="8280"/>
        </w:tabs>
        <w:rPr>
          <w:rFonts w:ascii="Times New Roman" w:hAnsi="Times New Roman"/>
          <w:sz w:val="24"/>
          <w:szCs w:val="24"/>
        </w:rPr>
      </w:pPr>
      <w:r w:rsidRPr="006937F8">
        <w:rPr>
          <w:rFonts w:ascii="Times New Roman" w:hAnsi="Times New Roman"/>
          <w:sz w:val="24"/>
          <w:szCs w:val="24"/>
        </w:rPr>
        <w:t xml:space="preserve">This compilation was prepared on </w:t>
      </w:r>
      <w:r w:rsidR="00C21CDC">
        <w:rPr>
          <w:rFonts w:ascii="Times New Roman" w:hAnsi="Times New Roman"/>
          <w:sz w:val="24"/>
          <w:szCs w:val="24"/>
        </w:rPr>
        <w:t xml:space="preserve">24 December </w:t>
      </w:r>
      <w:r w:rsidRPr="006937F8">
        <w:rPr>
          <w:rFonts w:ascii="Times New Roman" w:hAnsi="Times New Roman"/>
          <w:sz w:val="24"/>
          <w:szCs w:val="24"/>
        </w:rPr>
        <w:t>201</w:t>
      </w:r>
      <w:r w:rsidR="00D4506C">
        <w:rPr>
          <w:rFonts w:ascii="Times New Roman" w:hAnsi="Times New Roman"/>
          <w:sz w:val="24"/>
          <w:szCs w:val="24"/>
        </w:rPr>
        <w:t>5</w:t>
      </w:r>
      <w:r w:rsidRPr="006937F8">
        <w:rPr>
          <w:rFonts w:ascii="Times New Roman" w:hAnsi="Times New Roman"/>
          <w:sz w:val="24"/>
          <w:szCs w:val="24"/>
        </w:rPr>
        <w:t xml:space="preserve"> taking into account amendments up to</w:t>
      </w:r>
      <w:r w:rsidR="00D4506C" w:rsidRPr="00D4506C">
        <w:rPr>
          <w:rFonts w:ascii="Times New Roman" w:hAnsi="Times New Roman"/>
          <w:i/>
          <w:sz w:val="24"/>
          <w:szCs w:val="24"/>
        </w:rPr>
        <w:t xml:space="preserve"> </w:t>
      </w:r>
      <w:r w:rsidR="00C21CDC" w:rsidRPr="00FC37B3">
        <w:rPr>
          <w:i/>
        </w:rPr>
        <w:t xml:space="preserve">Civil Aviation </w:t>
      </w:r>
      <w:r w:rsidR="00C21CDC">
        <w:rPr>
          <w:i/>
        </w:rPr>
        <w:t xml:space="preserve">Order 100.5 Amendment Instrument </w:t>
      </w:r>
      <w:r w:rsidR="00C21CDC" w:rsidRPr="00FC37B3">
        <w:rPr>
          <w:i/>
        </w:rPr>
        <w:t>20</w:t>
      </w:r>
      <w:r w:rsidR="00C21CDC">
        <w:rPr>
          <w:i/>
        </w:rPr>
        <w:t>15 (No. 1)</w:t>
      </w:r>
      <w:r w:rsidRPr="006937F8">
        <w:rPr>
          <w:rFonts w:ascii="Times New Roman" w:hAnsi="Times New Roman"/>
          <w:i/>
          <w:sz w:val="24"/>
          <w:szCs w:val="24"/>
        </w:rPr>
        <w:t>.</w:t>
      </w:r>
    </w:p>
    <w:p w:rsidR="005348E5" w:rsidRPr="006937F8" w:rsidRDefault="005348E5" w:rsidP="005348E5">
      <w:pPr>
        <w:pStyle w:val="CoverUpdate"/>
        <w:rPr>
          <w:rFonts w:ascii="Times New Roman" w:hAnsi="Times New Roman"/>
          <w:color w:val="000000"/>
          <w:sz w:val="24"/>
          <w:szCs w:val="24"/>
        </w:rPr>
      </w:pPr>
      <w:r w:rsidRPr="006937F8">
        <w:rPr>
          <w:rFonts w:ascii="Times New Roman" w:hAnsi="Times New Roman"/>
          <w:color w:val="000000"/>
          <w:sz w:val="24"/>
          <w:szCs w:val="24"/>
        </w:rPr>
        <w:t xml:space="preserve">Prepared by the Legislative Drafting </w:t>
      </w:r>
      <w:r w:rsidR="00263F1C" w:rsidRPr="006937F8">
        <w:rPr>
          <w:rFonts w:ascii="Times New Roman" w:hAnsi="Times New Roman"/>
          <w:color w:val="000000"/>
          <w:sz w:val="24"/>
          <w:szCs w:val="24"/>
        </w:rPr>
        <w:t xml:space="preserve">Section, Legal </w:t>
      </w:r>
      <w:r w:rsidRPr="006937F8">
        <w:rPr>
          <w:rFonts w:ascii="Times New Roman" w:hAnsi="Times New Roman"/>
          <w:color w:val="000000"/>
          <w:sz w:val="24"/>
          <w:szCs w:val="24"/>
        </w:rPr>
        <w:t xml:space="preserve">Branch, Legal Services Division, Civil Aviation Safety Authority, </w:t>
      </w:r>
      <w:proofErr w:type="gramStart"/>
      <w:r w:rsidRPr="006937F8">
        <w:rPr>
          <w:rFonts w:ascii="Times New Roman" w:hAnsi="Times New Roman"/>
          <w:color w:val="000000"/>
          <w:sz w:val="24"/>
          <w:szCs w:val="24"/>
        </w:rPr>
        <w:t>Canberra</w:t>
      </w:r>
      <w:proofErr w:type="gramEnd"/>
      <w:r w:rsidRPr="006937F8">
        <w:rPr>
          <w:rFonts w:ascii="Times New Roman" w:hAnsi="Times New Roman"/>
          <w:color w:val="000000"/>
          <w:sz w:val="24"/>
          <w:szCs w:val="24"/>
        </w:rPr>
        <w:t>.</w:t>
      </w:r>
    </w:p>
    <w:p w:rsidR="00B44972" w:rsidRPr="006937F8" w:rsidRDefault="00B44972" w:rsidP="00B44972">
      <w:pPr>
        <w:pStyle w:val="LDContentsHead"/>
        <w:spacing w:before="340"/>
      </w:pPr>
      <w:r w:rsidRPr="006937F8">
        <w:t>Contents</w:t>
      </w:r>
    </w:p>
    <w:p w:rsidR="005464F2" w:rsidRPr="006937F8" w:rsidRDefault="005464F2" w:rsidP="005464F2">
      <w:pPr>
        <w:pStyle w:val="LDAmendHeading"/>
        <w:jc w:val="right"/>
        <w:rPr>
          <w:rStyle w:val="PageNumber"/>
          <w:rFonts w:cs="Arial"/>
          <w:b w:val="0"/>
          <w:sz w:val="20"/>
          <w:szCs w:val="20"/>
        </w:rPr>
      </w:pPr>
      <w:r w:rsidRPr="006937F8">
        <w:rPr>
          <w:rStyle w:val="PageNumber"/>
          <w:rFonts w:cs="Arial"/>
          <w:b w:val="0"/>
          <w:sz w:val="20"/>
          <w:szCs w:val="20"/>
        </w:rPr>
        <w:t>Page</w:t>
      </w:r>
    </w:p>
    <w:p w:rsidR="00742F31" w:rsidRPr="001542E3" w:rsidRDefault="005464F2"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fldChar w:fldCharType="begin"/>
      </w:r>
      <w:r w:rsidRPr="001542E3">
        <w:rPr>
          <w:rFonts w:ascii="Arial" w:hAnsi="Arial" w:cs="Arial"/>
          <w:noProof/>
          <w:sz w:val="20"/>
        </w:rPr>
        <w:instrText xml:space="preserve"> TOC \t "A1,2,LDClauseHeading,1" </w:instrText>
      </w:r>
      <w:r w:rsidRPr="001542E3">
        <w:rPr>
          <w:rFonts w:ascii="Arial" w:hAnsi="Arial" w:cs="Arial"/>
          <w:noProof/>
          <w:sz w:val="20"/>
        </w:rPr>
        <w:fldChar w:fldCharType="separate"/>
      </w:r>
      <w:r w:rsidR="00742F31" w:rsidRPr="001542E3">
        <w:rPr>
          <w:rFonts w:ascii="Arial" w:hAnsi="Arial" w:cs="Arial"/>
          <w:noProof/>
          <w:sz w:val="20"/>
        </w:rPr>
        <w:t>1A</w:t>
      </w:r>
      <w:r w:rsidR="00742F31" w:rsidRPr="001542E3">
        <w:rPr>
          <w:rFonts w:ascii="Arial" w:eastAsiaTheme="minorEastAsia" w:hAnsi="Arial" w:cs="Arial"/>
          <w:noProof/>
          <w:sz w:val="20"/>
          <w:lang w:eastAsia="en-AU"/>
        </w:rPr>
        <w:tab/>
      </w:r>
      <w:r w:rsidR="00742F31" w:rsidRPr="001542E3">
        <w:rPr>
          <w:rFonts w:ascii="Arial" w:hAnsi="Arial" w:cs="Arial"/>
          <w:noProof/>
          <w:sz w:val="20"/>
        </w:rPr>
        <w:t>Name of instrument</w:t>
      </w:r>
      <w:r w:rsidR="00742F31" w:rsidRPr="001542E3">
        <w:rPr>
          <w:rFonts w:ascii="Arial" w:hAnsi="Arial" w:cs="Arial"/>
          <w:noProof/>
          <w:sz w:val="20"/>
        </w:rPr>
        <w:tab/>
      </w:r>
      <w:r w:rsidR="00742F31" w:rsidRPr="001542E3">
        <w:rPr>
          <w:rFonts w:ascii="Arial" w:hAnsi="Arial" w:cs="Arial"/>
          <w:noProof/>
          <w:sz w:val="20"/>
        </w:rPr>
        <w:fldChar w:fldCharType="begin"/>
      </w:r>
      <w:r w:rsidR="00742F31" w:rsidRPr="001542E3">
        <w:rPr>
          <w:rFonts w:ascii="Arial" w:hAnsi="Arial" w:cs="Arial"/>
          <w:noProof/>
          <w:sz w:val="20"/>
        </w:rPr>
        <w:instrText xml:space="preserve"> PAGEREF _Toc440451962 \h </w:instrText>
      </w:r>
      <w:r w:rsidR="00742F31" w:rsidRPr="001542E3">
        <w:rPr>
          <w:rFonts w:ascii="Arial" w:hAnsi="Arial" w:cs="Arial"/>
          <w:noProof/>
          <w:sz w:val="20"/>
        </w:rPr>
      </w:r>
      <w:r w:rsidR="00742F31" w:rsidRPr="001542E3">
        <w:rPr>
          <w:rFonts w:ascii="Arial" w:hAnsi="Arial" w:cs="Arial"/>
          <w:noProof/>
          <w:sz w:val="20"/>
        </w:rPr>
        <w:fldChar w:fldCharType="separate"/>
      </w:r>
      <w:r w:rsidR="009C4D11">
        <w:rPr>
          <w:rFonts w:ascii="Arial" w:hAnsi="Arial" w:cs="Arial"/>
          <w:noProof/>
          <w:sz w:val="20"/>
        </w:rPr>
        <w:t>1</w:t>
      </w:r>
      <w:r w:rsidR="00742F31"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1B</w:t>
      </w:r>
      <w:r w:rsidRPr="001542E3">
        <w:rPr>
          <w:rFonts w:ascii="Arial" w:eastAsiaTheme="minorEastAsia" w:hAnsi="Arial" w:cs="Arial"/>
          <w:noProof/>
          <w:sz w:val="20"/>
          <w:lang w:eastAsia="en-AU"/>
        </w:rPr>
        <w:tab/>
      </w:r>
      <w:r w:rsidRPr="001542E3">
        <w:rPr>
          <w:rFonts w:ascii="Arial" w:hAnsi="Arial" w:cs="Arial"/>
          <w:noProof/>
          <w:sz w:val="20"/>
        </w:rPr>
        <w:t>Commencement</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_Toc440451963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1</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1</w:t>
      </w:r>
      <w:r w:rsidRPr="001542E3">
        <w:rPr>
          <w:rFonts w:ascii="Arial" w:eastAsiaTheme="minorEastAsia" w:hAnsi="Arial" w:cs="Arial"/>
          <w:noProof/>
          <w:sz w:val="20"/>
          <w:lang w:eastAsia="en-AU"/>
        </w:rPr>
        <w:tab/>
      </w:r>
      <w:r w:rsidRPr="001542E3">
        <w:rPr>
          <w:rFonts w:ascii="Arial" w:hAnsi="Arial" w:cs="Arial"/>
          <w:noProof/>
          <w:sz w:val="20"/>
        </w:rPr>
        <w:t>Application</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_Toc440451964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2</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2</w:t>
      </w:r>
      <w:r w:rsidRPr="001542E3">
        <w:rPr>
          <w:rFonts w:ascii="Arial" w:eastAsiaTheme="minorEastAsia" w:hAnsi="Arial" w:cs="Arial"/>
          <w:noProof/>
          <w:sz w:val="20"/>
          <w:lang w:eastAsia="en-AU"/>
        </w:rPr>
        <w:tab/>
      </w:r>
      <w:r w:rsidRPr="001542E3">
        <w:rPr>
          <w:rFonts w:ascii="Arial" w:hAnsi="Arial" w:cs="Arial"/>
          <w:noProof/>
          <w:sz w:val="20"/>
        </w:rPr>
        <w:t>Interpretation</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_Toc440451965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2</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2A</w:t>
      </w:r>
      <w:r w:rsidRPr="001542E3">
        <w:rPr>
          <w:rFonts w:ascii="Arial" w:eastAsiaTheme="minorEastAsia" w:hAnsi="Arial" w:cs="Arial"/>
          <w:noProof/>
          <w:sz w:val="20"/>
          <w:lang w:eastAsia="en-AU"/>
        </w:rPr>
        <w:tab/>
      </w:r>
      <w:r w:rsidRPr="001542E3">
        <w:rPr>
          <w:rFonts w:ascii="Arial" w:hAnsi="Arial" w:cs="Arial"/>
          <w:noProof/>
          <w:sz w:val="20"/>
        </w:rPr>
        <w:t>Certain equipment not an aircraft component</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_Toc440451966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3</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3</w:t>
      </w:r>
      <w:r w:rsidRPr="001542E3">
        <w:rPr>
          <w:rFonts w:ascii="Arial" w:eastAsiaTheme="minorEastAsia" w:hAnsi="Arial" w:cs="Arial"/>
          <w:noProof/>
          <w:sz w:val="20"/>
          <w:lang w:eastAsia="en-AU"/>
        </w:rPr>
        <w:tab/>
      </w:r>
      <w:r w:rsidRPr="001542E3">
        <w:rPr>
          <w:rFonts w:ascii="Arial" w:hAnsi="Arial" w:cs="Arial"/>
          <w:noProof/>
          <w:sz w:val="20"/>
        </w:rPr>
        <w:t>Aircraft log books</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_Toc440451967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3</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4</w:t>
      </w:r>
      <w:r w:rsidRPr="001542E3">
        <w:rPr>
          <w:rFonts w:ascii="Arial" w:eastAsiaTheme="minorEastAsia" w:hAnsi="Arial" w:cs="Arial"/>
          <w:noProof/>
          <w:sz w:val="20"/>
          <w:lang w:eastAsia="en-AU"/>
        </w:rPr>
        <w:tab/>
      </w:r>
      <w:r w:rsidRPr="001542E3">
        <w:rPr>
          <w:rFonts w:ascii="Arial" w:hAnsi="Arial" w:cs="Arial"/>
          <w:noProof/>
          <w:sz w:val="20"/>
        </w:rPr>
        <w:t>Alternative to aircraft log book</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_Toc440451968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4</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5</w:t>
      </w:r>
      <w:r w:rsidRPr="001542E3">
        <w:rPr>
          <w:rFonts w:ascii="Arial" w:eastAsiaTheme="minorEastAsia" w:hAnsi="Arial" w:cs="Arial"/>
          <w:noProof/>
          <w:sz w:val="20"/>
          <w:lang w:eastAsia="en-AU"/>
        </w:rPr>
        <w:tab/>
      </w:r>
      <w:r w:rsidRPr="001542E3">
        <w:rPr>
          <w:rFonts w:ascii="Arial" w:hAnsi="Arial" w:cs="Arial"/>
          <w:noProof/>
          <w:sz w:val="20"/>
        </w:rPr>
        <w:t>Retention of aircraft maintenance records</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_Toc440451969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5</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6</w:t>
      </w:r>
      <w:r w:rsidRPr="001542E3">
        <w:rPr>
          <w:rFonts w:ascii="Arial" w:eastAsiaTheme="minorEastAsia" w:hAnsi="Arial" w:cs="Arial"/>
          <w:noProof/>
          <w:sz w:val="20"/>
          <w:lang w:eastAsia="en-AU"/>
        </w:rPr>
        <w:tab/>
      </w:r>
      <w:r w:rsidRPr="001542E3">
        <w:rPr>
          <w:rFonts w:ascii="Arial" w:hAnsi="Arial" w:cs="Arial"/>
          <w:noProof/>
          <w:sz w:val="20"/>
        </w:rPr>
        <w:t>Maintenance releases for class A aircraft</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_Toc440451970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6</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7</w:t>
      </w:r>
      <w:r w:rsidRPr="001542E3">
        <w:rPr>
          <w:rFonts w:ascii="Arial" w:eastAsiaTheme="minorEastAsia" w:hAnsi="Arial" w:cs="Arial"/>
          <w:noProof/>
          <w:sz w:val="20"/>
          <w:lang w:eastAsia="en-AU"/>
        </w:rPr>
        <w:tab/>
      </w:r>
      <w:r w:rsidRPr="001542E3">
        <w:rPr>
          <w:rFonts w:ascii="Arial" w:hAnsi="Arial" w:cs="Arial"/>
          <w:noProof/>
          <w:sz w:val="20"/>
        </w:rPr>
        <w:t>Maintenance releases for class B aircraft</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_Toc440451971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6</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7A</w:t>
      </w:r>
      <w:r w:rsidRPr="001542E3">
        <w:rPr>
          <w:rFonts w:ascii="Arial" w:eastAsiaTheme="minorEastAsia" w:hAnsi="Arial" w:cs="Arial"/>
          <w:noProof/>
          <w:sz w:val="20"/>
          <w:lang w:eastAsia="en-AU"/>
        </w:rPr>
        <w:tab/>
      </w:r>
      <w:r w:rsidRPr="001542E3">
        <w:rPr>
          <w:rFonts w:ascii="Arial" w:hAnsi="Arial" w:cs="Arial"/>
          <w:noProof/>
          <w:sz w:val="20"/>
        </w:rPr>
        <w:t>Composite structures maintenance of specified aircraft</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_Toc440451972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7</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8</w:t>
      </w:r>
      <w:r w:rsidRPr="001542E3">
        <w:rPr>
          <w:rFonts w:ascii="Arial" w:eastAsiaTheme="minorEastAsia" w:hAnsi="Arial" w:cs="Arial"/>
          <w:noProof/>
          <w:sz w:val="20"/>
          <w:lang w:eastAsia="en-AU"/>
        </w:rPr>
        <w:tab/>
      </w:r>
      <w:r w:rsidRPr="001542E3">
        <w:rPr>
          <w:rFonts w:ascii="Arial" w:hAnsi="Arial" w:cs="Arial"/>
          <w:noProof/>
          <w:sz w:val="20"/>
        </w:rPr>
        <w:t>Inadequate maintenance schedules</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_Toc440451973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9</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8A</w:t>
      </w:r>
      <w:r w:rsidRPr="001542E3">
        <w:rPr>
          <w:rFonts w:ascii="Arial" w:eastAsiaTheme="minorEastAsia" w:hAnsi="Arial" w:cs="Arial"/>
          <w:noProof/>
          <w:sz w:val="20"/>
          <w:lang w:eastAsia="en-AU"/>
        </w:rPr>
        <w:tab/>
      </w:r>
      <w:r w:rsidRPr="001542E3">
        <w:rPr>
          <w:rFonts w:ascii="Arial" w:hAnsi="Arial" w:cs="Arial"/>
          <w:noProof/>
          <w:sz w:val="20"/>
        </w:rPr>
        <w:t>Maintenance of airframe parachute systems</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_Toc440451974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10</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9</w:t>
      </w:r>
      <w:r w:rsidRPr="001542E3">
        <w:rPr>
          <w:rFonts w:ascii="Arial" w:eastAsiaTheme="minorEastAsia" w:hAnsi="Arial" w:cs="Arial"/>
          <w:noProof/>
          <w:sz w:val="20"/>
          <w:lang w:eastAsia="en-AU"/>
        </w:rPr>
        <w:tab/>
      </w:r>
      <w:r w:rsidRPr="001542E3">
        <w:rPr>
          <w:rFonts w:ascii="Arial" w:hAnsi="Arial" w:cs="Arial"/>
          <w:noProof/>
          <w:sz w:val="20"/>
        </w:rPr>
        <w:t>Mandatory maintenance requirements</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_Toc440451975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10</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9A</w:t>
      </w:r>
      <w:r w:rsidRPr="001542E3">
        <w:rPr>
          <w:rFonts w:ascii="Arial" w:eastAsiaTheme="minorEastAsia" w:hAnsi="Arial" w:cs="Arial"/>
          <w:noProof/>
          <w:sz w:val="20"/>
          <w:lang w:eastAsia="en-AU"/>
        </w:rPr>
        <w:tab/>
      </w:r>
      <w:r w:rsidRPr="001542E3">
        <w:rPr>
          <w:rFonts w:ascii="Arial" w:hAnsi="Arial" w:cs="Arial"/>
          <w:noProof/>
          <w:sz w:val="20"/>
        </w:rPr>
        <w:t>Electronic navigational databases</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_Toc440451976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11</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10</w:t>
      </w:r>
      <w:r w:rsidRPr="001542E3">
        <w:rPr>
          <w:rFonts w:ascii="Arial" w:eastAsiaTheme="minorEastAsia" w:hAnsi="Arial" w:cs="Arial"/>
          <w:noProof/>
          <w:sz w:val="20"/>
          <w:lang w:eastAsia="en-AU"/>
        </w:rPr>
        <w:tab/>
      </w:r>
      <w:r w:rsidRPr="001542E3">
        <w:rPr>
          <w:rFonts w:ascii="Arial" w:hAnsi="Arial" w:cs="Arial"/>
          <w:noProof/>
          <w:sz w:val="20"/>
        </w:rPr>
        <w:t>Approved single engine turbine-powered aeroplanes (</w:t>
      </w:r>
      <w:r w:rsidRPr="001542E3">
        <w:rPr>
          <w:rFonts w:ascii="Arial" w:hAnsi="Arial" w:cs="Arial"/>
          <w:i/>
          <w:noProof/>
          <w:sz w:val="20"/>
        </w:rPr>
        <w:t>ASETPA</w:t>
      </w:r>
      <w:r w:rsidRPr="001542E3">
        <w:rPr>
          <w:rFonts w:ascii="Arial" w:hAnsi="Arial" w:cs="Arial"/>
          <w:noProof/>
          <w:sz w:val="20"/>
        </w:rPr>
        <w:t>)</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_Toc440451977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11</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11</w:t>
      </w:r>
      <w:r w:rsidRPr="001542E3">
        <w:rPr>
          <w:rFonts w:ascii="Arial" w:eastAsiaTheme="minorEastAsia" w:hAnsi="Arial" w:cs="Arial"/>
          <w:noProof/>
          <w:sz w:val="20"/>
          <w:lang w:eastAsia="en-AU"/>
        </w:rPr>
        <w:tab/>
      </w:r>
      <w:r w:rsidRPr="001542E3">
        <w:rPr>
          <w:rFonts w:ascii="Arial" w:hAnsi="Arial" w:cs="Arial"/>
          <w:noProof/>
          <w:sz w:val="20"/>
        </w:rPr>
        <w:t>Additional maintenance requirements</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_Toc440451978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11</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12</w:t>
      </w:r>
      <w:r w:rsidRPr="001542E3">
        <w:rPr>
          <w:rFonts w:ascii="Arial" w:eastAsiaTheme="minorEastAsia" w:hAnsi="Arial" w:cs="Arial"/>
          <w:noProof/>
          <w:sz w:val="20"/>
          <w:lang w:eastAsia="en-AU"/>
        </w:rPr>
        <w:tab/>
      </w:r>
      <w:r w:rsidRPr="001542E3">
        <w:rPr>
          <w:rFonts w:ascii="Arial" w:hAnsi="Arial" w:cs="Arial"/>
          <w:noProof/>
          <w:sz w:val="20"/>
        </w:rPr>
        <w:t>Transitional requirements for additional maintenance</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_Toc440451979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12</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13</w:t>
      </w:r>
      <w:r w:rsidRPr="001542E3">
        <w:rPr>
          <w:rFonts w:ascii="Arial" w:eastAsiaTheme="minorEastAsia" w:hAnsi="Arial" w:cs="Arial"/>
          <w:noProof/>
          <w:sz w:val="20"/>
          <w:lang w:eastAsia="en-AU"/>
        </w:rPr>
        <w:tab/>
      </w:r>
      <w:r w:rsidRPr="001542E3">
        <w:rPr>
          <w:rFonts w:ascii="Arial" w:hAnsi="Arial" w:cs="Arial"/>
          <w:noProof/>
          <w:sz w:val="20"/>
        </w:rPr>
        <w:t>Approved SOM or maintenance schedules</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_Toc440451980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13</w:t>
      </w:r>
      <w:r w:rsidRPr="001542E3">
        <w:rPr>
          <w:rFonts w:ascii="Arial" w:hAnsi="Arial" w:cs="Arial"/>
          <w:noProof/>
          <w:sz w:val="20"/>
        </w:rPr>
        <w:fldChar w:fldCharType="end"/>
      </w:r>
    </w:p>
    <w:p w:rsidR="00742F31" w:rsidRPr="001542E3" w:rsidRDefault="00742F31"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14</w:t>
      </w:r>
      <w:r w:rsidRPr="001542E3">
        <w:rPr>
          <w:rFonts w:ascii="Arial" w:eastAsiaTheme="minorEastAsia" w:hAnsi="Arial" w:cs="Arial"/>
          <w:noProof/>
          <w:sz w:val="20"/>
          <w:lang w:eastAsia="en-AU"/>
        </w:rPr>
        <w:tab/>
      </w:r>
      <w:r w:rsidRPr="001542E3">
        <w:rPr>
          <w:rFonts w:ascii="Arial" w:hAnsi="Arial" w:cs="Arial"/>
          <w:noProof/>
          <w:sz w:val="20"/>
        </w:rPr>
        <w:t>Approval of certain maintenance data</w:t>
      </w:r>
      <w:r w:rsidRPr="001542E3">
        <w:rPr>
          <w:rFonts w:ascii="Arial" w:hAnsi="Arial" w:cs="Arial"/>
          <w:noProof/>
          <w:sz w:val="20"/>
        </w:rPr>
        <w:tab/>
      </w:r>
      <w:r w:rsidRPr="001542E3">
        <w:rPr>
          <w:rFonts w:ascii="Arial" w:hAnsi="Arial" w:cs="Arial"/>
          <w:noProof/>
          <w:sz w:val="20"/>
        </w:rPr>
        <w:fldChar w:fldCharType="begin"/>
      </w:r>
      <w:r w:rsidRPr="001542E3">
        <w:rPr>
          <w:rFonts w:ascii="Arial" w:hAnsi="Arial" w:cs="Arial"/>
          <w:noProof/>
          <w:sz w:val="20"/>
        </w:rPr>
        <w:instrText xml:space="preserve"> PAGEREF _Toc440451981 \h </w:instrText>
      </w:r>
      <w:r w:rsidRPr="001542E3">
        <w:rPr>
          <w:rFonts w:ascii="Arial" w:hAnsi="Arial" w:cs="Arial"/>
          <w:noProof/>
          <w:sz w:val="20"/>
        </w:rPr>
      </w:r>
      <w:r w:rsidRPr="001542E3">
        <w:rPr>
          <w:rFonts w:ascii="Arial" w:hAnsi="Arial" w:cs="Arial"/>
          <w:noProof/>
          <w:sz w:val="20"/>
        </w:rPr>
        <w:fldChar w:fldCharType="separate"/>
      </w:r>
      <w:r w:rsidR="009C4D11">
        <w:rPr>
          <w:rFonts w:ascii="Arial" w:hAnsi="Arial" w:cs="Arial"/>
          <w:noProof/>
          <w:sz w:val="20"/>
        </w:rPr>
        <w:t>13</w:t>
      </w:r>
      <w:r w:rsidRPr="001542E3">
        <w:rPr>
          <w:rFonts w:ascii="Arial" w:hAnsi="Arial" w:cs="Arial"/>
          <w:noProof/>
          <w:sz w:val="20"/>
        </w:rPr>
        <w:fldChar w:fldCharType="end"/>
      </w:r>
    </w:p>
    <w:p w:rsidR="00742F31" w:rsidRPr="001542E3" w:rsidRDefault="00BA5C4E"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ab/>
      </w:r>
      <w:r w:rsidR="00742F31" w:rsidRPr="001542E3">
        <w:rPr>
          <w:rFonts w:ascii="Arial" w:hAnsi="Arial" w:cs="Arial"/>
          <w:noProof/>
          <w:sz w:val="20"/>
        </w:rPr>
        <w:t>Appendix 1</w:t>
      </w:r>
      <w:r w:rsidR="00742F31" w:rsidRPr="001542E3">
        <w:rPr>
          <w:rFonts w:ascii="Arial" w:hAnsi="Arial" w:cs="Arial"/>
          <w:noProof/>
          <w:sz w:val="20"/>
        </w:rPr>
        <w:tab/>
      </w:r>
      <w:r w:rsidR="00742F31" w:rsidRPr="001542E3">
        <w:rPr>
          <w:rFonts w:ascii="Arial" w:hAnsi="Arial" w:cs="Arial"/>
          <w:noProof/>
          <w:sz w:val="20"/>
        </w:rPr>
        <w:fldChar w:fldCharType="begin"/>
      </w:r>
      <w:r w:rsidR="00742F31" w:rsidRPr="001542E3">
        <w:rPr>
          <w:rFonts w:ascii="Arial" w:hAnsi="Arial" w:cs="Arial"/>
          <w:noProof/>
          <w:sz w:val="20"/>
        </w:rPr>
        <w:instrText xml:space="preserve"> PAGEREF _Toc440451982 \h </w:instrText>
      </w:r>
      <w:r w:rsidR="00742F31" w:rsidRPr="001542E3">
        <w:rPr>
          <w:rFonts w:ascii="Arial" w:hAnsi="Arial" w:cs="Arial"/>
          <w:noProof/>
          <w:sz w:val="20"/>
        </w:rPr>
      </w:r>
      <w:r w:rsidR="00742F31" w:rsidRPr="001542E3">
        <w:rPr>
          <w:rFonts w:ascii="Arial" w:hAnsi="Arial" w:cs="Arial"/>
          <w:noProof/>
          <w:sz w:val="20"/>
        </w:rPr>
        <w:fldChar w:fldCharType="separate"/>
      </w:r>
      <w:r w:rsidR="009C4D11">
        <w:rPr>
          <w:rFonts w:ascii="Arial" w:hAnsi="Arial" w:cs="Arial"/>
          <w:noProof/>
          <w:sz w:val="20"/>
        </w:rPr>
        <w:t>15</w:t>
      </w:r>
      <w:r w:rsidR="00742F31" w:rsidRPr="001542E3">
        <w:rPr>
          <w:rFonts w:ascii="Arial" w:hAnsi="Arial" w:cs="Arial"/>
          <w:noProof/>
          <w:sz w:val="20"/>
        </w:rPr>
        <w:fldChar w:fldCharType="end"/>
      </w:r>
    </w:p>
    <w:p w:rsidR="00742F31" w:rsidRPr="001542E3" w:rsidRDefault="00BA5C4E"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ab/>
      </w:r>
      <w:r w:rsidR="00742F31" w:rsidRPr="001542E3">
        <w:rPr>
          <w:rFonts w:ascii="Arial" w:hAnsi="Arial" w:cs="Arial"/>
          <w:noProof/>
          <w:sz w:val="20"/>
        </w:rPr>
        <w:t>Attachment 1 to Appendix 1</w:t>
      </w:r>
      <w:r w:rsidR="00742F31" w:rsidRPr="001542E3">
        <w:rPr>
          <w:rFonts w:ascii="Arial" w:hAnsi="Arial" w:cs="Arial"/>
          <w:noProof/>
          <w:sz w:val="20"/>
        </w:rPr>
        <w:tab/>
      </w:r>
      <w:r w:rsidR="00742F31" w:rsidRPr="001542E3">
        <w:rPr>
          <w:rFonts w:ascii="Arial" w:hAnsi="Arial" w:cs="Arial"/>
          <w:noProof/>
          <w:sz w:val="20"/>
        </w:rPr>
        <w:fldChar w:fldCharType="begin"/>
      </w:r>
      <w:r w:rsidR="00742F31" w:rsidRPr="001542E3">
        <w:rPr>
          <w:rFonts w:ascii="Arial" w:hAnsi="Arial" w:cs="Arial"/>
          <w:noProof/>
          <w:sz w:val="20"/>
        </w:rPr>
        <w:instrText xml:space="preserve"> PAGEREF _Toc440452005 \h </w:instrText>
      </w:r>
      <w:r w:rsidR="00742F31" w:rsidRPr="001542E3">
        <w:rPr>
          <w:rFonts w:ascii="Arial" w:hAnsi="Arial" w:cs="Arial"/>
          <w:noProof/>
          <w:sz w:val="20"/>
        </w:rPr>
      </w:r>
      <w:r w:rsidR="00742F31" w:rsidRPr="001542E3">
        <w:rPr>
          <w:rFonts w:ascii="Arial" w:hAnsi="Arial" w:cs="Arial"/>
          <w:noProof/>
          <w:sz w:val="20"/>
        </w:rPr>
        <w:fldChar w:fldCharType="separate"/>
      </w:r>
      <w:r w:rsidR="009C4D11">
        <w:rPr>
          <w:rFonts w:ascii="Arial" w:hAnsi="Arial" w:cs="Arial"/>
          <w:noProof/>
          <w:sz w:val="20"/>
        </w:rPr>
        <w:t>31</w:t>
      </w:r>
      <w:r w:rsidR="00742F31" w:rsidRPr="001542E3">
        <w:rPr>
          <w:rFonts w:ascii="Arial" w:hAnsi="Arial" w:cs="Arial"/>
          <w:noProof/>
          <w:sz w:val="20"/>
        </w:rPr>
        <w:fldChar w:fldCharType="end"/>
      </w:r>
    </w:p>
    <w:p w:rsidR="00742F31" w:rsidRPr="001542E3" w:rsidRDefault="00BA5C4E" w:rsidP="001542E3">
      <w:pPr>
        <w:pStyle w:val="TOC1"/>
        <w:tabs>
          <w:tab w:val="clear" w:pos="660"/>
          <w:tab w:val="left" w:pos="658"/>
        </w:tabs>
        <w:rPr>
          <w:rFonts w:ascii="Arial" w:eastAsiaTheme="minorEastAsia" w:hAnsi="Arial" w:cs="Arial"/>
          <w:noProof/>
          <w:sz w:val="20"/>
          <w:lang w:eastAsia="en-AU"/>
        </w:rPr>
      </w:pPr>
      <w:r w:rsidRPr="001542E3">
        <w:rPr>
          <w:rFonts w:ascii="Arial" w:hAnsi="Arial" w:cs="Arial"/>
          <w:noProof/>
          <w:sz w:val="20"/>
        </w:rPr>
        <w:tab/>
      </w:r>
      <w:r w:rsidR="00742F31" w:rsidRPr="001542E3">
        <w:rPr>
          <w:rFonts w:ascii="Arial" w:hAnsi="Arial" w:cs="Arial"/>
          <w:noProof/>
          <w:sz w:val="20"/>
        </w:rPr>
        <w:t>Appendix 2</w:t>
      </w:r>
      <w:r w:rsidR="00742F31" w:rsidRPr="001542E3">
        <w:rPr>
          <w:rFonts w:ascii="Arial" w:hAnsi="Arial" w:cs="Arial"/>
          <w:noProof/>
          <w:sz w:val="20"/>
        </w:rPr>
        <w:tab/>
      </w:r>
      <w:r w:rsidR="00742F31" w:rsidRPr="001542E3">
        <w:rPr>
          <w:rFonts w:ascii="Arial" w:hAnsi="Arial" w:cs="Arial"/>
          <w:noProof/>
          <w:sz w:val="20"/>
        </w:rPr>
        <w:fldChar w:fldCharType="begin"/>
      </w:r>
      <w:r w:rsidR="00742F31" w:rsidRPr="001542E3">
        <w:rPr>
          <w:rFonts w:ascii="Arial" w:hAnsi="Arial" w:cs="Arial"/>
          <w:noProof/>
          <w:sz w:val="20"/>
        </w:rPr>
        <w:instrText xml:space="preserve"> PAGEREF _Toc440452009 \h </w:instrText>
      </w:r>
      <w:r w:rsidR="00742F31" w:rsidRPr="001542E3">
        <w:rPr>
          <w:rFonts w:ascii="Arial" w:hAnsi="Arial" w:cs="Arial"/>
          <w:noProof/>
          <w:sz w:val="20"/>
        </w:rPr>
      </w:r>
      <w:r w:rsidR="00742F31" w:rsidRPr="001542E3">
        <w:rPr>
          <w:rFonts w:ascii="Arial" w:hAnsi="Arial" w:cs="Arial"/>
          <w:noProof/>
          <w:sz w:val="20"/>
        </w:rPr>
        <w:fldChar w:fldCharType="separate"/>
      </w:r>
      <w:r w:rsidR="009C4D11">
        <w:rPr>
          <w:rFonts w:ascii="Arial" w:hAnsi="Arial" w:cs="Arial"/>
          <w:noProof/>
          <w:sz w:val="20"/>
        </w:rPr>
        <w:t>37</w:t>
      </w:r>
      <w:r w:rsidR="00742F31" w:rsidRPr="001542E3">
        <w:rPr>
          <w:rFonts w:ascii="Arial" w:hAnsi="Arial" w:cs="Arial"/>
          <w:noProof/>
          <w:sz w:val="20"/>
        </w:rPr>
        <w:fldChar w:fldCharType="end"/>
      </w:r>
    </w:p>
    <w:p w:rsidR="00742F31" w:rsidRPr="001542E3" w:rsidRDefault="00BA5C4E" w:rsidP="001542E3">
      <w:pPr>
        <w:pStyle w:val="TOC2"/>
        <w:tabs>
          <w:tab w:val="clear" w:pos="567"/>
          <w:tab w:val="left" w:pos="658"/>
        </w:tabs>
        <w:ind w:left="658" w:hanging="658"/>
        <w:rPr>
          <w:rFonts w:ascii="Arial" w:eastAsiaTheme="minorEastAsia" w:hAnsi="Arial" w:cs="Arial"/>
          <w:noProof/>
          <w:sz w:val="20"/>
          <w:szCs w:val="20"/>
          <w:lang w:eastAsia="en-AU"/>
        </w:rPr>
      </w:pPr>
      <w:r w:rsidRPr="001542E3">
        <w:rPr>
          <w:rFonts w:ascii="Arial" w:hAnsi="Arial" w:cs="Arial"/>
          <w:noProof/>
          <w:sz w:val="20"/>
          <w:szCs w:val="20"/>
        </w:rPr>
        <w:tab/>
      </w:r>
      <w:r w:rsidR="00742F31" w:rsidRPr="001542E3">
        <w:rPr>
          <w:rFonts w:ascii="Arial" w:hAnsi="Arial" w:cs="Arial"/>
          <w:noProof/>
          <w:sz w:val="20"/>
          <w:szCs w:val="20"/>
        </w:rPr>
        <w:t>Notes to Civil Aviation Order 100.5 (General requirements in respect of</w:t>
      </w:r>
      <w:r w:rsidR="001542E3">
        <w:rPr>
          <w:rFonts w:ascii="Arial" w:hAnsi="Arial" w:cs="Arial"/>
          <w:noProof/>
          <w:sz w:val="20"/>
          <w:szCs w:val="20"/>
        </w:rPr>
        <w:br/>
      </w:r>
      <w:r w:rsidR="00742F31" w:rsidRPr="001542E3">
        <w:rPr>
          <w:rFonts w:ascii="Arial" w:hAnsi="Arial" w:cs="Arial"/>
          <w:noProof/>
          <w:sz w:val="20"/>
          <w:szCs w:val="20"/>
        </w:rPr>
        <w:t>maintenance of Australian aircraft) 2011</w:t>
      </w:r>
      <w:r w:rsidR="00742F31" w:rsidRPr="001542E3">
        <w:rPr>
          <w:rFonts w:ascii="Arial" w:hAnsi="Arial" w:cs="Arial"/>
          <w:noProof/>
          <w:sz w:val="20"/>
          <w:szCs w:val="20"/>
        </w:rPr>
        <w:tab/>
      </w:r>
      <w:r w:rsidR="00742F31" w:rsidRPr="001542E3">
        <w:rPr>
          <w:rFonts w:ascii="Arial" w:hAnsi="Arial" w:cs="Arial"/>
          <w:noProof/>
          <w:sz w:val="20"/>
          <w:szCs w:val="20"/>
        </w:rPr>
        <w:fldChar w:fldCharType="begin"/>
      </w:r>
      <w:r w:rsidR="00742F31" w:rsidRPr="001542E3">
        <w:rPr>
          <w:rFonts w:ascii="Arial" w:hAnsi="Arial" w:cs="Arial"/>
          <w:noProof/>
          <w:sz w:val="20"/>
          <w:szCs w:val="20"/>
        </w:rPr>
        <w:instrText xml:space="preserve"> PAGEREF _Toc440452029 \h </w:instrText>
      </w:r>
      <w:r w:rsidR="00742F31" w:rsidRPr="001542E3">
        <w:rPr>
          <w:rFonts w:ascii="Arial" w:hAnsi="Arial" w:cs="Arial"/>
          <w:noProof/>
          <w:sz w:val="20"/>
          <w:szCs w:val="20"/>
        </w:rPr>
      </w:r>
      <w:r w:rsidR="00742F31" w:rsidRPr="001542E3">
        <w:rPr>
          <w:rFonts w:ascii="Arial" w:hAnsi="Arial" w:cs="Arial"/>
          <w:noProof/>
          <w:sz w:val="20"/>
          <w:szCs w:val="20"/>
        </w:rPr>
        <w:fldChar w:fldCharType="separate"/>
      </w:r>
      <w:r w:rsidR="009C4D11">
        <w:rPr>
          <w:rFonts w:ascii="Arial" w:hAnsi="Arial" w:cs="Arial"/>
          <w:noProof/>
          <w:sz w:val="20"/>
          <w:szCs w:val="20"/>
        </w:rPr>
        <w:t>42</w:t>
      </w:r>
      <w:r w:rsidR="00742F31" w:rsidRPr="001542E3">
        <w:rPr>
          <w:rFonts w:ascii="Arial" w:hAnsi="Arial" w:cs="Arial"/>
          <w:noProof/>
          <w:sz w:val="20"/>
          <w:szCs w:val="20"/>
        </w:rPr>
        <w:fldChar w:fldCharType="end"/>
      </w:r>
    </w:p>
    <w:p w:rsidR="005348E5" w:rsidRPr="006937F8" w:rsidRDefault="005464F2" w:rsidP="001542E3">
      <w:pPr>
        <w:pStyle w:val="LDClauseHeading"/>
        <w:tabs>
          <w:tab w:val="left" w:pos="658"/>
        </w:tabs>
      </w:pPr>
      <w:r w:rsidRPr="001542E3">
        <w:rPr>
          <w:rFonts w:cs="Arial"/>
          <w:noProof/>
          <w:sz w:val="20"/>
          <w:szCs w:val="20"/>
        </w:rPr>
        <w:fldChar w:fldCharType="end"/>
      </w:r>
      <w:bookmarkStart w:id="1" w:name="_Toc440451962"/>
      <w:r w:rsidR="005348E5" w:rsidRPr="006937F8">
        <w:t>1A</w:t>
      </w:r>
      <w:r w:rsidR="005348E5" w:rsidRPr="006937F8">
        <w:tab/>
        <w:t>Name of instrument</w:t>
      </w:r>
      <w:bookmarkEnd w:id="1"/>
    </w:p>
    <w:p w:rsidR="005348E5" w:rsidRPr="006937F8" w:rsidRDefault="005348E5" w:rsidP="005348E5">
      <w:pPr>
        <w:pStyle w:val="LDClause"/>
        <w:rPr>
          <w:color w:val="000000"/>
        </w:rPr>
      </w:pPr>
      <w:r w:rsidRPr="006937F8">
        <w:rPr>
          <w:color w:val="000000"/>
        </w:rPr>
        <w:tab/>
      </w:r>
      <w:r w:rsidRPr="006937F8">
        <w:rPr>
          <w:color w:val="000000"/>
        </w:rPr>
        <w:tab/>
        <w:t xml:space="preserve">This instrument is </w:t>
      </w:r>
      <w:r w:rsidRPr="006937F8">
        <w:rPr>
          <w:i/>
          <w:color w:val="000000"/>
        </w:rPr>
        <w:t>Civil Aviation Order 100.5 (General requirements in respect of maintenance of Australian aircraft) 2011</w:t>
      </w:r>
      <w:r w:rsidRPr="006937F8">
        <w:rPr>
          <w:color w:val="000000"/>
        </w:rPr>
        <w:t>.</w:t>
      </w:r>
    </w:p>
    <w:p w:rsidR="00CA2B70" w:rsidRPr="006937F8" w:rsidRDefault="005348E5" w:rsidP="007821E4">
      <w:pPr>
        <w:pStyle w:val="LDClauseHeading"/>
        <w:tabs>
          <w:tab w:val="left" w:pos="5250"/>
        </w:tabs>
      </w:pPr>
      <w:bookmarkStart w:id="2" w:name="_Toc440451963"/>
      <w:r w:rsidRPr="006937F8">
        <w:t>1B</w:t>
      </w:r>
      <w:r w:rsidR="00CA2B70" w:rsidRPr="006937F8">
        <w:tab/>
        <w:t>Commencement</w:t>
      </w:r>
      <w:bookmarkEnd w:id="2"/>
    </w:p>
    <w:p w:rsidR="00CA2B70" w:rsidRPr="006937F8" w:rsidRDefault="00CA2B70" w:rsidP="005348E5">
      <w:pPr>
        <w:pStyle w:val="LDClause"/>
      </w:pPr>
      <w:r w:rsidRPr="006937F8">
        <w:tab/>
      </w:r>
      <w:r w:rsidRPr="006937F8">
        <w:tab/>
        <w:t>This Order commences on gazettal.</w:t>
      </w:r>
    </w:p>
    <w:p w:rsidR="00CA2B70" w:rsidRPr="006937F8" w:rsidRDefault="005348E5" w:rsidP="00B44972">
      <w:pPr>
        <w:pStyle w:val="LDClauseHeading"/>
      </w:pPr>
      <w:bookmarkStart w:id="3" w:name="_Toc440451964"/>
      <w:r w:rsidRPr="006937F8">
        <w:t>1</w:t>
      </w:r>
      <w:r w:rsidRPr="006937F8">
        <w:tab/>
        <w:t>Application</w:t>
      </w:r>
      <w:bookmarkEnd w:id="3"/>
    </w:p>
    <w:p w:rsidR="00CA2B70" w:rsidRPr="006937F8" w:rsidRDefault="005348E5" w:rsidP="005348E5">
      <w:pPr>
        <w:pStyle w:val="LDClause"/>
      </w:pPr>
      <w:r w:rsidRPr="006937F8">
        <w:tab/>
      </w:r>
      <w:r w:rsidR="00CA2B70" w:rsidRPr="006937F8">
        <w:t>1.1</w:t>
      </w:r>
      <w:r w:rsidR="00CA2B70" w:rsidRPr="006937F8">
        <w:tab/>
      </w:r>
      <w:r w:rsidR="008B1C04" w:rsidRPr="006937F8">
        <w:t xml:space="preserve">Subject to paragraph 1.2, this section applies to all Australian aircraft in respect of which an Australian certificate of airworthiness is in force, other than an aircraft to which Part 42 of the </w:t>
      </w:r>
      <w:r w:rsidR="008B1C04" w:rsidRPr="006937F8">
        <w:rPr>
          <w:i/>
        </w:rPr>
        <w:t>Civil Aviation Safety Regulations 1998</w:t>
      </w:r>
      <w:r w:rsidR="00DE5D24" w:rsidRPr="006937F8">
        <w:t xml:space="preserve"> applies</w:t>
      </w:r>
    </w:p>
    <w:p w:rsidR="00CA2B70" w:rsidRPr="006937F8" w:rsidRDefault="005348E5" w:rsidP="005348E5">
      <w:pPr>
        <w:pStyle w:val="LDClause"/>
      </w:pPr>
      <w:r w:rsidRPr="006937F8">
        <w:lastRenderedPageBreak/>
        <w:tab/>
      </w:r>
      <w:r w:rsidR="00CA2B70" w:rsidRPr="006937F8">
        <w:t>1.2</w:t>
      </w:r>
      <w:r w:rsidR="00CA2B70" w:rsidRPr="006937F8">
        <w:tab/>
        <w:t>CASA may, in writing, determine that this section, or a specified provision of this section, does not apply to an Australian aircraft specified in the determination.</w:t>
      </w:r>
    </w:p>
    <w:p w:rsidR="00CA2B70" w:rsidRPr="006937F8" w:rsidRDefault="005348E5" w:rsidP="005348E5">
      <w:pPr>
        <w:pStyle w:val="LDClause"/>
      </w:pPr>
      <w:r w:rsidRPr="006937F8">
        <w:tab/>
      </w:r>
      <w:r w:rsidR="00CA2B70" w:rsidRPr="006937F8">
        <w:t>1.3</w:t>
      </w:r>
      <w:r w:rsidR="00CA2B70" w:rsidRPr="006937F8">
        <w:tab/>
        <w:t>Before making a determination, CASA must take into account any relevant considerations relating to the interests of safety.</w:t>
      </w:r>
    </w:p>
    <w:p w:rsidR="00CA2B70" w:rsidRPr="006937F8" w:rsidRDefault="005348E5" w:rsidP="00B44972">
      <w:pPr>
        <w:pStyle w:val="LDClauseHeading"/>
      </w:pPr>
      <w:bookmarkStart w:id="4" w:name="_Toc440451965"/>
      <w:r w:rsidRPr="006937F8">
        <w:t>2</w:t>
      </w:r>
      <w:r w:rsidRPr="006937F8">
        <w:tab/>
        <w:t>Interpretation</w:t>
      </w:r>
      <w:bookmarkEnd w:id="4"/>
    </w:p>
    <w:p w:rsidR="00CA2B70" w:rsidRPr="006937F8" w:rsidRDefault="005348E5" w:rsidP="005348E5">
      <w:pPr>
        <w:pStyle w:val="LDClause"/>
      </w:pPr>
      <w:r w:rsidRPr="006937F8">
        <w:tab/>
      </w:r>
      <w:r w:rsidR="00CA2B70" w:rsidRPr="006937F8">
        <w:t>2.1</w:t>
      </w:r>
      <w:r w:rsidR="00CA2B70" w:rsidRPr="006937F8">
        <w:tab/>
        <w:t>In this section, unless the contrary intention appears:</w:t>
      </w:r>
    </w:p>
    <w:p w:rsidR="00C21CDC" w:rsidRDefault="00C21CDC" w:rsidP="00C21CDC">
      <w:pPr>
        <w:pStyle w:val="LDdefinition"/>
      </w:pPr>
      <w:proofErr w:type="gramStart"/>
      <w:r w:rsidRPr="008F1526">
        <w:rPr>
          <w:b/>
          <w:i/>
        </w:rPr>
        <w:t>aerial</w:t>
      </w:r>
      <w:proofErr w:type="gramEnd"/>
      <w:r w:rsidRPr="008F1526">
        <w:rPr>
          <w:b/>
          <w:i/>
        </w:rPr>
        <w:t xml:space="preserve"> application operation</w:t>
      </w:r>
      <w:r w:rsidRPr="0003714D">
        <w:t xml:space="preserve"> or</w:t>
      </w:r>
      <w:r>
        <w:rPr>
          <w:b/>
          <w:i/>
        </w:rPr>
        <w:t xml:space="preserve"> application</w:t>
      </w:r>
      <w:r>
        <w:t xml:space="preserve"> </w:t>
      </w:r>
      <w:r w:rsidRPr="0003714D">
        <w:rPr>
          <w:b/>
          <w:i/>
        </w:rPr>
        <w:t>operation</w:t>
      </w:r>
      <w:r>
        <w:t xml:space="preserve"> has the same meaning as in regulation 137.010 of CASR 1998.</w:t>
      </w:r>
    </w:p>
    <w:p w:rsidR="00C21CDC" w:rsidRDefault="00C21CDC" w:rsidP="00C21CDC">
      <w:pPr>
        <w:pStyle w:val="LDdefinition"/>
        <w:ind w:right="-427"/>
      </w:pPr>
      <w:r>
        <w:rPr>
          <w:b/>
          <w:i/>
        </w:rPr>
        <w:t>AMD</w:t>
      </w:r>
      <w:r w:rsidRPr="007A5475">
        <w:t xml:space="preserve"> </w:t>
      </w:r>
      <w:r w:rsidRPr="009106A2">
        <w:t>means approved maintenance data</w:t>
      </w:r>
      <w:r>
        <w:t>, which</w:t>
      </w:r>
      <w:r>
        <w:rPr>
          <w:b/>
          <w:i/>
        </w:rPr>
        <w:t xml:space="preserve"> </w:t>
      </w:r>
      <w:r>
        <w:t>has the same meaning as in regulation 2A of CAR 1988.</w:t>
      </w:r>
    </w:p>
    <w:p w:rsidR="00C21CDC" w:rsidRDefault="00C21CDC" w:rsidP="00C21CDC">
      <w:pPr>
        <w:pStyle w:val="LDdefinition"/>
        <w:rPr>
          <w:b/>
          <w:i/>
        </w:rPr>
      </w:pPr>
      <w:proofErr w:type="gramStart"/>
      <w:r w:rsidRPr="00A3538F">
        <w:rPr>
          <w:b/>
          <w:i/>
          <w:lang w:val="en" w:eastAsia="en-AU"/>
        </w:rPr>
        <w:t>approved</w:t>
      </w:r>
      <w:proofErr w:type="gramEnd"/>
      <w:r w:rsidRPr="00A3538F">
        <w:rPr>
          <w:b/>
          <w:i/>
          <w:lang w:val="en" w:eastAsia="en-AU"/>
        </w:rPr>
        <w:t xml:space="preserve"> maintenance program</w:t>
      </w:r>
      <w:r>
        <w:rPr>
          <w:lang w:val="en" w:eastAsia="en-AU"/>
        </w:rPr>
        <w:t xml:space="preserve"> has the same meaning as in Part 42 of CASR 1998.</w:t>
      </w:r>
    </w:p>
    <w:p w:rsidR="00C21CDC" w:rsidRDefault="00C21CDC" w:rsidP="00C21CDC">
      <w:pPr>
        <w:pStyle w:val="LDdefinition"/>
      </w:pPr>
      <w:r w:rsidRPr="001A3325">
        <w:rPr>
          <w:b/>
          <w:i/>
        </w:rPr>
        <w:t>CAR 1988</w:t>
      </w:r>
      <w:r>
        <w:rPr>
          <w:b/>
          <w:i/>
        </w:rPr>
        <w:t xml:space="preserve"> </w:t>
      </w:r>
      <w:r>
        <w:t xml:space="preserve">means the </w:t>
      </w:r>
      <w:r w:rsidRPr="004B0203">
        <w:rPr>
          <w:i/>
        </w:rPr>
        <w:t xml:space="preserve">Civil Aviation </w:t>
      </w:r>
      <w:r>
        <w:rPr>
          <w:i/>
        </w:rPr>
        <w:t>R</w:t>
      </w:r>
      <w:r w:rsidRPr="004B0203">
        <w:rPr>
          <w:i/>
        </w:rPr>
        <w:t>egulations 19</w:t>
      </w:r>
      <w:r>
        <w:rPr>
          <w:i/>
        </w:rPr>
        <w:t>8</w:t>
      </w:r>
      <w:r w:rsidRPr="004B0203">
        <w:rPr>
          <w:i/>
        </w:rPr>
        <w:t>8</w:t>
      </w:r>
      <w:r w:rsidRPr="002E273B">
        <w:t>.</w:t>
      </w:r>
    </w:p>
    <w:p w:rsidR="00C21CDC" w:rsidRPr="00CC3CCE" w:rsidRDefault="00C21CDC" w:rsidP="00C21CDC">
      <w:pPr>
        <w:pStyle w:val="LDdefinition"/>
      </w:pPr>
      <w:r>
        <w:rPr>
          <w:b/>
          <w:i/>
        </w:rPr>
        <w:t xml:space="preserve">CASA maintenance schedule </w:t>
      </w:r>
      <w:r w:rsidRPr="00E4195D">
        <w:t>means Schedule 5 of CAR 1988.</w:t>
      </w:r>
    </w:p>
    <w:p w:rsidR="00C21CDC" w:rsidRDefault="00C21CDC" w:rsidP="00C21CDC">
      <w:pPr>
        <w:pStyle w:val="LDdefinition"/>
      </w:pPr>
      <w:r w:rsidRPr="004B0203">
        <w:rPr>
          <w:b/>
          <w:i/>
        </w:rPr>
        <w:t>CASR 1998</w:t>
      </w:r>
      <w:r>
        <w:t xml:space="preserve"> means the </w:t>
      </w:r>
      <w:r w:rsidRPr="004B0203">
        <w:rPr>
          <w:i/>
        </w:rPr>
        <w:t xml:space="preserve">Civil Aviation Safety </w:t>
      </w:r>
      <w:r>
        <w:rPr>
          <w:i/>
        </w:rPr>
        <w:t>R</w:t>
      </w:r>
      <w:r w:rsidRPr="004B0203">
        <w:rPr>
          <w:i/>
        </w:rPr>
        <w:t>egulations 1998</w:t>
      </w:r>
      <w:r>
        <w:t>.</w:t>
      </w:r>
    </w:p>
    <w:p w:rsidR="00C21CDC" w:rsidRDefault="00C21CDC" w:rsidP="00C21CDC">
      <w:pPr>
        <w:pStyle w:val="LDdefinition"/>
      </w:pPr>
      <w:r>
        <w:rPr>
          <w:b/>
          <w:i/>
        </w:rPr>
        <w:t>CAO</w:t>
      </w:r>
      <w:r w:rsidRPr="007A5475">
        <w:t xml:space="preserve"> </w:t>
      </w:r>
      <w:r w:rsidRPr="009106A2">
        <w:t>means Civil Aviation Order.</w:t>
      </w:r>
    </w:p>
    <w:p w:rsidR="00C21CDC" w:rsidRDefault="00C21CDC" w:rsidP="00C21CDC">
      <w:pPr>
        <w:pStyle w:val="LDdefinition"/>
      </w:pPr>
      <w:r>
        <w:rPr>
          <w:b/>
          <w:i/>
        </w:rPr>
        <w:t>civil aviation legislation</w:t>
      </w:r>
      <w:r w:rsidRPr="007A5475">
        <w:t xml:space="preserve"> </w:t>
      </w:r>
      <w:r w:rsidRPr="009106A2">
        <w:t xml:space="preserve">means the </w:t>
      </w:r>
      <w:r w:rsidRPr="009106A2">
        <w:rPr>
          <w:i/>
        </w:rPr>
        <w:t>Civil Aviation Act 1988</w:t>
      </w:r>
      <w:r>
        <w:t xml:space="preserve"> (the </w:t>
      </w:r>
      <w:r w:rsidRPr="009106A2">
        <w:rPr>
          <w:b/>
          <w:i/>
        </w:rPr>
        <w:t>Act</w:t>
      </w:r>
      <w:r>
        <w:t>), and any legislative instrument made under, or for the purposes of, the Act, including regulations, CAOs, Manuals of Standards and other instruments.</w:t>
      </w:r>
    </w:p>
    <w:p w:rsidR="00C21CDC" w:rsidRDefault="00C21CDC" w:rsidP="00C21CDC">
      <w:pPr>
        <w:pStyle w:val="LDdefinition"/>
      </w:pPr>
      <w:r w:rsidRPr="00F461F7">
        <w:rPr>
          <w:b/>
          <w:i/>
        </w:rPr>
        <w:t>covered by a maintenance program</w:t>
      </w:r>
      <w:r w:rsidRPr="004E1737">
        <w:t>, for an aircraft,</w:t>
      </w:r>
      <w:r>
        <w:t xml:space="preserve"> </w:t>
      </w:r>
      <w:r w:rsidRPr="00F461F7">
        <w:t xml:space="preserve">means an aircraft covered by an approved </w:t>
      </w:r>
      <w:r>
        <w:t>SOM</w:t>
      </w:r>
      <w:r w:rsidRPr="00F461F7">
        <w:t xml:space="preserve"> or maintenance schedule under Part 4A of CAR 1988 </w:t>
      </w:r>
      <w:r>
        <w:t>(</w:t>
      </w:r>
      <w:r w:rsidRPr="00105C8E">
        <w:rPr>
          <w:b/>
          <w:i/>
        </w:rPr>
        <w:t>Part 4A</w:t>
      </w:r>
      <w:r>
        <w:t xml:space="preserve">) </w:t>
      </w:r>
      <w:r w:rsidRPr="00F461F7">
        <w:t>that incorporates the additional maintenance requirements set out in Appendix 1.</w:t>
      </w:r>
    </w:p>
    <w:p w:rsidR="00C21CDC" w:rsidRPr="00E45F95" w:rsidRDefault="00C21CDC" w:rsidP="00C21CDC">
      <w:pPr>
        <w:pStyle w:val="LDdefinition"/>
      </w:pPr>
      <w:r>
        <w:rPr>
          <w:b/>
          <w:i/>
        </w:rPr>
        <w:t>DOT</w:t>
      </w:r>
      <w:r w:rsidRPr="007A5475">
        <w:t xml:space="preserve"> </w:t>
      </w:r>
      <w:r w:rsidRPr="00A15FEB">
        <w:t>means the United States Department of Transportation.</w:t>
      </w:r>
    </w:p>
    <w:p w:rsidR="00C21CDC" w:rsidRPr="00E2545A" w:rsidRDefault="00C21CDC" w:rsidP="00C21CDC">
      <w:pPr>
        <w:pStyle w:val="LDdefinition"/>
      </w:pPr>
      <w:r>
        <w:rPr>
          <w:b/>
          <w:i/>
        </w:rPr>
        <w:t>SOM</w:t>
      </w:r>
      <w:r w:rsidRPr="007F1219">
        <w:t xml:space="preserve"> </w:t>
      </w:r>
      <w:r w:rsidRPr="00E2545A">
        <w:t xml:space="preserve">means </w:t>
      </w:r>
      <w:r>
        <w:t xml:space="preserve">a </w:t>
      </w:r>
      <w:r w:rsidRPr="00E2545A">
        <w:t>system of maintenance</w:t>
      </w:r>
      <w:r>
        <w:t xml:space="preserve"> dealt with under Division 3 of Part 4A and approved under regulation 42M of CAR 1988.</w:t>
      </w:r>
    </w:p>
    <w:p w:rsidR="00C21CDC" w:rsidRPr="00F461F7" w:rsidRDefault="00C21CDC" w:rsidP="00C21CDC">
      <w:pPr>
        <w:pStyle w:val="LDdefinition"/>
        <w:rPr>
          <w:b/>
          <w:i/>
        </w:rPr>
      </w:pPr>
      <w:r w:rsidRPr="00F461F7">
        <w:rPr>
          <w:b/>
          <w:i/>
        </w:rPr>
        <w:t>STC</w:t>
      </w:r>
      <w:r w:rsidRPr="007F1219">
        <w:t xml:space="preserve"> or </w:t>
      </w:r>
      <w:r w:rsidRPr="00F461F7">
        <w:rPr>
          <w:b/>
          <w:i/>
        </w:rPr>
        <w:t>supplementary type certificate</w:t>
      </w:r>
      <w:r w:rsidRPr="00F461F7">
        <w:t xml:space="preserve"> </w:t>
      </w:r>
      <w:r>
        <w:t>means</w:t>
      </w:r>
      <w:r w:rsidRPr="00F461F7">
        <w:t xml:space="preserve"> a supplemental type certificate covered by Subpart </w:t>
      </w:r>
      <w:r>
        <w:t>21</w:t>
      </w:r>
      <w:r w:rsidRPr="00F461F7">
        <w:t>.E of CASR 1998.</w:t>
      </w:r>
    </w:p>
    <w:p w:rsidR="00C21CDC" w:rsidRPr="00F461F7" w:rsidRDefault="00C21CDC" w:rsidP="00C21CDC">
      <w:pPr>
        <w:pStyle w:val="LDdefinition"/>
      </w:pPr>
      <w:r w:rsidRPr="00F461F7">
        <w:rPr>
          <w:b/>
          <w:i/>
        </w:rPr>
        <w:t>TAC</w:t>
      </w:r>
      <w:r w:rsidRPr="007A5475">
        <w:t xml:space="preserve"> </w:t>
      </w:r>
      <w:r w:rsidRPr="00F461F7">
        <w:t>or</w:t>
      </w:r>
      <w:r w:rsidRPr="00F461F7">
        <w:rPr>
          <w:b/>
          <w:i/>
        </w:rPr>
        <w:t xml:space="preserve"> type acceptance certificate</w:t>
      </w:r>
      <w:r w:rsidRPr="007A5475">
        <w:t xml:space="preserve"> </w:t>
      </w:r>
      <w:r w:rsidRPr="00F461F7">
        <w:t xml:space="preserve">means a type acceptance certificate issued under regulation </w:t>
      </w:r>
      <w:r>
        <w:t>2</w:t>
      </w:r>
      <w:r w:rsidRPr="00F461F7">
        <w:t>1.0</w:t>
      </w:r>
      <w:r>
        <w:t>29A</w:t>
      </w:r>
      <w:r w:rsidRPr="00F461F7">
        <w:t xml:space="preserve"> of CASR 1998.</w:t>
      </w:r>
    </w:p>
    <w:p w:rsidR="00C21CDC" w:rsidRDefault="00C21CDC" w:rsidP="00C21CDC">
      <w:pPr>
        <w:pStyle w:val="LDdefinition"/>
      </w:pPr>
      <w:r w:rsidRPr="007F1219">
        <w:rPr>
          <w:b/>
          <w:i/>
        </w:rPr>
        <w:t>TC</w:t>
      </w:r>
      <w:r w:rsidRPr="007F1219">
        <w:t xml:space="preserve"> or </w:t>
      </w:r>
      <w:r w:rsidRPr="00F461F7">
        <w:rPr>
          <w:b/>
          <w:i/>
        </w:rPr>
        <w:t>type certificate</w:t>
      </w:r>
      <w:r w:rsidRPr="00F461F7">
        <w:t xml:space="preserve"> has the same meaning as in regulation </w:t>
      </w:r>
      <w:r>
        <w:t>2</w:t>
      </w:r>
      <w:r w:rsidRPr="00F461F7">
        <w:t>1.041 of CASR 1998.</w:t>
      </w:r>
    </w:p>
    <w:p w:rsidR="00CA2B70" w:rsidRPr="006937F8" w:rsidRDefault="00CA2B70" w:rsidP="00960367">
      <w:pPr>
        <w:pStyle w:val="LDdefinition"/>
      </w:pPr>
      <w:proofErr w:type="gramStart"/>
      <w:r w:rsidRPr="006937F8">
        <w:rPr>
          <w:b/>
          <w:i/>
          <w:iCs/>
        </w:rPr>
        <w:t>time-in-service</w:t>
      </w:r>
      <w:proofErr w:type="gramEnd"/>
      <w:r w:rsidRPr="006937F8">
        <w:rPr>
          <w:b/>
        </w:rPr>
        <w:t xml:space="preserve">, </w:t>
      </w:r>
      <w:r w:rsidRPr="006937F8">
        <w:t>in relation to an aircraft, means the time from when the aircraft leaves the ground on a flight until it touches the ground for the purpose of landing at the end of the flight.</w:t>
      </w:r>
    </w:p>
    <w:p w:rsidR="00CA2B70" w:rsidRPr="006937F8" w:rsidRDefault="00CA2B70" w:rsidP="00960367">
      <w:pPr>
        <w:pStyle w:val="LDdefinition"/>
      </w:pPr>
      <w:proofErr w:type="gramStart"/>
      <w:r w:rsidRPr="006937F8">
        <w:rPr>
          <w:b/>
          <w:i/>
          <w:iCs/>
        </w:rPr>
        <w:t>time-in-service</w:t>
      </w:r>
      <w:proofErr w:type="gramEnd"/>
      <w:r w:rsidRPr="006937F8">
        <w:rPr>
          <w:b/>
        </w:rPr>
        <w:t xml:space="preserve">, </w:t>
      </w:r>
      <w:r w:rsidRPr="006937F8">
        <w:t>in relation to an aircraft component, means the time during which a component is installed in an aircraft, being the time commencing from the moment the aircraft leaves the ground on a flight and ending when it touches the ground for the purpose of landing at the end of the flight.</w:t>
      </w:r>
    </w:p>
    <w:p w:rsidR="00CA2B70" w:rsidRPr="006937F8" w:rsidRDefault="00CA2B70" w:rsidP="00960367">
      <w:pPr>
        <w:pStyle w:val="LDdefinition"/>
        <w:rPr>
          <w:b/>
          <w:i/>
          <w:iCs/>
        </w:rPr>
      </w:pPr>
      <w:proofErr w:type="gramStart"/>
      <w:r w:rsidRPr="006937F8">
        <w:rPr>
          <w:b/>
          <w:i/>
          <w:iCs/>
        </w:rPr>
        <w:t>Regulations</w:t>
      </w:r>
      <w:r w:rsidRPr="006937F8">
        <w:rPr>
          <w:iCs/>
        </w:rPr>
        <w:t xml:space="preserve"> means</w:t>
      </w:r>
      <w:proofErr w:type="gramEnd"/>
      <w:r w:rsidRPr="006937F8">
        <w:rPr>
          <w:iCs/>
        </w:rPr>
        <w:t xml:space="preserve"> the</w:t>
      </w:r>
      <w:r w:rsidRPr="006937F8">
        <w:rPr>
          <w:i/>
          <w:iCs/>
        </w:rPr>
        <w:t xml:space="preserve"> Civil Aviation Regulations 1988.</w:t>
      </w:r>
    </w:p>
    <w:p w:rsidR="00C21CDC" w:rsidRDefault="00C21CDC" w:rsidP="00C21CDC">
      <w:pPr>
        <w:pStyle w:val="LDClauseHeading"/>
      </w:pPr>
      <w:bookmarkStart w:id="5" w:name="_Toc440451966"/>
      <w:r>
        <w:t>2A</w:t>
      </w:r>
      <w:r>
        <w:tab/>
      </w:r>
      <w:proofErr w:type="gramStart"/>
      <w:r>
        <w:t>Certain</w:t>
      </w:r>
      <w:proofErr w:type="gramEnd"/>
      <w:r>
        <w:t xml:space="preserve"> equipment not an aircraft component</w:t>
      </w:r>
      <w:bookmarkEnd w:id="5"/>
    </w:p>
    <w:p w:rsidR="00C21CDC" w:rsidRPr="00510170" w:rsidRDefault="00C21CDC" w:rsidP="00C21CDC">
      <w:pPr>
        <w:pStyle w:val="LDClause"/>
      </w:pPr>
      <w:r>
        <w:tab/>
        <w:t>2A.1</w:t>
      </w:r>
      <w:r>
        <w:tab/>
      </w:r>
      <w:proofErr w:type="gramStart"/>
      <w:r>
        <w:t>For</w:t>
      </w:r>
      <w:proofErr w:type="gramEnd"/>
      <w:r>
        <w:t xml:space="preserve"> a regulation mentioned in paragraph 2A.5, a headset used in an aircraft </w:t>
      </w:r>
      <w:r w:rsidRPr="00510170">
        <w:t xml:space="preserve">is not an aircraft component within the meaning of </w:t>
      </w:r>
      <w:proofErr w:type="spellStart"/>
      <w:r w:rsidRPr="00510170">
        <w:t>subregulation</w:t>
      </w:r>
      <w:proofErr w:type="spellEnd"/>
      <w:r w:rsidRPr="00510170">
        <w:t xml:space="preserve"> 2</w:t>
      </w:r>
      <w:r>
        <w:t> </w:t>
      </w:r>
      <w:r w:rsidRPr="00510170">
        <w:t>(1) of CAR 1988</w:t>
      </w:r>
      <w:r>
        <w:t xml:space="preserve"> if the headset:</w:t>
      </w:r>
    </w:p>
    <w:p w:rsidR="00C21CDC" w:rsidRDefault="00C21CDC" w:rsidP="00C21CDC">
      <w:pPr>
        <w:pStyle w:val="LDP1a"/>
      </w:pPr>
      <w:r>
        <w:t>(a)</w:t>
      </w:r>
      <w:r>
        <w:tab/>
      </w:r>
      <w:proofErr w:type="gramStart"/>
      <w:r>
        <w:t>is</w:t>
      </w:r>
      <w:proofErr w:type="gramEnd"/>
      <w:r>
        <w:t xml:space="preserve"> not mentioned in the AMD for the aircraft; and</w:t>
      </w:r>
    </w:p>
    <w:p w:rsidR="00C21CDC" w:rsidRDefault="00C21CDC" w:rsidP="00C21CDC">
      <w:pPr>
        <w:pStyle w:val="LDP1a"/>
      </w:pPr>
      <w:r>
        <w:t>(b)</w:t>
      </w:r>
      <w:r>
        <w:tab/>
      </w:r>
      <w:proofErr w:type="gramStart"/>
      <w:r>
        <w:t>either</w:t>
      </w:r>
      <w:proofErr w:type="gramEnd"/>
      <w:r>
        <w:t>:</w:t>
      </w:r>
    </w:p>
    <w:p w:rsidR="00C21CDC" w:rsidRDefault="00C21CDC" w:rsidP="00C21CDC">
      <w:pPr>
        <w:pStyle w:val="LDP2i"/>
      </w:pPr>
      <w:r>
        <w:tab/>
        <w:t>(</w:t>
      </w:r>
      <w:proofErr w:type="spellStart"/>
      <w:r>
        <w:t>i</w:t>
      </w:r>
      <w:proofErr w:type="spellEnd"/>
      <w:r>
        <w:t>)</w:t>
      </w:r>
      <w:r>
        <w:tab/>
      </w:r>
      <w:proofErr w:type="gramStart"/>
      <w:r>
        <w:t>is</w:t>
      </w:r>
      <w:proofErr w:type="gramEnd"/>
      <w:r>
        <w:t xml:space="preserve"> maintained in accordance with the service instructions issued by the manufacturer of the headset (the </w:t>
      </w:r>
      <w:r w:rsidRPr="001535F2">
        <w:rPr>
          <w:b/>
          <w:i/>
        </w:rPr>
        <w:t>service instructions</w:t>
      </w:r>
      <w:r>
        <w:t>); or</w:t>
      </w:r>
    </w:p>
    <w:p w:rsidR="00C21CDC" w:rsidRDefault="00C21CDC" w:rsidP="00C21CDC">
      <w:pPr>
        <w:pStyle w:val="LDP2i"/>
      </w:pPr>
      <w:r>
        <w:tab/>
        <w:t>(ii)</w:t>
      </w:r>
      <w:r>
        <w:tab/>
      </w:r>
      <w:proofErr w:type="gramStart"/>
      <w:r>
        <w:t>if</w:t>
      </w:r>
      <w:proofErr w:type="gramEnd"/>
      <w:r>
        <w:t xml:space="preserve"> there are no service instructions — is at least subject to a visual check by the pilot in command before a flight in which the headset is used.</w:t>
      </w:r>
    </w:p>
    <w:p w:rsidR="00C21CDC" w:rsidRDefault="00C21CDC" w:rsidP="00C21CDC">
      <w:pPr>
        <w:pStyle w:val="LDNote"/>
      </w:pPr>
      <w:r w:rsidRPr="007F1219">
        <w:rPr>
          <w:i/>
        </w:rPr>
        <w:t>Note 1</w:t>
      </w:r>
      <w:r>
        <w:t xml:space="preserve">   See also paragraph 233 (1) (a) and </w:t>
      </w:r>
      <w:proofErr w:type="spellStart"/>
      <w:r>
        <w:t>subregulation</w:t>
      </w:r>
      <w:proofErr w:type="spellEnd"/>
      <w:r>
        <w:t xml:space="preserve"> 242 (1) of CAR 1988 under which the pilot in command of an aircraft has certain responsibilities regarding instruments, equipment and radio apparatus.</w:t>
      </w:r>
    </w:p>
    <w:p w:rsidR="00C21CDC" w:rsidRDefault="00C21CDC" w:rsidP="00C21CDC">
      <w:pPr>
        <w:pStyle w:val="LDNote"/>
      </w:pPr>
      <w:r w:rsidRPr="007F1219">
        <w:rPr>
          <w:i/>
        </w:rPr>
        <w:t>Note 2</w:t>
      </w:r>
      <w:r>
        <w:t>   Paragraph 2A.1 replaces instrument CASA 307/03 which is not in force.</w:t>
      </w:r>
    </w:p>
    <w:p w:rsidR="00C21CDC" w:rsidRPr="00510170" w:rsidRDefault="00C21CDC" w:rsidP="00C21CDC">
      <w:pPr>
        <w:pStyle w:val="LDClause"/>
      </w:pPr>
      <w:r>
        <w:tab/>
        <w:t>2A.2</w:t>
      </w:r>
      <w:r>
        <w:tab/>
      </w:r>
      <w:proofErr w:type="gramStart"/>
      <w:r>
        <w:t>For</w:t>
      </w:r>
      <w:proofErr w:type="gramEnd"/>
      <w:r>
        <w:t xml:space="preserve"> a regulation mentioned in paragraph 2A.5, night vision goggles (</w:t>
      </w:r>
      <w:r w:rsidRPr="0055687A">
        <w:rPr>
          <w:b/>
          <w:i/>
        </w:rPr>
        <w:t>NV</w:t>
      </w:r>
      <w:r>
        <w:rPr>
          <w:b/>
          <w:i/>
        </w:rPr>
        <w:t>G</w:t>
      </w:r>
      <w:r>
        <w:t xml:space="preserve">) used in a helicopter </w:t>
      </w:r>
      <w:r w:rsidRPr="00510170">
        <w:t xml:space="preserve">is not an aircraft component within the meaning of </w:t>
      </w:r>
      <w:proofErr w:type="spellStart"/>
      <w:r w:rsidRPr="00510170">
        <w:t>subregulation</w:t>
      </w:r>
      <w:proofErr w:type="spellEnd"/>
      <w:r>
        <w:t> </w:t>
      </w:r>
      <w:r w:rsidRPr="00510170">
        <w:t>2</w:t>
      </w:r>
      <w:r>
        <w:t> </w:t>
      </w:r>
      <w:r w:rsidRPr="00510170">
        <w:t>(1) of CAR 1988</w:t>
      </w:r>
      <w:r>
        <w:t xml:space="preserve"> if the NVG is maintained:</w:t>
      </w:r>
    </w:p>
    <w:p w:rsidR="00C21CDC" w:rsidRDefault="00C21CDC" w:rsidP="00C21CDC">
      <w:pPr>
        <w:pStyle w:val="LDP1a"/>
      </w:pPr>
      <w:r>
        <w:t>(a)</w:t>
      </w:r>
      <w:r>
        <w:tab/>
      </w:r>
      <w:proofErr w:type="gramStart"/>
      <w:r>
        <w:t>in</w:t>
      </w:r>
      <w:proofErr w:type="gramEnd"/>
      <w:r>
        <w:t xml:space="preserve"> accordance with approved maintenance data for the NVG within the meaning of regulation 2A of CAR 1988; and</w:t>
      </w:r>
    </w:p>
    <w:p w:rsidR="00C21CDC" w:rsidRDefault="00C21CDC" w:rsidP="00C21CDC">
      <w:pPr>
        <w:pStyle w:val="LDNote"/>
      </w:pPr>
      <w:r w:rsidRPr="0055687A">
        <w:rPr>
          <w:i/>
        </w:rPr>
        <w:t>Note </w:t>
      </w:r>
      <w:r>
        <w:t>  See, for example, CAO 82.6.</w:t>
      </w:r>
    </w:p>
    <w:p w:rsidR="00C21CDC" w:rsidRDefault="00C21CDC" w:rsidP="00C21CDC">
      <w:pPr>
        <w:pStyle w:val="LDP1a"/>
      </w:pPr>
      <w:r>
        <w:t>(b)</w:t>
      </w:r>
      <w:r>
        <w:tab/>
      </w:r>
      <w:proofErr w:type="gramStart"/>
      <w:r>
        <w:t>by</w:t>
      </w:r>
      <w:proofErr w:type="gramEnd"/>
      <w:r>
        <w:t xml:space="preserve"> an organisation mentioned in paragraph 2A.3.</w:t>
      </w:r>
    </w:p>
    <w:p w:rsidR="00C21CDC" w:rsidRDefault="00C21CDC" w:rsidP="00C21CDC">
      <w:pPr>
        <w:pStyle w:val="LDNote"/>
      </w:pPr>
      <w:r w:rsidRPr="00C43CF0">
        <w:rPr>
          <w:i/>
        </w:rPr>
        <w:t>Note</w:t>
      </w:r>
      <w:r>
        <w:t>   Paragraph 2A.2 replaces instrument CASA 347/07 which is not in force.</w:t>
      </w:r>
    </w:p>
    <w:p w:rsidR="00C21CDC" w:rsidRPr="00505E89" w:rsidRDefault="00C21CDC" w:rsidP="00C21CDC">
      <w:pPr>
        <w:pStyle w:val="LDClause"/>
      </w:pPr>
      <w:r>
        <w:tab/>
        <w:t>2A.3</w:t>
      </w:r>
      <w:r>
        <w:tab/>
      </w:r>
      <w:proofErr w:type="gramStart"/>
      <w:r>
        <w:t>For</w:t>
      </w:r>
      <w:proofErr w:type="gramEnd"/>
      <w:r>
        <w:t xml:space="preserve"> subparagraph 2A.2 (b), m</w:t>
      </w:r>
      <w:r w:rsidRPr="00505E89">
        <w:t xml:space="preserve">aintenance of </w:t>
      </w:r>
      <w:r>
        <w:t>NVG</w:t>
      </w:r>
      <w:r w:rsidRPr="00505E89">
        <w:t xml:space="preserve"> must be carri</w:t>
      </w:r>
      <w:r>
        <w:t>ed out by an organisation that:</w:t>
      </w:r>
    </w:p>
    <w:p w:rsidR="00C21CDC" w:rsidRPr="00505E89" w:rsidRDefault="00C21CDC" w:rsidP="00C21CDC">
      <w:pPr>
        <w:pStyle w:val="LDP1a"/>
      </w:pPr>
      <w:r w:rsidRPr="00505E89">
        <w:t>(a)</w:t>
      </w:r>
      <w:r w:rsidRPr="00505E89">
        <w:tab/>
        <w:t>complies with regulation 30 of CAR 1988 or Part 145 of CASR 1998 as if the regulation or the Part applied to the organisation for the maintenance of NVG and its related equipment; and</w:t>
      </w:r>
    </w:p>
    <w:p w:rsidR="00C21CDC" w:rsidRPr="00505E89" w:rsidRDefault="00C21CDC" w:rsidP="00C21CDC">
      <w:pPr>
        <w:pStyle w:val="LDP1a"/>
      </w:pPr>
      <w:r w:rsidRPr="00505E89">
        <w:t>(b)</w:t>
      </w:r>
      <w:r w:rsidRPr="00505E89">
        <w:tab/>
      </w:r>
      <w:proofErr w:type="gramStart"/>
      <w:r w:rsidRPr="00505E89">
        <w:t>is</w:t>
      </w:r>
      <w:proofErr w:type="gramEnd"/>
      <w:r w:rsidRPr="00505E89">
        <w:t xml:space="preserve"> endorsed by the manufacturer of the </w:t>
      </w:r>
      <w:r>
        <w:t>NVG</w:t>
      </w:r>
      <w:r w:rsidRPr="00505E89">
        <w:t xml:space="preserve"> as an appropriate organisation to carry out maintenance on the </w:t>
      </w:r>
      <w:r>
        <w:t>NVG.</w:t>
      </w:r>
    </w:p>
    <w:p w:rsidR="00C21CDC" w:rsidRDefault="00C21CDC" w:rsidP="00C21CDC">
      <w:pPr>
        <w:pStyle w:val="LDClause"/>
      </w:pPr>
      <w:r w:rsidRPr="00505E89">
        <w:tab/>
      </w:r>
      <w:r>
        <w:t>2</w:t>
      </w:r>
      <w:r w:rsidRPr="00505E89">
        <w:t>A.</w:t>
      </w:r>
      <w:r>
        <w:t>4</w:t>
      </w:r>
      <w:r w:rsidRPr="00505E89">
        <w:tab/>
      </w:r>
      <w:proofErr w:type="gramStart"/>
      <w:r w:rsidRPr="00505E89">
        <w:t>To</w:t>
      </w:r>
      <w:proofErr w:type="gramEnd"/>
      <w:r w:rsidRPr="00505E89">
        <w:t xml:space="preserve"> avoid doubt, for </w:t>
      </w:r>
      <w:r>
        <w:t>paragraph</w:t>
      </w:r>
      <w:r w:rsidRPr="00505E89">
        <w:t xml:space="preserve"> </w:t>
      </w:r>
      <w:r>
        <w:t>2</w:t>
      </w:r>
      <w:r w:rsidRPr="00505E89">
        <w:t>A.</w:t>
      </w:r>
      <w:r>
        <w:t>2,</w:t>
      </w:r>
      <w:r w:rsidRPr="00505E89">
        <w:t xml:space="preserve"> maintenance includes the routine scheduled servicing of </w:t>
      </w:r>
      <w:r>
        <w:t>NVG</w:t>
      </w:r>
      <w:r w:rsidRPr="00505E89">
        <w:t>.</w:t>
      </w:r>
    </w:p>
    <w:p w:rsidR="00C21CDC" w:rsidRDefault="00C21CDC" w:rsidP="00C21CDC">
      <w:pPr>
        <w:pStyle w:val="LDClause"/>
        <w:keepNext/>
      </w:pPr>
      <w:r>
        <w:tab/>
        <w:t>2A.5</w:t>
      </w:r>
      <w:r>
        <w:tab/>
      </w:r>
      <w:proofErr w:type="gramStart"/>
      <w:r>
        <w:t>For</w:t>
      </w:r>
      <w:proofErr w:type="gramEnd"/>
      <w:r>
        <w:t xml:space="preserve"> paragraphs 2A.1 and 2A.2, the regulations are as mentioned in Table 1. </w:t>
      </w:r>
    </w:p>
    <w:p w:rsidR="00C21CDC" w:rsidRPr="009077F5" w:rsidRDefault="00C21CDC" w:rsidP="00C21CDC">
      <w:pPr>
        <w:pStyle w:val="LDClause"/>
        <w:keepNext/>
        <w:jc w:val="center"/>
        <w:rPr>
          <w:b/>
        </w:rPr>
      </w:pPr>
      <w:r w:rsidRPr="009077F5">
        <w:rPr>
          <w:b/>
        </w:rPr>
        <w:t>Table 1</w:t>
      </w:r>
    </w:p>
    <w:tbl>
      <w:tblPr>
        <w:tblW w:w="0" w:type="auto"/>
        <w:jc w:val="cente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276"/>
        <w:gridCol w:w="696"/>
        <w:gridCol w:w="1276"/>
      </w:tblGrid>
      <w:tr w:rsidR="00C21CDC" w:rsidTr="00C21CDC">
        <w:trPr>
          <w:jc w:val="center"/>
        </w:trPr>
        <w:tc>
          <w:tcPr>
            <w:tcW w:w="0" w:type="auto"/>
            <w:shd w:val="clear" w:color="auto" w:fill="auto"/>
          </w:tcPr>
          <w:p w:rsidR="00C21CDC" w:rsidRPr="00E2030D" w:rsidRDefault="00C21CDC" w:rsidP="00C21CDC">
            <w:pPr>
              <w:pStyle w:val="LDClause"/>
              <w:keepNext/>
              <w:ind w:left="0" w:firstLine="0"/>
              <w:rPr>
                <w:rFonts w:eastAsia="Calibri"/>
                <w:b/>
              </w:rPr>
            </w:pPr>
            <w:r w:rsidRPr="00E2030D">
              <w:rPr>
                <w:rFonts w:eastAsia="Calibri"/>
                <w:b/>
              </w:rPr>
              <w:t>Item</w:t>
            </w:r>
          </w:p>
        </w:tc>
        <w:tc>
          <w:tcPr>
            <w:tcW w:w="0" w:type="auto"/>
            <w:shd w:val="clear" w:color="auto" w:fill="auto"/>
          </w:tcPr>
          <w:p w:rsidR="00C21CDC" w:rsidRPr="00E2030D" w:rsidRDefault="00C21CDC" w:rsidP="00C21CDC">
            <w:pPr>
              <w:pStyle w:val="LDClause"/>
              <w:keepNext/>
              <w:ind w:left="0" w:firstLine="0"/>
              <w:rPr>
                <w:rFonts w:eastAsia="Calibri"/>
                <w:b/>
              </w:rPr>
            </w:pPr>
            <w:r w:rsidRPr="00E2030D">
              <w:rPr>
                <w:rFonts w:eastAsia="Calibri"/>
                <w:b/>
              </w:rPr>
              <w:t>CAR 1988</w:t>
            </w:r>
          </w:p>
        </w:tc>
        <w:tc>
          <w:tcPr>
            <w:tcW w:w="0" w:type="auto"/>
            <w:shd w:val="clear" w:color="auto" w:fill="auto"/>
          </w:tcPr>
          <w:p w:rsidR="00C21CDC" w:rsidRPr="00E2030D" w:rsidRDefault="00C21CDC" w:rsidP="00C21CDC">
            <w:pPr>
              <w:pStyle w:val="LDClause"/>
              <w:keepNext/>
              <w:ind w:left="0" w:firstLine="0"/>
              <w:rPr>
                <w:rFonts w:eastAsia="Calibri"/>
                <w:b/>
              </w:rPr>
            </w:pPr>
            <w:r w:rsidRPr="00E2030D">
              <w:rPr>
                <w:rFonts w:eastAsia="Calibri"/>
                <w:b/>
              </w:rPr>
              <w:t>Item</w:t>
            </w:r>
          </w:p>
        </w:tc>
        <w:tc>
          <w:tcPr>
            <w:tcW w:w="0" w:type="auto"/>
            <w:shd w:val="clear" w:color="auto" w:fill="auto"/>
          </w:tcPr>
          <w:p w:rsidR="00C21CDC" w:rsidRPr="00E2030D" w:rsidRDefault="00C21CDC" w:rsidP="00C21CDC">
            <w:pPr>
              <w:pStyle w:val="LDClause"/>
              <w:keepNext/>
              <w:ind w:left="0" w:firstLine="0"/>
              <w:rPr>
                <w:rFonts w:eastAsia="Calibri"/>
                <w:b/>
              </w:rPr>
            </w:pPr>
            <w:r w:rsidRPr="00E2030D">
              <w:rPr>
                <w:rFonts w:eastAsia="Calibri"/>
                <w:b/>
              </w:rPr>
              <w:t>CAR 1988</w:t>
            </w:r>
          </w:p>
        </w:tc>
      </w:tr>
      <w:tr w:rsidR="00C21CDC" w:rsidTr="00C21CDC">
        <w:trPr>
          <w:jc w:val="center"/>
        </w:trPr>
        <w:tc>
          <w:tcPr>
            <w:tcW w:w="0" w:type="auto"/>
            <w:shd w:val="clear" w:color="auto" w:fill="auto"/>
          </w:tcPr>
          <w:p w:rsidR="00C21CDC" w:rsidRPr="00E2030D" w:rsidRDefault="00C21CDC" w:rsidP="00C21CDC">
            <w:pPr>
              <w:pStyle w:val="LDClause"/>
              <w:keepNext/>
              <w:ind w:left="0" w:firstLine="0"/>
              <w:rPr>
                <w:rFonts w:eastAsia="Calibri"/>
                <w:b/>
              </w:rPr>
            </w:pPr>
            <w:r w:rsidRPr="00E2030D">
              <w:rPr>
                <w:rFonts w:eastAsia="Calibri"/>
                <w:b/>
              </w:rPr>
              <w:t>1</w:t>
            </w:r>
          </w:p>
        </w:tc>
        <w:tc>
          <w:tcPr>
            <w:tcW w:w="0" w:type="auto"/>
            <w:shd w:val="clear" w:color="auto" w:fill="auto"/>
          </w:tcPr>
          <w:p w:rsidR="00C21CDC" w:rsidRPr="00E2030D" w:rsidRDefault="00C21CDC" w:rsidP="00C21CDC">
            <w:pPr>
              <w:pStyle w:val="LDClause"/>
              <w:keepNext/>
              <w:ind w:left="0" w:firstLine="0"/>
              <w:rPr>
                <w:rFonts w:eastAsia="Calibri"/>
              </w:rPr>
            </w:pPr>
            <w:r w:rsidRPr="00E2030D">
              <w:rPr>
                <w:rFonts w:eastAsia="Calibri"/>
              </w:rPr>
              <w:t>30</w:t>
            </w:r>
          </w:p>
        </w:tc>
        <w:tc>
          <w:tcPr>
            <w:tcW w:w="0" w:type="auto"/>
            <w:shd w:val="clear" w:color="auto" w:fill="auto"/>
          </w:tcPr>
          <w:p w:rsidR="00C21CDC" w:rsidRPr="00E2030D" w:rsidRDefault="00C21CDC" w:rsidP="00C21CDC">
            <w:pPr>
              <w:pStyle w:val="LDClause"/>
              <w:keepNext/>
              <w:ind w:left="0" w:firstLine="0"/>
              <w:rPr>
                <w:rFonts w:eastAsia="Calibri"/>
                <w:b/>
              </w:rPr>
            </w:pPr>
            <w:r w:rsidRPr="00E2030D">
              <w:rPr>
                <w:rFonts w:eastAsia="Calibri"/>
                <w:b/>
              </w:rPr>
              <w:t>6</w:t>
            </w:r>
          </w:p>
        </w:tc>
        <w:tc>
          <w:tcPr>
            <w:tcW w:w="0" w:type="auto"/>
            <w:shd w:val="clear" w:color="auto" w:fill="auto"/>
          </w:tcPr>
          <w:p w:rsidR="00C21CDC" w:rsidRPr="00E2030D" w:rsidRDefault="00C21CDC" w:rsidP="00C21CDC">
            <w:pPr>
              <w:pStyle w:val="LDClause"/>
              <w:keepNext/>
              <w:ind w:left="0" w:firstLine="0"/>
              <w:rPr>
                <w:rFonts w:eastAsia="Calibri"/>
              </w:rPr>
            </w:pPr>
            <w:r w:rsidRPr="00E2030D">
              <w:rPr>
                <w:rFonts w:eastAsia="Calibri"/>
              </w:rPr>
              <w:t>42W</w:t>
            </w:r>
          </w:p>
        </w:tc>
      </w:tr>
      <w:tr w:rsidR="00C21CDC" w:rsidTr="00C21CDC">
        <w:trPr>
          <w:jc w:val="center"/>
        </w:trPr>
        <w:tc>
          <w:tcPr>
            <w:tcW w:w="0" w:type="auto"/>
            <w:shd w:val="clear" w:color="auto" w:fill="auto"/>
          </w:tcPr>
          <w:p w:rsidR="00C21CDC" w:rsidRPr="00E2030D" w:rsidRDefault="00C21CDC" w:rsidP="00C21CDC">
            <w:pPr>
              <w:pStyle w:val="LDClause"/>
              <w:keepNext/>
              <w:ind w:left="0" w:firstLine="0"/>
              <w:rPr>
                <w:rFonts w:eastAsia="Calibri"/>
                <w:b/>
              </w:rPr>
            </w:pPr>
            <w:r w:rsidRPr="00E2030D">
              <w:rPr>
                <w:rFonts w:eastAsia="Calibri"/>
                <w:b/>
              </w:rPr>
              <w:t>2</w:t>
            </w:r>
          </w:p>
        </w:tc>
        <w:tc>
          <w:tcPr>
            <w:tcW w:w="0" w:type="auto"/>
            <w:shd w:val="clear" w:color="auto" w:fill="auto"/>
          </w:tcPr>
          <w:p w:rsidR="00C21CDC" w:rsidRPr="00E2030D" w:rsidRDefault="00C21CDC" w:rsidP="00C21CDC">
            <w:pPr>
              <w:pStyle w:val="LDClause"/>
              <w:keepNext/>
              <w:ind w:left="0" w:firstLine="0"/>
              <w:rPr>
                <w:rFonts w:eastAsia="Calibri"/>
              </w:rPr>
            </w:pPr>
            <w:r w:rsidRPr="00E2030D">
              <w:rPr>
                <w:rFonts w:eastAsia="Calibri"/>
              </w:rPr>
              <w:t>39</w:t>
            </w:r>
          </w:p>
        </w:tc>
        <w:tc>
          <w:tcPr>
            <w:tcW w:w="0" w:type="auto"/>
            <w:shd w:val="clear" w:color="auto" w:fill="auto"/>
          </w:tcPr>
          <w:p w:rsidR="00C21CDC" w:rsidRPr="00E2030D" w:rsidRDefault="00C21CDC" w:rsidP="00C21CDC">
            <w:pPr>
              <w:pStyle w:val="LDClause"/>
              <w:keepNext/>
              <w:ind w:left="0" w:firstLine="0"/>
              <w:rPr>
                <w:rFonts w:eastAsia="Calibri"/>
                <w:b/>
              </w:rPr>
            </w:pPr>
            <w:r w:rsidRPr="00E2030D">
              <w:rPr>
                <w:rFonts w:eastAsia="Calibri"/>
                <w:b/>
              </w:rPr>
              <w:t>7</w:t>
            </w:r>
          </w:p>
        </w:tc>
        <w:tc>
          <w:tcPr>
            <w:tcW w:w="0" w:type="auto"/>
            <w:shd w:val="clear" w:color="auto" w:fill="auto"/>
          </w:tcPr>
          <w:p w:rsidR="00C21CDC" w:rsidRPr="00E2030D" w:rsidRDefault="00C21CDC" w:rsidP="00C21CDC">
            <w:pPr>
              <w:pStyle w:val="LDClause"/>
              <w:keepNext/>
              <w:ind w:left="0" w:firstLine="0"/>
              <w:rPr>
                <w:rFonts w:eastAsia="Calibri"/>
              </w:rPr>
            </w:pPr>
            <w:r w:rsidRPr="00E2030D">
              <w:rPr>
                <w:rFonts w:eastAsia="Calibri"/>
              </w:rPr>
              <w:t>42WA</w:t>
            </w:r>
          </w:p>
        </w:tc>
      </w:tr>
      <w:tr w:rsidR="00C21CDC" w:rsidTr="00C21CDC">
        <w:trPr>
          <w:jc w:val="center"/>
        </w:trPr>
        <w:tc>
          <w:tcPr>
            <w:tcW w:w="0" w:type="auto"/>
            <w:shd w:val="clear" w:color="auto" w:fill="auto"/>
          </w:tcPr>
          <w:p w:rsidR="00C21CDC" w:rsidRPr="00E2030D" w:rsidRDefault="00C21CDC" w:rsidP="00C21CDC">
            <w:pPr>
              <w:pStyle w:val="LDClause"/>
              <w:keepNext/>
              <w:ind w:left="0" w:firstLine="0"/>
              <w:rPr>
                <w:rFonts w:eastAsia="Calibri"/>
                <w:b/>
              </w:rPr>
            </w:pPr>
            <w:r w:rsidRPr="00E2030D">
              <w:rPr>
                <w:rFonts w:eastAsia="Calibri"/>
                <w:b/>
              </w:rPr>
              <w:t>3</w:t>
            </w:r>
          </w:p>
        </w:tc>
        <w:tc>
          <w:tcPr>
            <w:tcW w:w="0" w:type="auto"/>
            <w:shd w:val="clear" w:color="auto" w:fill="auto"/>
          </w:tcPr>
          <w:p w:rsidR="00C21CDC" w:rsidRPr="00E2030D" w:rsidRDefault="00C21CDC" w:rsidP="00C21CDC">
            <w:pPr>
              <w:pStyle w:val="LDClause"/>
              <w:keepNext/>
              <w:ind w:left="0" w:firstLine="0"/>
              <w:rPr>
                <w:rFonts w:eastAsia="Calibri"/>
              </w:rPr>
            </w:pPr>
            <w:r w:rsidRPr="00E2030D">
              <w:rPr>
                <w:rFonts w:eastAsia="Calibri"/>
              </w:rPr>
              <w:t>41</w:t>
            </w:r>
          </w:p>
        </w:tc>
        <w:tc>
          <w:tcPr>
            <w:tcW w:w="0" w:type="auto"/>
            <w:shd w:val="clear" w:color="auto" w:fill="auto"/>
          </w:tcPr>
          <w:p w:rsidR="00C21CDC" w:rsidRPr="00E2030D" w:rsidRDefault="00C21CDC" w:rsidP="00C21CDC">
            <w:pPr>
              <w:pStyle w:val="LDClause"/>
              <w:keepNext/>
              <w:ind w:left="0" w:firstLine="0"/>
              <w:rPr>
                <w:rFonts w:eastAsia="Calibri"/>
                <w:b/>
              </w:rPr>
            </w:pPr>
            <w:r w:rsidRPr="00E2030D">
              <w:rPr>
                <w:rFonts w:eastAsia="Calibri"/>
                <w:b/>
              </w:rPr>
              <w:t>8</w:t>
            </w:r>
          </w:p>
        </w:tc>
        <w:tc>
          <w:tcPr>
            <w:tcW w:w="0" w:type="auto"/>
            <w:shd w:val="clear" w:color="auto" w:fill="auto"/>
          </w:tcPr>
          <w:p w:rsidR="00C21CDC" w:rsidRPr="00E2030D" w:rsidRDefault="00C21CDC" w:rsidP="00C21CDC">
            <w:pPr>
              <w:pStyle w:val="LDClause"/>
              <w:keepNext/>
              <w:ind w:left="0" w:firstLine="0"/>
              <w:rPr>
                <w:rFonts w:eastAsia="Calibri"/>
              </w:rPr>
            </w:pPr>
            <w:r w:rsidRPr="00E2030D">
              <w:rPr>
                <w:rFonts w:eastAsia="Calibri"/>
              </w:rPr>
              <w:t>42ZA</w:t>
            </w:r>
          </w:p>
        </w:tc>
      </w:tr>
      <w:tr w:rsidR="00C21CDC" w:rsidTr="00C21CDC">
        <w:trPr>
          <w:jc w:val="center"/>
        </w:trPr>
        <w:tc>
          <w:tcPr>
            <w:tcW w:w="0" w:type="auto"/>
            <w:shd w:val="clear" w:color="auto" w:fill="auto"/>
          </w:tcPr>
          <w:p w:rsidR="00C21CDC" w:rsidRPr="00E2030D" w:rsidRDefault="00C21CDC" w:rsidP="00C21CDC">
            <w:pPr>
              <w:pStyle w:val="LDClause"/>
              <w:keepNext/>
              <w:ind w:left="0" w:firstLine="0"/>
              <w:rPr>
                <w:rFonts w:eastAsia="Calibri"/>
                <w:b/>
              </w:rPr>
            </w:pPr>
            <w:r w:rsidRPr="00E2030D">
              <w:rPr>
                <w:rFonts w:eastAsia="Calibri"/>
                <w:b/>
              </w:rPr>
              <w:t>4</w:t>
            </w:r>
          </w:p>
        </w:tc>
        <w:tc>
          <w:tcPr>
            <w:tcW w:w="0" w:type="auto"/>
            <w:shd w:val="clear" w:color="auto" w:fill="auto"/>
          </w:tcPr>
          <w:p w:rsidR="00C21CDC" w:rsidRPr="00E2030D" w:rsidRDefault="00C21CDC" w:rsidP="00C21CDC">
            <w:pPr>
              <w:pStyle w:val="LDClause"/>
              <w:keepNext/>
              <w:ind w:left="0" w:firstLine="0"/>
              <w:rPr>
                <w:rFonts w:eastAsia="Calibri"/>
              </w:rPr>
            </w:pPr>
            <w:r w:rsidRPr="00E2030D">
              <w:rPr>
                <w:rFonts w:eastAsia="Calibri"/>
              </w:rPr>
              <w:t>42A</w:t>
            </w:r>
          </w:p>
        </w:tc>
        <w:tc>
          <w:tcPr>
            <w:tcW w:w="0" w:type="auto"/>
            <w:shd w:val="clear" w:color="auto" w:fill="auto"/>
          </w:tcPr>
          <w:p w:rsidR="00C21CDC" w:rsidRPr="00E2030D" w:rsidRDefault="00C21CDC" w:rsidP="00C21CDC">
            <w:pPr>
              <w:pStyle w:val="LDClause"/>
              <w:keepNext/>
              <w:ind w:left="0" w:firstLine="0"/>
              <w:rPr>
                <w:rFonts w:eastAsia="Calibri"/>
                <w:b/>
              </w:rPr>
            </w:pPr>
            <w:r w:rsidRPr="00E2030D">
              <w:rPr>
                <w:rFonts w:eastAsia="Calibri"/>
                <w:b/>
              </w:rPr>
              <w:t>9</w:t>
            </w:r>
          </w:p>
        </w:tc>
        <w:tc>
          <w:tcPr>
            <w:tcW w:w="0" w:type="auto"/>
            <w:shd w:val="clear" w:color="auto" w:fill="auto"/>
          </w:tcPr>
          <w:p w:rsidR="00C21CDC" w:rsidRPr="00E2030D" w:rsidRDefault="00C21CDC" w:rsidP="00C21CDC">
            <w:pPr>
              <w:pStyle w:val="LDClause"/>
              <w:keepNext/>
              <w:ind w:left="0" w:firstLine="0"/>
              <w:rPr>
                <w:rFonts w:eastAsia="Calibri"/>
              </w:rPr>
            </w:pPr>
            <w:r w:rsidRPr="00E2030D">
              <w:rPr>
                <w:rFonts w:eastAsia="Calibri"/>
              </w:rPr>
              <w:t>42ZP</w:t>
            </w:r>
          </w:p>
        </w:tc>
      </w:tr>
      <w:tr w:rsidR="00C21CDC" w:rsidTr="00C21CDC">
        <w:trPr>
          <w:jc w:val="center"/>
        </w:trPr>
        <w:tc>
          <w:tcPr>
            <w:tcW w:w="0" w:type="auto"/>
            <w:shd w:val="clear" w:color="auto" w:fill="auto"/>
          </w:tcPr>
          <w:p w:rsidR="00C21CDC" w:rsidRPr="00E2030D" w:rsidRDefault="00C21CDC" w:rsidP="00C21CDC">
            <w:pPr>
              <w:pStyle w:val="LDClause"/>
              <w:keepNext/>
              <w:ind w:left="0" w:firstLine="0"/>
              <w:rPr>
                <w:rFonts w:eastAsia="Calibri"/>
                <w:b/>
              </w:rPr>
            </w:pPr>
            <w:r w:rsidRPr="00E2030D">
              <w:rPr>
                <w:rFonts w:eastAsia="Calibri"/>
                <w:b/>
              </w:rPr>
              <w:t>5</w:t>
            </w:r>
          </w:p>
        </w:tc>
        <w:tc>
          <w:tcPr>
            <w:tcW w:w="0" w:type="auto"/>
            <w:shd w:val="clear" w:color="auto" w:fill="auto"/>
          </w:tcPr>
          <w:p w:rsidR="00C21CDC" w:rsidRPr="00E2030D" w:rsidRDefault="00C21CDC" w:rsidP="00C21CDC">
            <w:pPr>
              <w:pStyle w:val="LDClause"/>
              <w:keepNext/>
              <w:ind w:left="0" w:firstLine="0"/>
              <w:rPr>
                <w:rFonts w:eastAsia="Calibri"/>
              </w:rPr>
            </w:pPr>
            <w:r w:rsidRPr="00E2030D">
              <w:rPr>
                <w:rFonts w:eastAsia="Calibri"/>
              </w:rPr>
              <w:t>42L</w:t>
            </w:r>
          </w:p>
        </w:tc>
        <w:tc>
          <w:tcPr>
            <w:tcW w:w="0" w:type="auto"/>
            <w:shd w:val="clear" w:color="auto" w:fill="auto"/>
          </w:tcPr>
          <w:p w:rsidR="00C21CDC" w:rsidRPr="00E2030D" w:rsidRDefault="00C21CDC" w:rsidP="00C21CDC">
            <w:pPr>
              <w:pStyle w:val="LDClause"/>
              <w:keepNext/>
              <w:ind w:left="0" w:firstLine="0"/>
              <w:rPr>
                <w:rFonts w:eastAsia="Calibri"/>
                <w:b/>
              </w:rPr>
            </w:pPr>
            <w:r w:rsidRPr="00E2030D">
              <w:rPr>
                <w:rFonts w:eastAsia="Calibri"/>
                <w:b/>
              </w:rPr>
              <w:t>10</w:t>
            </w:r>
          </w:p>
        </w:tc>
        <w:tc>
          <w:tcPr>
            <w:tcW w:w="0" w:type="auto"/>
            <w:shd w:val="clear" w:color="auto" w:fill="auto"/>
          </w:tcPr>
          <w:p w:rsidR="00C21CDC" w:rsidRPr="00E2030D" w:rsidRDefault="00C21CDC" w:rsidP="00C21CDC">
            <w:pPr>
              <w:pStyle w:val="LDClause"/>
              <w:keepNext/>
              <w:ind w:left="0" w:firstLine="0"/>
              <w:rPr>
                <w:rFonts w:eastAsia="Calibri"/>
              </w:rPr>
            </w:pPr>
            <w:r w:rsidRPr="00E2030D">
              <w:rPr>
                <w:rFonts w:eastAsia="Calibri"/>
              </w:rPr>
              <w:t>305</w:t>
            </w:r>
          </w:p>
        </w:tc>
      </w:tr>
    </w:tbl>
    <w:p w:rsidR="00C21CDC" w:rsidRDefault="00C21CDC" w:rsidP="00C21CDC">
      <w:pPr>
        <w:pStyle w:val="LDNote"/>
      </w:pPr>
      <w:r w:rsidRPr="00AF3792">
        <w:rPr>
          <w:i/>
        </w:rPr>
        <w:t>N</w:t>
      </w:r>
      <w:r w:rsidRPr="001535F2">
        <w:rPr>
          <w:i/>
        </w:rPr>
        <w:t>ote</w:t>
      </w:r>
      <w:r>
        <w:t>   The following regulations in CAR 1988 are not affected by subsection 2A:</w:t>
      </w:r>
      <w:r w:rsidRPr="001535F2">
        <w:t xml:space="preserve"> </w:t>
      </w:r>
      <w:r>
        <w:t xml:space="preserve">r. </w:t>
      </w:r>
      <w:r w:rsidRPr="001535F2">
        <w:t>47</w:t>
      </w:r>
      <w:r>
        <w:t xml:space="preserve"> (maintenance release endorsement);</w:t>
      </w:r>
      <w:r w:rsidRPr="001535F2">
        <w:t xml:space="preserve"> </w:t>
      </w:r>
      <w:r>
        <w:t xml:space="preserve">r. </w:t>
      </w:r>
      <w:r w:rsidRPr="001535F2">
        <w:t>52</w:t>
      </w:r>
      <w:r>
        <w:t xml:space="preserve"> (defect reporting);</w:t>
      </w:r>
      <w:r w:rsidRPr="001535F2">
        <w:t xml:space="preserve"> </w:t>
      </w:r>
      <w:r>
        <w:t xml:space="preserve">r. </w:t>
      </w:r>
      <w:r w:rsidRPr="001535F2">
        <w:t>52B</w:t>
      </w:r>
      <w:r>
        <w:t xml:space="preserve"> (defective component preservation); r. </w:t>
      </w:r>
      <w:r w:rsidRPr="001535F2">
        <w:t>53</w:t>
      </w:r>
      <w:r>
        <w:t xml:space="preserve"> (defect </w:t>
      </w:r>
      <w:r w:rsidRPr="00E103FC">
        <w:t>investigation); and r. 24</w:t>
      </w:r>
      <w:r>
        <w:t>2</w:t>
      </w:r>
      <w:r w:rsidRPr="00E103FC">
        <w:t xml:space="preserve"> (</w:t>
      </w:r>
      <w:r>
        <w:t>testing of radio apparatus</w:t>
      </w:r>
      <w:r w:rsidRPr="00E103FC">
        <w:t>).</w:t>
      </w:r>
    </w:p>
    <w:p w:rsidR="00CA2B70" w:rsidRPr="006937F8" w:rsidRDefault="005348E5" w:rsidP="00B44972">
      <w:pPr>
        <w:pStyle w:val="LDClauseHeading"/>
      </w:pPr>
      <w:bookmarkStart w:id="6" w:name="_Toc440451967"/>
      <w:r w:rsidRPr="006937F8">
        <w:t>3</w:t>
      </w:r>
      <w:r w:rsidRPr="006937F8">
        <w:tab/>
        <w:t>Aircraft log books</w:t>
      </w:r>
      <w:bookmarkEnd w:id="6"/>
    </w:p>
    <w:p w:rsidR="00CA2B70" w:rsidRPr="006937F8" w:rsidRDefault="005348E5" w:rsidP="005348E5">
      <w:pPr>
        <w:pStyle w:val="LDClause"/>
      </w:pPr>
      <w:r w:rsidRPr="006937F8">
        <w:tab/>
      </w:r>
      <w:r w:rsidR="00CA2B70" w:rsidRPr="006937F8">
        <w:t>3.1</w:t>
      </w:r>
      <w:r w:rsidR="00CA2B70" w:rsidRPr="006937F8">
        <w:tab/>
        <w:t xml:space="preserve">For the purposes of </w:t>
      </w:r>
      <w:proofErr w:type="spellStart"/>
      <w:r w:rsidR="00CA2B70" w:rsidRPr="006937F8">
        <w:t>subregulation</w:t>
      </w:r>
      <w:proofErr w:type="spellEnd"/>
      <w:r w:rsidR="00CA2B70" w:rsidRPr="006937F8">
        <w:t xml:space="preserve"> 50A (2) of the Regulations, CASA’s instructions in relation to aircraft log books are set out in paragraphs 3.2 and 3.3.</w:t>
      </w:r>
    </w:p>
    <w:p w:rsidR="00CA2B70" w:rsidRPr="006937F8" w:rsidRDefault="005348E5" w:rsidP="00960367">
      <w:pPr>
        <w:pStyle w:val="LDClause"/>
        <w:keepNext/>
      </w:pPr>
      <w:r w:rsidRPr="006937F8">
        <w:tab/>
      </w:r>
      <w:r w:rsidR="00CA2B70" w:rsidRPr="006937F8">
        <w:t>3.2</w:t>
      </w:r>
      <w:r w:rsidR="00CA2B70" w:rsidRPr="006937F8">
        <w:tab/>
        <w:t>An aircraft log book must:</w:t>
      </w:r>
    </w:p>
    <w:p w:rsidR="00CA2B70" w:rsidRPr="006937F8" w:rsidRDefault="00CA2B70" w:rsidP="00B1409F">
      <w:pPr>
        <w:pStyle w:val="LDP1a"/>
      </w:pPr>
      <w:r w:rsidRPr="006937F8">
        <w:t>(a)</w:t>
      </w:r>
      <w:r w:rsidRPr="006937F8">
        <w:tab/>
        <w:t>identify the aircraft and the type and model of engine and propeller fitted to the aircraft and must state whether the aircraft is equipped for I.F.R. operations, V.F.R. (Day) operations or V.F.R. (Night) operations; and</w:t>
      </w:r>
    </w:p>
    <w:p w:rsidR="00CA2B70" w:rsidRPr="006937F8" w:rsidRDefault="00CA2B70" w:rsidP="00B1409F">
      <w:pPr>
        <w:pStyle w:val="LDP1a"/>
      </w:pPr>
      <w:r w:rsidRPr="006937F8">
        <w:t>(b)</w:t>
      </w:r>
      <w:r w:rsidRPr="006937F8">
        <w:tab/>
      </w:r>
      <w:proofErr w:type="gramStart"/>
      <w:r w:rsidRPr="006937F8">
        <w:t>identify</w:t>
      </w:r>
      <w:proofErr w:type="gramEnd"/>
      <w:r w:rsidRPr="006937F8">
        <w:t xml:space="preserve"> the aircraft’s maintenance program (including details of maintenance release inspections); and</w:t>
      </w:r>
    </w:p>
    <w:p w:rsidR="00CA2B70" w:rsidRPr="006937F8" w:rsidRDefault="00CA2B70" w:rsidP="00B1409F">
      <w:pPr>
        <w:pStyle w:val="LDP1a"/>
      </w:pPr>
      <w:r w:rsidRPr="006937F8">
        <w:t>(c)</w:t>
      </w:r>
      <w:r w:rsidRPr="006937F8">
        <w:tab/>
      </w:r>
      <w:proofErr w:type="gramStart"/>
      <w:r w:rsidRPr="006937F8">
        <w:t>identify</w:t>
      </w:r>
      <w:proofErr w:type="gramEnd"/>
      <w:r w:rsidRPr="006937F8">
        <w:t xml:space="preserve"> any approved variations or exemptions to the aircraft’s maintenance schedules; and</w:t>
      </w:r>
    </w:p>
    <w:p w:rsidR="00CA2B70" w:rsidRPr="006937F8" w:rsidRDefault="00CA2B70" w:rsidP="00B1409F">
      <w:pPr>
        <w:pStyle w:val="LDP1a"/>
      </w:pPr>
      <w:r w:rsidRPr="006937F8">
        <w:t>(d)</w:t>
      </w:r>
      <w:r w:rsidRPr="006937F8">
        <w:tab/>
      </w:r>
      <w:proofErr w:type="gramStart"/>
      <w:r w:rsidRPr="006937F8">
        <w:t>have</w:t>
      </w:r>
      <w:proofErr w:type="gramEnd"/>
      <w:r w:rsidRPr="006937F8">
        <w:t xml:space="preserve"> provision for the recording and certification of maintenance carried out on the aircraft; and</w:t>
      </w:r>
    </w:p>
    <w:p w:rsidR="00CA2B70" w:rsidRPr="006937F8" w:rsidRDefault="00CA2B70" w:rsidP="00B1409F">
      <w:pPr>
        <w:pStyle w:val="LDP1a"/>
      </w:pPr>
      <w:r w:rsidRPr="006937F8">
        <w:t>(e)</w:t>
      </w:r>
      <w:r w:rsidRPr="006937F8">
        <w:tab/>
      </w:r>
      <w:proofErr w:type="gramStart"/>
      <w:r w:rsidRPr="006937F8">
        <w:t>have</w:t>
      </w:r>
      <w:proofErr w:type="gramEnd"/>
      <w:r w:rsidRPr="006937F8">
        <w:t xml:space="preserve"> provision for the recording and certification of maintenance carried out on the aircraft’s engine and, if applicable, the propeller; and</w:t>
      </w:r>
    </w:p>
    <w:p w:rsidR="00CA2B70" w:rsidRPr="006937F8" w:rsidRDefault="00CA2B70" w:rsidP="00B1409F">
      <w:pPr>
        <w:pStyle w:val="LDP1a"/>
      </w:pPr>
      <w:r w:rsidRPr="006937F8">
        <w:t>(f)</w:t>
      </w:r>
      <w:r w:rsidRPr="006937F8">
        <w:tab/>
      </w:r>
      <w:proofErr w:type="gramStart"/>
      <w:r w:rsidRPr="006937F8">
        <w:t>contain</w:t>
      </w:r>
      <w:proofErr w:type="gramEnd"/>
      <w:r w:rsidRPr="006937F8">
        <w:t xml:space="preserve"> a record of when the engine and, if applicable, the propeller, was installed or removed and a recor</w:t>
      </w:r>
      <w:r w:rsidR="007A58D3" w:rsidRPr="006937F8">
        <w:t>d of the date and aircraft time-</w:t>
      </w:r>
      <w:r w:rsidRPr="006937F8">
        <w:t>in-service of the installation or removal; and</w:t>
      </w:r>
    </w:p>
    <w:p w:rsidR="00CA2B70" w:rsidRPr="006937F8" w:rsidRDefault="00CA2B70" w:rsidP="00B1409F">
      <w:pPr>
        <w:pStyle w:val="LDP1a"/>
      </w:pPr>
      <w:r w:rsidRPr="006937F8">
        <w:t>(g)</w:t>
      </w:r>
      <w:r w:rsidRPr="006937F8">
        <w:tab/>
      </w:r>
      <w:proofErr w:type="gramStart"/>
      <w:r w:rsidRPr="006937F8">
        <w:t>contain</w:t>
      </w:r>
      <w:proofErr w:type="gramEnd"/>
      <w:r w:rsidRPr="006937F8">
        <w:t xml:space="preserve"> a record of when any time-</w:t>
      </w:r>
      <w:proofErr w:type="spellStart"/>
      <w:r w:rsidRPr="006937F8">
        <w:t>lifed</w:t>
      </w:r>
      <w:proofErr w:type="spellEnd"/>
      <w:r w:rsidRPr="006937F8">
        <w:t xml:space="preserve"> components were installed or removed, including a record of the date and aircraft time</w:t>
      </w:r>
      <w:r w:rsidRPr="006937F8">
        <w:noBreakHyphen/>
        <w:t>in</w:t>
      </w:r>
      <w:r w:rsidRPr="006937F8">
        <w:noBreakHyphen/>
        <w:t>service of the installation or removal; and</w:t>
      </w:r>
    </w:p>
    <w:p w:rsidR="00CA2B70" w:rsidRPr="006937F8" w:rsidRDefault="00CA2B70" w:rsidP="00B1409F">
      <w:pPr>
        <w:pStyle w:val="LDP1a"/>
      </w:pPr>
      <w:r w:rsidRPr="006937F8">
        <w:t>(h)</w:t>
      </w:r>
      <w:r w:rsidRPr="006937F8">
        <w:tab/>
      </w:r>
      <w:proofErr w:type="gramStart"/>
      <w:r w:rsidRPr="006937F8">
        <w:t>contain</w:t>
      </w:r>
      <w:proofErr w:type="gramEnd"/>
      <w:r w:rsidRPr="006937F8">
        <w:t xml:space="preserve"> a record of compliance with all applicable airworthiness directives, including a record of the date and time-in-service of the compliance; and</w:t>
      </w:r>
    </w:p>
    <w:p w:rsidR="00CA2B70" w:rsidRPr="006937F8" w:rsidRDefault="00CA2B70" w:rsidP="00B1409F">
      <w:pPr>
        <w:pStyle w:val="LDP1a"/>
      </w:pPr>
      <w:r w:rsidRPr="006937F8">
        <w:t>(</w:t>
      </w:r>
      <w:proofErr w:type="spellStart"/>
      <w:r w:rsidRPr="006937F8">
        <w:t>i</w:t>
      </w:r>
      <w:proofErr w:type="spellEnd"/>
      <w:r w:rsidRPr="006937F8">
        <w:t>)</w:t>
      </w:r>
      <w:r w:rsidRPr="006937F8">
        <w:tab/>
      </w:r>
      <w:proofErr w:type="gramStart"/>
      <w:r w:rsidRPr="006937F8">
        <w:t>contain</w:t>
      </w:r>
      <w:proofErr w:type="gramEnd"/>
      <w:r w:rsidRPr="006937F8">
        <w:t xml:space="preserve"> a summary of any changes to the em</w:t>
      </w:r>
      <w:r w:rsidR="005464F2" w:rsidRPr="006937F8">
        <w:t>pty weight of the aircraft; and</w:t>
      </w:r>
    </w:p>
    <w:p w:rsidR="0088092F" w:rsidRPr="006937F8" w:rsidRDefault="0088092F" w:rsidP="0088092F">
      <w:pPr>
        <w:pStyle w:val="LDP1a"/>
      </w:pPr>
      <w:r w:rsidRPr="006937F8">
        <w:t>(j)</w:t>
      </w:r>
      <w:r w:rsidRPr="006937F8">
        <w:tab/>
      </w:r>
      <w:proofErr w:type="gramStart"/>
      <w:r w:rsidRPr="006937F8">
        <w:t>have</w:t>
      </w:r>
      <w:proofErr w:type="gramEnd"/>
      <w:r w:rsidRPr="006937F8">
        <w:t xml:space="preserve"> all log book sections incorporating certification pages sequentially numbered, and bound or held together in a way that protects each page from inadvertent misplacement, loss or removal.</w:t>
      </w:r>
    </w:p>
    <w:p w:rsidR="00CA2B70" w:rsidRPr="006937F8" w:rsidRDefault="005348E5" w:rsidP="005348E5">
      <w:pPr>
        <w:pStyle w:val="LDClause"/>
      </w:pPr>
      <w:r w:rsidRPr="006937F8">
        <w:tab/>
      </w:r>
      <w:r w:rsidR="00CA2B70" w:rsidRPr="006937F8">
        <w:t>3.3</w:t>
      </w:r>
      <w:r w:rsidR="00CA2B70" w:rsidRPr="006937F8">
        <w:tab/>
        <w:t>An aircraft’s log books, and documents referred to in an aircraft’s log book, must be made available to CASA and to persons engaged in maintenance on the aircraft.</w:t>
      </w:r>
    </w:p>
    <w:p w:rsidR="0088092F" w:rsidRPr="006937F8" w:rsidRDefault="0088092F" w:rsidP="0088092F">
      <w:pPr>
        <w:pStyle w:val="LDNote"/>
      </w:pPr>
      <w:r w:rsidRPr="006937F8">
        <w:rPr>
          <w:i/>
        </w:rPr>
        <w:lastRenderedPageBreak/>
        <w:t>Note</w:t>
      </w:r>
      <w:r w:rsidRPr="006937F8">
        <w:t>   If an aircraft log book fully complies with the requirements of paragraph 3.2, there is no requirement that it be submitted to CASA for approval. It must, however, under paragraph 3.3, be made available to CASA on request. It must also be made available to each person engaged in maintenance on the aircraft. If a document does not fully comply with the requirements of paragraphs 3.2 and 3.3, subsection 4 may apply to it.</w:t>
      </w:r>
    </w:p>
    <w:p w:rsidR="0088092F" w:rsidRPr="006937F8" w:rsidRDefault="0088092F" w:rsidP="0088092F">
      <w:pPr>
        <w:pStyle w:val="LDClauseHeading"/>
      </w:pPr>
      <w:bookmarkStart w:id="7" w:name="_Toc440451968"/>
      <w:r w:rsidRPr="006937F8">
        <w:t>4</w:t>
      </w:r>
      <w:r w:rsidRPr="006937F8">
        <w:tab/>
        <w:t>Alternative to aircraft log book</w:t>
      </w:r>
      <w:bookmarkEnd w:id="7"/>
    </w:p>
    <w:p w:rsidR="0088092F" w:rsidRPr="006937F8" w:rsidRDefault="0088092F" w:rsidP="0088092F">
      <w:pPr>
        <w:pStyle w:val="LDClause"/>
      </w:pPr>
      <w:r w:rsidRPr="006937F8">
        <w:tab/>
        <w:t>4.1</w:t>
      </w:r>
      <w:r w:rsidRPr="006937F8">
        <w:tab/>
        <w:t>The use, in relation to an Australian aircraft, of an alternative to an aircraft log book (</w:t>
      </w:r>
      <w:r w:rsidRPr="006937F8">
        <w:rPr>
          <w:b/>
          <w:i/>
        </w:rPr>
        <w:t>alternative aircraft log</w:t>
      </w:r>
      <w:r w:rsidRPr="006937F8">
        <w:t>) is approved, subject to the following conditions:</w:t>
      </w:r>
    </w:p>
    <w:p w:rsidR="0088092F" w:rsidRPr="006937F8" w:rsidRDefault="0088092F" w:rsidP="0088092F">
      <w:pPr>
        <w:pStyle w:val="LDP1a"/>
      </w:pPr>
      <w:r w:rsidRPr="006937F8">
        <w:t>(a)</w:t>
      </w:r>
      <w:r w:rsidRPr="006937F8">
        <w:tab/>
      </w:r>
      <w:proofErr w:type="gramStart"/>
      <w:r w:rsidRPr="006937F8">
        <w:t>the</w:t>
      </w:r>
      <w:proofErr w:type="gramEnd"/>
      <w:r w:rsidRPr="006937F8">
        <w:t xml:space="preserve"> alternative aircraft log must comply with the conditions in paragraphs 4.2 and 4.3;</w:t>
      </w:r>
    </w:p>
    <w:p w:rsidR="0088092F" w:rsidRPr="006937F8" w:rsidRDefault="0088092F" w:rsidP="0088092F">
      <w:pPr>
        <w:pStyle w:val="LDP1a"/>
      </w:pPr>
      <w:r w:rsidRPr="006937F8">
        <w:t>(b)</w:t>
      </w:r>
      <w:r w:rsidRPr="006937F8">
        <w:tab/>
      </w:r>
      <w:proofErr w:type="gramStart"/>
      <w:r w:rsidRPr="006937F8">
        <w:t>the</w:t>
      </w:r>
      <w:proofErr w:type="gramEnd"/>
      <w:r w:rsidRPr="006937F8">
        <w:t xml:space="preserve"> use must be the subject of a written confirmation of approval from CASA.</w:t>
      </w:r>
    </w:p>
    <w:p w:rsidR="0088092F" w:rsidRPr="006937F8" w:rsidRDefault="0088092F" w:rsidP="0088092F">
      <w:pPr>
        <w:pStyle w:val="LDClause"/>
      </w:pPr>
      <w:r w:rsidRPr="006937F8">
        <w:tab/>
        <w:t>4.2</w:t>
      </w:r>
      <w:r w:rsidRPr="006937F8">
        <w:tab/>
        <w:t>An alternative aircraft log must comply with the instructions set out in paragraph 3.2, including subparagraph 3.2 (j) but only as if subparagraph 3.2 (j) reads as follows:</w:t>
      </w:r>
    </w:p>
    <w:p w:rsidR="0088092F" w:rsidRPr="006937F8" w:rsidRDefault="0088092F" w:rsidP="0088092F">
      <w:pPr>
        <w:pStyle w:val="LDP1a"/>
      </w:pPr>
      <w:r w:rsidRPr="006937F8">
        <w:t>(j)</w:t>
      </w:r>
      <w:r w:rsidRPr="006937F8">
        <w:tab/>
        <w:t>have all parts of the aircraft log book which incorporate certification pages or certification records managed in accordance with a secure system (which may be or include an electronic system), which sequentially or chronologically numbers or orders each page, and protects it from the following:</w:t>
      </w:r>
    </w:p>
    <w:p w:rsidR="0088092F" w:rsidRPr="006937F8" w:rsidRDefault="0088092F" w:rsidP="0088092F">
      <w:pPr>
        <w:pStyle w:val="LDP2i"/>
      </w:pPr>
      <w:r w:rsidRPr="006937F8">
        <w:tab/>
        <w:t>(</w:t>
      </w:r>
      <w:proofErr w:type="spellStart"/>
      <w:r w:rsidRPr="006937F8">
        <w:t>i</w:t>
      </w:r>
      <w:proofErr w:type="spellEnd"/>
      <w:r w:rsidRPr="006937F8">
        <w:t>)</w:t>
      </w:r>
      <w:r w:rsidRPr="006937F8">
        <w:tab/>
      </w:r>
      <w:proofErr w:type="gramStart"/>
      <w:r w:rsidRPr="006937F8">
        <w:t>any</w:t>
      </w:r>
      <w:proofErr w:type="gramEnd"/>
      <w:r w:rsidRPr="006937F8">
        <w:t xml:space="preserve"> inadvertent misplacement, loss, or removal;</w:t>
      </w:r>
    </w:p>
    <w:p w:rsidR="0088092F" w:rsidRPr="006937F8" w:rsidRDefault="0088092F" w:rsidP="0088092F">
      <w:pPr>
        <w:pStyle w:val="LDP2i"/>
      </w:pPr>
      <w:r w:rsidRPr="006937F8">
        <w:tab/>
        <w:t>(ii)</w:t>
      </w:r>
      <w:r w:rsidRPr="006937F8">
        <w:tab/>
      </w:r>
      <w:proofErr w:type="gramStart"/>
      <w:r w:rsidRPr="006937F8">
        <w:t>any</w:t>
      </w:r>
      <w:proofErr w:type="gramEnd"/>
      <w:r w:rsidRPr="006937F8">
        <w:t xml:space="preserve"> inadvertent deletion, amendment, alteration or erasure;</w:t>
      </w:r>
    </w:p>
    <w:p w:rsidR="0088092F" w:rsidRPr="006937F8" w:rsidRDefault="0088092F" w:rsidP="0088092F">
      <w:pPr>
        <w:pStyle w:val="LDP2i"/>
      </w:pPr>
      <w:r w:rsidRPr="006937F8">
        <w:tab/>
        <w:t>(iii)</w:t>
      </w:r>
      <w:r w:rsidRPr="006937F8">
        <w:tab/>
      </w:r>
      <w:proofErr w:type="gramStart"/>
      <w:r w:rsidRPr="006937F8">
        <w:t>any</w:t>
      </w:r>
      <w:proofErr w:type="gramEnd"/>
      <w:r w:rsidRPr="006937F8">
        <w:t xml:space="preserve"> deletion, amendment, alteration or erasure:</w:t>
      </w:r>
    </w:p>
    <w:p w:rsidR="0088092F" w:rsidRPr="006937F8" w:rsidRDefault="0088092F" w:rsidP="0088092F">
      <w:pPr>
        <w:pStyle w:val="LDP3A"/>
      </w:pPr>
      <w:r w:rsidRPr="006937F8">
        <w:t>(A)</w:t>
      </w:r>
      <w:r w:rsidRPr="006937F8">
        <w:tab/>
        <w:t>that is not immediately visible on the face of the document; or</w:t>
      </w:r>
    </w:p>
    <w:p w:rsidR="0088092F" w:rsidRPr="006937F8" w:rsidRDefault="0088092F" w:rsidP="0088092F">
      <w:pPr>
        <w:pStyle w:val="LDP3A"/>
      </w:pPr>
      <w:r w:rsidRPr="006937F8">
        <w:t>(B)</w:t>
      </w:r>
      <w:r w:rsidRPr="006937F8">
        <w:tab/>
      </w:r>
      <w:proofErr w:type="gramStart"/>
      <w:r w:rsidRPr="006937F8">
        <w:t>for</w:t>
      </w:r>
      <w:proofErr w:type="gramEnd"/>
      <w:r w:rsidRPr="006937F8">
        <w:t xml:space="preserve"> an electronic system — that cannot be traced through the system to identify the user who made the deletion, amendment, alteration or erasure;</w:t>
      </w:r>
    </w:p>
    <w:p w:rsidR="0088092F" w:rsidRPr="006937F8" w:rsidRDefault="0088092F" w:rsidP="0088092F">
      <w:pPr>
        <w:pStyle w:val="LDP2i"/>
      </w:pPr>
      <w:r w:rsidRPr="006937F8">
        <w:tab/>
        <w:t>(iv)</w:t>
      </w:r>
      <w:r w:rsidRPr="006937F8">
        <w:tab/>
      </w:r>
      <w:proofErr w:type="gramStart"/>
      <w:r w:rsidRPr="006937F8">
        <w:t>any</w:t>
      </w:r>
      <w:proofErr w:type="gramEnd"/>
      <w:r w:rsidRPr="006937F8">
        <w:t xml:space="preserve"> deletion, amendment, alteration or erasure that renders the previous version illegible, or inaccessible in the system.</w:t>
      </w:r>
    </w:p>
    <w:p w:rsidR="0088092F" w:rsidRPr="006937F8" w:rsidRDefault="0088092F" w:rsidP="0088092F">
      <w:pPr>
        <w:pStyle w:val="LDNote"/>
      </w:pPr>
      <w:r w:rsidRPr="006937F8">
        <w:rPr>
          <w:i/>
        </w:rPr>
        <w:t>Note</w:t>
      </w:r>
      <w:r w:rsidRPr="006937F8">
        <w:t xml:space="preserve">   Under </w:t>
      </w:r>
      <w:proofErr w:type="spellStart"/>
      <w:r w:rsidRPr="006937F8">
        <w:t>subregulation</w:t>
      </w:r>
      <w:proofErr w:type="spellEnd"/>
      <w:r w:rsidRPr="006937F8">
        <w:t xml:space="preserve"> 50B (5) of the Regulations, it is a strict liability offence if a person engages in conduct that results in the alteration of any entry in an alternative to an aircraft log book (including electronic versions) if: (a) the alteration is not a single line through the words to be struck out; and (b) the words struck out do not remain visible.</w:t>
      </w:r>
    </w:p>
    <w:p w:rsidR="0088092F" w:rsidRPr="006937F8" w:rsidRDefault="0088092F" w:rsidP="0088092F">
      <w:pPr>
        <w:pStyle w:val="LDClause"/>
      </w:pPr>
      <w:r w:rsidRPr="006937F8">
        <w:tab/>
        <w:t>4.3</w:t>
      </w:r>
      <w:r w:rsidRPr="006937F8">
        <w:tab/>
        <w:t>Following written confirmation of approval from CASA, an approved alternative aircraft log must be made available in an easily accessible and usable form:</w:t>
      </w:r>
    </w:p>
    <w:p w:rsidR="0088092F" w:rsidRPr="006937F8" w:rsidRDefault="0088092F" w:rsidP="0088092F">
      <w:pPr>
        <w:pStyle w:val="LDP1a"/>
      </w:pPr>
      <w:r w:rsidRPr="006937F8">
        <w:t>(a)</w:t>
      </w:r>
      <w:r w:rsidRPr="006937F8">
        <w:tab/>
      </w:r>
      <w:proofErr w:type="gramStart"/>
      <w:r w:rsidRPr="006937F8">
        <w:t>to</w:t>
      </w:r>
      <w:proofErr w:type="gramEnd"/>
      <w:r w:rsidRPr="006937F8">
        <w:t xml:space="preserve"> each person engaged in maintenance on the aircraft; and</w:t>
      </w:r>
    </w:p>
    <w:p w:rsidR="0088092F" w:rsidRPr="006937F8" w:rsidRDefault="0088092F" w:rsidP="0088092F">
      <w:pPr>
        <w:pStyle w:val="LDP1a"/>
      </w:pPr>
      <w:r w:rsidRPr="006937F8">
        <w:t>(b)</w:t>
      </w:r>
      <w:r w:rsidRPr="006937F8">
        <w:tab/>
      </w:r>
      <w:proofErr w:type="gramStart"/>
      <w:r w:rsidRPr="006937F8">
        <w:t>to</w:t>
      </w:r>
      <w:proofErr w:type="gramEnd"/>
      <w:r w:rsidRPr="006937F8">
        <w:t xml:space="preserve"> CASA at any time on request.</w:t>
      </w:r>
    </w:p>
    <w:p w:rsidR="0088092F" w:rsidRPr="006937F8" w:rsidRDefault="0088092F" w:rsidP="0088092F">
      <w:pPr>
        <w:pStyle w:val="LDClause"/>
      </w:pPr>
      <w:r w:rsidRPr="006937F8">
        <w:tab/>
        <w:t>4.4</w:t>
      </w:r>
      <w:r w:rsidRPr="006937F8">
        <w:tab/>
        <w:t xml:space="preserve">In the application of paragraph 3.2 to an alternative aircraft log (including subparagraph 3.2 (j) as amended by </w:t>
      </w:r>
      <w:proofErr w:type="gramStart"/>
      <w:r w:rsidRPr="006937F8">
        <w:t>paragraph</w:t>
      </w:r>
      <w:proofErr w:type="gramEnd"/>
      <w:r w:rsidRPr="006937F8">
        <w:t xml:space="preserve"> 4.2), references in the paragraph to an aircraft log book are to be read as references to an alternative aircraft log.</w:t>
      </w:r>
    </w:p>
    <w:p w:rsidR="0088092F" w:rsidRPr="006937F8" w:rsidRDefault="0088092F" w:rsidP="0088092F">
      <w:pPr>
        <w:pStyle w:val="LDClause"/>
      </w:pPr>
      <w:r w:rsidRPr="006937F8">
        <w:tab/>
        <w:t>4.5</w:t>
      </w:r>
      <w:r w:rsidRPr="006937F8">
        <w:tab/>
        <w:t>In this subsection, references to an alternative aircraft log include references to an alternative section of an aircraft log book.</w:t>
      </w:r>
    </w:p>
    <w:p w:rsidR="00CA2B70" w:rsidRPr="006937F8" w:rsidRDefault="005348E5" w:rsidP="00B44972">
      <w:pPr>
        <w:pStyle w:val="LDClauseHeading"/>
      </w:pPr>
      <w:bookmarkStart w:id="8" w:name="_Toc440451969"/>
      <w:r w:rsidRPr="006937F8">
        <w:t>5</w:t>
      </w:r>
      <w:r w:rsidRPr="006937F8">
        <w:tab/>
        <w:t>Retention of aircraft maintenance records</w:t>
      </w:r>
      <w:bookmarkEnd w:id="8"/>
    </w:p>
    <w:p w:rsidR="00CA2B70" w:rsidRPr="006937F8" w:rsidRDefault="005348E5" w:rsidP="005348E5">
      <w:pPr>
        <w:pStyle w:val="LDClause"/>
      </w:pPr>
      <w:r w:rsidRPr="006937F8">
        <w:tab/>
      </w:r>
      <w:r w:rsidR="00CA2B70" w:rsidRPr="006937F8">
        <w:t>5.1</w:t>
      </w:r>
      <w:r w:rsidR="00CA2B70" w:rsidRPr="006937F8">
        <w:tab/>
        <w:t xml:space="preserve">For the purposes of </w:t>
      </w:r>
      <w:proofErr w:type="spellStart"/>
      <w:r w:rsidR="00CA2B70" w:rsidRPr="006937F8">
        <w:t>subregulation</w:t>
      </w:r>
      <w:proofErr w:type="spellEnd"/>
      <w:r w:rsidR="00CA2B70" w:rsidRPr="006937F8">
        <w:t xml:space="preserve"> 50C (1) of the Regulations, CASA directs that aircraft maintenance records must be retained in accordance with paragraph 5.2.</w:t>
      </w:r>
    </w:p>
    <w:p w:rsidR="00CA2B70" w:rsidRPr="006937F8" w:rsidRDefault="005348E5" w:rsidP="00960367">
      <w:pPr>
        <w:pStyle w:val="LDClause"/>
        <w:keepNext/>
      </w:pPr>
      <w:r w:rsidRPr="006937F8">
        <w:tab/>
      </w:r>
      <w:r w:rsidR="00CA2B70" w:rsidRPr="006937F8">
        <w:t>5.2</w:t>
      </w:r>
      <w:r w:rsidR="00CA2B70" w:rsidRPr="006937F8">
        <w:tab/>
        <w:t>Aircraft maintenance records must be retained for the following periods:</w:t>
      </w:r>
    </w:p>
    <w:p w:rsidR="00CA2B70" w:rsidRPr="006937F8" w:rsidRDefault="00CA2B70" w:rsidP="00B1409F">
      <w:pPr>
        <w:pStyle w:val="LDP1a"/>
      </w:pPr>
      <w:r w:rsidRPr="006937F8">
        <w:t>(a)</w:t>
      </w:r>
      <w:r w:rsidRPr="006937F8">
        <w:tab/>
        <w:t>in the case of an aircraft log book — a period of 1 year commencing immediately after the aircraft’s operating life has ended or the aircraft has been permanently removed from the Register of Australian Aircraft;</w:t>
      </w:r>
    </w:p>
    <w:p w:rsidR="00CA2B70" w:rsidRPr="006937F8" w:rsidRDefault="00CA2B70" w:rsidP="00B1409F">
      <w:pPr>
        <w:pStyle w:val="LDP1a"/>
      </w:pPr>
      <w:r w:rsidRPr="006937F8">
        <w:t>(b)</w:t>
      </w:r>
      <w:r w:rsidRPr="006937F8">
        <w:tab/>
      </w:r>
      <w:proofErr w:type="gramStart"/>
      <w:r w:rsidRPr="006937F8">
        <w:t>in</w:t>
      </w:r>
      <w:proofErr w:type="gramEnd"/>
      <w:r w:rsidRPr="006937F8">
        <w:t xml:space="preserve"> the case of an engine log book — a period of 1 year commencing immediately after the engine has been permanently withdrawn from use; </w:t>
      </w:r>
    </w:p>
    <w:p w:rsidR="00CA2B70" w:rsidRPr="006937F8" w:rsidRDefault="00CA2B70" w:rsidP="00B1409F">
      <w:pPr>
        <w:pStyle w:val="LDP1a"/>
      </w:pPr>
      <w:r w:rsidRPr="006937F8">
        <w:t>(c)</w:t>
      </w:r>
      <w:r w:rsidRPr="006937F8">
        <w:tab/>
      </w:r>
      <w:proofErr w:type="gramStart"/>
      <w:r w:rsidRPr="006937F8">
        <w:t>in</w:t>
      </w:r>
      <w:proofErr w:type="gramEnd"/>
      <w:r w:rsidRPr="006937F8">
        <w:t xml:space="preserve"> the case of a propeller log book — a period of 1 year commencing immediately after the propeller has been permanently withdrawn from use;</w:t>
      </w:r>
    </w:p>
    <w:p w:rsidR="00CA2B70" w:rsidRPr="006937F8" w:rsidRDefault="00CA2B70" w:rsidP="00B1409F">
      <w:pPr>
        <w:pStyle w:val="LDP1a"/>
      </w:pPr>
      <w:r w:rsidRPr="006937F8">
        <w:t>(d)</w:t>
      </w:r>
      <w:r w:rsidRPr="006937F8">
        <w:tab/>
        <w:t>in the case of a Major Assembly History Card and Component History Card — until certification is made for the next overhaul following the last overhaul or a period of 1 year commencing immediately after the component has been permanently withdrawn from use, as the case requires;</w:t>
      </w:r>
    </w:p>
    <w:p w:rsidR="00CA2B70" w:rsidRPr="006937F8" w:rsidRDefault="00CA2B70" w:rsidP="00B1409F">
      <w:pPr>
        <w:pStyle w:val="LDP1a"/>
      </w:pPr>
      <w:r w:rsidRPr="006937F8">
        <w:t>(e)</w:t>
      </w:r>
      <w:r w:rsidRPr="006937F8">
        <w:tab/>
      </w:r>
      <w:proofErr w:type="gramStart"/>
      <w:r w:rsidRPr="006937F8">
        <w:t>in</w:t>
      </w:r>
      <w:proofErr w:type="gramEnd"/>
      <w:r w:rsidRPr="006937F8">
        <w:t xml:space="preserve"> the case of a maintenance release — a period of 1 year commencing after the aircraft’s operating life has ended or the aircraft has been permanently removed from the Register of Australian Aircraft, as the case requires;</w:t>
      </w:r>
    </w:p>
    <w:p w:rsidR="00CA2B70" w:rsidRPr="006937F8" w:rsidRDefault="00CA2B70" w:rsidP="00B1409F">
      <w:pPr>
        <w:pStyle w:val="LDP1a"/>
      </w:pPr>
      <w:r w:rsidRPr="006937F8">
        <w:t>(f)</w:t>
      </w:r>
      <w:r w:rsidRPr="006937F8">
        <w:tab/>
      </w:r>
      <w:proofErr w:type="gramStart"/>
      <w:r w:rsidRPr="006937F8">
        <w:t>where</w:t>
      </w:r>
      <w:proofErr w:type="gramEnd"/>
      <w:r w:rsidRPr="006937F8">
        <w:t xml:space="preserve"> certifications are made on documents other than aircraft log books:</w:t>
      </w:r>
    </w:p>
    <w:p w:rsidR="00CA2B70" w:rsidRPr="006937F8" w:rsidRDefault="00CA2B70" w:rsidP="00B1409F">
      <w:pPr>
        <w:pStyle w:val="LDP2i"/>
      </w:pPr>
      <w:r w:rsidRPr="006937F8">
        <w:tab/>
        <w:t>(</w:t>
      </w:r>
      <w:proofErr w:type="spellStart"/>
      <w:r w:rsidRPr="006937F8">
        <w:t>i</w:t>
      </w:r>
      <w:proofErr w:type="spellEnd"/>
      <w:r w:rsidRPr="006937F8">
        <w:t>)</w:t>
      </w:r>
      <w:r w:rsidRPr="006937F8">
        <w:tab/>
        <w:t>in the case of the record for certification for completion of a mandatory inspection, test or check which is required to be repeated at specified intervals — until a subsequent certification has been made for the completion of the inspection; and</w:t>
      </w:r>
    </w:p>
    <w:p w:rsidR="00CA2B70" w:rsidRPr="006937F8" w:rsidRDefault="00CA2B70" w:rsidP="00B1409F">
      <w:pPr>
        <w:pStyle w:val="LDP2i"/>
      </w:pPr>
      <w:r w:rsidRPr="006937F8">
        <w:tab/>
        <w:t>(ii)</w:t>
      </w:r>
      <w:r w:rsidRPr="006937F8">
        <w:tab/>
        <w:t>in the case of the record for certification for completion of a mandatory inspection, test or check which is not required to be repeated and for completion of a modification, major repair or the installation of a major aircraft component — a period of 1 year commencing immediately after the certification; </w:t>
      </w:r>
    </w:p>
    <w:p w:rsidR="00CA2B70" w:rsidRPr="006937F8" w:rsidRDefault="00CA2B70" w:rsidP="00B1409F">
      <w:pPr>
        <w:pStyle w:val="LDP1a"/>
      </w:pPr>
      <w:r w:rsidRPr="006937F8">
        <w:t>(g)</w:t>
      </w:r>
      <w:r w:rsidRPr="006937F8">
        <w:tab/>
      </w:r>
      <w:proofErr w:type="gramStart"/>
      <w:r w:rsidRPr="006937F8">
        <w:t>in</w:t>
      </w:r>
      <w:proofErr w:type="gramEnd"/>
      <w:r w:rsidRPr="006937F8">
        <w:t xml:space="preserve"> the case of a copy of a maintenance release held by the authorised person who issued the maintenance release — a period of 1 year commencing immediately after the date of issue.</w:t>
      </w:r>
    </w:p>
    <w:p w:rsidR="00CA2B70" w:rsidRPr="006937F8" w:rsidRDefault="005348E5" w:rsidP="005348E5">
      <w:pPr>
        <w:pStyle w:val="LDClause"/>
      </w:pPr>
      <w:r w:rsidRPr="006937F8">
        <w:tab/>
      </w:r>
      <w:r w:rsidR="00CA2B70" w:rsidRPr="006937F8">
        <w:t>5.3</w:t>
      </w:r>
      <w:r w:rsidR="00CA2B70" w:rsidRPr="006937F8">
        <w:tab/>
        <w:t>If an Australian aircraft is exported from Australia the aircraft’s maintenance records must accompany the aircraft.</w:t>
      </w:r>
    </w:p>
    <w:p w:rsidR="00CA2B70" w:rsidRPr="006937F8" w:rsidRDefault="005348E5" w:rsidP="00B44972">
      <w:pPr>
        <w:pStyle w:val="LDClauseHeading"/>
      </w:pPr>
      <w:bookmarkStart w:id="9" w:name="_Toc440451970"/>
      <w:r w:rsidRPr="006937F8">
        <w:t>6</w:t>
      </w:r>
      <w:r w:rsidRPr="006937F8">
        <w:tab/>
        <w:t xml:space="preserve">Maintenance releases for class </w:t>
      </w:r>
      <w:proofErr w:type="gramStart"/>
      <w:r w:rsidR="0026564A" w:rsidRPr="006937F8">
        <w:t>A</w:t>
      </w:r>
      <w:proofErr w:type="gramEnd"/>
      <w:r w:rsidRPr="006937F8">
        <w:t xml:space="preserve"> aircraft</w:t>
      </w:r>
      <w:bookmarkEnd w:id="9"/>
    </w:p>
    <w:p w:rsidR="00CA2B70" w:rsidRPr="006937F8" w:rsidRDefault="00B1409F" w:rsidP="00B1409F">
      <w:pPr>
        <w:pStyle w:val="LDClause"/>
      </w:pPr>
      <w:r w:rsidRPr="006937F8">
        <w:tab/>
      </w:r>
      <w:r w:rsidR="00CA2B70" w:rsidRPr="006937F8">
        <w:t>6.1</w:t>
      </w:r>
      <w:r w:rsidR="00CA2B70" w:rsidRPr="006937F8">
        <w:tab/>
        <w:t xml:space="preserve">For the purposes of </w:t>
      </w:r>
      <w:proofErr w:type="spellStart"/>
      <w:r w:rsidR="00CA2B70" w:rsidRPr="006937F8">
        <w:t>subregulation</w:t>
      </w:r>
      <w:proofErr w:type="spellEnd"/>
      <w:r w:rsidR="00CA2B70" w:rsidRPr="006937F8">
        <w:t xml:space="preserve"> 43 (1) of the Regulations, CASA directs that the maintenance release for a class A aircraft is the maintenance release that is identified in an operator’s maintenance control manual.</w:t>
      </w:r>
    </w:p>
    <w:p w:rsidR="00CA2B70" w:rsidRPr="006937F8" w:rsidRDefault="00B1409F" w:rsidP="00B1409F">
      <w:pPr>
        <w:pStyle w:val="LDClause"/>
      </w:pPr>
      <w:r w:rsidRPr="006937F8">
        <w:tab/>
      </w:r>
      <w:r w:rsidR="00CA2B70" w:rsidRPr="006937F8">
        <w:t>6.2</w:t>
      </w:r>
      <w:r w:rsidR="00CA2B70" w:rsidRPr="006937F8">
        <w:tab/>
        <w:t xml:space="preserve">Subject to regulation 47 of the Regulations, a maintenance release for a class </w:t>
      </w:r>
      <w:proofErr w:type="gramStart"/>
      <w:r w:rsidR="00CA2B70" w:rsidRPr="006937F8">
        <w:t>A</w:t>
      </w:r>
      <w:proofErr w:type="gramEnd"/>
      <w:r w:rsidR="00CA2B70" w:rsidRPr="006937F8">
        <w:t xml:space="preserve"> aircraft remains in force only for the period specified in the manual.</w:t>
      </w:r>
    </w:p>
    <w:p w:rsidR="00CA2B70" w:rsidRPr="006937F8" w:rsidRDefault="00B1409F" w:rsidP="00B1409F">
      <w:pPr>
        <w:pStyle w:val="LDClause"/>
      </w:pPr>
      <w:r w:rsidRPr="006937F8">
        <w:tab/>
      </w:r>
      <w:r w:rsidR="00CA2B70" w:rsidRPr="006937F8">
        <w:t>6.3</w:t>
      </w:r>
      <w:r w:rsidR="00CA2B70" w:rsidRPr="006937F8">
        <w:tab/>
        <w:t>A copy of the maintenance release must be retained by the person issuing it.</w:t>
      </w:r>
    </w:p>
    <w:p w:rsidR="00CA2B70" w:rsidRPr="006937F8" w:rsidRDefault="00B1409F" w:rsidP="00B1409F">
      <w:pPr>
        <w:pStyle w:val="LDClause"/>
      </w:pPr>
      <w:r w:rsidRPr="006937F8">
        <w:tab/>
      </w:r>
      <w:r w:rsidR="00CA2B70" w:rsidRPr="006937F8">
        <w:t>6.4</w:t>
      </w:r>
      <w:r w:rsidR="00CA2B70" w:rsidRPr="006937F8">
        <w:tab/>
        <w:t xml:space="preserve">Before a maintenance release for a class </w:t>
      </w:r>
      <w:proofErr w:type="gramStart"/>
      <w:r w:rsidR="00CA2B70" w:rsidRPr="006937F8">
        <w:t>A</w:t>
      </w:r>
      <w:proofErr w:type="gramEnd"/>
      <w:r w:rsidR="00CA2B70" w:rsidRPr="006937F8">
        <w:t xml:space="preserve"> aircraft is issued, it is to be signed by:</w:t>
      </w:r>
    </w:p>
    <w:p w:rsidR="00CA2B70" w:rsidRPr="006937F8" w:rsidRDefault="00CA2B70" w:rsidP="00B1409F">
      <w:pPr>
        <w:pStyle w:val="LDP1a"/>
      </w:pPr>
      <w:r w:rsidRPr="006937F8">
        <w:t>(a)</w:t>
      </w:r>
      <w:r w:rsidRPr="006937F8">
        <w:tab/>
      </w:r>
      <w:proofErr w:type="gramStart"/>
      <w:r w:rsidRPr="006937F8">
        <w:t>the</w:t>
      </w:r>
      <w:proofErr w:type="gramEnd"/>
      <w:r w:rsidRPr="006937F8">
        <w:t xml:space="preserve"> person certifying for the co-ordination of the maintenance release inspection; or</w:t>
      </w:r>
    </w:p>
    <w:p w:rsidR="00CA2B70" w:rsidRPr="006937F8" w:rsidRDefault="00CA2B70" w:rsidP="00B1409F">
      <w:pPr>
        <w:pStyle w:val="LDP1a"/>
      </w:pPr>
      <w:r w:rsidRPr="006937F8">
        <w:t>(b)</w:t>
      </w:r>
      <w:r w:rsidRPr="006937F8">
        <w:tab/>
      </w:r>
      <w:proofErr w:type="gramStart"/>
      <w:r w:rsidRPr="006937F8">
        <w:t>where</w:t>
      </w:r>
      <w:proofErr w:type="gramEnd"/>
      <w:r w:rsidRPr="006937F8">
        <w:t xml:space="preserve"> the maintenance release inspection has been certified by 1 person, that person;</w:t>
      </w:r>
    </w:p>
    <w:p w:rsidR="00CA2B70" w:rsidRPr="006937F8" w:rsidRDefault="00CA2B70" w:rsidP="005348E5">
      <w:pPr>
        <w:pStyle w:val="LDClause"/>
      </w:pPr>
      <w:r w:rsidRPr="006937F8">
        <w:tab/>
      </w:r>
      <w:r w:rsidR="00B1409F" w:rsidRPr="006937F8">
        <w:tab/>
      </w:r>
      <w:proofErr w:type="gramStart"/>
      <w:r w:rsidRPr="006937F8">
        <w:t>using</w:t>
      </w:r>
      <w:proofErr w:type="gramEnd"/>
      <w:r w:rsidRPr="006937F8">
        <w:t xml:space="preserve"> the procedures specified in the certificate of approval holders procedures manual.</w:t>
      </w:r>
    </w:p>
    <w:p w:rsidR="00CA2B70" w:rsidRPr="006937F8" w:rsidRDefault="005348E5" w:rsidP="00960367">
      <w:pPr>
        <w:pStyle w:val="LDClause"/>
        <w:keepNext/>
      </w:pPr>
      <w:r w:rsidRPr="006937F8">
        <w:tab/>
      </w:r>
      <w:r w:rsidR="00CA2B70" w:rsidRPr="006937F8">
        <w:t>6.5</w:t>
      </w:r>
      <w:r w:rsidR="00CA2B70" w:rsidRPr="006937F8">
        <w:tab/>
        <w:t>The person signing a maintenance release must ensure that the following information is recorded on the maintenance release at the time it is issued:</w:t>
      </w:r>
    </w:p>
    <w:p w:rsidR="00CA2B70" w:rsidRPr="006937F8" w:rsidRDefault="00CA2B70" w:rsidP="00B1409F">
      <w:pPr>
        <w:pStyle w:val="LDP1a"/>
      </w:pPr>
      <w:r w:rsidRPr="006937F8">
        <w:t>(a)</w:t>
      </w:r>
      <w:r w:rsidRPr="006937F8">
        <w:tab/>
      </w:r>
      <w:proofErr w:type="gramStart"/>
      <w:r w:rsidRPr="006937F8">
        <w:t>the</w:t>
      </w:r>
      <w:proofErr w:type="gramEnd"/>
      <w:r w:rsidRPr="006937F8">
        <w:t xml:space="preserve"> aircraft type, and the registration mark of the aircraft, to which the release relates;</w:t>
      </w:r>
    </w:p>
    <w:p w:rsidR="00CA2B70" w:rsidRPr="006937F8" w:rsidRDefault="00CA2B70" w:rsidP="00B1409F">
      <w:pPr>
        <w:pStyle w:val="LDP1a"/>
      </w:pPr>
      <w:r w:rsidRPr="006937F8">
        <w:t>(b)</w:t>
      </w:r>
      <w:r w:rsidRPr="006937F8">
        <w:tab/>
      </w:r>
      <w:proofErr w:type="gramStart"/>
      <w:r w:rsidRPr="006937F8">
        <w:t>the</w:t>
      </w:r>
      <w:proofErr w:type="gramEnd"/>
      <w:r w:rsidRPr="006937F8">
        <w:t xml:space="preserve"> name of the certificate of approval holder issuing the maintenance release;</w:t>
      </w:r>
    </w:p>
    <w:p w:rsidR="00CA2B70" w:rsidRPr="006937F8" w:rsidRDefault="00CA2B70" w:rsidP="00B1409F">
      <w:pPr>
        <w:pStyle w:val="LDP1a"/>
      </w:pPr>
      <w:r w:rsidRPr="006937F8">
        <w:t>(c)</w:t>
      </w:r>
      <w:r w:rsidRPr="006937F8">
        <w:tab/>
      </w:r>
      <w:proofErr w:type="gramStart"/>
      <w:r w:rsidRPr="006937F8">
        <w:t>the</w:t>
      </w:r>
      <w:proofErr w:type="gramEnd"/>
      <w:r w:rsidRPr="006937F8">
        <w:t xml:space="preserve"> place, date and time, of issue of the release;</w:t>
      </w:r>
    </w:p>
    <w:p w:rsidR="00CA2B70" w:rsidRPr="006937F8" w:rsidRDefault="00CA2B70" w:rsidP="00B1409F">
      <w:pPr>
        <w:pStyle w:val="LDP1a"/>
      </w:pPr>
      <w:r w:rsidRPr="006937F8">
        <w:t>(d)</w:t>
      </w:r>
      <w:r w:rsidRPr="006937F8">
        <w:tab/>
      </w:r>
      <w:proofErr w:type="gramStart"/>
      <w:r w:rsidRPr="006937F8">
        <w:t>the</w:t>
      </w:r>
      <w:proofErr w:type="gramEnd"/>
      <w:r w:rsidRPr="006937F8">
        <w:t xml:space="preserve"> date on which, and the total aircraft time-in-service when, the maintenance release ceases to be in force;</w:t>
      </w:r>
    </w:p>
    <w:p w:rsidR="00CA2B70" w:rsidRPr="006937F8" w:rsidRDefault="00CA2B70" w:rsidP="00B1409F">
      <w:pPr>
        <w:pStyle w:val="LDP1a"/>
      </w:pPr>
      <w:r w:rsidRPr="006937F8">
        <w:t>(e)</w:t>
      </w:r>
      <w:r w:rsidRPr="006937F8">
        <w:tab/>
      </w:r>
      <w:proofErr w:type="gramStart"/>
      <w:r w:rsidRPr="006937F8">
        <w:t>the</w:t>
      </w:r>
      <w:proofErr w:type="gramEnd"/>
      <w:r w:rsidRPr="006937F8">
        <w:t xml:space="preserve"> total time-in-service of the aircraft at the time of issue of the release;</w:t>
      </w:r>
    </w:p>
    <w:p w:rsidR="00CA2B70" w:rsidRPr="006937F8" w:rsidRDefault="00CA2B70" w:rsidP="00B1409F">
      <w:pPr>
        <w:pStyle w:val="LDP1a"/>
      </w:pPr>
      <w:r w:rsidRPr="006937F8">
        <w:t>(f)</w:t>
      </w:r>
      <w:r w:rsidRPr="006937F8">
        <w:tab/>
        <w:t>all requirements and conditions relating to maintenance (other than daily inspections) required to be carried out on the aircraft by the Regulations and Orders during the period the maintenance release is to remain in force, including the total time-in-service or date, as applicable, at which that maintenance is due;</w:t>
      </w:r>
    </w:p>
    <w:p w:rsidR="00CA2B70" w:rsidRPr="006937F8" w:rsidRDefault="00CA2B70" w:rsidP="00B1409F">
      <w:pPr>
        <w:pStyle w:val="LDP1a"/>
      </w:pPr>
      <w:r w:rsidRPr="006937F8">
        <w:t>(g)</w:t>
      </w:r>
      <w:r w:rsidRPr="006937F8">
        <w:tab/>
      </w:r>
      <w:proofErr w:type="gramStart"/>
      <w:r w:rsidRPr="006937F8">
        <w:t>any</w:t>
      </w:r>
      <w:proofErr w:type="gramEnd"/>
      <w:r w:rsidRPr="006937F8">
        <w:t xml:space="preserve"> permissible </w:t>
      </w:r>
      <w:proofErr w:type="spellStart"/>
      <w:r w:rsidRPr="006937F8">
        <w:t>unserviceabilities</w:t>
      </w:r>
      <w:proofErr w:type="spellEnd"/>
      <w:r w:rsidRPr="006937F8">
        <w:t xml:space="preserve"> carried over from the previous maintenance release.</w:t>
      </w:r>
    </w:p>
    <w:p w:rsidR="00CA2B70" w:rsidRPr="006937F8" w:rsidRDefault="005348E5" w:rsidP="00B44972">
      <w:pPr>
        <w:pStyle w:val="LDClauseHeading"/>
      </w:pPr>
      <w:bookmarkStart w:id="10" w:name="_Toc440451971"/>
      <w:r w:rsidRPr="006937F8">
        <w:t>7</w:t>
      </w:r>
      <w:r w:rsidRPr="006937F8">
        <w:tab/>
        <w:t xml:space="preserve">Maintenance releases for class </w:t>
      </w:r>
      <w:r w:rsidR="0026564A" w:rsidRPr="006937F8">
        <w:t>B</w:t>
      </w:r>
      <w:r w:rsidRPr="006937F8">
        <w:t xml:space="preserve"> aircraft</w:t>
      </w:r>
      <w:bookmarkEnd w:id="10"/>
    </w:p>
    <w:p w:rsidR="00C21CDC" w:rsidRDefault="00C21CDC" w:rsidP="00C21CDC">
      <w:pPr>
        <w:pStyle w:val="LDClause"/>
      </w:pPr>
      <w:r w:rsidRPr="00E2769B">
        <w:tab/>
        <w:t>7.1</w:t>
      </w:r>
      <w:r w:rsidRPr="00E2769B">
        <w:tab/>
        <w:t xml:space="preserve">For the purposes of </w:t>
      </w:r>
      <w:proofErr w:type="spellStart"/>
      <w:r w:rsidRPr="00E2769B">
        <w:t>subregulation</w:t>
      </w:r>
      <w:proofErr w:type="spellEnd"/>
      <w:r w:rsidRPr="00E2769B">
        <w:t xml:space="preserve"> 43</w:t>
      </w:r>
      <w:r>
        <w:t> </w:t>
      </w:r>
      <w:r w:rsidRPr="00E2769B">
        <w:t xml:space="preserve">(1) of the </w:t>
      </w:r>
      <w:r>
        <w:t>R</w:t>
      </w:r>
      <w:r w:rsidRPr="00E2769B">
        <w:t xml:space="preserve">egulations, CASA </w:t>
      </w:r>
      <w:r w:rsidRPr="0048714E">
        <w:t>directs</w:t>
      </w:r>
      <w:r w:rsidRPr="00E2769B">
        <w:t xml:space="preserve"> that the maintenance release</w:t>
      </w:r>
      <w:r>
        <w:t xml:space="preserve"> for a class B aircraft is 1 of the following:</w:t>
      </w:r>
    </w:p>
    <w:p w:rsidR="00C21CDC" w:rsidRDefault="00C21CDC" w:rsidP="00C21CDC">
      <w:pPr>
        <w:pStyle w:val="LDP1a"/>
      </w:pPr>
      <w:r>
        <w:t>(a)</w:t>
      </w:r>
      <w:r>
        <w:tab/>
      </w:r>
      <w:proofErr w:type="gramStart"/>
      <w:r>
        <w:t>the</w:t>
      </w:r>
      <w:proofErr w:type="gramEnd"/>
      <w:r>
        <w:t xml:space="preserve"> CASA Maintenance Release Form 918;</w:t>
      </w:r>
    </w:p>
    <w:p w:rsidR="00C21CDC" w:rsidRDefault="00C21CDC" w:rsidP="00C21CDC">
      <w:pPr>
        <w:pStyle w:val="LDP1a"/>
      </w:pPr>
      <w:r>
        <w:t>(b)</w:t>
      </w:r>
      <w:r>
        <w:tab/>
        <w:t>the CAA or CASA Maintenance Release Form DA741, but only until stocks of this form, acquired or printed in bulk before 22 December 2015, have been exhausted;</w:t>
      </w:r>
    </w:p>
    <w:p w:rsidR="00C21CDC" w:rsidRPr="00E2769B" w:rsidRDefault="00C21CDC" w:rsidP="00C21CDC">
      <w:pPr>
        <w:pStyle w:val="LDP1a"/>
      </w:pPr>
      <w:r>
        <w:t>(c)</w:t>
      </w:r>
      <w:r>
        <w:tab/>
      </w:r>
      <w:proofErr w:type="gramStart"/>
      <w:r>
        <w:t>an</w:t>
      </w:r>
      <w:proofErr w:type="gramEnd"/>
      <w:r>
        <w:t xml:space="preserve"> alternative form approved in writing by CASA.</w:t>
      </w:r>
    </w:p>
    <w:p w:rsidR="00CA2B70" w:rsidRPr="006937F8" w:rsidRDefault="005348E5" w:rsidP="005348E5">
      <w:pPr>
        <w:pStyle w:val="LDClause"/>
      </w:pPr>
      <w:r w:rsidRPr="006937F8">
        <w:tab/>
      </w:r>
      <w:r w:rsidR="00CA2B70" w:rsidRPr="006937F8">
        <w:t>7.2</w:t>
      </w:r>
      <w:r w:rsidR="00CA2B70" w:rsidRPr="006937F8">
        <w:tab/>
        <w:t>Subject to regulation 47 of the Regulations and paragraph 7.3, a maintenance release for a class B aircraft remains in force for whichever of the following periods ends first:</w:t>
      </w:r>
    </w:p>
    <w:p w:rsidR="00CA2B70" w:rsidRPr="006937F8" w:rsidRDefault="00CA2B70" w:rsidP="00B1409F">
      <w:pPr>
        <w:pStyle w:val="LDP1a"/>
      </w:pPr>
      <w:r w:rsidRPr="006937F8">
        <w:t>(a)</w:t>
      </w:r>
      <w:r w:rsidRPr="006937F8">
        <w:tab/>
      </w:r>
      <w:proofErr w:type="gramStart"/>
      <w:r w:rsidRPr="006937F8">
        <w:t>a</w:t>
      </w:r>
      <w:proofErr w:type="gramEnd"/>
      <w:r w:rsidRPr="006937F8">
        <w:t xml:space="preserve"> period not exceeding 1 year;</w:t>
      </w:r>
    </w:p>
    <w:p w:rsidR="00CA2B70" w:rsidRPr="006937F8" w:rsidRDefault="00CA2B70" w:rsidP="00B1409F">
      <w:pPr>
        <w:pStyle w:val="LDP1a"/>
      </w:pPr>
      <w:r w:rsidRPr="006937F8">
        <w:t>(b)</w:t>
      </w:r>
      <w:r w:rsidRPr="006937F8">
        <w:tab/>
      </w:r>
      <w:proofErr w:type="gramStart"/>
      <w:r w:rsidRPr="006937F8">
        <w:t>the</w:t>
      </w:r>
      <w:proofErr w:type="gramEnd"/>
      <w:r w:rsidRPr="006937F8">
        <w:t xml:space="preserve"> aircraft time-in-service that is identified by the certificate of registration holder in the aircraft’s log book statement as the period for which the maintenance release is to remain in force.</w:t>
      </w:r>
    </w:p>
    <w:p w:rsidR="00CA2B70" w:rsidRPr="006937F8" w:rsidRDefault="005348E5" w:rsidP="005348E5">
      <w:pPr>
        <w:pStyle w:val="LDClause"/>
      </w:pPr>
      <w:r w:rsidRPr="006937F8">
        <w:tab/>
      </w:r>
      <w:r w:rsidR="00CA2B70" w:rsidRPr="006937F8">
        <w:t>7.3</w:t>
      </w:r>
      <w:r w:rsidR="00CA2B70" w:rsidRPr="006937F8">
        <w:tab/>
        <w:t xml:space="preserve">Subparagraph 7.2 (b) does not apply to private class B aircraft being maintained to the </w:t>
      </w:r>
      <w:r w:rsidR="00C21CDC" w:rsidRPr="00E2769B">
        <w:t>CASA</w:t>
      </w:r>
      <w:r w:rsidR="00CA2B70" w:rsidRPr="006937F8">
        <w:t xml:space="preserve"> Maintenance Schedule.</w:t>
      </w:r>
    </w:p>
    <w:p w:rsidR="00CA2B70" w:rsidRPr="006937F8" w:rsidRDefault="005348E5" w:rsidP="005348E5">
      <w:pPr>
        <w:pStyle w:val="LDClause"/>
      </w:pPr>
      <w:r w:rsidRPr="006937F8">
        <w:tab/>
      </w:r>
      <w:r w:rsidR="00CA2B70" w:rsidRPr="006937F8">
        <w:t>7.4</w:t>
      </w:r>
      <w:r w:rsidR="00CA2B70" w:rsidRPr="006937F8">
        <w:tab/>
        <w:t>Before a maintenance release for a class B aircraft is issued, it is to be signed by:</w:t>
      </w:r>
    </w:p>
    <w:p w:rsidR="00CA2B70" w:rsidRPr="006937F8" w:rsidRDefault="00CA2B70" w:rsidP="00B1409F">
      <w:pPr>
        <w:pStyle w:val="LDP1a"/>
      </w:pPr>
      <w:r w:rsidRPr="006937F8">
        <w:t>(a)</w:t>
      </w:r>
      <w:r w:rsidRPr="006937F8">
        <w:tab/>
      </w:r>
      <w:proofErr w:type="gramStart"/>
      <w:r w:rsidRPr="006937F8">
        <w:t>the</w:t>
      </w:r>
      <w:proofErr w:type="gramEnd"/>
      <w:r w:rsidRPr="006937F8">
        <w:t xml:space="preserve"> person certifying for the co-ordination of the maintenance release inspection; or</w:t>
      </w:r>
    </w:p>
    <w:p w:rsidR="00CA2B70" w:rsidRPr="006937F8" w:rsidRDefault="00CA2B70" w:rsidP="005464F2">
      <w:pPr>
        <w:pStyle w:val="LDP1a"/>
        <w:keepNext/>
      </w:pPr>
      <w:r w:rsidRPr="006937F8">
        <w:t>(b)</w:t>
      </w:r>
      <w:r w:rsidRPr="006937F8">
        <w:tab/>
      </w:r>
      <w:proofErr w:type="gramStart"/>
      <w:r w:rsidRPr="006937F8">
        <w:t>where</w:t>
      </w:r>
      <w:proofErr w:type="gramEnd"/>
      <w:r w:rsidRPr="006937F8">
        <w:t xml:space="preserve"> the maintenance release inspection has been certified by 1 person — that person;</w:t>
      </w:r>
    </w:p>
    <w:p w:rsidR="00CA2B70" w:rsidRPr="006937F8" w:rsidRDefault="00B1409F" w:rsidP="00B1409F">
      <w:pPr>
        <w:pStyle w:val="LDClause"/>
      </w:pPr>
      <w:r w:rsidRPr="006937F8">
        <w:tab/>
      </w:r>
      <w:r w:rsidR="00CA2B70" w:rsidRPr="006937F8">
        <w:tab/>
      </w:r>
      <w:proofErr w:type="gramStart"/>
      <w:r w:rsidR="00CA2B70" w:rsidRPr="006937F8">
        <w:t>and</w:t>
      </w:r>
      <w:proofErr w:type="gramEnd"/>
      <w:r w:rsidR="00CA2B70" w:rsidRPr="006937F8">
        <w:t xml:space="preserve"> the person must be present during the time the maintenance release inspection is being performed. </w:t>
      </w:r>
    </w:p>
    <w:p w:rsidR="00CA2B70" w:rsidRPr="006937F8" w:rsidRDefault="005348E5" w:rsidP="005348E5">
      <w:pPr>
        <w:pStyle w:val="LDClause"/>
      </w:pPr>
      <w:r w:rsidRPr="006937F8">
        <w:tab/>
      </w:r>
      <w:r w:rsidR="00CA2B70" w:rsidRPr="006937F8">
        <w:t>7.5</w:t>
      </w:r>
      <w:r w:rsidR="00CA2B70" w:rsidRPr="006937F8">
        <w:tab/>
        <w:t>The person signing the maintenance release must ensure that the following information is recorded on the maintenance release at the time it is issued:</w:t>
      </w:r>
    </w:p>
    <w:p w:rsidR="00CA2B70" w:rsidRPr="006937F8" w:rsidRDefault="00CA2B70" w:rsidP="00B1409F">
      <w:pPr>
        <w:pStyle w:val="LDP1a"/>
      </w:pPr>
      <w:r w:rsidRPr="006937F8">
        <w:t>(a)</w:t>
      </w:r>
      <w:r w:rsidRPr="006937F8">
        <w:tab/>
      </w:r>
      <w:proofErr w:type="gramStart"/>
      <w:r w:rsidRPr="006937F8">
        <w:t>the</w:t>
      </w:r>
      <w:proofErr w:type="gramEnd"/>
      <w:r w:rsidRPr="006937F8">
        <w:t xml:space="preserve"> information referred to in paragraph 6.5;</w:t>
      </w:r>
    </w:p>
    <w:p w:rsidR="00CA2B70" w:rsidRPr="006937F8" w:rsidRDefault="00CA2B70" w:rsidP="00B1409F">
      <w:pPr>
        <w:pStyle w:val="LDP1a"/>
      </w:pPr>
      <w:r w:rsidRPr="006937F8">
        <w:t>(b)</w:t>
      </w:r>
      <w:r w:rsidRPr="006937F8">
        <w:tab/>
      </w:r>
      <w:proofErr w:type="gramStart"/>
      <w:r w:rsidRPr="006937F8">
        <w:t>for</w:t>
      </w:r>
      <w:proofErr w:type="gramEnd"/>
      <w:r w:rsidRPr="006937F8">
        <w:t xml:space="preserve"> private class B aircraft being maintained annually to the CASA Maintenance Schedule — all calendar time maintenance due for the next 12</w:t>
      </w:r>
      <w:r w:rsidR="005464F2" w:rsidRPr="006937F8">
        <w:t> </w:t>
      </w:r>
      <w:r w:rsidRPr="006937F8">
        <w:t>months and a reasonable estimate, based on the aircraft’s operating cycle, of maintenance due on a time-in-service basis.</w:t>
      </w:r>
    </w:p>
    <w:p w:rsidR="00CA2B70" w:rsidRPr="006937F8" w:rsidRDefault="005348E5" w:rsidP="005348E5">
      <w:pPr>
        <w:pStyle w:val="LDClause"/>
      </w:pPr>
      <w:r w:rsidRPr="006937F8">
        <w:tab/>
      </w:r>
      <w:r w:rsidR="00CA2B70" w:rsidRPr="006937F8">
        <w:t>7.6</w:t>
      </w:r>
      <w:r w:rsidR="00CA2B70" w:rsidRPr="006937F8">
        <w:tab/>
        <w:t xml:space="preserve">The information required under subparagraph 7.5 (b) must be recorded in the “Maintenance </w:t>
      </w:r>
      <w:proofErr w:type="gramStart"/>
      <w:r w:rsidR="00CA2B70" w:rsidRPr="006937F8">
        <w:t>Required</w:t>
      </w:r>
      <w:proofErr w:type="gramEnd"/>
      <w:r w:rsidR="00CA2B70" w:rsidRPr="006937F8">
        <w:t>” section of the maintenance release.</w:t>
      </w:r>
    </w:p>
    <w:p w:rsidR="00C21CDC" w:rsidRDefault="00C21CDC" w:rsidP="00C21CDC">
      <w:pPr>
        <w:pStyle w:val="LDClause"/>
      </w:pPr>
      <w:r w:rsidRPr="00DF5360">
        <w:tab/>
      </w:r>
      <w:r>
        <w:t>7.7</w:t>
      </w:r>
      <w:r w:rsidRPr="00DF5360">
        <w:tab/>
      </w:r>
      <w:r>
        <w:t xml:space="preserve">For </w:t>
      </w:r>
      <w:proofErr w:type="spellStart"/>
      <w:r>
        <w:t>subregulation</w:t>
      </w:r>
      <w:proofErr w:type="spellEnd"/>
      <w:r>
        <w:t xml:space="preserve"> 43 (2) of CAR 1988, if:</w:t>
      </w:r>
    </w:p>
    <w:p w:rsidR="00C21CDC" w:rsidRDefault="00C21CDC" w:rsidP="00C21CDC">
      <w:pPr>
        <w:pStyle w:val="LDP1a"/>
      </w:pPr>
      <w:r>
        <w:t>(a)</w:t>
      </w:r>
      <w:r>
        <w:tab/>
        <w:t>an authorised person uses the CASA Maintenance Release Form 918 as a form of maintenance release for an aeroplane engaged in an aerial application operation conducted at night; and</w:t>
      </w:r>
    </w:p>
    <w:p w:rsidR="00C21CDC" w:rsidRDefault="00C21CDC" w:rsidP="00C21CDC">
      <w:pPr>
        <w:pStyle w:val="LDP1a"/>
      </w:pPr>
      <w:r>
        <w:t>(b)</w:t>
      </w:r>
      <w:r>
        <w:tab/>
      </w:r>
      <w:proofErr w:type="gramStart"/>
      <w:r>
        <w:t>the</w:t>
      </w:r>
      <w:proofErr w:type="gramEnd"/>
      <w:r>
        <w:t xml:space="preserve"> aeroplane is not equipped and certificated under Part 21 of CASR 1998 for night V.F.R. flight;</w:t>
      </w:r>
    </w:p>
    <w:p w:rsidR="00C21CDC" w:rsidRDefault="00C21CDC" w:rsidP="00C21CDC">
      <w:pPr>
        <w:pStyle w:val="LDClause"/>
      </w:pPr>
      <w:r>
        <w:tab/>
      </w:r>
      <w:r>
        <w:tab/>
      </w:r>
      <w:proofErr w:type="gramStart"/>
      <w:r>
        <w:t>then</w:t>
      </w:r>
      <w:proofErr w:type="gramEnd"/>
      <w:r>
        <w:t>, the specified information to be entered on the form before it is issued must be modified as follows:</w:t>
      </w:r>
    </w:p>
    <w:p w:rsidR="00C21CDC" w:rsidRDefault="00C21CDC" w:rsidP="00C21CDC">
      <w:pPr>
        <w:pStyle w:val="LDP1a"/>
      </w:pPr>
      <w:r>
        <w:t>(c)</w:t>
      </w:r>
      <w:r>
        <w:tab/>
      </w:r>
      <w:proofErr w:type="gramStart"/>
      <w:r>
        <w:t>the</w:t>
      </w:r>
      <w:proofErr w:type="gramEnd"/>
      <w:r>
        <w:t xml:space="preserve"> “Equipped for” box must be struck through or cross-hatched out;</w:t>
      </w:r>
    </w:p>
    <w:p w:rsidR="00C21CDC" w:rsidRDefault="00C21CDC" w:rsidP="00C21CDC">
      <w:pPr>
        <w:pStyle w:val="LDP1a"/>
      </w:pPr>
      <w:r>
        <w:t>(d)</w:t>
      </w:r>
      <w:r>
        <w:tab/>
      </w:r>
      <w:proofErr w:type="gramStart"/>
      <w:r>
        <w:t>in</w:t>
      </w:r>
      <w:proofErr w:type="gramEnd"/>
      <w:r>
        <w:t xml:space="preserve"> the “Operational Category” box the following words must be entered: “Application operation — night”.</w:t>
      </w:r>
    </w:p>
    <w:p w:rsidR="00B70A75" w:rsidRPr="006937F8" w:rsidRDefault="00B70A75" w:rsidP="00B70A75">
      <w:pPr>
        <w:pStyle w:val="LDClauseHeading"/>
      </w:pPr>
      <w:bookmarkStart w:id="11" w:name="_Toc440451972"/>
      <w:r w:rsidRPr="006937F8">
        <w:t>7A</w:t>
      </w:r>
      <w:r w:rsidRPr="006937F8">
        <w:tab/>
        <w:t>Composite structures maintenance of specified aircraft</w:t>
      </w:r>
      <w:bookmarkEnd w:id="11"/>
    </w:p>
    <w:p w:rsidR="00B70A75" w:rsidRPr="006937F8" w:rsidRDefault="00B70A75" w:rsidP="00B70A75">
      <w:pPr>
        <w:pStyle w:val="LDClause"/>
      </w:pPr>
      <w:r w:rsidRPr="006937F8">
        <w:tab/>
        <w:t>7A.1</w:t>
      </w:r>
      <w:r w:rsidRPr="006937F8">
        <w:tab/>
      </w:r>
      <w:proofErr w:type="gramStart"/>
      <w:r w:rsidRPr="006937F8">
        <w:t>In</w:t>
      </w:r>
      <w:proofErr w:type="gramEnd"/>
      <w:r w:rsidRPr="006937F8">
        <w:t xml:space="preserve"> this subsection:</w:t>
      </w:r>
    </w:p>
    <w:p w:rsidR="00B70A75" w:rsidRPr="006937F8" w:rsidRDefault="00B70A75" w:rsidP="00B70A75">
      <w:pPr>
        <w:pStyle w:val="LDdefinition"/>
      </w:pPr>
      <w:r w:rsidRPr="006937F8">
        <w:rPr>
          <w:b/>
          <w:i/>
        </w:rPr>
        <w:t xml:space="preserve">CAR 30 maintenance </w:t>
      </w:r>
      <w:proofErr w:type="gramStart"/>
      <w:r w:rsidRPr="006937F8">
        <w:rPr>
          <w:b/>
          <w:i/>
        </w:rPr>
        <w:t>organisation</w:t>
      </w:r>
      <w:proofErr w:type="gramEnd"/>
      <w:r w:rsidRPr="006937F8">
        <w:t xml:space="preserve"> means the holder of a certificate of approval under regulation 30 of CAR 1988 for carrying out maintenance on aircraft, aircraft components or aircraft materials.</w:t>
      </w:r>
    </w:p>
    <w:p w:rsidR="00B70A75" w:rsidRPr="006937F8" w:rsidRDefault="00B70A75" w:rsidP="00B70A75">
      <w:pPr>
        <w:pStyle w:val="LDdefinition"/>
      </w:pPr>
      <w:r w:rsidRPr="006937F8">
        <w:rPr>
          <w:b/>
          <w:i/>
        </w:rPr>
        <w:t>CAR 1988</w:t>
      </w:r>
      <w:r w:rsidRPr="006937F8">
        <w:t xml:space="preserve"> means the </w:t>
      </w:r>
      <w:r w:rsidRPr="006937F8">
        <w:rPr>
          <w:i/>
        </w:rPr>
        <w:t>Civil Aviation Regulations 1988</w:t>
      </w:r>
      <w:r w:rsidRPr="006937F8">
        <w:t>.</w:t>
      </w:r>
    </w:p>
    <w:p w:rsidR="00B70A75" w:rsidRPr="006937F8" w:rsidRDefault="00B70A75" w:rsidP="00B70A75">
      <w:pPr>
        <w:pStyle w:val="LDdefinition"/>
        <w:rPr>
          <w:b/>
          <w:i/>
        </w:rPr>
      </w:pPr>
      <w:r w:rsidRPr="006937F8">
        <w:rPr>
          <w:b/>
          <w:i/>
        </w:rPr>
        <w:t>CASR 1998</w:t>
      </w:r>
      <w:r w:rsidRPr="006937F8">
        <w:t xml:space="preserve"> means the </w:t>
      </w:r>
      <w:r w:rsidRPr="006937F8">
        <w:rPr>
          <w:i/>
        </w:rPr>
        <w:t>Civil Aviation Safety Regulations 1998</w:t>
      </w:r>
      <w:r w:rsidRPr="006937F8">
        <w:t>.</w:t>
      </w:r>
    </w:p>
    <w:p w:rsidR="00B70A75" w:rsidRPr="006937F8" w:rsidRDefault="00B70A75" w:rsidP="00B70A75">
      <w:pPr>
        <w:pStyle w:val="LDdefinition"/>
      </w:pPr>
      <w:proofErr w:type="gramStart"/>
      <w:r w:rsidRPr="006937F8">
        <w:rPr>
          <w:b/>
          <w:i/>
        </w:rPr>
        <w:t>composite</w:t>
      </w:r>
      <w:proofErr w:type="gramEnd"/>
      <w:r w:rsidRPr="006937F8">
        <w:rPr>
          <w:b/>
          <w:i/>
        </w:rPr>
        <w:t xml:space="preserve"> maintenance</w:t>
      </w:r>
      <w:r w:rsidRPr="006937F8">
        <w:t xml:space="preserve"> means maintenance of the composite structures of a composite structure aircraft.</w:t>
      </w:r>
    </w:p>
    <w:p w:rsidR="00B70A75" w:rsidRPr="006937F8" w:rsidRDefault="00B70A75" w:rsidP="00B70A75">
      <w:pPr>
        <w:pStyle w:val="LDdefinition"/>
      </w:pPr>
      <w:proofErr w:type="gramStart"/>
      <w:r w:rsidRPr="006937F8">
        <w:rPr>
          <w:b/>
          <w:i/>
        </w:rPr>
        <w:t>composite</w:t>
      </w:r>
      <w:proofErr w:type="gramEnd"/>
      <w:r w:rsidRPr="006937F8">
        <w:rPr>
          <w:b/>
          <w:i/>
        </w:rPr>
        <w:t xml:space="preserve"> structure aircraft</w:t>
      </w:r>
      <w:r w:rsidRPr="006937F8">
        <w:t xml:space="preserve"> means an aircraft of fibre reinforced plastic composite construction.</w:t>
      </w:r>
    </w:p>
    <w:p w:rsidR="00B70A75" w:rsidRPr="006937F8" w:rsidRDefault="00B70A75" w:rsidP="00B70A75">
      <w:pPr>
        <w:pStyle w:val="LDdefinition"/>
      </w:pPr>
      <w:r w:rsidRPr="006937F8">
        <w:rPr>
          <w:b/>
          <w:i/>
        </w:rPr>
        <w:t xml:space="preserve">Group 7 LAME </w:t>
      </w:r>
      <w:r w:rsidRPr="006937F8">
        <w:t>means the holder of an aircraft maintenance engineer licence issued under regulation 31 of CAR 1988 and endorsed with a category airframes Group 7 rating as described in Civil Aviation Order 100.91 (</w:t>
      </w:r>
      <w:r w:rsidRPr="006937F8">
        <w:rPr>
          <w:b/>
          <w:i/>
        </w:rPr>
        <w:t>CAO 100.91</w:t>
      </w:r>
      <w:r w:rsidRPr="006937F8">
        <w:t>).</w:t>
      </w:r>
    </w:p>
    <w:p w:rsidR="00B70A75" w:rsidRPr="006937F8" w:rsidRDefault="00B70A75" w:rsidP="00B70A75">
      <w:pPr>
        <w:pStyle w:val="LDdefinition"/>
      </w:pPr>
      <w:proofErr w:type="gramStart"/>
      <w:r w:rsidRPr="006937F8">
        <w:rPr>
          <w:b/>
          <w:i/>
        </w:rPr>
        <w:t>specially</w:t>
      </w:r>
      <w:proofErr w:type="gramEnd"/>
      <w:r w:rsidRPr="006937F8">
        <w:rPr>
          <w:b/>
          <w:i/>
        </w:rPr>
        <w:t xml:space="preserve"> qualified person</w:t>
      </w:r>
      <w:r w:rsidRPr="006937F8">
        <w:t xml:space="preserve"> means a person who:</w:t>
      </w:r>
    </w:p>
    <w:p w:rsidR="00B70A75" w:rsidRPr="006937F8" w:rsidRDefault="00B70A75" w:rsidP="00B70A75">
      <w:pPr>
        <w:pStyle w:val="LDP1a"/>
      </w:pPr>
      <w:r w:rsidRPr="006937F8">
        <w:t>(a)</w:t>
      </w:r>
      <w:r w:rsidRPr="006937F8">
        <w:tab/>
      </w:r>
      <w:proofErr w:type="gramStart"/>
      <w:r w:rsidRPr="006937F8">
        <w:t>holds</w:t>
      </w:r>
      <w:proofErr w:type="gramEnd"/>
      <w:r w:rsidRPr="006937F8">
        <w:t xml:space="preserve"> a category B1 licence issued under Part 66 of CASR 1998; and </w:t>
      </w:r>
    </w:p>
    <w:p w:rsidR="00B70A75" w:rsidRPr="006937F8" w:rsidRDefault="00B70A75" w:rsidP="00B70A75">
      <w:pPr>
        <w:pStyle w:val="LDP1a"/>
      </w:pPr>
      <w:r w:rsidRPr="006937F8">
        <w:t>(b)</w:t>
      </w:r>
      <w:r w:rsidRPr="006937F8">
        <w:tab/>
      </w:r>
      <w:proofErr w:type="gramStart"/>
      <w:r w:rsidRPr="006937F8">
        <w:t>is</w:t>
      </w:r>
      <w:proofErr w:type="gramEnd"/>
      <w:r w:rsidRPr="006937F8">
        <w:t xml:space="preserve"> also 1 of the following:</w:t>
      </w:r>
    </w:p>
    <w:p w:rsidR="00B70A75" w:rsidRPr="006937F8" w:rsidRDefault="00B70A75" w:rsidP="00B70A75">
      <w:pPr>
        <w:pStyle w:val="LDP2i"/>
        <w:ind w:left="1559" w:hanging="1105"/>
      </w:pPr>
      <w:r w:rsidRPr="006937F8">
        <w:tab/>
        <w:t>(</w:t>
      </w:r>
      <w:proofErr w:type="spellStart"/>
      <w:r w:rsidRPr="006937F8">
        <w:t>i</w:t>
      </w:r>
      <w:proofErr w:type="spellEnd"/>
      <w:r w:rsidRPr="006937F8">
        <w:t>)</w:t>
      </w:r>
      <w:r w:rsidRPr="006937F8">
        <w:tab/>
        <w:t>a person who at any time before 27 June 2011 was a Group 7 LAME, provided that the person’s licence had not been cancelled by CASA; or</w:t>
      </w:r>
    </w:p>
    <w:p w:rsidR="00B70A75" w:rsidRPr="006937F8" w:rsidRDefault="00B70A75" w:rsidP="00B70A75">
      <w:pPr>
        <w:pStyle w:val="LDNote"/>
        <w:ind w:left="1559"/>
      </w:pPr>
      <w:r w:rsidRPr="006937F8">
        <w:rPr>
          <w:i/>
        </w:rPr>
        <w:t>Note</w:t>
      </w:r>
      <w:r w:rsidRPr="006937F8">
        <w:t>   The relevant rating may, or may not, have expired, and may, or may not, have been renewed as long as it had once been held and the licence has not been cancelled.</w:t>
      </w:r>
    </w:p>
    <w:p w:rsidR="00B70A75" w:rsidRPr="006937F8" w:rsidRDefault="00B70A75" w:rsidP="00B70A75">
      <w:pPr>
        <w:pStyle w:val="LDP2i"/>
        <w:ind w:left="1559" w:hanging="1105"/>
      </w:pPr>
      <w:r w:rsidRPr="006937F8">
        <w:tab/>
        <w:t>(ii)</w:t>
      </w:r>
      <w:r w:rsidRPr="006937F8">
        <w:tab/>
        <w:t>a person to whom regulation 202.342 of CASR 1998</w:t>
      </w:r>
      <w:r w:rsidRPr="006937F8">
        <w:rPr>
          <w:i/>
        </w:rPr>
        <w:t xml:space="preserve"> </w:t>
      </w:r>
      <w:r w:rsidRPr="006937F8">
        <w:t>applies who would have been a person mentioned in sub-subparagraph (b) (</w:t>
      </w:r>
      <w:proofErr w:type="spellStart"/>
      <w:r w:rsidRPr="006937F8">
        <w:t>i</w:t>
      </w:r>
      <w:proofErr w:type="spellEnd"/>
      <w:r w:rsidRPr="006937F8">
        <w:t>) but for the suspension of his or her licence on or before 26 June 2011, provided that the suspension has been revoked by CASA; or</w:t>
      </w:r>
    </w:p>
    <w:p w:rsidR="00B70A75" w:rsidRPr="006937F8" w:rsidRDefault="00B70A75" w:rsidP="00B70A75">
      <w:pPr>
        <w:pStyle w:val="LDP2i"/>
        <w:ind w:left="1559" w:hanging="1105"/>
      </w:pPr>
      <w:r w:rsidRPr="006937F8">
        <w:tab/>
        <w:t>(iii)</w:t>
      </w:r>
      <w:r w:rsidRPr="006937F8">
        <w:tab/>
        <w:t>a person for whom CASA determines under regulation 202.343 or 202.344 of CASR 1998 that it would have issued an aircraft maintenance engineer licence under regulation 31 of CAR 1988, endorsed with a category airframes Group 7 rating as described in CAO</w:t>
      </w:r>
      <w:r w:rsidR="007A58D3" w:rsidRPr="006937F8">
        <w:t> </w:t>
      </w:r>
      <w:r w:rsidRPr="006937F8">
        <w:t>100.91; or</w:t>
      </w:r>
    </w:p>
    <w:p w:rsidR="00B70A75" w:rsidRPr="006937F8" w:rsidRDefault="00B70A75" w:rsidP="00B70A75">
      <w:pPr>
        <w:pStyle w:val="LDP2i"/>
        <w:ind w:left="1559" w:hanging="1105"/>
      </w:pPr>
      <w:r w:rsidRPr="006937F8">
        <w:tab/>
        <w:t>(iv)</w:t>
      </w:r>
      <w:r w:rsidRPr="006937F8">
        <w:tab/>
      </w:r>
      <w:proofErr w:type="gramStart"/>
      <w:r w:rsidRPr="006937F8">
        <w:t>a</w:t>
      </w:r>
      <w:proofErr w:type="gramEnd"/>
      <w:r w:rsidRPr="006937F8">
        <w:t xml:space="preserve"> person who holds at least 1 of the following:</w:t>
      </w:r>
    </w:p>
    <w:p w:rsidR="00B70A75" w:rsidRPr="006937F8" w:rsidRDefault="00B70A75" w:rsidP="00B70A75">
      <w:pPr>
        <w:pStyle w:val="LDP3A"/>
      </w:pPr>
      <w:r w:rsidRPr="006937F8">
        <w:t>(A)</w:t>
      </w:r>
      <w:r w:rsidRPr="006937F8">
        <w:tab/>
        <w:t>AQF qualification MEA405B;</w:t>
      </w:r>
    </w:p>
    <w:p w:rsidR="00B70A75" w:rsidRPr="006937F8" w:rsidRDefault="00B70A75" w:rsidP="00B70A75">
      <w:pPr>
        <w:pStyle w:val="LDP3A"/>
      </w:pPr>
      <w:r w:rsidRPr="006937F8">
        <w:t>(B)</w:t>
      </w:r>
      <w:r w:rsidRPr="006937F8">
        <w:tab/>
      </w:r>
      <w:proofErr w:type="gramStart"/>
      <w:r w:rsidRPr="006937F8">
        <w:t>a</w:t>
      </w:r>
      <w:proofErr w:type="gramEnd"/>
      <w:r w:rsidRPr="006937F8">
        <w:t xml:space="preserve"> Transport Canada AME licence endorsed with an “S” rating;</w:t>
      </w:r>
    </w:p>
    <w:p w:rsidR="00B70A75" w:rsidRPr="006937F8" w:rsidRDefault="00B70A75" w:rsidP="00B70A75">
      <w:pPr>
        <w:pStyle w:val="LDP3A"/>
      </w:pPr>
      <w:r w:rsidRPr="006937F8">
        <w:t>(C)</w:t>
      </w:r>
      <w:r w:rsidRPr="006937F8">
        <w:tab/>
      </w:r>
      <w:proofErr w:type="gramStart"/>
      <w:r w:rsidRPr="006937F8">
        <w:t>a</w:t>
      </w:r>
      <w:proofErr w:type="gramEnd"/>
      <w:r w:rsidRPr="006937F8">
        <w:t xml:space="preserve"> New Zealand AME licence endorsed with an aeroplane Group 4 rating;</w:t>
      </w:r>
    </w:p>
    <w:p w:rsidR="00B70A75" w:rsidRPr="006937F8" w:rsidRDefault="00B70A75" w:rsidP="00B70A75">
      <w:pPr>
        <w:pStyle w:val="LDP3A"/>
      </w:pPr>
      <w:r w:rsidRPr="006937F8">
        <w:t>(D)</w:t>
      </w:r>
      <w:r w:rsidRPr="006937F8">
        <w:tab/>
      </w:r>
      <w:proofErr w:type="gramStart"/>
      <w:r w:rsidRPr="006937F8">
        <w:t>another</w:t>
      </w:r>
      <w:proofErr w:type="gramEnd"/>
      <w:r w:rsidRPr="006937F8">
        <w:t xml:space="preserve"> qualification approved in writing by CASA as an appropriate qualification for performing composite maintenance.</w:t>
      </w:r>
    </w:p>
    <w:p w:rsidR="00B70A75" w:rsidRPr="006937F8" w:rsidRDefault="00B70A75" w:rsidP="00B70A75">
      <w:pPr>
        <w:pStyle w:val="LDdefinition"/>
      </w:pPr>
      <w:proofErr w:type="gramStart"/>
      <w:r w:rsidRPr="006937F8">
        <w:rPr>
          <w:b/>
          <w:i/>
        </w:rPr>
        <w:t>specified</w:t>
      </w:r>
      <w:proofErr w:type="gramEnd"/>
      <w:r w:rsidRPr="006937F8">
        <w:rPr>
          <w:b/>
          <w:i/>
        </w:rPr>
        <w:t xml:space="preserve"> aircraft</w:t>
      </w:r>
      <w:r w:rsidRPr="006937F8">
        <w:t xml:space="preserve"> means an aircraft specified in Table 1.</w:t>
      </w:r>
    </w:p>
    <w:p w:rsidR="00B70A75" w:rsidRPr="006937F8" w:rsidRDefault="00B70A75" w:rsidP="00B70A75">
      <w:pPr>
        <w:pStyle w:val="LDClause"/>
      </w:pPr>
      <w:r w:rsidRPr="006937F8">
        <w:tab/>
        <w:t>7A.2</w:t>
      </w:r>
      <w:r w:rsidRPr="006937F8">
        <w:tab/>
        <w:t>Composite maintenance on a specified aircraft must be carried out by:</w:t>
      </w:r>
    </w:p>
    <w:p w:rsidR="00B70A75" w:rsidRPr="006937F8" w:rsidRDefault="00B70A75" w:rsidP="00B70A75">
      <w:pPr>
        <w:pStyle w:val="LDP1a"/>
      </w:pPr>
      <w:r w:rsidRPr="006937F8">
        <w:t>(a)</w:t>
      </w:r>
      <w:r w:rsidRPr="006937F8">
        <w:tab/>
      </w:r>
      <w:proofErr w:type="gramStart"/>
      <w:r w:rsidRPr="006937F8">
        <w:t>a</w:t>
      </w:r>
      <w:proofErr w:type="gramEnd"/>
      <w:r w:rsidRPr="006937F8">
        <w:t xml:space="preserve"> Part 145 organisation; or</w:t>
      </w:r>
    </w:p>
    <w:p w:rsidR="00B70A75" w:rsidRPr="006937F8" w:rsidRDefault="00B70A75" w:rsidP="00B70A75">
      <w:pPr>
        <w:pStyle w:val="LDP1a"/>
      </w:pPr>
      <w:r w:rsidRPr="006937F8">
        <w:t>(b)</w:t>
      </w:r>
      <w:r w:rsidRPr="006937F8">
        <w:tab/>
      </w:r>
      <w:proofErr w:type="gramStart"/>
      <w:r w:rsidRPr="006937F8">
        <w:t>a</w:t>
      </w:r>
      <w:proofErr w:type="gramEnd"/>
      <w:r w:rsidRPr="006937F8">
        <w:t xml:space="preserve"> CAR 30 maintenance organisation.</w:t>
      </w:r>
    </w:p>
    <w:p w:rsidR="00B70A75" w:rsidRPr="006937F8" w:rsidRDefault="00B70A75" w:rsidP="00B70A75">
      <w:pPr>
        <w:pStyle w:val="LDClause"/>
      </w:pPr>
      <w:r w:rsidRPr="006937F8">
        <w:tab/>
        <w:t>7A.3</w:t>
      </w:r>
      <w:r w:rsidRPr="006937F8">
        <w:tab/>
      </w:r>
      <w:proofErr w:type="gramStart"/>
      <w:r w:rsidRPr="006937F8">
        <w:t>If</w:t>
      </w:r>
      <w:proofErr w:type="gramEnd"/>
      <w:r w:rsidRPr="006937F8">
        <w:t xml:space="preserve"> composite maintenance is carried out on a specified aircraft by a CAR 30 maintenance organisation, the organisation must ensure that only a specially qualified person, employed by the organisation, performs the maintenance.</w:t>
      </w:r>
    </w:p>
    <w:p w:rsidR="00B70A75" w:rsidRPr="006937F8" w:rsidRDefault="00B70A75" w:rsidP="00B70A75">
      <w:pPr>
        <w:pStyle w:val="LDNote"/>
      </w:pPr>
      <w:r w:rsidRPr="006937F8">
        <w:rPr>
          <w:i/>
        </w:rPr>
        <w:t>Note</w:t>
      </w:r>
      <w:r w:rsidRPr="006937F8">
        <w:t xml:space="preserve">   Apart from the separate privileges of a Part 145 organisation, composite maintenance of a specified aircraft may only be performed by a qualified person employed by a CAR 30 maintenance organisation. Therefore, such maintenance may </w:t>
      </w:r>
      <w:r w:rsidRPr="006937F8">
        <w:rPr>
          <w:b/>
        </w:rPr>
        <w:t>not</w:t>
      </w:r>
      <w:r w:rsidRPr="006937F8">
        <w:t xml:space="preserve"> be carried out by a person referred to in paragraph 42ZC (4) (b) of CAR 1988, sometimes known as an independent LAME or a LAME employed by an independent LAME.</w:t>
      </w:r>
    </w:p>
    <w:p w:rsidR="00B70A75" w:rsidRPr="006937F8" w:rsidRDefault="00B70A75" w:rsidP="0006606D">
      <w:pPr>
        <w:pStyle w:val="LDTableheading"/>
      </w:pPr>
      <w:bookmarkStart w:id="12" w:name="_Toc318122376"/>
      <w:bookmarkStart w:id="13" w:name="_Toc318185350"/>
      <w:r w:rsidRPr="006937F8">
        <w:t>Table 1 — Specified composite structure aircraft</w:t>
      </w:r>
      <w:bookmarkEnd w:id="12"/>
      <w:bookmarkEnd w:id="13"/>
    </w:p>
    <w:tbl>
      <w:tblPr>
        <w:tblW w:w="8306" w:type="dxa"/>
        <w:tblCellMar>
          <w:left w:w="0" w:type="dxa"/>
          <w:right w:w="0" w:type="dxa"/>
        </w:tblCellMar>
        <w:tblLook w:val="0000" w:firstRow="0" w:lastRow="0" w:firstColumn="0" w:lastColumn="0" w:noHBand="0" w:noVBand="0"/>
      </w:tblPr>
      <w:tblGrid>
        <w:gridCol w:w="2926"/>
        <w:gridCol w:w="2690"/>
        <w:gridCol w:w="2690"/>
      </w:tblGrid>
      <w:tr w:rsidR="00B70A75" w:rsidRPr="006937F8" w:rsidTr="00B70A75">
        <w:trPr>
          <w:trHeight w:val="315"/>
        </w:trPr>
        <w:tc>
          <w:tcPr>
            <w:tcW w:w="0" w:type="auto"/>
            <w:tcBorders>
              <w:top w:val="nil"/>
              <w:left w:val="nil"/>
              <w:bottom w:val="nil"/>
              <w:right w:val="nil"/>
            </w:tcBorders>
            <w:shd w:val="clear" w:color="auto" w:fill="auto"/>
          </w:tcPr>
          <w:p w:rsidR="00B70A75" w:rsidRPr="006937F8" w:rsidRDefault="00B70A75" w:rsidP="0006606D">
            <w:pPr>
              <w:pStyle w:val="LDTabletext"/>
              <w:keepNext/>
              <w:tabs>
                <w:tab w:val="left" w:pos="567"/>
              </w:tabs>
              <w:overflowPunct w:val="0"/>
              <w:autoSpaceDE w:val="0"/>
              <w:autoSpaceDN w:val="0"/>
              <w:adjustRightInd w:val="0"/>
              <w:textAlignment w:val="baseline"/>
            </w:pPr>
            <w:proofErr w:type="spellStart"/>
            <w:r w:rsidRPr="006937F8">
              <w:t>Aerodesign</w:t>
            </w:r>
            <w:proofErr w:type="spellEnd"/>
            <w:r w:rsidRPr="006937F8">
              <w:t xml:space="preserve"> Pulsar</w:t>
            </w:r>
          </w:p>
        </w:tc>
        <w:tc>
          <w:tcPr>
            <w:tcW w:w="2690" w:type="dxa"/>
            <w:tcBorders>
              <w:top w:val="nil"/>
              <w:left w:val="nil"/>
              <w:bottom w:val="nil"/>
              <w:right w:val="nil"/>
            </w:tcBorders>
          </w:tcPr>
          <w:p w:rsidR="00B70A75" w:rsidRPr="006937F8" w:rsidRDefault="00B70A75" w:rsidP="0006606D">
            <w:pPr>
              <w:pStyle w:val="LDTabletext"/>
              <w:keepNext/>
              <w:tabs>
                <w:tab w:val="left" w:pos="567"/>
              </w:tabs>
              <w:overflowPunct w:val="0"/>
              <w:autoSpaceDE w:val="0"/>
              <w:autoSpaceDN w:val="0"/>
              <w:adjustRightInd w:val="0"/>
              <w:textAlignment w:val="baseline"/>
            </w:pPr>
            <w:r w:rsidRPr="006937F8">
              <w:t>Extra 300/300S</w:t>
            </w:r>
          </w:p>
        </w:tc>
        <w:tc>
          <w:tcPr>
            <w:tcW w:w="2690" w:type="dxa"/>
            <w:tcBorders>
              <w:top w:val="nil"/>
              <w:left w:val="nil"/>
              <w:bottom w:val="nil"/>
              <w:right w:val="nil"/>
            </w:tcBorders>
          </w:tcPr>
          <w:p w:rsidR="00B70A75" w:rsidRPr="006937F8" w:rsidRDefault="00B70A75" w:rsidP="0006606D">
            <w:pPr>
              <w:pStyle w:val="LDTabletext"/>
              <w:keepNext/>
              <w:tabs>
                <w:tab w:val="left" w:pos="567"/>
              </w:tabs>
              <w:overflowPunct w:val="0"/>
              <w:autoSpaceDE w:val="0"/>
              <w:autoSpaceDN w:val="0"/>
              <w:adjustRightInd w:val="0"/>
              <w:textAlignment w:val="baseline"/>
            </w:pPr>
            <w:r w:rsidRPr="006937F8">
              <w:t>Quickie Q1/Q2 Series</w:t>
            </w:r>
          </w:p>
        </w:tc>
      </w:tr>
      <w:tr w:rsidR="00B70A75" w:rsidRPr="006937F8" w:rsidTr="00B70A75">
        <w:trPr>
          <w:trHeight w:val="315"/>
        </w:trPr>
        <w:tc>
          <w:tcPr>
            <w:tcW w:w="2926" w:type="dxa"/>
            <w:tcBorders>
              <w:top w:val="nil"/>
              <w:left w:val="nil"/>
              <w:bottom w:val="nil"/>
              <w:right w:val="nil"/>
            </w:tcBorders>
            <w:shd w:val="clear" w:color="auto" w:fill="auto"/>
          </w:tcPr>
          <w:p w:rsidR="00B70A75" w:rsidRPr="006937F8" w:rsidRDefault="00B70A75" w:rsidP="0006606D">
            <w:pPr>
              <w:pStyle w:val="LDTabletext"/>
              <w:keepNext/>
              <w:tabs>
                <w:tab w:val="left" w:pos="567"/>
              </w:tabs>
              <w:overflowPunct w:val="0"/>
              <w:autoSpaceDE w:val="0"/>
              <w:autoSpaceDN w:val="0"/>
              <w:adjustRightInd w:val="0"/>
              <w:textAlignment w:val="baseline"/>
            </w:pPr>
            <w:r w:rsidRPr="006937F8">
              <w:t>Buchanan BAC 204</w:t>
            </w:r>
          </w:p>
        </w:tc>
        <w:tc>
          <w:tcPr>
            <w:tcW w:w="2690" w:type="dxa"/>
            <w:tcBorders>
              <w:top w:val="nil"/>
              <w:left w:val="nil"/>
              <w:bottom w:val="nil"/>
              <w:right w:val="nil"/>
            </w:tcBorders>
          </w:tcPr>
          <w:p w:rsidR="00B70A75" w:rsidRPr="006937F8" w:rsidRDefault="00B70A75" w:rsidP="0006606D">
            <w:pPr>
              <w:pStyle w:val="LDTabletext"/>
              <w:keepNext/>
              <w:tabs>
                <w:tab w:val="left" w:pos="567"/>
              </w:tabs>
              <w:overflowPunct w:val="0"/>
              <w:autoSpaceDE w:val="0"/>
              <w:autoSpaceDN w:val="0"/>
              <w:adjustRightInd w:val="0"/>
              <w:textAlignment w:val="baseline"/>
            </w:pPr>
            <w:proofErr w:type="spellStart"/>
            <w:r w:rsidRPr="006937F8">
              <w:t>Grob</w:t>
            </w:r>
            <w:proofErr w:type="spellEnd"/>
            <w:r w:rsidRPr="006937F8">
              <w:t xml:space="preserve"> 520 </w:t>
            </w:r>
            <w:proofErr w:type="spellStart"/>
            <w:r w:rsidRPr="006937F8">
              <w:t>Egrett</w:t>
            </w:r>
            <w:proofErr w:type="spellEnd"/>
          </w:p>
        </w:tc>
        <w:tc>
          <w:tcPr>
            <w:tcW w:w="2690" w:type="dxa"/>
            <w:tcBorders>
              <w:top w:val="nil"/>
              <w:left w:val="nil"/>
              <w:bottom w:val="nil"/>
              <w:right w:val="nil"/>
            </w:tcBorders>
          </w:tcPr>
          <w:p w:rsidR="00B70A75" w:rsidRPr="006937F8" w:rsidRDefault="00B70A75" w:rsidP="0006606D">
            <w:pPr>
              <w:pStyle w:val="LDTabletext"/>
              <w:keepNext/>
              <w:tabs>
                <w:tab w:val="left" w:pos="567"/>
              </w:tabs>
              <w:overflowPunct w:val="0"/>
              <w:autoSpaceDE w:val="0"/>
              <w:autoSpaceDN w:val="0"/>
              <w:adjustRightInd w:val="0"/>
              <w:textAlignment w:val="baseline"/>
            </w:pPr>
            <w:r w:rsidRPr="006937F8">
              <w:t>Quickie 200</w:t>
            </w:r>
          </w:p>
        </w:tc>
      </w:tr>
      <w:tr w:rsidR="00B70A75" w:rsidRPr="006937F8" w:rsidTr="00B70A75">
        <w:trPr>
          <w:trHeight w:val="315"/>
        </w:trPr>
        <w:tc>
          <w:tcPr>
            <w:tcW w:w="2926" w:type="dxa"/>
            <w:tcBorders>
              <w:top w:val="nil"/>
              <w:left w:val="nil"/>
              <w:bottom w:val="nil"/>
              <w:right w:val="nil"/>
            </w:tcBorders>
            <w:shd w:val="clear" w:color="auto" w:fill="auto"/>
          </w:tcPr>
          <w:p w:rsidR="00B70A75" w:rsidRPr="006937F8" w:rsidRDefault="00B70A75" w:rsidP="00A4497B">
            <w:pPr>
              <w:pStyle w:val="LDTabletext"/>
              <w:tabs>
                <w:tab w:val="left" w:pos="567"/>
              </w:tabs>
              <w:overflowPunct w:val="0"/>
              <w:autoSpaceDE w:val="0"/>
              <w:autoSpaceDN w:val="0"/>
              <w:adjustRightInd w:val="0"/>
              <w:textAlignment w:val="baseline"/>
            </w:pPr>
            <w:r w:rsidRPr="006937F8">
              <w:t>Cirrus SR20/SR22</w:t>
            </w:r>
          </w:p>
        </w:tc>
        <w:tc>
          <w:tcPr>
            <w:tcW w:w="2690" w:type="dxa"/>
            <w:tcBorders>
              <w:top w:val="nil"/>
              <w:left w:val="nil"/>
              <w:bottom w:val="nil"/>
              <w:right w:val="nil"/>
            </w:tcBorders>
          </w:tcPr>
          <w:p w:rsidR="00B70A75" w:rsidRPr="006937F8" w:rsidRDefault="00B70A75" w:rsidP="00A4497B">
            <w:pPr>
              <w:pStyle w:val="LDTabletext"/>
              <w:tabs>
                <w:tab w:val="left" w:pos="567"/>
              </w:tabs>
              <w:overflowPunct w:val="0"/>
              <w:autoSpaceDE w:val="0"/>
              <w:autoSpaceDN w:val="0"/>
              <w:adjustRightInd w:val="0"/>
              <w:textAlignment w:val="baseline"/>
            </w:pPr>
            <w:proofErr w:type="spellStart"/>
            <w:r w:rsidRPr="006937F8">
              <w:t>Grob</w:t>
            </w:r>
            <w:proofErr w:type="spellEnd"/>
            <w:r w:rsidRPr="006937F8">
              <w:t xml:space="preserve"> G115</w:t>
            </w:r>
          </w:p>
        </w:tc>
        <w:tc>
          <w:tcPr>
            <w:tcW w:w="2690" w:type="dxa"/>
            <w:tcBorders>
              <w:top w:val="nil"/>
              <w:left w:val="nil"/>
              <w:bottom w:val="nil"/>
              <w:right w:val="nil"/>
            </w:tcBorders>
          </w:tcPr>
          <w:p w:rsidR="00B70A75" w:rsidRPr="006937F8" w:rsidRDefault="00B70A75" w:rsidP="00A4497B">
            <w:pPr>
              <w:pStyle w:val="LDTabletext"/>
              <w:tabs>
                <w:tab w:val="left" w:pos="567"/>
              </w:tabs>
              <w:overflowPunct w:val="0"/>
              <w:autoSpaceDE w:val="0"/>
              <w:autoSpaceDN w:val="0"/>
              <w:adjustRightInd w:val="0"/>
              <w:textAlignment w:val="baseline"/>
            </w:pPr>
            <w:r w:rsidRPr="006937F8">
              <w:t>Rand KR2</w:t>
            </w:r>
          </w:p>
        </w:tc>
      </w:tr>
      <w:tr w:rsidR="00B70A75" w:rsidRPr="006937F8" w:rsidTr="00B70A75">
        <w:trPr>
          <w:trHeight w:val="315"/>
        </w:trPr>
        <w:tc>
          <w:tcPr>
            <w:tcW w:w="2926" w:type="dxa"/>
            <w:tcBorders>
              <w:top w:val="nil"/>
              <w:left w:val="nil"/>
              <w:bottom w:val="nil"/>
              <w:right w:val="nil"/>
            </w:tcBorders>
            <w:shd w:val="clear" w:color="auto" w:fill="auto"/>
          </w:tcPr>
          <w:p w:rsidR="00B70A75" w:rsidRPr="006937F8" w:rsidRDefault="00B70A75" w:rsidP="00A4497B">
            <w:pPr>
              <w:pStyle w:val="LDTabletext"/>
              <w:tabs>
                <w:tab w:val="left" w:pos="567"/>
              </w:tabs>
              <w:overflowPunct w:val="0"/>
              <w:autoSpaceDE w:val="0"/>
              <w:autoSpaceDN w:val="0"/>
              <w:adjustRightInd w:val="0"/>
              <w:textAlignment w:val="baseline"/>
            </w:pPr>
            <w:proofErr w:type="spellStart"/>
            <w:r w:rsidRPr="006937F8">
              <w:t>CoZ</w:t>
            </w:r>
            <w:proofErr w:type="spellEnd"/>
            <w:r w:rsidRPr="006937F8">
              <w:t xml:space="preserve"> Cosy</w:t>
            </w:r>
          </w:p>
        </w:tc>
        <w:tc>
          <w:tcPr>
            <w:tcW w:w="2690" w:type="dxa"/>
            <w:tcBorders>
              <w:top w:val="nil"/>
              <w:left w:val="nil"/>
              <w:bottom w:val="nil"/>
              <w:right w:val="nil"/>
            </w:tcBorders>
          </w:tcPr>
          <w:p w:rsidR="00B70A75" w:rsidRPr="006937F8" w:rsidRDefault="00B70A75" w:rsidP="00A4497B">
            <w:pPr>
              <w:pStyle w:val="LDTabletext"/>
              <w:tabs>
                <w:tab w:val="left" w:pos="567"/>
              </w:tabs>
              <w:overflowPunct w:val="0"/>
              <w:autoSpaceDE w:val="0"/>
              <w:autoSpaceDN w:val="0"/>
              <w:adjustRightInd w:val="0"/>
              <w:textAlignment w:val="baseline"/>
            </w:pPr>
            <w:proofErr w:type="spellStart"/>
            <w:r w:rsidRPr="006937F8">
              <w:t>Gyroflug</w:t>
            </w:r>
            <w:proofErr w:type="spellEnd"/>
            <w:r w:rsidRPr="006937F8">
              <w:t xml:space="preserve"> SCO1B-160</w:t>
            </w:r>
          </w:p>
        </w:tc>
        <w:tc>
          <w:tcPr>
            <w:tcW w:w="2690" w:type="dxa"/>
            <w:tcBorders>
              <w:top w:val="nil"/>
              <w:left w:val="nil"/>
              <w:bottom w:val="nil"/>
              <w:right w:val="nil"/>
            </w:tcBorders>
          </w:tcPr>
          <w:p w:rsidR="00B70A75" w:rsidRPr="006937F8" w:rsidRDefault="00B70A75" w:rsidP="00A4497B">
            <w:pPr>
              <w:pStyle w:val="LDTabletext"/>
              <w:tabs>
                <w:tab w:val="left" w:pos="567"/>
              </w:tabs>
              <w:overflowPunct w:val="0"/>
              <w:autoSpaceDE w:val="0"/>
              <w:autoSpaceDN w:val="0"/>
              <w:adjustRightInd w:val="0"/>
              <w:textAlignment w:val="baseline"/>
            </w:pPr>
            <w:proofErr w:type="spellStart"/>
            <w:r w:rsidRPr="006937F8">
              <w:t>Rutan</w:t>
            </w:r>
            <w:proofErr w:type="spellEnd"/>
            <w:r w:rsidRPr="006937F8">
              <w:t xml:space="preserve"> Defiant</w:t>
            </w:r>
          </w:p>
        </w:tc>
      </w:tr>
      <w:tr w:rsidR="00B70A75" w:rsidRPr="006937F8" w:rsidTr="00B70A75">
        <w:trPr>
          <w:trHeight w:val="315"/>
        </w:trPr>
        <w:tc>
          <w:tcPr>
            <w:tcW w:w="2926" w:type="dxa"/>
            <w:tcBorders>
              <w:top w:val="nil"/>
              <w:left w:val="nil"/>
              <w:bottom w:val="nil"/>
              <w:right w:val="nil"/>
            </w:tcBorders>
            <w:shd w:val="clear" w:color="auto" w:fill="auto"/>
          </w:tcPr>
          <w:p w:rsidR="00B70A75" w:rsidRPr="006937F8" w:rsidRDefault="00B70A75" w:rsidP="00A4497B">
            <w:pPr>
              <w:pStyle w:val="LDTabletext"/>
              <w:tabs>
                <w:tab w:val="left" w:pos="567"/>
              </w:tabs>
              <w:overflowPunct w:val="0"/>
              <w:autoSpaceDE w:val="0"/>
              <w:autoSpaceDN w:val="0"/>
              <w:adjustRightInd w:val="0"/>
              <w:textAlignment w:val="baseline"/>
            </w:pPr>
            <w:r w:rsidRPr="006937F8">
              <w:t>Diamond DA 40</w:t>
            </w:r>
          </w:p>
        </w:tc>
        <w:tc>
          <w:tcPr>
            <w:tcW w:w="2690" w:type="dxa"/>
            <w:tcBorders>
              <w:top w:val="nil"/>
              <w:left w:val="nil"/>
              <w:bottom w:val="nil"/>
              <w:right w:val="nil"/>
            </w:tcBorders>
          </w:tcPr>
          <w:p w:rsidR="00B70A75" w:rsidRPr="006937F8" w:rsidRDefault="00B70A75" w:rsidP="00A4497B">
            <w:pPr>
              <w:pStyle w:val="LDTabletext"/>
              <w:tabs>
                <w:tab w:val="left" w:pos="567"/>
              </w:tabs>
              <w:overflowPunct w:val="0"/>
              <w:autoSpaceDE w:val="0"/>
              <w:autoSpaceDN w:val="0"/>
              <w:adjustRightInd w:val="0"/>
              <w:textAlignment w:val="baseline"/>
            </w:pPr>
            <w:r w:rsidRPr="006937F8">
              <w:t>HOAC DV 20 Katana/</w:t>
            </w:r>
            <w:r w:rsidRPr="006937F8">
              <w:br/>
              <w:t>Diamond DA 20A1</w:t>
            </w:r>
          </w:p>
        </w:tc>
        <w:tc>
          <w:tcPr>
            <w:tcW w:w="2690" w:type="dxa"/>
            <w:tcBorders>
              <w:top w:val="nil"/>
              <w:left w:val="nil"/>
              <w:bottom w:val="nil"/>
              <w:right w:val="nil"/>
            </w:tcBorders>
          </w:tcPr>
          <w:p w:rsidR="00B70A75" w:rsidRPr="006937F8" w:rsidRDefault="00B70A75" w:rsidP="00A4497B">
            <w:pPr>
              <w:pStyle w:val="LDTabletext"/>
              <w:tabs>
                <w:tab w:val="left" w:pos="567"/>
              </w:tabs>
              <w:overflowPunct w:val="0"/>
              <w:autoSpaceDE w:val="0"/>
              <w:autoSpaceDN w:val="0"/>
              <w:adjustRightInd w:val="0"/>
              <w:textAlignment w:val="baseline"/>
            </w:pPr>
            <w:proofErr w:type="spellStart"/>
            <w:r w:rsidRPr="006937F8">
              <w:t>Rutan</w:t>
            </w:r>
            <w:proofErr w:type="spellEnd"/>
            <w:r w:rsidRPr="006937F8">
              <w:t xml:space="preserve"> Long </w:t>
            </w:r>
            <w:proofErr w:type="spellStart"/>
            <w:r w:rsidRPr="006937F8">
              <w:t>Eze</w:t>
            </w:r>
            <w:proofErr w:type="spellEnd"/>
          </w:p>
        </w:tc>
      </w:tr>
      <w:tr w:rsidR="00B70A75" w:rsidRPr="006937F8" w:rsidTr="00B70A75">
        <w:trPr>
          <w:trHeight w:val="315"/>
        </w:trPr>
        <w:tc>
          <w:tcPr>
            <w:tcW w:w="2926" w:type="dxa"/>
            <w:tcBorders>
              <w:top w:val="nil"/>
              <w:left w:val="nil"/>
              <w:bottom w:val="nil"/>
              <w:right w:val="nil"/>
            </w:tcBorders>
            <w:shd w:val="clear" w:color="auto" w:fill="auto"/>
          </w:tcPr>
          <w:p w:rsidR="00B70A75" w:rsidRPr="006937F8" w:rsidRDefault="00B70A75" w:rsidP="00A4497B">
            <w:pPr>
              <w:pStyle w:val="LDTabletext"/>
              <w:tabs>
                <w:tab w:val="left" w:pos="567"/>
              </w:tabs>
              <w:overflowPunct w:val="0"/>
              <w:autoSpaceDE w:val="0"/>
              <w:autoSpaceDN w:val="0"/>
              <w:adjustRightInd w:val="0"/>
              <w:textAlignment w:val="baseline"/>
            </w:pPr>
            <w:r w:rsidRPr="006937F8">
              <w:t>Diamond DA 42</w:t>
            </w:r>
          </w:p>
        </w:tc>
        <w:tc>
          <w:tcPr>
            <w:tcW w:w="2690" w:type="dxa"/>
            <w:tcBorders>
              <w:top w:val="nil"/>
              <w:left w:val="nil"/>
              <w:bottom w:val="nil"/>
              <w:right w:val="nil"/>
            </w:tcBorders>
          </w:tcPr>
          <w:p w:rsidR="00B70A75" w:rsidRPr="006937F8" w:rsidRDefault="00B70A75" w:rsidP="00A4497B">
            <w:pPr>
              <w:pStyle w:val="LDTabletext"/>
              <w:tabs>
                <w:tab w:val="left" w:pos="567"/>
              </w:tabs>
              <w:overflowPunct w:val="0"/>
              <w:autoSpaceDE w:val="0"/>
              <w:autoSpaceDN w:val="0"/>
              <w:adjustRightInd w:val="0"/>
              <w:textAlignment w:val="baseline"/>
            </w:pPr>
            <w:r w:rsidRPr="006937F8">
              <w:t xml:space="preserve">III </w:t>
            </w:r>
            <w:proofErr w:type="spellStart"/>
            <w:r w:rsidRPr="006937F8">
              <w:t>SkyArrow</w:t>
            </w:r>
            <w:proofErr w:type="spellEnd"/>
            <w:r w:rsidRPr="006937F8">
              <w:t xml:space="preserve"> 650</w:t>
            </w:r>
          </w:p>
        </w:tc>
        <w:tc>
          <w:tcPr>
            <w:tcW w:w="2690" w:type="dxa"/>
            <w:tcBorders>
              <w:top w:val="nil"/>
              <w:left w:val="nil"/>
              <w:bottom w:val="nil"/>
              <w:right w:val="nil"/>
            </w:tcBorders>
          </w:tcPr>
          <w:p w:rsidR="00B70A75" w:rsidRPr="006937F8" w:rsidRDefault="00B70A75" w:rsidP="00A4497B">
            <w:pPr>
              <w:pStyle w:val="LDTabletext"/>
              <w:tabs>
                <w:tab w:val="left" w:pos="567"/>
              </w:tabs>
              <w:overflowPunct w:val="0"/>
              <w:autoSpaceDE w:val="0"/>
              <w:autoSpaceDN w:val="0"/>
              <w:adjustRightInd w:val="0"/>
              <w:textAlignment w:val="baseline"/>
            </w:pPr>
            <w:proofErr w:type="spellStart"/>
            <w:r w:rsidRPr="006937F8">
              <w:t>Rutan</w:t>
            </w:r>
            <w:proofErr w:type="spellEnd"/>
            <w:r w:rsidRPr="006937F8">
              <w:t xml:space="preserve"> </w:t>
            </w:r>
            <w:proofErr w:type="spellStart"/>
            <w:r w:rsidRPr="006937F8">
              <w:t>Vari</w:t>
            </w:r>
            <w:proofErr w:type="spellEnd"/>
            <w:r w:rsidRPr="006937F8">
              <w:t xml:space="preserve"> </w:t>
            </w:r>
            <w:proofErr w:type="spellStart"/>
            <w:r w:rsidRPr="006937F8">
              <w:t>Eze</w:t>
            </w:r>
            <w:proofErr w:type="spellEnd"/>
          </w:p>
        </w:tc>
      </w:tr>
      <w:tr w:rsidR="00B70A75" w:rsidRPr="006937F8" w:rsidTr="00B70A75">
        <w:trPr>
          <w:trHeight w:val="315"/>
        </w:trPr>
        <w:tc>
          <w:tcPr>
            <w:tcW w:w="2926" w:type="dxa"/>
            <w:tcBorders>
              <w:top w:val="nil"/>
              <w:left w:val="nil"/>
              <w:bottom w:val="nil"/>
              <w:right w:val="nil"/>
            </w:tcBorders>
            <w:shd w:val="clear" w:color="auto" w:fill="auto"/>
          </w:tcPr>
          <w:p w:rsidR="00B70A75" w:rsidRPr="006937F8" w:rsidRDefault="00B70A75" w:rsidP="00A4497B">
            <w:pPr>
              <w:pStyle w:val="LDTabletext"/>
              <w:tabs>
                <w:tab w:val="left" w:pos="567"/>
              </w:tabs>
              <w:overflowPunct w:val="0"/>
              <w:autoSpaceDE w:val="0"/>
              <w:autoSpaceDN w:val="0"/>
              <w:adjustRightInd w:val="0"/>
              <w:textAlignment w:val="baseline"/>
            </w:pPr>
            <w:r w:rsidRPr="006937F8">
              <w:t>Diamond DV22/DA22</w:t>
            </w:r>
          </w:p>
        </w:tc>
        <w:tc>
          <w:tcPr>
            <w:tcW w:w="2690" w:type="dxa"/>
            <w:tcBorders>
              <w:top w:val="nil"/>
              <w:left w:val="nil"/>
              <w:bottom w:val="nil"/>
              <w:right w:val="nil"/>
            </w:tcBorders>
          </w:tcPr>
          <w:p w:rsidR="00B70A75" w:rsidRPr="006937F8" w:rsidRDefault="00B70A75" w:rsidP="00A4497B">
            <w:pPr>
              <w:pStyle w:val="LDTabletext"/>
              <w:tabs>
                <w:tab w:val="left" w:pos="567"/>
              </w:tabs>
              <w:overflowPunct w:val="0"/>
              <w:autoSpaceDE w:val="0"/>
              <w:autoSpaceDN w:val="0"/>
              <w:adjustRightInd w:val="0"/>
              <w:textAlignment w:val="baseline"/>
            </w:pPr>
            <w:r w:rsidRPr="006937F8">
              <w:t>Jabiru LSA</w:t>
            </w:r>
          </w:p>
        </w:tc>
        <w:tc>
          <w:tcPr>
            <w:tcW w:w="2690" w:type="dxa"/>
            <w:tcBorders>
              <w:top w:val="nil"/>
              <w:left w:val="nil"/>
              <w:bottom w:val="nil"/>
              <w:right w:val="nil"/>
            </w:tcBorders>
          </w:tcPr>
          <w:p w:rsidR="00B70A75" w:rsidRPr="006937F8" w:rsidRDefault="00B70A75" w:rsidP="00A4497B">
            <w:pPr>
              <w:pStyle w:val="LDTabletext"/>
              <w:tabs>
                <w:tab w:val="left" w:pos="567"/>
              </w:tabs>
              <w:overflowPunct w:val="0"/>
              <w:autoSpaceDE w:val="0"/>
              <w:autoSpaceDN w:val="0"/>
              <w:adjustRightInd w:val="0"/>
              <w:textAlignment w:val="baseline"/>
            </w:pPr>
            <w:r w:rsidRPr="006937F8">
              <w:t xml:space="preserve">Stoddard Hamilton </w:t>
            </w:r>
            <w:proofErr w:type="spellStart"/>
            <w:r w:rsidRPr="006937F8">
              <w:t>Glasair</w:t>
            </w:r>
            <w:proofErr w:type="spellEnd"/>
            <w:r w:rsidRPr="006937F8">
              <w:t xml:space="preserve"> Series</w:t>
            </w:r>
          </w:p>
        </w:tc>
      </w:tr>
      <w:tr w:rsidR="00B70A75" w:rsidRPr="006937F8" w:rsidTr="00B70A75">
        <w:trPr>
          <w:trHeight w:val="315"/>
        </w:trPr>
        <w:tc>
          <w:tcPr>
            <w:tcW w:w="2926" w:type="dxa"/>
            <w:tcBorders>
              <w:top w:val="nil"/>
              <w:left w:val="nil"/>
              <w:right w:val="nil"/>
            </w:tcBorders>
            <w:shd w:val="clear" w:color="auto" w:fill="auto"/>
          </w:tcPr>
          <w:p w:rsidR="00B70A75" w:rsidRPr="006937F8" w:rsidRDefault="00B70A75" w:rsidP="00A4497B">
            <w:pPr>
              <w:pStyle w:val="LDTabletext"/>
              <w:tabs>
                <w:tab w:val="left" w:pos="567"/>
              </w:tabs>
              <w:overflowPunct w:val="0"/>
              <w:autoSpaceDE w:val="0"/>
              <w:autoSpaceDN w:val="0"/>
              <w:adjustRightInd w:val="0"/>
              <w:textAlignment w:val="baseline"/>
            </w:pPr>
            <w:r w:rsidRPr="006937F8">
              <w:t>Diamond HK-36</w:t>
            </w:r>
          </w:p>
        </w:tc>
        <w:tc>
          <w:tcPr>
            <w:tcW w:w="2690" w:type="dxa"/>
            <w:tcBorders>
              <w:top w:val="nil"/>
              <w:left w:val="nil"/>
              <w:right w:val="nil"/>
            </w:tcBorders>
          </w:tcPr>
          <w:p w:rsidR="00B70A75" w:rsidRPr="006937F8" w:rsidRDefault="00B70A75" w:rsidP="00A4497B">
            <w:pPr>
              <w:pStyle w:val="LDTabletext"/>
              <w:tabs>
                <w:tab w:val="left" w:pos="567"/>
              </w:tabs>
              <w:overflowPunct w:val="0"/>
              <w:autoSpaceDE w:val="0"/>
              <w:autoSpaceDN w:val="0"/>
              <w:adjustRightInd w:val="0"/>
              <w:textAlignment w:val="baseline"/>
            </w:pPr>
            <w:proofErr w:type="spellStart"/>
            <w:r w:rsidRPr="006937F8">
              <w:t>Lancair</w:t>
            </w:r>
            <w:proofErr w:type="spellEnd"/>
            <w:r w:rsidRPr="006937F8">
              <w:t>/Columbia Series</w:t>
            </w:r>
          </w:p>
        </w:tc>
        <w:tc>
          <w:tcPr>
            <w:tcW w:w="2690" w:type="dxa"/>
            <w:tcBorders>
              <w:top w:val="nil"/>
              <w:left w:val="nil"/>
              <w:right w:val="nil"/>
            </w:tcBorders>
          </w:tcPr>
          <w:p w:rsidR="00B70A75" w:rsidRPr="006937F8" w:rsidRDefault="00B70A75" w:rsidP="00A4497B">
            <w:pPr>
              <w:pStyle w:val="LDTabletext"/>
              <w:tabs>
                <w:tab w:val="left" w:pos="567"/>
              </w:tabs>
              <w:overflowPunct w:val="0"/>
              <w:autoSpaceDE w:val="0"/>
              <w:autoSpaceDN w:val="0"/>
              <w:adjustRightInd w:val="0"/>
              <w:textAlignment w:val="baseline"/>
            </w:pPr>
            <w:r w:rsidRPr="006937F8">
              <w:t xml:space="preserve">Stoddard Hamilton </w:t>
            </w:r>
            <w:proofErr w:type="spellStart"/>
            <w:r w:rsidRPr="006937F8">
              <w:t>Glastar</w:t>
            </w:r>
            <w:proofErr w:type="spellEnd"/>
          </w:p>
        </w:tc>
      </w:tr>
      <w:tr w:rsidR="00B70A75" w:rsidRPr="006937F8" w:rsidTr="00B70A75">
        <w:trPr>
          <w:trHeight w:val="315"/>
        </w:trPr>
        <w:tc>
          <w:tcPr>
            <w:tcW w:w="2926" w:type="dxa"/>
            <w:tcBorders>
              <w:top w:val="nil"/>
              <w:left w:val="nil"/>
              <w:right w:val="nil"/>
            </w:tcBorders>
            <w:shd w:val="clear" w:color="auto" w:fill="auto"/>
          </w:tcPr>
          <w:p w:rsidR="00B70A75" w:rsidRPr="006937F8" w:rsidRDefault="00B70A75" w:rsidP="00A4497B">
            <w:pPr>
              <w:pStyle w:val="LDTabletext"/>
              <w:tabs>
                <w:tab w:val="left" w:pos="567"/>
              </w:tabs>
              <w:overflowPunct w:val="0"/>
              <w:autoSpaceDE w:val="0"/>
              <w:autoSpaceDN w:val="0"/>
              <w:adjustRightInd w:val="0"/>
              <w:textAlignment w:val="baseline"/>
            </w:pPr>
            <w:r w:rsidRPr="006937F8">
              <w:t>Eagle X/XTS Series</w:t>
            </w:r>
          </w:p>
        </w:tc>
        <w:tc>
          <w:tcPr>
            <w:tcW w:w="2690" w:type="dxa"/>
            <w:tcBorders>
              <w:top w:val="nil"/>
              <w:left w:val="nil"/>
              <w:right w:val="nil"/>
            </w:tcBorders>
          </w:tcPr>
          <w:p w:rsidR="00B70A75" w:rsidRPr="006937F8" w:rsidRDefault="00B70A75" w:rsidP="00A4497B">
            <w:pPr>
              <w:pStyle w:val="LDTabletext"/>
              <w:tabs>
                <w:tab w:val="left" w:pos="567"/>
              </w:tabs>
              <w:overflowPunct w:val="0"/>
              <w:autoSpaceDE w:val="0"/>
              <w:autoSpaceDN w:val="0"/>
              <w:adjustRightInd w:val="0"/>
              <w:textAlignment w:val="baseline"/>
            </w:pPr>
            <w:r w:rsidRPr="006937F8">
              <w:t>Liberty XL2</w:t>
            </w:r>
          </w:p>
        </w:tc>
        <w:tc>
          <w:tcPr>
            <w:tcW w:w="2690" w:type="dxa"/>
            <w:tcBorders>
              <w:top w:val="nil"/>
              <w:left w:val="nil"/>
              <w:right w:val="nil"/>
            </w:tcBorders>
          </w:tcPr>
          <w:p w:rsidR="00B70A75" w:rsidRPr="006937F8" w:rsidRDefault="00B70A75" w:rsidP="00A4497B">
            <w:pPr>
              <w:pStyle w:val="LDTabletext"/>
              <w:tabs>
                <w:tab w:val="left" w:pos="567"/>
              </w:tabs>
              <w:overflowPunct w:val="0"/>
              <w:autoSpaceDE w:val="0"/>
              <w:autoSpaceDN w:val="0"/>
              <w:adjustRightInd w:val="0"/>
              <w:textAlignment w:val="baseline"/>
            </w:pPr>
          </w:p>
        </w:tc>
      </w:tr>
    </w:tbl>
    <w:p w:rsidR="00CA2B70" w:rsidRPr="006937F8" w:rsidRDefault="005348E5" w:rsidP="0088092F">
      <w:pPr>
        <w:pStyle w:val="LDClauseHeading"/>
      </w:pPr>
      <w:bookmarkStart w:id="14" w:name="_Toc440451973"/>
      <w:r w:rsidRPr="006937F8">
        <w:t>8</w:t>
      </w:r>
      <w:r w:rsidRPr="006937F8">
        <w:tab/>
        <w:t>Inadequate maintenance schedules</w:t>
      </w:r>
      <w:bookmarkEnd w:id="14"/>
    </w:p>
    <w:p w:rsidR="00CA2B70" w:rsidRPr="006937F8" w:rsidRDefault="005348E5" w:rsidP="00405217">
      <w:pPr>
        <w:pStyle w:val="LDClause"/>
        <w:spacing w:before="0" w:after="0"/>
      </w:pPr>
      <w:r w:rsidRPr="006937F8">
        <w:tab/>
      </w:r>
      <w:r w:rsidR="00CA2B70" w:rsidRPr="006937F8">
        <w:t>8.1</w:t>
      </w:r>
      <w:r w:rsidR="00CA2B70" w:rsidRPr="006937F8">
        <w:tab/>
        <w:t xml:space="preserve">For the purposes of </w:t>
      </w:r>
      <w:proofErr w:type="spellStart"/>
      <w:r w:rsidR="00CA2B70" w:rsidRPr="006937F8">
        <w:t>subregulation</w:t>
      </w:r>
      <w:proofErr w:type="spellEnd"/>
      <w:r w:rsidR="00CA2B70" w:rsidRPr="006937F8">
        <w:t xml:space="preserve"> 42A (6) of the Regulations, CASA declares that the manufacturers’ maintenance schedules for the following aircraft are inadequate and must not be used as the maintenance schedules for the aircraft:</w:t>
      </w:r>
    </w:p>
    <w:p w:rsidR="00CA2B70" w:rsidRPr="006937F8" w:rsidRDefault="00CA2B70" w:rsidP="00405217">
      <w:pPr>
        <w:pageBreakBefore/>
        <w:ind w:left="1134"/>
        <w:sectPr w:rsidR="00CA2B70" w:rsidRPr="006937F8" w:rsidSect="00960367">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134" w:left="1701" w:header="709" w:footer="709" w:gutter="0"/>
          <w:cols w:space="708"/>
          <w:titlePg/>
          <w:docGrid w:linePitch="360"/>
        </w:sectPr>
      </w:pPr>
    </w:p>
    <w:p w:rsidR="00CA2B70" w:rsidRPr="006937F8" w:rsidRDefault="00CA2B70">
      <w:pPr>
        <w:ind w:left="1134"/>
      </w:pPr>
      <w:r w:rsidRPr="006937F8">
        <w:t>Aero 145;</w:t>
      </w:r>
    </w:p>
    <w:p w:rsidR="00CA2B70" w:rsidRPr="006937F8" w:rsidRDefault="00CA2B70">
      <w:pPr>
        <w:ind w:left="1134"/>
      </w:pPr>
      <w:r w:rsidRPr="006937F8">
        <w:t>Aero L40;</w:t>
      </w:r>
    </w:p>
    <w:p w:rsidR="00CA2B70" w:rsidRPr="006937F8" w:rsidRDefault="00CA2B70">
      <w:pPr>
        <w:ind w:left="1134"/>
      </w:pPr>
      <w:r w:rsidRPr="006937F8">
        <w:t>Aero L200A;</w:t>
      </w:r>
    </w:p>
    <w:p w:rsidR="00CA2B70" w:rsidRPr="006937F8" w:rsidRDefault="00CA2B70">
      <w:pPr>
        <w:ind w:left="1134"/>
      </w:pPr>
      <w:r w:rsidRPr="006937F8">
        <w:t>Aero Commander 500 (excluding the 500S model);</w:t>
      </w:r>
    </w:p>
    <w:p w:rsidR="00CA2B70" w:rsidRPr="006937F8" w:rsidRDefault="00CA2B70">
      <w:pPr>
        <w:ind w:left="1134"/>
      </w:pPr>
      <w:r w:rsidRPr="006937F8">
        <w:t>Auster, all aircraft;</w:t>
      </w:r>
    </w:p>
    <w:p w:rsidR="00CA2B70" w:rsidRPr="006937F8" w:rsidRDefault="00CA2B70">
      <w:pPr>
        <w:ind w:left="1134"/>
      </w:pPr>
      <w:r w:rsidRPr="006937F8">
        <w:t>Avro, all aircraft;</w:t>
      </w:r>
    </w:p>
    <w:p w:rsidR="00CA2B70" w:rsidRPr="006937F8" w:rsidRDefault="00CA2B70">
      <w:pPr>
        <w:ind w:left="1134"/>
      </w:pPr>
      <w:r w:rsidRPr="006937F8">
        <w:t>Beagle Airedale;</w:t>
      </w:r>
    </w:p>
    <w:p w:rsidR="00CA2B70" w:rsidRPr="006937F8" w:rsidRDefault="00CA2B70">
      <w:pPr>
        <w:ind w:left="1134"/>
      </w:pPr>
      <w:r w:rsidRPr="006937F8">
        <w:t>Beagle Terrier;</w:t>
      </w:r>
    </w:p>
    <w:p w:rsidR="00CA2B70" w:rsidRPr="006937F8" w:rsidRDefault="00CA2B70">
      <w:pPr>
        <w:ind w:left="1134"/>
      </w:pPr>
      <w:r w:rsidRPr="006937F8">
        <w:t>Beechcraft 17;</w:t>
      </w:r>
    </w:p>
    <w:p w:rsidR="00CA2B70" w:rsidRPr="006937F8" w:rsidRDefault="00CA2B70">
      <w:pPr>
        <w:ind w:left="1134"/>
      </w:pPr>
      <w:r w:rsidRPr="006937F8">
        <w:t>Beechcraft 18;</w:t>
      </w:r>
    </w:p>
    <w:p w:rsidR="00CA2B70" w:rsidRPr="006937F8" w:rsidRDefault="00CA2B70">
      <w:pPr>
        <w:ind w:left="1134"/>
      </w:pPr>
      <w:r w:rsidRPr="006937F8">
        <w:t>Beechcraft 50;</w:t>
      </w:r>
    </w:p>
    <w:p w:rsidR="00CA2B70" w:rsidRPr="006937F8" w:rsidRDefault="00CA2B70">
      <w:pPr>
        <w:ind w:left="1134"/>
      </w:pPr>
      <w:r w:rsidRPr="006937F8">
        <w:t>British Aircraft Manufacturing Co. Swallow;</w:t>
      </w:r>
    </w:p>
    <w:p w:rsidR="00CA2B70" w:rsidRPr="006937F8" w:rsidRDefault="00CA2B70">
      <w:pPr>
        <w:ind w:left="1134"/>
      </w:pPr>
      <w:proofErr w:type="spellStart"/>
      <w:r w:rsidRPr="006937F8">
        <w:t>Callair</w:t>
      </w:r>
      <w:proofErr w:type="spellEnd"/>
      <w:r w:rsidRPr="006937F8">
        <w:t xml:space="preserve"> A9;</w:t>
      </w:r>
    </w:p>
    <w:p w:rsidR="00CA2B70" w:rsidRPr="006937F8" w:rsidRDefault="00CA2B70">
      <w:pPr>
        <w:ind w:left="1134"/>
      </w:pPr>
      <w:proofErr w:type="spellStart"/>
      <w:r w:rsidRPr="006937F8">
        <w:t>Chrislea</w:t>
      </w:r>
      <w:proofErr w:type="spellEnd"/>
      <w:r w:rsidRPr="006937F8">
        <w:t xml:space="preserve"> CH 3-4;</w:t>
      </w:r>
    </w:p>
    <w:p w:rsidR="00CA2B70" w:rsidRPr="006937F8" w:rsidRDefault="00CA2B70">
      <w:pPr>
        <w:ind w:left="1134"/>
      </w:pPr>
      <w:r w:rsidRPr="006937F8">
        <w:t>De Havilland DH60 (Moth);</w:t>
      </w:r>
    </w:p>
    <w:p w:rsidR="00CA2B70" w:rsidRPr="006937F8" w:rsidRDefault="00CA2B70">
      <w:pPr>
        <w:ind w:left="1134"/>
      </w:pPr>
      <w:proofErr w:type="gramStart"/>
      <w:r w:rsidRPr="006937F8">
        <w:t>de</w:t>
      </w:r>
      <w:proofErr w:type="gramEnd"/>
      <w:r w:rsidRPr="006937F8">
        <w:t xml:space="preserve"> Havilland DH82 (Tiger Moth);</w:t>
      </w:r>
    </w:p>
    <w:p w:rsidR="00CA2B70" w:rsidRPr="006937F8" w:rsidRDefault="00CA2B70">
      <w:pPr>
        <w:ind w:left="1134"/>
      </w:pPr>
      <w:proofErr w:type="gramStart"/>
      <w:r w:rsidRPr="006937F8">
        <w:t>de</w:t>
      </w:r>
      <w:proofErr w:type="gramEnd"/>
      <w:r w:rsidRPr="006937F8">
        <w:t xml:space="preserve"> Havilland DH 84 (Dragon);</w:t>
      </w:r>
    </w:p>
    <w:p w:rsidR="00CA2B70" w:rsidRPr="006937F8" w:rsidRDefault="00CA2B70">
      <w:pPr>
        <w:ind w:left="1134"/>
      </w:pPr>
      <w:proofErr w:type="gramStart"/>
      <w:r w:rsidRPr="006937F8">
        <w:t>de</w:t>
      </w:r>
      <w:proofErr w:type="gramEnd"/>
      <w:r w:rsidRPr="006937F8">
        <w:t xml:space="preserve"> Havilland DH87 (Hornet Moth);</w:t>
      </w:r>
    </w:p>
    <w:p w:rsidR="00CA2B70" w:rsidRPr="006937F8" w:rsidRDefault="00CA2B70">
      <w:pPr>
        <w:ind w:left="1134"/>
      </w:pPr>
      <w:proofErr w:type="gramStart"/>
      <w:r w:rsidRPr="006937F8">
        <w:t>de</w:t>
      </w:r>
      <w:proofErr w:type="gramEnd"/>
      <w:r w:rsidRPr="006937F8">
        <w:t xml:space="preserve"> Havilland DH89 (Dragon </w:t>
      </w:r>
      <w:proofErr w:type="spellStart"/>
      <w:r w:rsidRPr="006937F8">
        <w:t>Rapide</w:t>
      </w:r>
      <w:proofErr w:type="spellEnd"/>
      <w:r w:rsidRPr="006937F8">
        <w:t>);</w:t>
      </w:r>
    </w:p>
    <w:p w:rsidR="00CA2B70" w:rsidRPr="006937F8" w:rsidRDefault="00CA2B70">
      <w:pPr>
        <w:ind w:left="1134"/>
      </w:pPr>
      <w:proofErr w:type="gramStart"/>
      <w:r w:rsidRPr="006937F8">
        <w:t>de</w:t>
      </w:r>
      <w:proofErr w:type="gramEnd"/>
      <w:r w:rsidRPr="006937F8">
        <w:t xml:space="preserve"> Havilland DH90 (Dragonfly);</w:t>
      </w:r>
    </w:p>
    <w:p w:rsidR="00CA2B70" w:rsidRPr="006937F8" w:rsidRDefault="00CA2B70">
      <w:pPr>
        <w:ind w:left="1134"/>
      </w:pPr>
      <w:r w:rsidRPr="006937F8">
        <w:t>Fairchild 24;</w:t>
      </w:r>
    </w:p>
    <w:p w:rsidR="00CA2B70" w:rsidRPr="006937F8" w:rsidRDefault="00CA2B70">
      <w:pPr>
        <w:ind w:left="1134"/>
      </w:pPr>
      <w:r w:rsidRPr="006937F8">
        <w:t>Junkers A50;</w:t>
      </w:r>
    </w:p>
    <w:p w:rsidR="00CA2B70" w:rsidRPr="006937F8" w:rsidRDefault="00CA2B70">
      <w:pPr>
        <w:ind w:left="1134"/>
      </w:pPr>
      <w:proofErr w:type="spellStart"/>
      <w:r w:rsidRPr="006937F8">
        <w:t>Klemm</w:t>
      </w:r>
      <w:proofErr w:type="spellEnd"/>
      <w:r w:rsidRPr="006937F8">
        <w:t>, all aircraft;</w:t>
      </w:r>
    </w:p>
    <w:p w:rsidR="00CA2B70" w:rsidRPr="006937F8" w:rsidRDefault="00CA2B70">
      <w:pPr>
        <w:ind w:left="1134"/>
      </w:pPr>
      <w:r w:rsidRPr="006937F8">
        <w:t>Lockheed L-12;</w:t>
      </w:r>
    </w:p>
    <w:p w:rsidR="00CA2B70" w:rsidRPr="006937F8" w:rsidRDefault="00CA2B70">
      <w:pPr>
        <w:ind w:left="1134"/>
      </w:pPr>
      <w:r w:rsidRPr="006937F8">
        <w:t>Percival Gull;</w:t>
      </w:r>
    </w:p>
    <w:p w:rsidR="00CA2B70" w:rsidRPr="006937F8" w:rsidRDefault="00CA2B70">
      <w:pPr>
        <w:ind w:left="1134"/>
      </w:pPr>
      <w:r w:rsidRPr="006937F8">
        <w:t>Percival Proctor;</w:t>
      </w:r>
    </w:p>
    <w:p w:rsidR="00CA2B70" w:rsidRPr="006937F8" w:rsidRDefault="00CA2B70">
      <w:pPr>
        <w:ind w:left="1134"/>
      </w:pPr>
      <w:proofErr w:type="spellStart"/>
      <w:r w:rsidRPr="006937F8">
        <w:t>Piaggio</w:t>
      </w:r>
      <w:proofErr w:type="spellEnd"/>
      <w:r w:rsidRPr="006937F8">
        <w:t xml:space="preserve"> P166;</w:t>
      </w:r>
    </w:p>
    <w:p w:rsidR="00CA2B70" w:rsidRPr="006937F8" w:rsidRDefault="00CA2B70">
      <w:pPr>
        <w:ind w:left="1134"/>
      </w:pPr>
      <w:r w:rsidRPr="006937F8">
        <w:t>Piper J2;</w:t>
      </w:r>
    </w:p>
    <w:p w:rsidR="00CA2B70" w:rsidRPr="006937F8" w:rsidRDefault="00CA2B70">
      <w:pPr>
        <w:ind w:left="1134"/>
      </w:pPr>
      <w:r w:rsidRPr="006937F8">
        <w:t>Piper J3;</w:t>
      </w:r>
    </w:p>
    <w:p w:rsidR="00CA2B70" w:rsidRPr="006937F8" w:rsidRDefault="00CA2B70">
      <w:pPr>
        <w:ind w:left="1134"/>
      </w:pPr>
      <w:r w:rsidRPr="006937F8">
        <w:t>Piper PA11;</w:t>
      </w:r>
    </w:p>
    <w:p w:rsidR="00CA2B70" w:rsidRPr="006937F8" w:rsidRDefault="00CA2B70">
      <w:pPr>
        <w:ind w:left="1134"/>
      </w:pPr>
      <w:r w:rsidRPr="006937F8">
        <w:t>Piper Colt;</w:t>
      </w:r>
    </w:p>
    <w:p w:rsidR="00CA2B70" w:rsidRPr="006937F8" w:rsidRDefault="00CA2B70">
      <w:pPr>
        <w:ind w:left="1134"/>
      </w:pPr>
      <w:r w:rsidRPr="006937F8">
        <w:t xml:space="preserve">Piper </w:t>
      </w:r>
      <w:proofErr w:type="spellStart"/>
      <w:r w:rsidRPr="006937F8">
        <w:t>Tripacer</w:t>
      </w:r>
      <w:proofErr w:type="spellEnd"/>
      <w:r w:rsidRPr="006937F8">
        <w:t>;</w:t>
      </w:r>
    </w:p>
    <w:p w:rsidR="00CA2B70" w:rsidRPr="006937F8" w:rsidRDefault="00CA2B70">
      <w:pPr>
        <w:ind w:left="1134"/>
      </w:pPr>
      <w:r w:rsidRPr="006937F8">
        <w:t>Piper PA23 Apache;</w:t>
      </w:r>
    </w:p>
    <w:p w:rsidR="00CA2B70" w:rsidRPr="006937F8" w:rsidRDefault="00CA2B70">
      <w:pPr>
        <w:ind w:left="1134"/>
      </w:pPr>
      <w:r w:rsidRPr="006937F8">
        <w:t>Piper PA25 Pawnee;</w:t>
      </w:r>
    </w:p>
    <w:p w:rsidR="00CA2B70" w:rsidRPr="006937F8" w:rsidRDefault="00CA2B70">
      <w:pPr>
        <w:ind w:left="1134"/>
      </w:pPr>
      <w:r w:rsidRPr="006937F8">
        <w:t>Porterfield, all aircraft;</w:t>
      </w:r>
    </w:p>
    <w:p w:rsidR="00CA2B70" w:rsidRPr="006937F8" w:rsidRDefault="00CA2B70">
      <w:pPr>
        <w:ind w:left="1134"/>
      </w:pPr>
      <w:r w:rsidRPr="006937F8">
        <w:t>SAAB 91;</w:t>
      </w:r>
    </w:p>
    <w:p w:rsidR="00CA2B70" w:rsidRPr="006937F8" w:rsidRDefault="00CA2B70">
      <w:pPr>
        <w:ind w:left="1134"/>
      </w:pPr>
      <w:r w:rsidRPr="006937F8">
        <w:t>Stinson, all aircraft;</w:t>
      </w:r>
    </w:p>
    <w:p w:rsidR="00CA2B70" w:rsidRPr="006937F8" w:rsidRDefault="0069533F">
      <w:pPr>
        <w:ind w:left="1134"/>
      </w:pPr>
      <w:r>
        <w:t>WACO, all aircraft, other than WACO Classic Aircraft Corporation YMF</w:t>
      </w:r>
      <w:r>
        <w:noBreakHyphen/>
        <w:t>F5 and YMF</w:t>
      </w:r>
      <w:r>
        <w:noBreakHyphen/>
        <w:t>F5C series aircraft that have FAA supplemental type certificate SA1000GL incorporated at manufacture.</w:t>
      </w:r>
    </w:p>
    <w:p w:rsidR="00CA2B70" w:rsidRPr="006937F8" w:rsidRDefault="00CA2B70">
      <w:pPr>
        <w:pStyle w:val="note"/>
        <w:rPr>
          <w:sz w:val="26"/>
        </w:rPr>
        <w:sectPr w:rsidR="00CA2B70" w:rsidRPr="006937F8">
          <w:type w:val="continuous"/>
          <w:pgSz w:w="11906" w:h="16838"/>
          <w:pgMar w:top="1418" w:right="1701" w:bottom="1418" w:left="1701" w:header="709" w:footer="709" w:gutter="0"/>
          <w:cols w:num="2" w:space="708" w:equalWidth="0">
            <w:col w:w="3898" w:space="708"/>
            <w:col w:w="3898"/>
          </w:cols>
          <w:docGrid w:linePitch="360"/>
        </w:sectPr>
      </w:pPr>
    </w:p>
    <w:p w:rsidR="00CA2B70" w:rsidRPr="006937F8" w:rsidRDefault="00CA2B70" w:rsidP="00B1409F">
      <w:pPr>
        <w:pStyle w:val="LDNote"/>
      </w:pPr>
      <w:r w:rsidRPr="006937F8">
        <w:rPr>
          <w:i/>
        </w:rPr>
        <w:t>Note</w:t>
      </w:r>
      <w:r w:rsidR="00B1409F" w:rsidRPr="006937F8">
        <w:rPr>
          <w:i/>
        </w:rPr>
        <w:t>   </w:t>
      </w:r>
      <w:r w:rsidRPr="006937F8">
        <w:t>Acceptable alternatives for these aircraft are the CASA Maintenance Schedule or a schedule developed by the holder of the certificate of registration for an aircraft and approved by CASA under regulation 42M of the Regulations.</w:t>
      </w:r>
    </w:p>
    <w:p w:rsidR="00972C85" w:rsidRPr="006937F8" w:rsidRDefault="00972C85" w:rsidP="00972C85">
      <w:pPr>
        <w:pStyle w:val="LDClauseHeading"/>
      </w:pPr>
      <w:bookmarkStart w:id="15" w:name="_Toc440451974"/>
      <w:r w:rsidRPr="006937F8">
        <w:t>8A</w:t>
      </w:r>
      <w:r w:rsidRPr="006937F8">
        <w:tab/>
        <w:t>Maintenance of airframe parachute systems</w:t>
      </w:r>
      <w:bookmarkEnd w:id="15"/>
    </w:p>
    <w:p w:rsidR="00972C85" w:rsidRPr="006937F8" w:rsidRDefault="00972C85" w:rsidP="00972C85">
      <w:pPr>
        <w:pStyle w:val="LDClause"/>
      </w:pPr>
      <w:r w:rsidRPr="006937F8">
        <w:tab/>
        <w:t>8A.1</w:t>
      </w:r>
      <w:r w:rsidRPr="006937F8">
        <w:tab/>
      </w:r>
      <w:proofErr w:type="gramStart"/>
      <w:r w:rsidRPr="006937F8">
        <w:t>In</w:t>
      </w:r>
      <w:proofErr w:type="gramEnd"/>
      <w:r w:rsidRPr="006937F8">
        <w:t xml:space="preserve"> this subsection:</w:t>
      </w:r>
    </w:p>
    <w:p w:rsidR="00972C85" w:rsidRPr="006937F8" w:rsidRDefault="00972C85" w:rsidP="00972C85">
      <w:pPr>
        <w:pStyle w:val="LDdefinition"/>
      </w:pPr>
      <w:proofErr w:type="gramStart"/>
      <w:r w:rsidRPr="006937F8">
        <w:rPr>
          <w:b/>
          <w:i/>
        </w:rPr>
        <w:t>approved</w:t>
      </w:r>
      <w:proofErr w:type="gramEnd"/>
      <w:r w:rsidRPr="006937F8">
        <w:rPr>
          <w:b/>
          <w:i/>
        </w:rPr>
        <w:t xml:space="preserve"> course of training</w:t>
      </w:r>
      <w:r w:rsidRPr="006937F8">
        <w:t xml:space="preserve"> means a course of formal training, or a period of relevant practical experience, or both a course of formal training and a period of practical experience:</w:t>
      </w:r>
    </w:p>
    <w:p w:rsidR="00972C85" w:rsidRPr="006937F8" w:rsidRDefault="00972C85" w:rsidP="00972C85">
      <w:pPr>
        <w:pStyle w:val="LDP1a"/>
      </w:pPr>
      <w:r w:rsidRPr="006937F8">
        <w:t>(a)</w:t>
      </w:r>
      <w:r w:rsidRPr="006937F8">
        <w:tab/>
      </w:r>
      <w:proofErr w:type="gramStart"/>
      <w:r w:rsidRPr="006937F8">
        <w:t>designed</w:t>
      </w:r>
      <w:proofErr w:type="gramEnd"/>
      <w:r w:rsidRPr="006937F8">
        <w:t xml:space="preserve"> to:</w:t>
      </w:r>
    </w:p>
    <w:p w:rsidR="00972C85" w:rsidRPr="006937F8" w:rsidRDefault="00972C85" w:rsidP="00972C85">
      <w:pPr>
        <w:pStyle w:val="LDP2i"/>
      </w:pPr>
      <w:r w:rsidRPr="006937F8">
        <w:tab/>
        <w:t>(</w:t>
      </w:r>
      <w:proofErr w:type="spellStart"/>
      <w:r w:rsidRPr="006937F8">
        <w:t>i</w:t>
      </w:r>
      <w:proofErr w:type="spellEnd"/>
      <w:r w:rsidRPr="006937F8">
        <w:t>)</w:t>
      </w:r>
      <w:r w:rsidRPr="006937F8">
        <w:tab/>
      </w:r>
      <w:proofErr w:type="gramStart"/>
      <w:r w:rsidRPr="006937F8">
        <w:t>convey</w:t>
      </w:r>
      <w:proofErr w:type="gramEnd"/>
      <w:r w:rsidRPr="006937F8">
        <w:t xml:space="preserve"> detailed knowledge of GARD equipment, and the aircraft controls, systems and precautions for use of such equipment; and</w:t>
      </w:r>
    </w:p>
    <w:p w:rsidR="00972C85" w:rsidRPr="006937F8" w:rsidRDefault="00972C85" w:rsidP="00972C85">
      <w:pPr>
        <w:pStyle w:val="LDP2i"/>
      </w:pPr>
      <w:r w:rsidRPr="006937F8">
        <w:tab/>
        <w:t>(ii)</w:t>
      </w:r>
      <w:r w:rsidRPr="006937F8">
        <w:tab/>
      </w:r>
      <w:proofErr w:type="gramStart"/>
      <w:r w:rsidRPr="006937F8">
        <w:t>in</w:t>
      </w:r>
      <w:proofErr w:type="gramEnd"/>
      <w:r w:rsidRPr="006937F8">
        <w:t xml:space="preserve"> the light of such knowledge, enable the holder of a relevant category B1 licence to safely perform maintenance on GARD equipment; and</w:t>
      </w:r>
    </w:p>
    <w:p w:rsidR="00972C85" w:rsidRPr="006937F8" w:rsidRDefault="00972C85" w:rsidP="00972C85">
      <w:pPr>
        <w:pStyle w:val="LDP1a"/>
      </w:pPr>
      <w:r w:rsidRPr="006937F8">
        <w:t>(b)</w:t>
      </w:r>
      <w:r w:rsidRPr="006937F8">
        <w:tab/>
      </w:r>
      <w:proofErr w:type="gramStart"/>
      <w:r w:rsidRPr="006937F8">
        <w:t>approved</w:t>
      </w:r>
      <w:proofErr w:type="gramEnd"/>
      <w:r w:rsidRPr="006937F8">
        <w:t xml:space="preserve"> in writing for the licence holder by his or her CAR 30 maintenance organisation.</w:t>
      </w:r>
    </w:p>
    <w:p w:rsidR="00972C85" w:rsidRPr="006937F8" w:rsidRDefault="00972C85" w:rsidP="00972C85">
      <w:pPr>
        <w:pStyle w:val="LDdefinition"/>
      </w:pPr>
      <w:r w:rsidRPr="006937F8">
        <w:rPr>
          <w:b/>
          <w:i/>
        </w:rPr>
        <w:t xml:space="preserve">CAR 30 maintenance </w:t>
      </w:r>
      <w:proofErr w:type="gramStart"/>
      <w:r w:rsidRPr="006937F8">
        <w:rPr>
          <w:b/>
          <w:i/>
        </w:rPr>
        <w:t>organisation</w:t>
      </w:r>
      <w:proofErr w:type="gramEnd"/>
      <w:r w:rsidRPr="006937F8">
        <w:t xml:space="preserve"> means the holder of a certificate of approval under regulation 30 of CAR 1988 for carrying out maintenance on aircraft, aircraft components or aircraft materials.</w:t>
      </w:r>
    </w:p>
    <w:p w:rsidR="00972C85" w:rsidRPr="006937F8" w:rsidRDefault="00972C85" w:rsidP="00972C85">
      <w:pPr>
        <w:pStyle w:val="LDdefinition"/>
      </w:pPr>
      <w:proofErr w:type="gramStart"/>
      <w:r w:rsidRPr="006937F8">
        <w:rPr>
          <w:b/>
          <w:i/>
        </w:rPr>
        <w:t>general</w:t>
      </w:r>
      <w:proofErr w:type="gramEnd"/>
      <w:r w:rsidRPr="006937F8">
        <w:rPr>
          <w:b/>
          <w:i/>
        </w:rPr>
        <w:t xml:space="preserve"> aviation recovery device (GARD equipment)</w:t>
      </w:r>
      <w:r w:rsidRPr="006937F8">
        <w:t xml:space="preserve"> means an airframe parachute system which is installed on an aircraft and which, however it is activated and the parachute deployed, is designed to control the aircraft’s descent in an emergency such as engine failure or loss of aerodynamic control.</w:t>
      </w:r>
    </w:p>
    <w:p w:rsidR="00972C85" w:rsidRPr="006937F8" w:rsidRDefault="00972C85" w:rsidP="00972C85">
      <w:pPr>
        <w:pStyle w:val="LDdefinition"/>
      </w:pPr>
      <w:proofErr w:type="gramStart"/>
      <w:r w:rsidRPr="006937F8">
        <w:rPr>
          <w:b/>
          <w:i/>
        </w:rPr>
        <w:t>specially</w:t>
      </w:r>
      <w:proofErr w:type="gramEnd"/>
      <w:r w:rsidRPr="006937F8">
        <w:rPr>
          <w:b/>
          <w:i/>
        </w:rPr>
        <w:t xml:space="preserve"> qualified LAME</w:t>
      </w:r>
      <w:r w:rsidRPr="006937F8">
        <w:t xml:space="preserve"> means a licensed aircraft maintenance engineer who:</w:t>
      </w:r>
    </w:p>
    <w:p w:rsidR="00972C85" w:rsidRPr="006937F8" w:rsidRDefault="00972C85" w:rsidP="00972C85">
      <w:pPr>
        <w:pStyle w:val="LDP1a"/>
      </w:pPr>
      <w:r w:rsidRPr="006937F8">
        <w:t>(a)</w:t>
      </w:r>
      <w:r w:rsidRPr="006937F8">
        <w:tab/>
        <w:t>holds a category B1 licence, issued under Part 66 of CASR 1998 in a subcategory relevant to the aircraft on which the person performs work; and</w:t>
      </w:r>
    </w:p>
    <w:p w:rsidR="00972C85" w:rsidRPr="006937F8" w:rsidRDefault="00972C85" w:rsidP="00972C85">
      <w:pPr>
        <w:pStyle w:val="LDP1a"/>
      </w:pPr>
      <w:r w:rsidRPr="006937F8">
        <w:t>(b)</w:t>
      </w:r>
      <w:r w:rsidRPr="006937F8">
        <w:tab/>
      </w:r>
      <w:proofErr w:type="gramStart"/>
      <w:r w:rsidRPr="006937F8">
        <w:t>has</w:t>
      </w:r>
      <w:proofErr w:type="gramEnd"/>
      <w:r w:rsidRPr="006937F8">
        <w:t xml:space="preserve"> successfully completed an approved course of training in the operation and maintenance of GARD equipment.</w:t>
      </w:r>
    </w:p>
    <w:p w:rsidR="00972C85" w:rsidRPr="006937F8" w:rsidRDefault="00972C85" w:rsidP="00972C85">
      <w:pPr>
        <w:pStyle w:val="LDClause"/>
      </w:pPr>
      <w:r w:rsidRPr="006937F8">
        <w:tab/>
        <w:t>8A.2</w:t>
      </w:r>
      <w:r w:rsidRPr="006937F8">
        <w:tab/>
        <w:t>Maintenance of GARD equipment must be carried out by:</w:t>
      </w:r>
    </w:p>
    <w:p w:rsidR="00972C85" w:rsidRPr="006937F8" w:rsidRDefault="00972C85" w:rsidP="00972C85">
      <w:pPr>
        <w:pStyle w:val="LDP1a"/>
      </w:pPr>
      <w:r w:rsidRPr="006937F8">
        <w:t>(a)</w:t>
      </w:r>
      <w:r w:rsidRPr="006937F8">
        <w:tab/>
      </w:r>
      <w:proofErr w:type="gramStart"/>
      <w:r w:rsidRPr="006937F8">
        <w:t>a</w:t>
      </w:r>
      <w:proofErr w:type="gramEnd"/>
      <w:r w:rsidRPr="006937F8">
        <w:t xml:space="preserve"> Part 145 organisation; or</w:t>
      </w:r>
    </w:p>
    <w:p w:rsidR="00972C85" w:rsidRPr="006937F8" w:rsidRDefault="00972C85" w:rsidP="00972C85">
      <w:pPr>
        <w:pStyle w:val="LDP1a"/>
      </w:pPr>
      <w:r w:rsidRPr="006937F8">
        <w:t>(b)</w:t>
      </w:r>
      <w:r w:rsidRPr="006937F8">
        <w:tab/>
      </w:r>
      <w:proofErr w:type="gramStart"/>
      <w:r w:rsidRPr="006937F8">
        <w:t>a</w:t>
      </w:r>
      <w:proofErr w:type="gramEnd"/>
      <w:r w:rsidRPr="006937F8">
        <w:t xml:space="preserve"> CAR 30 maintenance organisation.</w:t>
      </w:r>
    </w:p>
    <w:p w:rsidR="00972C85" w:rsidRPr="006937F8" w:rsidRDefault="00972C85" w:rsidP="00972C85">
      <w:pPr>
        <w:pStyle w:val="LDClause"/>
      </w:pPr>
      <w:r w:rsidRPr="006937F8">
        <w:tab/>
        <w:t>8A.3</w:t>
      </w:r>
      <w:r w:rsidRPr="006937F8">
        <w:tab/>
      </w:r>
      <w:proofErr w:type="gramStart"/>
      <w:r w:rsidRPr="006937F8">
        <w:t>If</w:t>
      </w:r>
      <w:proofErr w:type="gramEnd"/>
      <w:r w:rsidRPr="006937F8">
        <w:t xml:space="preserve"> maintenance of GARD equipment is carried out by a CAR 30 maintenance organisation, the organisation must ensure that only a specially qualified LAME, employed by the organisation, may perform the maintenance.</w:t>
      </w:r>
    </w:p>
    <w:p w:rsidR="00972C85" w:rsidRPr="006937F8" w:rsidRDefault="00972C85" w:rsidP="00972C85">
      <w:pPr>
        <w:pStyle w:val="LDNote"/>
      </w:pPr>
      <w:r w:rsidRPr="006937F8">
        <w:rPr>
          <w:i/>
        </w:rPr>
        <w:t>Note</w:t>
      </w:r>
      <w:r w:rsidRPr="006937F8">
        <w:t>   Apart from the separate privileges of a Part 145 organisation, maintenance of GARD equipment may only be carried out by a specially qualified LAME employed by a CAR 30 maintenance organisation. Therefore, such maintenance may not be carried out by a person referred to in paragraph 42ZC (4) (b) of CAR 1988, sometimes known as an independent LAME or a LAME employed by an independent LAME.</w:t>
      </w:r>
    </w:p>
    <w:p w:rsidR="007B1251" w:rsidRPr="006937F8" w:rsidRDefault="007B1251" w:rsidP="007B1251">
      <w:pPr>
        <w:pStyle w:val="LDClauseHeading"/>
      </w:pPr>
      <w:bookmarkStart w:id="16" w:name="_Toc440451975"/>
      <w:r w:rsidRPr="006937F8">
        <w:t>9</w:t>
      </w:r>
      <w:r w:rsidRPr="006937F8">
        <w:tab/>
        <w:t>Mandatory maintenance requirements</w:t>
      </w:r>
      <w:bookmarkEnd w:id="16"/>
    </w:p>
    <w:p w:rsidR="007B1251" w:rsidRPr="006937F8" w:rsidRDefault="007B1251" w:rsidP="007B1251">
      <w:pPr>
        <w:pStyle w:val="LDClause"/>
      </w:pPr>
      <w:r w:rsidRPr="006937F8">
        <w:tab/>
        <w:t>9.1</w:t>
      </w:r>
      <w:r w:rsidRPr="006937F8">
        <w:tab/>
        <w:t xml:space="preserve">For </w:t>
      </w:r>
      <w:proofErr w:type="spellStart"/>
      <w:r w:rsidRPr="006937F8">
        <w:t>subregulation</w:t>
      </w:r>
      <w:proofErr w:type="spellEnd"/>
      <w:r w:rsidRPr="006937F8">
        <w:t xml:space="preserve"> 38 (1) of the Regulations, CASA directs the registered operator of an Australian aircraft to comply with the mandatory maintenance requirements identified in the aircraft’s approved design as 1 or both of the following:</w:t>
      </w:r>
    </w:p>
    <w:p w:rsidR="007B1251" w:rsidRPr="006937F8" w:rsidRDefault="007B1251" w:rsidP="007B1251">
      <w:pPr>
        <w:pStyle w:val="LDP1a"/>
      </w:pPr>
      <w:r w:rsidRPr="006937F8">
        <w:t>(a)</w:t>
      </w:r>
      <w:r w:rsidRPr="006937F8">
        <w:tab/>
      </w:r>
      <w:proofErr w:type="gramStart"/>
      <w:r w:rsidRPr="006937F8">
        <w:t>the</w:t>
      </w:r>
      <w:proofErr w:type="gramEnd"/>
      <w:r w:rsidRPr="006937F8">
        <w:t xml:space="preserve"> Certification Maintenance Requirements (CMR);</w:t>
      </w:r>
    </w:p>
    <w:p w:rsidR="007B1251" w:rsidRPr="006937F8" w:rsidRDefault="007B1251" w:rsidP="007B1251">
      <w:pPr>
        <w:pStyle w:val="LDP1a"/>
      </w:pPr>
      <w:r w:rsidRPr="006937F8">
        <w:t>(b)</w:t>
      </w:r>
      <w:r w:rsidRPr="006937F8">
        <w:tab/>
      </w:r>
      <w:proofErr w:type="gramStart"/>
      <w:r w:rsidRPr="006937F8">
        <w:t>airworthiness</w:t>
      </w:r>
      <w:proofErr w:type="gramEnd"/>
      <w:r w:rsidRPr="006937F8">
        <w:t xml:space="preserve"> limitations (AWL).</w:t>
      </w:r>
    </w:p>
    <w:p w:rsidR="007B1251" w:rsidRPr="006937F8" w:rsidRDefault="007B1251" w:rsidP="007B1251">
      <w:pPr>
        <w:pStyle w:val="LDNote"/>
      </w:pPr>
      <w:r w:rsidRPr="006937F8">
        <w:rPr>
          <w:i/>
        </w:rPr>
        <w:t>Note 1</w:t>
      </w:r>
      <w:r w:rsidRPr="006937F8">
        <w:t>   </w:t>
      </w:r>
      <w:r w:rsidRPr="006937F8">
        <w:rPr>
          <w:b/>
          <w:i/>
        </w:rPr>
        <w:t>Approved design</w:t>
      </w:r>
      <w:r w:rsidRPr="006937F8">
        <w:t xml:space="preserve"> is defined in </w:t>
      </w:r>
      <w:proofErr w:type="spellStart"/>
      <w:r w:rsidRPr="006937F8">
        <w:t>subregulation</w:t>
      </w:r>
      <w:proofErr w:type="spellEnd"/>
      <w:r w:rsidRPr="006937F8">
        <w:t xml:space="preserve"> 42.015 of CASR 1998.</w:t>
      </w:r>
    </w:p>
    <w:p w:rsidR="007B1251" w:rsidRPr="006937F8" w:rsidRDefault="007B1251" w:rsidP="007B1251">
      <w:pPr>
        <w:pStyle w:val="LDNote"/>
      </w:pPr>
      <w:r w:rsidRPr="006937F8">
        <w:rPr>
          <w:i/>
        </w:rPr>
        <w:t>Note 2</w:t>
      </w:r>
      <w:r w:rsidRPr="006937F8">
        <w:t>   Contravention of a CASA maintenance direction under this subsection is a strict liability offence under regulation 38 of the Regulations.</w:t>
      </w:r>
    </w:p>
    <w:p w:rsidR="007B1251" w:rsidRPr="006937F8" w:rsidRDefault="007B1251" w:rsidP="007B1251">
      <w:pPr>
        <w:pStyle w:val="LDClause"/>
        <w:keepNext/>
      </w:pPr>
      <w:r w:rsidRPr="006937F8">
        <w:tab/>
        <w:t>9.2</w:t>
      </w:r>
      <w:r w:rsidRPr="006937F8">
        <w:tab/>
        <w:t>For paragraph 9.1:</w:t>
      </w:r>
    </w:p>
    <w:p w:rsidR="007B1251" w:rsidRPr="006937F8" w:rsidRDefault="007B1251" w:rsidP="00AC73A5">
      <w:pPr>
        <w:pStyle w:val="LDdefinition"/>
      </w:pPr>
      <w:r w:rsidRPr="006937F8">
        <w:rPr>
          <w:b/>
          <w:i/>
        </w:rPr>
        <w:t>Certification Maintenance Requirements</w:t>
      </w:r>
      <w:r w:rsidRPr="006937F8">
        <w:t xml:space="preserve"> or </w:t>
      </w:r>
      <w:r w:rsidRPr="006937F8">
        <w:rPr>
          <w:b/>
          <w:i/>
        </w:rPr>
        <w:t>CMR</w:t>
      </w:r>
      <w:r w:rsidRPr="006937F8">
        <w:t xml:space="preserve"> means the required scheduled maintenance tasks which were established during the design certification of an aircraft as operating limitations of the aircraft’s type certificate (TC) or supplemental type certificate (STC).</w:t>
      </w:r>
    </w:p>
    <w:p w:rsidR="00173C25" w:rsidRPr="006937F8" w:rsidRDefault="00173C25" w:rsidP="00084BF9">
      <w:pPr>
        <w:pStyle w:val="LDClauseHeading"/>
      </w:pPr>
      <w:bookmarkStart w:id="17" w:name="_Toc440451976"/>
      <w:r w:rsidRPr="006937F8">
        <w:t>9A</w:t>
      </w:r>
      <w:r w:rsidRPr="006937F8">
        <w:tab/>
        <w:t>Electronic navigational databases</w:t>
      </w:r>
      <w:bookmarkEnd w:id="17"/>
    </w:p>
    <w:p w:rsidR="00173C25" w:rsidRPr="006937F8" w:rsidRDefault="00173C25" w:rsidP="00084BF9">
      <w:pPr>
        <w:pStyle w:val="LDClause"/>
        <w:keepNext/>
      </w:pPr>
      <w:r w:rsidRPr="006937F8">
        <w:tab/>
        <w:t>9A.1</w:t>
      </w:r>
      <w:r w:rsidRPr="006937F8">
        <w:tab/>
      </w:r>
      <w:proofErr w:type="gramStart"/>
      <w:r w:rsidRPr="006937F8">
        <w:t>The</w:t>
      </w:r>
      <w:proofErr w:type="gramEnd"/>
      <w:r w:rsidRPr="006937F8">
        <w:t xml:space="preserve"> pilot in command of an aircraft may update the navigation system database of the Global Navigation Satellite System (</w:t>
      </w:r>
      <w:r w:rsidRPr="006937F8">
        <w:rPr>
          <w:b/>
          <w:i/>
        </w:rPr>
        <w:t>GNSS</w:t>
      </w:r>
      <w:r w:rsidRPr="006937F8">
        <w:t>) of an aircraft on the following conditions:</w:t>
      </w:r>
    </w:p>
    <w:p w:rsidR="00D4506C" w:rsidRDefault="00D4506C" w:rsidP="00D4506C">
      <w:pPr>
        <w:pStyle w:val="LDP1a"/>
        <w:rPr>
          <w:color w:val="000000" w:themeColor="text1"/>
        </w:rPr>
      </w:pPr>
      <w:r w:rsidRPr="00984211">
        <w:rPr>
          <w:color w:val="000000" w:themeColor="text1"/>
        </w:rPr>
        <w:t>(a)</w:t>
      </w:r>
      <w:r w:rsidRPr="00984211">
        <w:rPr>
          <w:color w:val="000000" w:themeColor="text1"/>
        </w:rPr>
        <w:tab/>
      </w:r>
      <w:proofErr w:type="gramStart"/>
      <w:r>
        <w:rPr>
          <w:color w:val="000000" w:themeColor="text1"/>
        </w:rPr>
        <w:t>the</w:t>
      </w:r>
      <w:proofErr w:type="gramEnd"/>
      <w:r>
        <w:rPr>
          <w:color w:val="000000" w:themeColor="text1"/>
        </w:rPr>
        <w:t xml:space="preserve"> pilot must be authorised under CASR 1998 to use the GNSS;</w:t>
      </w:r>
    </w:p>
    <w:p w:rsidR="00D4506C" w:rsidRPr="00984211" w:rsidRDefault="00D4506C" w:rsidP="00D4506C">
      <w:pPr>
        <w:pStyle w:val="LDP1a"/>
        <w:rPr>
          <w:color w:val="000000" w:themeColor="text1"/>
        </w:rPr>
      </w:pPr>
      <w:r>
        <w:rPr>
          <w:color w:val="000000" w:themeColor="text1"/>
        </w:rPr>
        <w:t>(b)</w:t>
      </w:r>
      <w:r>
        <w:rPr>
          <w:color w:val="000000" w:themeColor="text1"/>
        </w:rPr>
        <w:tab/>
      </w:r>
      <w:proofErr w:type="gramStart"/>
      <w:r w:rsidRPr="00984211">
        <w:rPr>
          <w:color w:val="000000" w:themeColor="text1"/>
        </w:rPr>
        <w:t>the</w:t>
      </w:r>
      <w:proofErr w:type="gramEnd"/>
      <w:r w:rsidRPr="00984211">
        <w:rPr>
          <w:color w:val="000000" w:themeColor="text1"/>
        </w:rPr>
        <w:t xml:space="preserve"> pilot must be authorised by the person responsible for continuing airworthiness of the aircraft to </w:t>
      </w:r>
      <w:r w:rsidRPr="00984211">
        <w:t xml:space="preserve">update the navigation system database of the </w:t>
      </w:r>
      <w:r w:rsidRPr="00984211">
        <w:rPr>
          <w:bCs/>
          <w:iCs/>
        </w:rPr>
        <w:t>GNSS</w:t>
      </w:r>
      <w:r w:rsidRPr="00984211">
        <w:t xml:space="preserve"> of the aircraft;</w:t>
      </w:r>
    </w:p>
    <w:p w:rsidR="00173C25" w:rsidRPr="006937F8" w:rsidRDefault="00173C25" w:rsidP="00D4506C">
      <w:pPr>
        <w:pStyle w:val="LDP1a"/>
      </w:pPr>
      <w:r w:rsidRPr="006937F8">
        <w:t>(c)</w:t>
      </w:r>
      <w:r w:rsidRPr="006937F8">
        <w:tab/>
      </w:r>
      <w:proofErr w:type="gramStart"/>
      <w:r w:rsidRPr="006937F8">
        <w:t>he</w:t>
      </w:r>
      <w:proofErr w:type="gramEnd"/>
      <w:r w:rsidRPr="006937F8">
        <w:t xml:space="preserve"> or she may only use data that is supplied by an organisation that is approved in writing by CASA to provide the data;</w:t>
      </w:r>
    </w:p>
    <w:p w:rsidR="00173C25" w:rsidRPr="006937F8" w:rsidRDefault="00173C25" w:rsidP="00173C25">
      <w:pPr>
        <w:pStyle w:val="LDP1a"/>
      </w:pPr>
      <w:r w:rsidRPr="006937F8">
        <w:t>(d)</w:t>
      </w:r>
      <w:r w:rsidRPr="006937F8">
        <w:tab/>
      </w:r>
      <w:proofErr w:type="gramStart"/>
      <w:r w:rsidRPr="006937F8">
        <w:t>he</w:t>
      </w:r>
      <w:proofErr w:type="gramEnd"/>
      <w:r w:rsidRPr="006937F8">
        <w:t xml:space="preserve"> or she may update the navigation database system only if it involves the insertion into the navigation data unit of a data card, a disk or a similar device;</w:t>
      </w:r>
    </w:p>
    <w:p w:rsidR="00173C25" w:rsidRPr="006937F8" w:rsidRDefault="00173C25" w:rsidP="00173C25">
      <w:pPr>
        <w:pStyle w:val="LDP1a"/>
      </w:pPr>
      <w:r w:rsidRPr="006937F8">
        <w:t>(e)</w:t>
      </w:r>
      <w:r w:rsidRPr="006937F8">
        <w:tab/>
      </w:r>
      <w:proofErr w:type="gramStart"/>
      <w:r w:rsidRPr="006937F8">
        <w:t>he</w:t>
      </w:r>
      <w:proofErr w:type="gramEnd"/>
      <w:r w:rsidRPr="006937F8">
        <w:t xml:space="preserve"> or she must ensure that the update of the navigation database system is carried out in accordance with the instructions of the manufacturer of the GNSS navigation equipment.</w:t>
      </w:r>
    </w:p>
    <w:p w:rsidR="00C21CDC" w:rsidRDefault="00C21CDC" w:rsidP="00C21CDC">
      <w:pPr>
        <w:pStyle w:val="LDClauseHeading"/>
      </w:pPr>
      <w:bookmarkStart w:id="18" w:name="_Toc440451977"/>
      <w:r>
        <w:t>10</w:t>
      </w:r>
      <w:r>
        <w:tab/>
        <w:t>Approved single engine turbine-powered aeroplanes (</w:t>
      </w:r>
      <w:r w:rsidRPr="00975619">
        <w:rPr>
          <w:i/>
        </w:rPr>
        <w:t>ASETPA</w:t>
      </w:r>
      <w:r>
        <w:t>)</w:t>
      </w:r>
      <w:bookmarkEnd w:id="18"/>
    </w:p>
    <w:p w:rsidR="00C21CDC" w:rsidRDefault="00C21CDC" w:rsidP="00C21CDC">
      <w:pPr>
        <w:pStyle w:val="LDClause"/>
        <w:keepNext/>
      </w:pPr>
      <w:r>
        <w:tab/>
        <w:t>10.1</w:t>
      </w:r>
      <w:r>
        <w:tab/>
        <w:t>For subparagraph 174B (2) (d) (ii) of CAR 1988, a single engine turbine-powered aeroplane is approved for charter operations that involve the carrying of passengers for hire or reward in flights at night under the V.F.R. if it:</w:t>
      </w:r>
    </w:p>
    <w:p w:rsidR="00C21CDC" w:rsidRDefault="00C21CDC" w:rsidP="00C21CDC">
      <w:pPr>
        <w:pStyle w:val="LDP1a"/>
      </w:pPr>
      <w:r>
        <w:t>(a)</w:t>
      </w:r>
      <w:r>
        <w:tab/>
      </w:r>
      <w:proofErr w:type="gramStart"/>
      <w:r>
        <w:t>complies</w:t>
      </w:r>
      <w:proofErr w:type="gramEnd"/>
      <w:r>
        <w:t xml:space="preserve"> with each of the requirements mentioned in Part 1 of Appendix 2; and</w:t>
      </w:r>
    </w:p>
    <w:p w:rsidR="00C21CDC" w:rsidRDefault="00C21CDC" w:rsidP="00C21CDC">
      <w:pPr>
        <w:pStyle w:val="LDP1a"/>
      </w:pPr>
      <w:r>
        <w:t>(b)</w:t>
      </w:r>
      <w:r>
        <w:tab/>
      </w:r>
      <w:proofErr w:type="gramStart"/>
      <w:r>
        <w:t>is</w:t>
      </w:r>
      <w:proofErr w:type="gramEnd"/>
      <w:r>
        <w:t xml:space="preserve"> approved in writing by CASA in the STC, TAC or TC for the aeroplane.</w:t>
      </w:r>
    </w:p>
    <w:p w:rsidR="00C21CDC" w:rsidRDefault="00C21CDC" w:rsidP="00C21CDC">
      <w:pPr>
        <w:pStyle w:val="LDNote"/>
      </w:pPr>
      <w:r w:rsidRPr="007C2DCB">
        <w:rPr>
          <w:i/>
        </w:rPr>
        <w:t>Note</w:t>
      </w:r>
      <w:r>
        <w:t>   Under subparagraph 174B (2) (d) (</w:t>
      </w:r>
      <w:proofErr w:type="spellStart"/>
      <w:r>
        <w:t>i</w:t>
      </w:r>
      <w:proofErr w:type="spellEnd"/>
      <w:r>
        <w:t>), the aeroplane operator must also hold a CASA approval for the conduct of the operation.</w:t>
      </w:r>
    </w:p>
    <w:p w:rsidR="00C21CDC" w:rsidRDefault="00C21CDC" w:rsidP="00C21CDC">
      <w:pPr>
        <w:pStyle w:val="LDClause"/>
      </w:pPr>
      <w:r>
        <w:tab/>
        <w:t>10.2</w:t>
      </w:r>
      <w:r>
        <w:tab/>
        <w:t xml:space="preserve">For subparagraph 175A (1) (d) (ii), </w:t>
      </w:r>
      <w:r w:rsidRPr="00AF3792">
        <w:t>a single engine turbine</w:t>
      </w:r>
      <w:r>
        <w:t>-</w:t>
      </w:r>
      <w:r w:rsidRPr="00AF3792">
        <w:t xml:space="preserve">powered aeroplane </w:t>
      </w:r>
      <w:r>
        <w:t>is approved for charter operations that involve the carrying of passengers for hire or reward in flights under the I.F.R. if it:</w:t>
      </w:r>
    </w:p>
    <w:p w:rsidR="00C21CDC" w:rsidRDefault="00C21CDC" w:rsidP="00C21CDC">
      <w:pPr>
        <w:pStyle w:val="LDP1a"/>
      </w:pPr>
      <w:r>
        <w:t>(a)</w:t>
      </w:r>
      <w:r>
        <w:tab/>
      </w:r>
      <w:proofErr w:type="gramStart"/>
      <w:r>
        <w:t>complies</w:t>
      </w:r>
      <w:proofErr w:type="gramEnd"/>
      <w:r>
        <w:t xml:space="preserve"> with each of the requirements mentioned in Part 1 of Appendix 2; and</w:t>
      </w:r>
    </w:p>
    <w:p w:rsidR="00C21CDC" w:rsidRDefault="00C21CDC" w:rsidP="00C21CDC">
      <w:pPr>
        <w:pStyle w:val="LDP1a"/>
      </w:pPr>
      <w:r>
        <w:t>(b)</w:t>
      </w:r>
      <w:r>
        <w:tab/>
      </w:r>
      <w:proofErr w:type="gramStart"/>
      <w:r>
        <w:t>is</w:t>
      </w:r>
      <w:proofErr w:type="gramEnd"/>
      <w:r>
        <w:t xml:space="preserve"> approved in writing by CASA in the STC, TAC or TC for the aeroplane.</w:t>
      </w:r>
    </w:p>
    <w:p w:rsidR="00C21CDC" w:rsidRDefault="00C21CDC" w:rsidP="00C21CDC">
      <w:pPr>
        <w:pStyle w:val="LDNote"/>
      </w:pPr>
      <w:r w:rsidRPr="007C2DCB">
        <w:rPr>
          <w:i/>
        </w:rPr>
        <w:t>Note</w:t>
      </w:r>
      <w:r>
        <w:t>   Under subparagraph175A (1) (d) (</w:t>
      </w:r>
      <w:proofErr w:type="spellStart"/>
      <w:r>
        <w:t>i</w:t>
      </w:r>
      <w:proofErr w:type="spellEnd"/>
      <w:r>
        <w:t>), the aeroplane operator must also hold a CASA approval for the conduct of the operation.</w:t>
      </w:r>
    </w:p>
    <w:p w:rsidR="00C21CDC" w:rsidRPr="00975619" w:rsidRDefault="00C21CDC" w:rsidP="00C21CDC">
      <w:pPr>
        <w:pStyle w:val="LDClause"/>
      </w:pPr>
      <w:r>
        <w:tab/>
        <w:t>10.3</w:t>
      </w:r>
      <w:r>
        <w:tab/>
        <w:t>When CASA is providing an operator approval under subparagraph 174B (2) (d) (</w:t>
      </w:r>
      <w:proofErr w:type="spellStart"/>
      <w:r>
        <w:t>i</w:t>
      </w:r>
      <w:proofErr w:type="spellEnd"/>
      <w:r>
        <w:t xml:space="preserve">) or </w:t>
      </w:r>
      <w:r w:rsidRPr="00E03055">
        <w:t>17</w:t>
      </w:r>
      <w:r>
        <w:t>5A </w:t>
      </w:r>
      <w:r w:rsidRPr="00E03055">
        <w:t>(</w:t>
      </w:r>
      <w:r>
        <w:t>1</w:t>
      </w:r>
      <w:r w:rsidRPr="00E03055">
        <w:t>)</w:t>
      </w:r>
      <w:r>
        <w:t> </w:t>
      </w:r>
      <w:r w:rsidRPr="00E03055">
        <w:t>(d)</w:t>
      </w:r>
      <w:r>
        <w:t> </w:t>
      </w:r>
      <w:r w:rsidRPr="00E03055">
        <w:t>(</w:t>
      </w:r>
      <w:proofErr w:type="spellStart"/>
      <w:r w:rsidRPr="00E03055">
        <w:t>i</w:t>
      </w:r>
      <w:proofErr w:type="spellEnd"/>
      <w:r w:rsidRPr="00E03055">
        <w:t>)</w:t>
      </w:r>
      <w:r>
        <w:t>, each of the requirements mentioned in Part 2 of Appendix 2 will be assessed by CASA as part of the approval.</w:t>
      </w:r>
    </w:p>
    <w:p w:rsidR="008B1C04" w:rsidRPr="006937F8" w:rsidRDefault="008B1C04" w:rsidP="008B1C04">
      <w:pPr>
        <w:pStyle w:val="LDClauseHeading"/>
      </w:pPr>
      <w:bookmarkStart w:id="19" w:name="_Toc440451978"/>
      <w:r w:rsidRPr="006937F8">
        <w:t>11</w:t>
      </w:r>
      <w:r w:rsidRPr="006937F8">
        <w:tab/>
        <w:t>Additional maintenance requirements</w:t>
      </w:r>
      <w:bookmarkEnd w:id="19"/>
    </w:p>
    <w:p w:rsidR="008B1C04" w:rsidRPr="006937F8" w:rsidRDefault="008B1C04" w:rsidP="008B1C04">
      <w:pPr>
        <w:pStyle w:val="LDClause"/>
      </w:pPr>
      <w:r w:rsidRPr="006937F8">
        <w:tab/>
        <w:t>11.1</w:t>
      </w:r>
      <w:r w:rsidRPr="006937F8">
        <w:tab/>
        <w:t xml:space="preserve">This subsection contains CASA directions for </w:t>
      </w:r>
      <w:proofErr w:type="spellStart"/>
      <w:r w:rsidRPr="006937F8">
        <w:t>subregulation</w:t>
      </w:r>
      <w:proofErr w:type="spellEnd"/>
      <w:r w:rsidRPr="006937F8">
        <w:t xml:space="preserve"> 38 (1) of the Regulations.</w:t>
      </w:r>
    </w:p>
    <w:p w:rsidR="008B1C04" w:rsidRPr="006937F8" w:rsidRDefault="008B1C04" w:rsidP="008B1C04">
      <w:pPr>
        <w:pStyle w:val="LDNote"/>
      </w:pPr>
      <w:r w:rsidRPr="006937F8">
        <w:rPr>
          <w:i/>
        </w:rPr>
        <w:t>Note</w:t>
      </w:r>
      <w:r w:rsidRPr="006937F8">
        <w:t>   Contravention of a CASA maintenance direction under this subsection is a strict liability offence under regulation 38 of the Regulations.</w:t>
      </w:r>
    </w:p>
    <w:p w:rsidR="00C21CDC" w:rsidRDefault="00C21CDC" w:rsidP="00C21CDC">
      <w:pPr>
        <w:pStyle w:val="LDClause"/>
      </w:pPr>
      <w:r>
        <w:tab/>
        <w:t>11.2</w:t>
      </w:r>
      <w:r>
        <w:tab/>
        <w:t xml:space="preserve">Subject to subsection 12, the registered operator of an Australian aircraft that is not </w:t>
      </w:r>
      <w:r w:rsidRPr="0029719F">
        <w:rPr>
          <w:b/>
          <w:i/>
        </w:rPr>
        <w:t xml:space="preserve">covered by </w:t>
      </w:r>
      <w:proofErr w:type="gramStart"/>
      <w:r w:rsidRPr="0029719F">
        <w:rPr>
          <w:b/>
          <w:i/>
        </w:rPr>
        <w:t>a maintenance</w:t>
      </w:r>
      <w:proofErr w:type="gramEnd"/>
      <w:r w:rsidRPr="0029719F">
        <w:rPr>
          <w:b/>
          <w:i/>
        </w:rPr>
        <w:t xml:space="preserve"> program</w:t>
      </w:r>
      <w:r>
        <w:t xml:space="preserve"> must comply with, and ensure compliance with, each additional maintenance requirement set out in Appendix 1 as it applies to or for the aircraft.</w:t>
      </w:r>
    </w:p>
    <w:p w:rsidR="008B1C04" w:rsidRPr="006937F8" w:rsidRDefault="008B1C04" w:rsidP="00084BF9">
      <w:pPr>
        <w:pStyle w:val="LDClauseHeading"/>
      </w:pPr>
      <w:bookmarkStart w:id="20" w:name="_Toc440451979"/>
      <w:r w:rsidRPr="006937F8">
        <w:t>12</w:t>
      </w:r>
      <w:r w:rsidRPr="006937F8">
        <w:tab/>
        <w:t>Transitional requirements for additional maintenance</w:t>
      </w:r>
      <w:bookmarkEnd w:id="20"/>
    </w:p>
    <w:p w:rsidR="008B1C04" w:rsidRPr="006937F8" w:rsidRDefault="008B1C04" w:rsidP="00084BF9">
      <w:pPr>
        <w:pStyle w:val="LDClause"/>
        <w:keepNext/>
      </w:pPr>
      <w:r w:rsidRPr="006937F8">
        <w:tab/>
        <w:t>12.1</w:t>
      </w:r>
      <w:r w:rsidRPr="006937F8">
        <w:tab/>
        <w:t>For subclauses 3.2 and 3.4 of Appendix 1, the first pitot-static system leaks tests required after 1 August 2013 must be carried out not later than the date when whichever of the following first occurs:</w:t>
      </w:r>
    </w:p>
    <w:p w:rsidR="008B1C04" w:rsidRPr="006937F8" w:rsidRDefault="008B1C04" w:rsidP="008B1C04">
      <w:pPr>
        <w:pStyle w:val="LDP1a"/>
      </w:pPr>
      <w:r w:rsidRPr="006937F8">
        <w:t>(a)</w:t>
      </w:r>
      <w:r w:rsidRPr="006937F8">
        <w:tab/>
        <w:t xml:space="preserve">the day that is 24 months from the date of the last </w:t>
      </w:r>
      <w:r w:rsidRPr="006937F8">
        <w:rPr>
          <w:b/>
          <w:i/>
        </w:rPr>
        <w:t>verified</w:t>
      </w:r>
      <w:r w:rsidRPr="006937F8">
        <w:t xml:space="preserve"> pitot-static system leak test that is at least of a standard equivalent to that under clause 1 in Attachment 1 to Appendix 1; or</w:t>
      </w:r>
    </w:p>
    <w:p w:rsidR="008B1C04" w:rsidRPr="006937F8" w:rsidRDefault="008B1C04" w:rsidP="008B1C04">
      <w:pPr>
        <w:pStyle w:val="LDP1a"/>
      </w:pPr>
      <w:r w:rsidRPr="006937F8">
        <w:t>(b)</w:t>
      </w:r>
      <w:r w:rsidRPr="006937F8">
        <w:tab/>
        <w:t>if there is no such verified pitot-static system leak test — when the first pressure altimeter tests mentioned in subclause 4.2 required after 1 August 2013 are carried out or should be carried out under subsection 12.2; or</w:t>
      </w:r>
    </w:p>
    <w:p w:rsidR="008B1C04" w:rsidRPr="006937F8" w:rsidRDefault="008B1C04" w:rsidP="008B1C04">
      <w:pPr>
        <w:pStyle w:val="LDP1a"/>
      </w:pPr>
      <w:r w:rsidRPr="006937F8">
        <w:t>(</w:t>
      </w:r>
      <w:proofErr w:type="gramStart"/>
      <w:r w:rsidRPr="006937F8">
        <w:t>c</w:t>
      </w:r>
      <w:proofErr w:type="gramEnd"/>
      <w:r w:rsidRPr="006937F8">
        <w:t>)</w:t>
      </w:r>
      <w:r w:rsidRPr="006937F8">
        <w:tab/>
        <w:t>if paragraph 3.4 (b) or 3.4 (c) of Appendix 1 applies — the first occasion after 1 August 2013 of the change or modification mentioned in paragraph 3.4 (b), or of the maintenance mentioned in paragraph 3.4 (c).</w:t>
      </w:r>
    </w:p>
    <w:p w:rsidR="007B1251" w:rsidRPr="006937F8" w:rsidRDefault="007B1251" w:rsidP="007B1251">
      <w:pPr>
        <w:pStyle w:val="LDClause"/>
      </w:pPr>
      <w:r w:rsidRPr="006937F8">
        <w:tab/>
        <w:t>12.2</w:t>
      </w:r>
      <w:r w:rsidRPr="006937F8">
        <w:tab/>
        <w:t>For subclauses 4.2 and 4.4 of Appendix 1, the first pressure altimeter tests required after 1 August 2013 must be carried out within 24 months after the date on which the last pressure altimeter tests required under the following were carried out, or should have been carried out, before 1 August 2013:</w:t>
      </w:r>
    </w:p>
    <w:p w:rsidR="007B1251" w:rsidRPr="006937F8" w:rsidRDefault="007B1251" w:rsidP="007B1251">
      <w:pPr>
        <w:pStyle w:val="LDP1a"/>
      </w:pPr>
      <w:r w:rsidRPr="006937F8">
        <w:t>(a)</w:t>
      </w:r>
      <w:r w:rsidRPr="006937F8">
        <w:tab/>
        <w:t xml:space="preserve">Requirement 1 of Airworthiness Directive AD/INST/8 </w:t>
      </w:r>
      <w:proofErr w:type="spellStart"/>
      <w:r w:rsidRPr="006937F8">
        <w:t>Amdt</w:t>
      </w:r>
      <w:proofErr w:type="spellEnd"/>
      <w:r w:rsidRPr="006937F8">
        <w:t xml:space="preserve"> 4; </w:t>
      </w:r>
    </w:p>
    <w:p w:rsidR="007B1251" w:rsidRPr="006937F8" w:rsidRDefault="007B1251" w:rsidP="007B1251">
      <w:pPr>
        <w:pStyle w:val="LDP1a"/>
      </w:pPr>
      <w:r w:rsidRPr="006937F8">
        <w:t>(b)</w:t>
      </w:r>
      <w:r w:rsidRPr="006937F8">
        <w:tab/>
        <w:t xml:space="preserve">Requirement 1 of Airworthiness Directive AD/INST/9 </w:t>
      </w:r>
      <w:proofErr w:type="spellStart"/>
      <w:r w:rsidRPr="006937F8">
        <w:t>Amdt</w:t>
      </w:r>
      <w:proofErr w:type="spellEnd"/>
      <w:r w:rsidRPr="006937F8">
        <w:t xml:space="preserve"> 6.</w:t>
      </w:r>
    </w:p>
    <w:p w:rsidR="007B1251" w:rsidRPr="006937F8" w:rsidRDefault="007B1251" w:rsidP="007B1251">
      <w:pPr>
        <w:pStyle w:val="LDClause"/>
      </w:pPr>
      <w:r w:rsidRPr="006937F8">
        <w:tab/>
        <w:t>12.2A</w:t>
      </w:r>
      <w:r w:rsidRPr="006937F8">
        <w:tab/>
      </w:r>
      <w:proofErr w:type="gramStart"/>
      <w:r w:rsidRPr="006937F8">
        <w:t>For</w:t>
      </w:r>
      <w:proofErr w:type="gramEnd"/>
      <w:r w:rsidRPr="006937F8">
        <w:t xml:space="preserve"> subclauses 4.2 and 4.4 of Appendix 1, the first pressure altimeter tests required after 1 August 2013 must be carried out within 36 months after the date on which the last pressure altimeter tests required under the following were carried out, or should have been carried out, before 1 August 2013:</w:t>
      </w:r>
    </w:p>
    <w:p w:rsidR="007B1251" w:rsidRPr="006937F8" w:rsidRDefault="007B1251" w:rsidP="007B1251">
      <w:pPr>
        <w:pStyle w:val="LDP1a"/>
      </w:pPr>
      <w:r w:rsidRPr="006937F8">
        <w:t>(a)</w:t>
      </w:r>
      <w:r w:rsidRPr="006937F8">
        <w:tab/>
        <w:t xml:space="preserve">Requirement 2 a. of Airworthiness Directive AD/INST/8 </w:t>
      </w:r>
      <w:proofErr w:type="spellStart"/>
      <w:r w:rsidRPr="006937F8">
        <w:t>Amdt</w:t>
      </w:r>
      <w:proofErr w:type="spellEnd"/>
      <w:r w:rsidRPr="006937F8">
        <w:t xml:space="preserve"> 4; </w:t>
      </w:r>
    </w:p>
    <w:p w:rsidR="007B1251" w:rsidRPr="006937F8" w:rsidRDefault="007B1251" w:rsidP="007B1251">
      <w:pPr>
        <w:pStyle w:val="LDP1a"/>
      </w:pPr>
      <w:r w:rsidRPr="006937F8">
        <w:t>(b)</w:t>
      </w:r>
      <w:r w:rsidRPr="006937F8">
        <w:tab/>
        <w:t xml:space="preserve">Requirement 2 a. of Airworthiness Directive AD/INST/9 </w:t>
      </w:r>
      <w:proofErr w:type="spellStart"/>
      <w:r w:rsidRPr="006937F8">
        <w:t>Amdt</w:t>
      </w:r>
      <w:proofErr w:type="spellEnd"/>
      <w:r w:rsidRPr="006937F8">
        <w:t xml:space="preserve"> 6.</w:t>
      </w:r>
    </w:p>
    <w:p w:rsidR="008B1C04" w:rsidRPr="006937F8" w:rsidRDefault="008B1C04" w:rsidP="008B1C04">
      <w:pPr>
        <w:pStyle w:val="LDClause"/>
      </w:pPr>
      <w:r w:rsidRPr="006937F8">
        <w:tab/>
        <w:t>12.3</w:t>
      </w:r>
      <w:r w:rsidRPr="006937F8">
        <w:tab/>
        <w:t>For subclauses 4.6 and 4.7 of Appendix 1, the first automatic pressure altitude encoder tests required after 1 August 2013 must be carried out not later than the date when whichever of the following first occurs:</w:t>
      </w:r>
    </w:p>
    <w:p w:rsidR="008B1C04" w:rsidRPr="006937F8" w:rsidRDefault="008B1C04" w:rsidP="008B1C04">
      <w:pPr>
        <w:pStyle w:val="LDP1a"/>
      </w:pPr>
      <w:r w:rsidRPr="006937F8">
        <w:t>(a)</w:t>
      </w:r>
      <w:r w:rsidRPr="006937F8">
        <w:tab/>
      </w:r>
      <w:proofErr w:type="gramStart"/>
      <w:r w:rsidRPr="006937F8">
        <w:t>the</w:t>
      </w:r>
      <w:proofErr w:type="gramEnd"/>
      <w:r w:rsidRPr="006937F8">
        <w:t xml:space="preserve"> first pressure altimeter tests mentioned in paragraph 12.2, and in conjunction with those tests; or</w:t>
      </w:r>
    </w:p>
    <w:p w:rsidR="008B1C04" w:rsidRPr="006937F8" w:rsidRDefault="008B1C04" w:rsidP="008B1C04">
      <w:pPr>
        <w:pStyle w:val="LDP1a"/>
      </w:pPr>
      <w:r w:rsidRPr="006937F8">
        <w:t>(b)</w:t>
      </w:r>
      <w:r w:rsidRPr="006937F8">
        <w:tab/>
      </w:r>
      <w:proofErr w:type="gramStart"/>
      <w:r w:rsidRPr="006937F8">
        <w:t>if</w:t>
      </w:r>
      <w:proofErr w:type="gramEnd"/>
      <w:r w:rsidRPr="006937F8">
        <w:t xml:space="preserve"> subclause 4.8 applies — the first occasion after 1 August 2013 of the removal or the installation of, or a change to, or a modification to, a system component or the system </w:t>
      </w:r>
      <w:proofErr w:type="spellStart"/>
      <w:r w:rsidRPr="006937F8">
        <w:t>interwiring</w:t>
      </w:r>
      <w:proofErr w:type="spellEnd"/>
      <w:r w:rsidRPr="006937F8">
        <w:t>.</w:t>
      </w:r>
    </w:p>
    <w:p w:rsidR="008B1C04" w:rsidRPr="006937F8" w:rsidRDefault="008B1C04" w:rsidP="008B1C04">
      <w:pPr>
        <w:pStyle w:val="LDClause"/>
      </w:pPr>
      <w:r w:rsidRPr="006937F8" w:rsidDel="002E682E">
        <w:t xml:space="preserve"> </w:t>
      </w:r>
      <w:r w:rsidRPr="006937F8">
        <w:tab/>
        <w:t>12.4</w:t>
      </w:r>
      <w:r w:rsidRPr="006937F8">
        <w:tab/>
        <w:t>For subclauses 5.2 and 5.4 of Appendix 1, the first airspeed indicator tests, including determination of the scale error of the aircraft’s installed airspeed indicator, required after 1 August 2013 must be carried out:</w:t>
      </w:r>
    </w:p>
    <w:p w:rsidR="008B1C04" w:rsidRPr="006937F8" w:rsidRDefault="008B1C04" w:rsidP="008B1C04">
      <w:pPr>
        <w:pStyle w:val="LDP1a"/>
      </w:pPr>
      <w:r w:rsidRPr="006937F8">
        <w:t>(a)</w:t>
      </w:r>
      <w:r w:rsidRPr="006937F8">
        <w:tab/>
        <w:t>not later than the day that is 48 months from the date of the last verified airspeed indicator test that is at least of a standard equivalent to that under subclause 5.3 in Appendix 1; or</w:t>
      </w:r>
    </w:p>
    <w:p w:rsidR="008B1C04" w:rsidRPr="006937F8" w:rsidRDefault="008B1C04" w:rsidP="008B1C04">
      <w:pPr>
        <w:pStyle w:val="LDP1a"/>
      </w:pPr>
      <w:r w:rsidRPr="006937F8">
        <w:t>(b)</w:t>
      </w:r>
      <w:r w:rsidRPr="006937F8">
        <w:tab/>
      </w:r>
      <w:proofErr w:type="gramStart"/>
      <w:r w:rsidRPr="006937F8">
        <w:t>if</w:t>
      </w:r>
      <w:proofErr w:type="gramEnd"/>
      <w:r w:rsidRPr="006937F8">
        <w:t xml:space="preserve"> there is no such verified airspeed indicator test — when the first pressure altimeter tests mentioned in subclause 4.2 required after 1 August 2013 are carried out or should be carried out under paragraph 12.2.</w:t>
      </w:r>
    </w:p>
    <w:p w:rsidR="008B1C04" w:rsidRPr="006937F8" w:rsidRDefault="008B1C04" w:rsidP="007B1251">
      <w:pPr>
        <w:pStyle w:val="LDClause"/>
        <w:keepNext/>
      </w:pPr>
      <w:r w:rsidRPr="006937F8">
        <w:tab/>
        <w:t>12.5</w:t>
      </w:r>
      <w:r w:rsidRPr="006937F8">
        <w:tab/>
        <w:t>For subclauses 6.2 and 6.4 of Appendix 1, the first determination of the accuracy of the aircraft-installed system for measuring fuel required after 1 August 2013 must be carried out:</w:t>
      </w:r>
    </w:p>
    <w:p w:rsidR="008B1C04" w:rsidRPr="006937F8" w:rsidRDefault="008B1C04" w:rsidP="008B1C04">
      <w:pPr>
        <w:pStyle w:val="LDP1a"/>
      </w:pPr>
      <w:r w:rsidRPr="006937F8">
        <w:t>(a)</w:t>
      </w:r>
      <w:r w:rsidRPr="006937F8">
        <w:tab/>
        <w:t>not later than the day that is 48 months from the date of the last verified determination of the accuracy of the aircraft-installed system for measuring fuel that is at least of a standard equivalent to that under subclause 6.3 in Appendix 1; or</w:t>
      </w:r>
    </w:p>
    <w:p w:rsidR="008B1C04" w:rsidRPr="006937F8" w:rsidRDefault="008B1C04" w:rsidP="008B1C04">
      <w:pPr>
        <w:pStyle w:val="LDP1a"/>
      </w:pPr>
      <w:r w:rsidRPr="006937F8">
        <w:t>(b)</w:t>
      </w:r>
      <w:r w:rsidRPr="006937F8">
        <w:tab/>
      </w:r>
      <w:proofErr w:type="gramStart"/>
      <w:r w:rsidRPr="006937F8">
        <w:t>if</w:t>
      </w:r>
      <w:proofErr w:type="gramEnd"/>
      <w:r w:rsidRPr="006937F8">
        <w:t xml:space="preserve"> there is no such verified determination of accuracy — when the first pressure altimeter tests mentioned in subclause 4.2 required after 1 August 2013 are carried out or should be carried out under paragraph 12.2.</w:t>
      </w:r>
    </w:p>
    <w:p w:rsidR="008B1C04" w:rsidRPr="006937F8" w:rsidRDefault="008B1C04" w:rsidP="00084BF9">
      <w:pPr>
        <w:pStyle w:val="LDClause"/>
        <w:keepNext/>
      </w:pPr>
      <w:r w:rsidRPr="006937F8">
        <w:tab/>
        <w:t>12.6</w:t>
      </w:r>
      <w:r w:rsidRPr="006937F8">
        <w:tab/>
        <w:t>In this subsection:</w:t>
      </w:r>
    </w:p>
    <w:p w:rsidR="008B1C04" w:rsidRPr="006937F8" w:rsidRDefault="008B1C04" w:rsidP="008B1C04">
      <w:pPr>
        <w:pStyle w:val="LDdefinition"/>
      </w:pPr>
      <w:proofErr w:type="gramStart"/>
      <w:r w:rsidRPr="006937F8">
        <w:rPr>
          <w:b/>
          <w:i/>
        </w:rPr>
        <w:t>verified</w:t>
      </w:r>
      <w:proofErr w:type="gramEnd"/>
      <w:r w:rsidRPr="006937F8">
        <w:t xml:space="preserve"> in relation to a test means recorded in one of the following for the relevant aircraft:</w:t>
      </w:r>
    </w:p>
    <w:p w:rsidR="008B1C04" w:rsidRPr="006937F8" w:rsidRDefault="008B1C04" w:rsidP="008B1C04">
      <w:pPr>
        <w:pStyle w:val="LDP1a"/>
      </w:pPr>
      <w:r w:rsidRPr="006937F8">
        <w:t>(a)</w:t>
      </w:r>
      <w:r w:rsidRPr="006937F8">
        <w:tab/>
      </w:r>
      <w:proofErr w:type="gramStart"/>
      <w:r w:rsidRPr="006937F8">
        <w:t>the</w:t>
      </w:r>
      <w:proofErr w:type="gramEnd"/>
      <w:r w:rsidRPr="006937F8">
        <w:t xml:space="preserve"> aircraft log book;</w:t>
      </w:r>
    </w:p>
    <w:p w:rsidR="008B1C04" w:rsidRPr="006937F8" w:rsidRDefault="008B1C04" w:rsidP="008B1C04">
      <w:pPr>
        <w:pStyle w:val="LDP1a"/>
      </w:pPr>
      <w:r w:rsidRPr="006937F8">
        <w:t>(b)</w:t>
      </w:r>
      <w:r w:rsidRPr="006937F8">
        <w:tab/>
      </w:r>
      <w:proofErr w:type="gramStart"/>
      <w:r w:rsidRPr="006937F8">
        <w:t>the</w:t>
      </w:r>
      <w:proofErr w:type="gramEnd"/>
      <w:r w:rsidRPr="006937F8">
        <w:t xml:space="preserve"> approved alternative to the aircraft log book;</w:t>
      </w:r>
    </w:p>
    <w:p w:rsidR="008B1C04" w:rsidRDefault="008B1C04" w:rsidP="008B1C04">
      <w:pPr>
        <w:pStyle w:val="LDP1a"/>
      </w:pPr>
      <w:r w:rsidRPr="006937F8">
        <w:t>(c)</w:t>
      </w:r>
      <w:r w:rsidRPr="006937F8">
        <w:tab/>
      </w:r>
      <w:proofErr w:type="gramStart"/>
      <w:r w:rsidRPr="006937F8">
        <w:t>the</w:t>
      </w:r>
      <w:proofErr w:type="gramEnd"/>
      <w:r w:rsidRPr="006937F8">
        <w:t xml:space="preserve"> approved alternative to a particular section of the aircraft log book.</w:t>
      </w:r>
    </w:p>
    <w:p w:rsidR="00C21CDC" w:rsidRDefault="00C21CDC" w:rsidP="00C21CDC">
      <w:pPr>
        <w:pStyle w:val="LDClauseHeading"/>
      </w:pPr>
      <w:bookmarkStart w:id="21" w:name="_Toc440451980"/>
      <w:r>
        <w:t>13</w:t>
      </w:r>
      <w:r>
        <w:tab/>
        <w:t>Approved SOM or maintenance schedules</w:t>
      </w:r>
      <w:bookmarkEnd w:id="21"/>
    </w:p>
    <w:p w:rsidR="00C21CDC" w:rsidRDefault="00C21CDC" w:rsidP="00C21CDC">
      <w:pPr>
        <w:pStyle w:val="LDClause"/>
      </w:pPr>
      <w:r>
        <w:tab/>
      </w:r>
      <w:r w:rsidRPr="00EF11B0">
        <w:tab/>
      </w:r>
      <w:r>
        <w:t>If:</w:t>
      </w:r>
    </w:p>
    <w:p w:rsidR="00C21CDC" w:rsidRDefault="00C21CDC" w:rsidP="00C21CDC">
      <w:pPr>
        <w:pStyle w:val="LDP1a"/>
      </w:pPr>
      <w:r>
        <w:t>(a)</w:t>
      </w:r>
      <w:r>
        <w:tab/>
      </w:r>
      <w:proofErr w:type="gramStart"/>
      <w:r>
        <w:t>the</w:t>
      </w:r>
      <w:proofErr w:type="gramEnd"/>
      <w:r>
        <w:t xml:space="preserve"> holder of a certificate of registration for an aircraft uses 1 of the following as the aircraft’s system of maintenance or maintenance schedule:</w:t>
      </w:r>
    </w:p>
    <w:p w:rsidR="00C21CDC" w:rsidRDefault="00C21CDC" w:rsidP="00C21CDC">
      <w:pPr>
        <w:pStyle w:val="LDP2i"/>
      </w:pPr>
      <w:r>
        <w:tab/>
        <w:t>(</w:t>
      </w:r>
      <w:proofErr w:type="spellStart"/>
      <w:r>
        <w:t>i</w:t>
      </w:r>
      <w:proofErr w:type="spellEnd"/>
      <w:r>
        <w:t>)</w:t>
      </w:r>
      <w:r>
        <w:tab/>
      </w:r>
      <w:proofErr w:type="gramStart"/>
      <w:r>
        <w:t>an</w:t>
      </w:r>
      <w:proofErr w:type="gramEnd"/>
      <w:r>
        <w:t xml:space="preserve"> approved SOM;</w:t>
      </w:r>
    </w:p>
    <w:p w:rsidR="00C21CDC" w:rsidRDefault="00C21CDC" w:rsidP="00C21CDC">
      <w:pPr>
        <w:pStyle w:val="LDP2i"/>
      </w:pPr>
      <w:r>
        <w:tab/>
        <w:t>(ii)</w:t>
      </w:r>
      <w:r>
        <w:tab/>
      </w:r>
      <w:proofErr w:type="gramStart"/>
      <w:r>
        <w:t>the</w:t>
      </w:r>
      <w:proofErr w:type="gramEnd"/>
      <w:r>
        <w:t xml:space="preserve"> manufacturer’s maintenance schedule;</w:t>
      </w:r>
    </w:p>
    <w:p w:rsidR="00C21CDC" w:rsidRDefault="00C21CDC" w:rsidP="00C21CDC">
      <w:pPr>
        <w:pStyle w:val="LDP2i"/>
      </w:pPr>
      <w:r>
        <w:tab/>
        <w:t>(iii)</w:t>
      </w:r>
      <w:r>
        <w:tab/>
      </w:r>
      <w:proofErr w:type="gramStart"/>
      <w:r>
        <w:t>the</w:t>
      </w:r>
      <w:proofErr w:type="gramEnd"/>
      <w:r>
        <w:t xml:space="preserve"> CASA maintenance schedule; and</w:t>
      </w:r>
    </w:p>
    <w:p w:rsidR="00C21CDC" w:rsidRDefault="00C21CDC" w:rsidP="00C21CDC">
      <w:pPr>
        <w:pStyle w:val="LDP1a"/>
      </w:pPr>
      <w:r>
        <w:t>(b)</w:t>
      </w:r>
      <w:r>
        <w:tab/>
      </w:r>
      <w:proofErr w:type="gramStart"/>
      <w:r>
        <w:t>the</w:t>
      </w:r>
      <w:proofErr w:type="gramEnd"/>
      <w:r>
        <w:t xml:space="preserve"> approved SOM or the schedule does not include </w:t>
      </w:r>
      <w:r w:rsidRPr="00EF11B0">
        <w:t xml:space="preserve">the maintenance </w:t>
      </w:r>
      <w:r>
        <w:t>required by Appendix 1;</w:t>
      </w:r>
    </w:p>
    <w:p w:rsidR="00C21CDC" w:rsidRDefault="00C21CDC" w:rsidP="00C21CDC">
      <w:pPr>
        <w:pStyle w:val="LDClause"/>
      </w:pPr>
      <w:r>
        <w:tab/>
      </w:r>
      <w:r>
        <w:tab/>
      </w:r>
      <w:proofErr w:type="gramStart"/>
      <w:r>
        <w:t>then</w:t>
      </w:r>
      <w:proofErr w:type="gramEnd"/>
      <w:r>
        <w:t xml:space="preserve">, </w:t>
      </w:r>
      <w:r w:rsidRPr="00EF11B0">
        <w:t xml:space="preserve">the maintenance </w:t>
      </w:r>
      <w:r>
        <w:t xml:space="preserve">required by Appendix 1 must be carried out </w:t>
      </w:r>
      <w:r w:rsidRPr="00EF11B0">
        <w:t xml:space="preserve">in </w:t>
      </w:r>
      <w:r>
        <w:t>addition to the maintenance in the approved SOM or the schedule</w:t>
      </w:r>
      <w:r w:rsidRPr="00EF11B0">
        <w:t>.</w:t>
      </w:r>
    </w:p>
    <w:p w:rsidR="00C21CDC" w:rsidRDefault="00C21CDC" w:rsidP="00C21CDC">
      <w:pPr>
        <w:pStyle w:val="LDClauseHeading"/>
      </w:pPr>
      <w:bookmarkStart w:id="22" w:name="_Toc440451981"/>
      <w:r>
        <w:t>14</w:t>
      </w:r>
      <w:r>
        <w:tab/>
        <w:t>Approval of certain maintenance data</w:t>
      </w:r>
      <w:bookmarkEnd w:id="22"/>
    </w:p>
    <w:p w:rsidR="00C21CDC" w:rsidRDefault="00C21CDC" w:rsidP="00C21CDC">
      <w:pPr>
        <w:pStyle w:val="LDClause"/>
      </w:pPr>
      <w:r>
        <w:tab/>
        <w:t>14.1</w:t>
      </w:r>
      <w:r>
        <w:tab/>
        <w:t xml:space="preserve">Subject to paragraph 14.2, instructions in an advisory document (however described) (a </w:t>
      </w:r>
      <w:r w:rsidRPr="009106A2">
        <w:rPr>
          <w:b/>
          <w:i/>
        </w:rPr>
        <w:t>relevant document</w:t>
      </w:r>
      <w:r>
        <w:t>) published by the European Aviation Safety Agency (</w:t>
      </w:r>
      <w:r w:rsidRPr="00C8263D">
        <w:rPr>
          <w:b/>
          <w:i/>
        </w:rPr>
        <w:t>EASA</w:t>
      </w:r>
      <w:r>
        <w:t>) or the National Airworthiness Authority of a recognised country, relating to how maintenance on an aircraft, an aircraft component or aircraft material is to be carried out, are approved for paragraph 2A (2) (e) of CAR 1988.</w:t>
      </w:r>
    </w:p>
    <w:p w:rsidR="00C21CDC" w:rsidRDefault="00C21CDC" w:rsidP="00C21CDC">
      <w:pPr>
        <w:pStyle w:val="LDNote"/>
      </w:pPr>
      <w:r w:rsidRPr="00E2769B">
        <w:rPr>
          <w:i/>
        </w:rPr>
        <w:t>Note</w:t>
      </w:r>
      <w:r>
        <w:t>   The approval under this paragraph of certain instructions in a relevant document as maintenance data under paragraph 2A (2) (e) of CAR 1988 does not constitute approval of a modification or repair for the purposes of regulation 42U of CAR 1988. The approval under this paragraph only provides for the instructions in the relevant documents to be used to supplement the information in an approved modification or repair in relation to how that modification or repair may be carried out.</w:t>
      </w:r>
    </w:p>
    <w:p w:rsidR="00C21CDC" w:rsidRDefault="00C21CDC" w:rsidP="00C21CDC">
      <w:pPr>
        <w:pStyle w:val="LDClause"/>
        <w:keepNext/>
      </w:pPr>
      <w:r>
        <w:tab/>
        <w:t>14.2</w:t>
      </w:r>
      <w:r>
        <w:tab/>
        <w:t>The approval under paragraph 14.1 of the instructions in a relevant document is subject to the condition that the instructions may only be used if:</w:t>
      </w:r>
    </w:p>
    <w:p w:rsidR="00C21CDC" w:rsidRDefault="00C21CDC" w:rsidP="00C21CDC">
      <w:pPr>
        <w:pStyle w:val="LDP1a"/>
      </w:pPr>
      <w:r>
        <w:t>(a)</w:t>
      </w:r>
      <w:r>
        <w:tab/>
      </w:r>
      <w:proofErr w:type="gramStart"/>
      <w:r>
        <w:t>the</w:t>
      </w:r>
      <w:proofErr w:type="gramEnd"/>
      <w:r>
        <w:t xml:space="preserve"> maintenance data mentioned in paragraph 2A (2) (a), (b), (c) or (d) of CAR 1988 for the aircraft, aircraft component or aircraft material does not provide sufficient detail on how the maintenance is to be carried out; and</w:t>
      </w:r>
    </w:p>
    <w:p w:rsidR="00C21CDC" w:rsidRDefault="00C21CDC" w:rsidP="00C21CDC">
      <w:pPr>
        <w:pStyle w:val="LDP1a"/>
      </w:pPr>
      <w:r>
        <w:t>(b)</w:t>
      </w:r>
      <w:r>
        <w:tab/>
      </w:r>
      <w:proofErr w:type="gramStart"/>
      <w:r>
        <w:t>the</w:t>
      </w:r>
      <w:proofErr w:type="gramEnd"/>
      <w:r>
        <w:t xml:space="preserve"> person carrying out the maintenance on the </w:t>
      </w:r>
      <w:r w:rsidRPr="00795CB7">
        <w:t>aircraft, aircraft component or aircraft material</w:t>
      </w:r>
      <w:r>
        <w:t xml:space="preserve"> first determines that the instructions are:</w:t>
      </w:r>
    </w:p>
    <w:p w:rsidR="00C21CDC" w:rsidRDefault="00C21CDC" w:rsidP="00C21CDC">
      <w:pPr>
        <w:pStyle w:val="LDP2i"/>
      </w:pPr>
      <w:r>
        <w:tab/>
        <w:t>(</w:t>
      </w:r>
      <w:proofErr w:type="spellStart"/>
      <w:r>
        <w:t>i</w:t>
      </w:r>
      <w:proofErr w:type="spellEnd"/>
      <w:r>
        <w:t>)</w:t>
      </w:r>
      <w:r>
        <w:tab/>
      </w:r>
      <w:proofErr w:type="gramStart"/>
      <w:r>
        <w:t>appropriate</w:t>
      </w:r>
      <w:proofErr w:type="gramEnd"/>
      <w:r>
        <w:t xml:space="preserve"> to the </w:t>
      </w:r>
      <w:r w:rsidRPr="00795CB7">
        <w:t>aircraft, aircraft component or aircraft material</w:t>
      </w:r>
      <w:r>
        <w:t xml:space="preserve"> to be maintained; and</w:t>
      </w:r>
    </w:p>
    <w:p w:rsidR="00C21CDC" w:rsidRDefault="00C21CDC" w:rsidP="00C21CDC">
      <w:pPr>
        <w:pStyle w:val="LDP2i"/>
      </w:pPr>
      <w:r>
        <w:tab/>
        <w:t>(ii)</w:t>
      </w:r>
      <w:r>
        <w:tab/>
      </w:r>
      <w:proofErr w:type="gramStart"/>
      <w:r>
        <w:t>directly</w:t>
      </w:r>
      <w:proofErr w:type="gramEnd"/>
      <w:r>
        <w:t xml:space="preserve"> applicable to the maintenance that is to be carried out; and</w:t>
      </w:r>
    </w:p>
    <w:p w:rsidR="00C21CDC" w:rsidRDefault="00C21CDC" w:rsidP="00C21CDC">
      <w:pPr>
        <w:pStyle w:val="LDP2i"/>
      </w:pPr>
      <w:r>
        <w:tab/>
        <w:t>(iii)</w:t>
      </w:r>
      <w:r>
        <w:tab/>
      </w:r>
      <w:proofErr w:type="gramStart"/>
      <w:r>
        <w:t>not</w:t>
      </w:r>
      <w:proofErr w:type="gramEnd"/>
      <w:r>
        <w:t xml:space="preserve"> contrary to, or inconsistent with:</w:t>
      </w:r>
    </w:p>
    <w:p w:rsidR="00C21CDC" w:rsidRPr="00136539" w:rsidRDefault="00C21CDC" w:rsidP="00C21CDC">
      <w:pPr>
        <w:pStyle w:val="LDP3A"/>
      </w:pPr>
      <w:r>
        <w:t>(A)</w:t>
      </w:r>
      <w:r>
        <w:tab/>
      </w:r>
      <w:proofErr w:type="gramStart"/>
      <w:r w:rsidRPr="00136539">
        <w:t>the</w:t>
      </w:r>
      <w:proofErr w:type="gramEnd"/>
      <w:r w:rsidRPr="00136539">
        <w:t xml:space="preserve"> manufacturer’s data; or</w:t>
      </w:r>
    </w:p>
    <w:p w:rsidR="00C21CDC" w:rsidRPr="00136539" w:rsidRDefault="00C21CDC" w:rsidP="00C21CDC">
      <w:pPr>
        <w:pStyle w:val="LDP3A"/>
      </w:pPr>
      <w:r>
        <w:t>(B)</w:t>
      </w:r>
      <w:r>
        <w:tab/>
      </w:r>
      <w:proofErr w:type="gramStart"/>
      <w:r w:rsidRPr="00136539">
        <w:t>any</w:t>
      </w:r>
      <w:proofErr w:type="gramEnd"/>
      <w:r w:rsidRPr="00136539">
        <w:t xml:space="preserve"> other applicable </w:t>
      </w:r>
      <w:r>
        <w:t>AMD</w:t>
      </w:r>
      <w:r w:rsidRPr="00136539">
        <w:t xml:space="preserve"> </w:t>
      </w:r>
      <w:r>
        <w:t>mentioned</w:t>
      </w:r>
      <w:r w:rsidRPr="00136539">
        <w:t xml:space="preserve"> in regulation</w:t>
      </w:r>
      <w:r>
        <w:t> </w:t>
      </w:r>
      <w:r w:rsidRPr="00136539">
        <w:t>2A of CAR 1988.</w:t>
      </w:r>
    </w:p>
    <w:p w:rsidR="00C21CDC" w:rsidRDefault="00C21CDC" w:rsidP="00C21CDC">
      <w:pPr>
        <w:pStyle w:val="LDClause"/>
      </w:pPr>
      <w:r>
        <w:tab/>
        <w:t>14.3</w:t>
      </w:r>
      <w:r>
        <w:tab/>
        <w:t>In this subsection:</w:t>
      </w:r>
    </w:p>
    <w:p w:rsidR="00C21CDC" w:rsidRDefault="00C21CDC" w:rsidP="00C21CDC">
      <w:pPr>
        <w:pStyle w:val="LDdefinition"/>
      </w:pPr>
      <w:proofErr w:type="gramStart"/>
      <w:r w:rsidRPr="008E1978">
        <w:rPr>
          <w:b/>
          <w:i/>
        </w:rPr>
        <w:t>recognised</w:t>
      </w:r>
      <w:proofErr w:type="gramEnd"/>
      <w:r w:rsidRPr="008E1978">
        <w:rPr>
          <w:b/>
          <w:i/>
        </w:rPr>
        <w:t xml:space="preserve"> country</w:t>
      </w:r>
      <w:r w:rsidRPr="00AB54D3">
        <w:t xml:space="preserve"> </w:t>
      </w:r>
      <w:r w:rsidRPr="004B0203">
        <w:t>has the same meaning as in regulation 21.01</w:t>
      </w:r>
      <w:r>
        <w:t>0B</w:t>
      </w:r>
      <w:r w:rsidRPr="004B0203">
        <w:t xml:space="preserve"> of CASR</w:t>
      </w:r>
      <w:r>
        <w:t> </w:t>
      </w:r>
      <w:r w:rsidRPr="004B0203">
        <w:t>1998.</w:t>
      </w:r>
    </w:p>
    <w:p w:rsidR="00C21CDC" w:rsidRDefault="00C21CDC" w:rsidP="00C21CDC">
      <w:pPr>
        <w:pStyle w:val="LDNote"/>
        <w:spacing w:after="40"/>
      </w:pPr>
      <w:r w:rsidRPr="004B0203">
        <w:rPr>
          <w:i/>
        </w:rPr>
        <w:t>Note </w:t>
      </w:r>
      <w:r>
        <w:t>  The recognised foreign countries are:</w:t>
      </w:r>
    </w:p>
    <w:p w:rsidR="00C21CDC" w:rsidRPr="008724E7" w:rsidRDefault="00C21CDC" w:rsidP="00C21CDC">
      <w:pPr>
        <w:pStyle w:val="LDP1a"/>
        <w:spacing w:before="40" w:after="40"/>
        <w:rPr>
          <w:sz w:val="20"/>
          <w:szCs w:val="20"/>
        </w:rPr>
      </w:pPr>
      <w:r w:rsidRPr="008724E7">
        <w:rPr>
          <w:sz w:val="20"/>
          <w:szCs w:val="20"/>
        </w:rPr>
        <w:t>(a)</w:t>
      </w:r>
      <w:r w:rsidRPr="008724E7">
        <w:rPr>
          <w:sz w:val="20"/>
          <w:szCs w:val="20"/>
        </w:rPr>
        <w:tab/>
        <w:t>Canada;</w:t>
      </w:r>
      <w:r>
        <w:rPr>
          <w:sz w:val="20"/>
          <w:szCs w:val="20"/>
        </w:rPr>
        <w:t xml:space="preserve"> and</w:t>
      </w:r>
    </w:p>
    <w:p w:rsidR="00C21CDC" w:rsidRPr="008724E7" w:rsidRDefault="00C21CDC" w:rsidP="00C21CDC">
      <w:pPr>
        <w:pStyle w:val="LDP1a"/>
        <w:spacing w:before="40" w:after="40"/>
        <w:rPr>
          <w:sz w:val="20"/>
          <w:szCs w:val="20"/>
        </w:rPr>
      </w:pPr>
      <w:r w:rsidRPr="008724E7">
        <w:rPr>
          <w:sz w:val="20"/>
          <w:szCs w:val="20"/>
        </w:rPr>
        <w:t>(</w:t>
      </w:r>
      <w:r>
        <w:rPr>
          <w:sz w:val="20"/>
          <w:szCs w:val="20"/>
        </w:rPr>
        <w:t>b</w:t>
      </w:r>
      <w:r w:rsidRPr="008724E7">
        <w:rPr>
          <w:sz w:val="20"/>
          <w:szCs w:val="20"/>
        </w:rPr>
        <w:t>)</w:t>
      </w:r>
      <w:r w:rsidRPr="008724E7">
        <w:rPr>
          <w:sz w:val="20"/>
          <w:szCs w:val="20"/>
        </w:rPr>
        <w:tab/>
        <w:t>Fr</w:t>
      </w:r>
      <w:r>
        <w:rPr>
          <w:sz w:val="20"/>
          <w:szCs w:val="20"/>
        </w:rPr>
        <w:t>a</w:t>
      </w:r>
      <w:r w:rsidRPr="008724E7">
        <w:rPr>
          <w:sz w:val="20"/>
          <w:szCs w:val="20"/>
        </w:rPr>
        <w:t>nc</w:t>
      </w:r>
      <w:r>
        <w:rPr>
          <w:sz w:val="20"/>
          <w:szCs w:val="20"/>
        </w:rPr>
        <w:t>e</w:t>
      </w:r>
      <w:r w:rsidRPr="008724E7">
        <w:rPr>
          <w:sz w:val="20"/>
          <w:szCs w:val="20"/>
        </w:rPr>
        <w:t>;</w:t>
      </w:r>
      <w:r>
        <w:rPr>
          <w:sz w:val="20"/>
          <w:szCs w:val="20"/>
        </w:rPr>
        <w:t xml:space="preserve"> and</w:t>
      </w:r>
    </w:p>
    <w:p w:rsidR="00C21CDC" w:rsidRPr="008724E7" w:rsidRDefault="00C21CDC" w:rsidP="00C21CDC">
      <w:pPr>
        <w:pStyle w:val="LDP1a"/>
        <w:spacing w:before="40" w:after="40"/>
        <w:rPr>
          <w:sz w:val="20"/>
          <w:szCs w:val="20"/>
        </w:rPr>
      </w:pPr>
      <w:r w:rsidRPr="008724E7">
        <w:rPr>
          <w:sz w:val="20"/>
          <w:szCs w:val="20"/>
        </w:rPr>
        <w:t>(</w:t>
      </w:r>
      <w:r>
        <w:rPr>
          <w:sz w:val="20"/>
          <w:szCs w:val="20"/>
        </w:rPr>
        <w:t>c</w:t>
      </w:r>
      <w:r w:rsidRPr="008724E7">
        <w:rPr>
          <w:sz w:val="20"/>
          <w:szCs w:val="20"/>
        </w:rPr>
        <w:t>)</w:t>
      </w:r>
      <w:r w:rsidRPr="008724E7">
        <w:rPr>
          <w:sz w:val="20"/>
          <w:szCs w:val="20"/>
        </w:rPr>
        <w:tab/>
        <w:t>Germany;</w:t>
      </w:r>
      <w:r>
        <w:rPr>
          <w:sz w:val="20"/>
          <w:szCs w:val="20"/>
        </w:rPr>
        <w:t xml:space="preserve"> and</w:t>
      </w:r>
    </w:p>
    <w:p w:rsidR="00C21CDC" w:rsidRPr="008724E7" w:rsidRDefault="00C21CDC" w:rsidP="00C21CDC">
      <w:pPr>
        <w:pStyle w:val="LDP1a"/>
        <w:spacing w:before="40" w:after="40"/>
        <w:rPr>
          <w:sz w:val="20"/>
          <w:szCs w:val="20"/>
        </w:rPr>
      </w:pPr>
      <w:r w:rsidRPr="008724E7">
        <w:rPr>
          <w:sz w:val="20"/>
          <w:szCs w:val="20"/>
        </w:rPr>
        <w:t>(</w:t>
      </w:r>
      <w:r>
        <w:rPr>
          <w:sz w:val="20"/>
          <w:szCs w:val="20"/>
        </w:rPr>
        <w:t>d</w:t>
      </w:r>
      <w:r w:rsidRPr="008724E7">
        <w:rPr>
          <w:sz w:val="20"/>
          <w:szCs w:val="20"/>
        </w:rPr>
        <w:t>)</w:t>
      </w:r>
      <w:r w:rsidRPr="008724E7">
        <w:rPr>
          <w:sz w:val="20"/>
          <w:szCs w:val="20"/>
        </w:rPr>
        <w:tab/>
        <w:t>New Zealand;</w:t>
      </w:r>
      <w:r>
        <w:rPr>
          <w:sz w:val="20"/>
          <w:szCs w:val="20"/>
        </w:rPr>
        <w:t xml:space="preserve"> and</w:t>
      </w:r>
    </w:p>
    <w:p w:rsidR="00C21CDC" w:rsidRPr="008724E7" w:rsidRDefault="00C21CDC" w:rsidP="00C21CDC">
      <w:pPr>
        <w:pStyle w:val="LDP1a"/>
        <w:spacing w:before="40" w:after="40"/>
        <w:rPr>
          <w:sz w:val="20"/>
          <w:szCs w:val="20"/>
        </w:rPr>
      </w:pPr>
      <w:r w:rsidRPr="008724E7">
        <w:rPr>
          <w:sz w:val="20"/>
          <w:szCs w:val="20"/>
        </w:rPr>
        <w:t>(e)</w:t>
      </w:r>
      <w:r w:rsidRPr="008724E7">
        <w:rPr>
          <w:sz w:val="20"/>
          <w:szCs w:val="20"/>
        </w:rPr>
        <w:tab/>
        <w:t>Netherlands;</w:t>
      </w:r>
      <w:r>
        <w:rPr>
          <w:sz w:val="20"/>
          <w:szCs w:val="20"/>
        </w:rPr>
        <w:t xml:space="preserve"> and</w:t>
      </w:r>
    </w:p>
    <w:p w:rsidR="00C21CDC" w:rsidRPr="008724E7" w:rsidRDefault="00C21CDC" w:rsidP="00C21CDC">
      <w:pPr>
        <w:pStyle w:val="LDP1a"/>
        <w:spacing w:before="40" w:after="40"/>
        <w:rPr>
          <w:sz w:val="20"/>
          <w:szCs w:val="20"/>
        </w:rPr>
      </w:pPr>
      <w:r w:rsidRPr="008724E7">
        <w:rPr>
          <w:sz w:val="20"/>
          <w:szCs w:val="20"/>
        </w:rPr>
        <w:t>(f)</w:t>
      </w:r>
      <w:r w:rsidRPr="008724E7">
        <w:rPr>
          <w:sz w:val="20"/>
          <w:szCs w:val="20"/>
        </w:rPr>
        <w:tab/>
        <w:t>United Kingdom</w:t>
      </w:r>
      <w:r>
        <w:rPr>
          <w:sz w:val="20"/>
          <w:szCs w:val="20"/>
        </w:rPr>
        <w:t>; and</w:t>
      </w:r>
    </w:p>
    <w:p w:rsidR="00C21CDC" w:rsidRPr="008724E7" w:rsidRDefault="00C21CDC" w:rsidP="00C21CDC">
      <w:pPr>
        <w:pStyle w:val="LDP1a"/>
        <w:spacing w:before="40" w:after="40"/>
        <w:rPr>
          <w:sz w:val="20"/>
          <w:szCs w:val="20"/>
        </w:rPr>
      </w:pPr>
      <w:r w:rsidRPr="008724E7">
        <w:rPr>
          <w:sz w:val="20"/>
          <w:szCs w:val="20"/>
        </w:rPr>
        <w:t>(g)</w:t>
      </w:r>
      <w:r w:rsidRPr="008724E7">
        <w:rPr>
          <w:sz w:val="20"/>
          <w:szCs w:val="20"/>
        </w:rPr>
        <w:tab/>
        <w:t>United States of America.</w:t>
      </w:r>
    </w:p>
    <w:p w:rsidR="008B1C04" w:rsidRPr="006937F8" w:rsidRDefault="008B1C04" w:rsidP="00FB4302">
      <w:pPr>
        <w:pStyle w:val="LDClauseHeading"/>
        <w:pageBreakBefore/>
        <w:spacing w:before="0"/>
      </w:pPr>
      <w:bookmarkStart w:id="23" w:name="_Toc440451982"/>
      <w:r w:rsidRPr="006937F8">
        <w:t>Appendix 1</w:t>
      </w:r>
      <w:bookmarkEnd w:id="23"/>
    </w:p>
    <w:p w:rsidR="008B1C04" w:rsidRPr="006937F8" w:rsidRDefault="00C21CDC" w:rsidP="008B1C04">
      <w:pPr>
        <w:pStyle w:val="LDClauseHeading"/>
        <w:ind w:left="0" w:firstLine="0"/>
      </w:pPr>
      <w:bookmarkStart w:id="24" w:name="_Toc440451730"/>
      <w:bookmarkStart w:id="25" w:name="_Toc440451983"/>
      <w:r w:rsidRPr="0054631B">
        <w:t>Addi</w:t>
      </w:r>
      <w:r>
        <w:t>tional maintenance requirements</w:t>
      </w:r>
      <w:bookmarkEnd w:id="24"/>
      <w:bookmarkEnd w:id="25"/>
    </w:p>
    <w:p w:rsidR="008B1C04" w:rsidRPr="006937F8" w:rsidRDefault="008B1C04" w:rsidP="008B1C04">
      <w:pPr>
        <w:pStyle w:val="LDNote"/>
        <w:ind w:left="0"/>
      </w:pPr>
      <w:r w:rsidRPr="006937F8">
        <w:rPr>
          <w:i/>
        </w:rPr>
        <w:t>Note</w:t>
      </w:r>
      <w:r w:rsidRPr="006937F8">
        <w:t>   For the timing of first tests under this Appendix after 1 August 2013, see subsection 12 of this Order.</w:t>
      </w:r>
    </w:p>
    <w:p w:rsidR="008B1C04" w:rsidRPr="006937F8" w:rsidRDefault="008B1C04" w:rsidP="008B1C04">
      <w:pPr>
        <w:pStyle w:val="LDClauseHeading"/>
      </w:pPr>
      <w:bookmarkStart w:id="26" w:name="_Toc362269726"/>
      <w:bookmarkStart w:id="27" w:name="_Toc363481393"/>
      <w:bookmarkStart w:id="28" w:name="_Toc440451731"/>
      <w:bookmarkStart w:id="29" w:name="_Toc440451984"/>
      <w:r w:rsidRPr="006937F8">
        <w:t>1</w:t>
      </w:r>
      <w:r w:rsidRPr="006937F8">
        <w:tab/>
        <w:t>Definitions</w:t>
      </w:r>
      <w:bookmarkEnd w:id="26"/>
      <w:bookmarkEnd w:id="27"/>
      <w:bookmarkEnd w:id="28"/>
      <w:bookmarkEnd w:id="29"/>
    </w:p>
    <w:p w:rsidR="008B1C04" w:rsidRPr="006937F8" w:rsidRDefault="008B1C04" w:rsidP="008B1C04">
      <w:pPr>
        <w:pStyle w:val="LDClause"/>
      </w:pPr>
      <w:r w:rsidRPr="006937F8">
        <w:tab/>
      </w:r>
      <w:r w:rsidRPr="006937F8">
        <w:tab/>
        <w:t>For this Appendix:</w:t>
      </w:r>
    </w:p>
    <w:p w:rsidR="008B1C04" w:rsidRPr="006937F8" w:rsidRDefault="008B1C04" w:rsidP="008B1C04">
      <w:pPr>
        <w:pStyle w:val="LDdefinition"/>
      </w:pPr>
      <w:proofErr w:type="gramStart"/>
      <w:r w:rsidRPr="006937F8">
        <w:rPr>
          <w:b/>
          <w:i/>
        </w:rPr>
        <w:t>tests</w:t>
      </w:r>
      <w:proofErr w:type="gramEnd"/>
      <w:r w:rsidRPr="006937F8">
        <w:t>, for an instrument or instrument system, means the procedures, in accordance with this Appendix, and used in conjunction with the relevant aircraft manufacturer’s approved data, that are required to confirm the accuracy and correct functioning of the instrument or system.</w:t>
      </w:r>
    </w:p>
    <w:p w:rsidR="008B1C04" w:rsidRPr="006937F8" w:rsidRDefault="008B1C04" w:rsidP="008B1C04">
      <w:pPr>
        <w:pStyle w:val="LDNote"/>
      </w:pPr>
      <w:r w:rsidRPr="006937F8">
        <w:rPr>
          <w:i/>
        </w:rPr>
        <w:t>Note</w:t>
      </w:r>
      <w:r w:rsidRPr="006937F8">
        <w:t>   The tests described in this Appendix are not comprehensive or exclusive test procedures and for this reason must be used in conjunction with the relevant aircraft manufacturer’s approved data.</w:t>
      </w:r>
    </w:p>
    <w:p w:rsidR="008B1C04" w:rsidRPr="006937F8" w:rsidRDefault="008B1C04" w:rsidP="008B1C04">
      <w:pPr>
        <w:pStyle w:val="LDClauseHeading"/>
      </w:pPr>
      <w:bookmarkStart w:id="30" w:name="_Toc362269727"/>
      <w:bookmarkStart w:id="31" w:name="_Toc363481394"/>
      <w:bookmarkStart w:id="32" w:name="_Toc440451732"/>
      <w:bookmarkStart w:id="33" w:name="_Toc440451985"/>
      <w:r w:rsidRPr="006937F8">
        <w:t>2</w:t>
      </w:r>
      <w:r w:rsidRPr="006937F8">
        <w:tab/>
        <w:t>Balloon etc. intervals</w:t>
      </w:r>
      <w:bookmarkEnd w:id="30"/>
      <w:bookmarkEnd w:id="31"/>
      <w:bookmarkEnd w:id="32"/>
      <w:bookmarkEnd w:id="33"/>
    </w:p>
    <w:p w:rsidR="008B1C04" w:rsidRPr="006937F8" w:rsidRDefault="008B1C04" w:rsidP="008B1C04">
      <w:pPr>
        <w:pStyle w:val="LDClause"/>
      </w:pPr>
      <w:r w:rsidRPr="006937F8">
        <w:tab/>
      </w:r>
      <w:r w:rsidRPr="006937F8">
        <w:tab/>
        <w:t>Despite the interval mentioned in any other provision to this Appendix, where a provision to this Appendix applies for an aircraft that is a balloon or a thermal airship without an approved SOM, the interval is not to exceed 36 months.</w:t>
      </w:r>
    </w:p>
    <w:p w:rsidR="008B1C04" w:rsidRPr="006937F8" w:rsidRDefault="008B1C04" w:rsidP="008B1C04">
      <w:pPr>
        <w:pStyle w:val="LDNote"/>
      </w:pPr>
      <w:r w:rsidRPr="006937F8">
        <w:rPr>
          <w:i/>
        </w:rPr>
        <w:t>Note</w:t>
      </w:r>
      <w:r w:rsidRPr="006937F8">
        <w:t>   Under civil aviation legislation and for this Appendix, a balloon or a thermal airship falls within the scope of the word “aircraft” unless specifically excluded.</w:t>
      </w:r>
    </w:p>
    <w:p w:rsidR="008B1C04" w:rsidRPr="006937F8" w:rsidRDefault="008B1C04" w:rsidP="008B1C04">
      <w:pPr>
        <w:pStyle w:val="LDClauseHeading"/>
      </w:pPr>
      <w:bookmarkStart w:id="34" w:name="_Toc362269728"/>
      <w:bookmarkStart w:id="35" w:name="_Toc363481395"/>
      <w:bookmarkStart w:id="36" w:name="_Toc440451733"/>
      <w:bookmarkStart w:id="37" w:name="_Toc440451986"/>
      <w:r w:rsidRPr="006937F8">
        <w:t>3</w:t>
      </w:r>
      <w:r w:rsidRPr="006937F8">
        <w:tab/>
        <w:t>Pitot-static systems</w:t>
      </w:r>
      <w:bookmarkEnd w:id="34"/>
      <w:bookmarkEnd w:id="35"/>
      <w:bookmarkEnd w:id="36"/>
      <w:bookmarkEnd w:id="37"/>
    </w:p>
    <w:p w:rsidR="00C21CDC" w:rsidRDefault="00C21CDC" w:rsidP="00C21CDC">
      <w:pPr>
        <w:pStyle w:val="LDClause"/>
      </w:pPr>
      <w:r>
        <w:tab/>
        <w:t>3.1</w:t>
      </w:r>
      <w:r>
        <w:tab/>
        <w:t>This clause applies to an aircraft’s pitot-static systems.</w:t>
      </w:r>
    </w:p>
    <w:p w:rsidR="008B1C04" w:rsidRPr="006937F8" w:rsidRDefault="008B1C04" w:rsidP="008B1C04">
      <w:pPr>
        <w:pStyle w:val="LDClause"/>
      </w:pPr>
      <w:r w:rsidRPr="006937F8">
        <w:tab/>
        <w:t>3.2</w:t>
      </w:r>
      <w:r w:rsidRPr="006937F8">
        <w:tab/>
        <w:t>Tests must be carried out on an aircraft for pitot-static system leaks.</w:t>
      </w:r>
    </w:p>
    <w:p w:rsidR="008B1C04" w:rsidRPr="006937F8" w:rsidRDefault="008B1C04" w:rsidP="008B1C04">
      <w:pPr>
        <w:pStyle w:val="LDClause"/>
      </w:pPr>
      <w:r w:rsidRPr="006937F8">
        <w:tab/>
        <w:t>3.3</w:t>
      </w:r>
      <w:r w:rsidRPr="006937F8">
        <w:tab/>
        <w:t>For subclause 3.2, the tests must be carried out in accordance with each of the testing procedures set out in clause 1 of Attachment 1 to this Appendix.</w:t>
      </w:r>
    </w:p>
    <w:p w:rsidR="008B1C04" w:rsidRPr="006937F8" w:rsidRDefault="008B1C04" w:rsidP="008B1C04">
      <w:pPr>
        <w:pStyle w:val="LDClause"/>
      </w:pPr>
      <w:r w:rsidRPr="006937F8">
        <w:tab/>
        <w:t>3.4</w:t>
      </w:r>
      <w:r w:rsidRPr="006937F8">
        <w:tab/>
        <w:t>The tests mentioned in subclause 3.2 must be performed:</w:t>
      </w:r>
    </w:p>
    <w:p w:rsidR="008B1C04" w:rsidRPr="006937F8" w:rsidRDefault="008B1C04" w:rsidP="008B1C04">
      <w:pPr>
        <w:pStyle w:val="LDP1a"/>
      </w:pPr>
      <w:r w:rsidRPr="006937F8">
        <w:t>(a)</w:t>
      </w:r>
      <w:r w:rsidRPr="006937F8">
        <w:tab/>
      </w:r>
      <w:proofErr w:type="gramStart"/>
      <w:r w:rsidRPr="006937F8">
        <w:t>at</w:t>
      </w:r>
      <w:proofErr w:type="gramEnd"/>
      <w:r w:rsidRPr="006937F8">
        <w:t xml:space="preserve"> intervals not exceeding every 24 months; or</w:t>
      </w:r>
    </w:p>
    <w:p w:rsidR="008B1C04" w:rsidRPr="006937F8" w:rsidRDefault="008B1C04" w:rsidP="008B1C04">
      <w:pPr>
        <w:pStyle w:val="LDP1a"/>
      </w:pPr>
      <w:r w:rsidRPr="006937F8">
        <w:t>(b)</w:t>
      </w:r>
      <w:r w:rsidRPr="006937F8">
        <w:tab/>
        <w:t>if any pitot-static system components, including instruments, are changed or modified — at the same time as the change or modification, and then at intervals not exceeding every 24 months after that time; or</w:t>
      </w:r>
    </w:p>
    <w:p w:rsidR="008B1C04" w:rsidRPr="006937F8" w:rsidRDefault="008B1C04" w:rsidP="008B1C04">
      <w:pPr>
        <w:pStyle w:val="LDP1a"/>
      </w:pPr>
      <w:r w:rsidRPr="006937F8">
        <w:t>(c)</w:t>
      </w:r>
      <w:r w:rsidRPr="006937F8">
        <w:tab/>
        <w:t>if maintenance is carried out on the pitot-static system that involves disconnection of any of the pitot-static lines — at the same time as the maintenance, and then at intervals not exceeding every 24 months after that time.</w:t>
      </w:r>
    </w:p>
    <w:p w:rsidR="008B1C04" w:rsidRPr="006937F8" w:rsidRDefault="008B1C04" w:rsidP="008B1C04">
      <w:pPr>
        <w:pStyle w:val="LDClauseHeading"/>
      </w:pPr>
      <w:bookmarkStart w:id="38" w:name="_Toc362269729"/>
      <w:bookmarkStart w:id="39" w:name="_Toc363481396"/>
      <w:bookmarkStart w:id="40" w:name="_Toc440451734"/>
      <w:bookmarkStart w:id="41" w:name="_Toc440451987"/>
      <w:r w:rsidRPr="006937F8">
        <w:t>4</w:t>
      </w:r>
      <w:r w:rsidRPr="006937F8">
        <w:tab/>
        <w:t>Testing pressure altimeters and air data computers</w:t>
      </w:r>
      <w:bookmarkEnd w:id="38"/>
      <w:bookmarkEnd w:id="39"/>
      <w:bookmarkEnd w:id="40"/>
      <w:bookmarkEnd w:id="41"/>
    </w:p>
    <w:p w:rsidR="00C21CDC" w:rsidRPr="004B7832" w:rsidRDefault="00C21CDC" w:rsidP="00C21CDC">
      <w:pPr>
        <w:pStyle w:val="LDClause"/>
      </w:pPr>
      <w:r>
        <w:tab/>
        <w:t>4.1</w:t>
      </w:r>
      <w:r>
        <w:tab/>
        <w:t>This clause applies to an aircraft’s testing pressure altimeters and air data computers (if any).</w:t>
      </w:r>
    </w:p>
    <w:p w:rsidR="008B1C04" w:rsidRPr="006937F8" w:rsidRDefault="008B1C04" w:rsidP="00FB4302">
      <w:pPr>
        <w:pStyle w:val="LDClause"/>
        <w:keepNext/>
      </w:pPr>
      <w:r w:rsidRPr="006937F8">
        <w:tab/>
        <w:t>4.2</w:t>
      </w:r>
      <w:r w:rsidRPr="006937F8">
        <w:tab/>
        <w:t>Subject to subclause 4.3, the pressure altimeters installed in an aircraft must be tested in accordance with:</w:t>
      </w:r>
    </w:p>
    <w:p w:rsidR="008B1C04" w:rsidRPr="006937F8" w:rsidRDefault="008B1C04" w:rsidP="008B1C04">
      <w:pPr>
        <w:pStyle w:val="LDP1a"/>
      </w:pPr>
      <w:r w:rsidRPr="006937F8">
        <w:t>(a)</w:t>
      </w:r>
      <w:r w:rsidRPr="006937F8">
        <w:tab/>
      </w:r>
      <w:proofErr w:type="gramStart"/>
      <w:r w:rsidRPr="006937F8">
        <w:t>each</w:t>
      </w:r>
      <w:proofErr w:type="gramEnd"/>
      <w:r w:rsidRPr="006937F8">
        <w:t xml:space="preserve"> of the testing procedures set out in clause 2 of Attachment 1 to this Appendix; or</w:t>
      </w:r>
    </w:p>
    <w:p w:rsidR="008B1C04" w:rsidRPr="006937F8" w:rsidRDefault="008B1C04" w:rsidP="008B1C04">
      <w:pPr>
        <w:pStyle w:val="LDP1a"/>
      </w:pPr>
      <w:r w:rsidRPr="006937F8">
        <w:t>(b)</w:t>
      </w:r>
      <w:r w:rsidRPr="006937F8">
        <w:tab/>
      </w:r>
      <w:proofErr w:type="gramStart"/>
      <w:r w:rsidRPr="006937F8">
        <w:t>each</w:t>
      </w:r>
      <w:proofErr w:type="gramEnd"/>
      <w:r w:rsidRPr="006937F8">
        <w:t xml:space="preserve"> of the applicable testing procedures of a recognised foreign national airworthiness authority (</w:t>
      </w:r>
      <w:r w:rsidRPr="006937F8">
        <w:rPr>
          <w:b/>
          <w:i/>
        </w:rPr>
        <w:t>NAA</w:t>
      </w:r>
      <w:r w:rsidRPr="006937F8">
        <w:t>) listed in regulation 21.012 of CASR 1998 that is the NAA of the state of design for the aircraft.</w:t>
      </w:r>
    </w:p>
    <w:p w:rsidR="008B1C04" w:rsidRPr="006937F8" w:rsidRDefault="008B1C04" w:rsidP="0006606D">
      <w:pPr>
        <w:pStyle w:val="LDClause"/>
        <w:keepNext/>
      </w:pPr>
      <w:r w:rsidRPr="006937F8">
        <w:tab/>
        <w:t>4.3</w:t>
      </w:r>
      <w:r w:rsidRPr="006937F8">
        <w:tab/>
        <w:t>For an aircraft certificated for single-pilot operations:</w:t>
      </w:r>
    </w:p>
    <w:p w:rsidR="008B1C04" w:rsidRPr="006937F8" w:rsidRDefault="008B1C04" w:rsidP="008B1C04">
      <w:pPr>
        <w:pStyle w:val="LDP1a"/>
      </w:pPr>
      <w:r w:rsidRPr="006937F8">
        <w:t>(a)</w:t>
      </w:r>
      <w:r w:rsidRPr="006937F8">
        <w:tab/>
      </w:r>
      <w:proofErr w:type="gramStart"/>
      <w:r w:rsidRPr="006937F8">
        <w:t>the</w:t>
      </w:r>
      <w:proofErr w:type="gramEnd"/>
      <w:r w:rsidRPr="006937F8">
        <w:t xml:space="preserve"> pilot’s pressure altimeter must be tested under subclause 4.2; and</w:t>
      </w:r>
    </w:p>
    <w:p w:rsidR="008B1C04" w:rsidRPr="006937F8" w:rsidRDefault="008B1C04" w:rsidP="008B1C04">
      <w:pPr>
        <w:pStyle w:val="LDP1a"/>
      </w:pPr>
      <w:r w:rsidRPr="006937F8">
        <w:t>(b)</w:t>
      </w:r>
      <w:r w:rsidRPr="006937F8">
        <w:tab/>
      </w:r>
      <w:proofErr w:type="gramStart"/>
      <w:r w:rsidRPr="006937F8">
        <w:t>any</w:t>
      </w:r>
      <w:proofErr w:type="gramEnd"/>
      <w:r w:rsidRPr="006937F8">
        <w:t xml:space="preserve"> other pressure altimeter that is not tested must be appropriately </w:t>
      </w:r>
      <w:proofErr w:type="spellStart"/>
      <w:r w:rsidRPr="006937F8">
        <w:t>placarded</w:t>
      </w:r>
      <w:proofErr w:type="spellEnd"/>
      <w:r w:rsidRPr="006937F8">
        <w:t xml:space="preserve"> to that effect.</w:t>
      </w:r>
    </w:p>
    <w:p w:rsidR="008B1C04" w:rsidRPr="006937F8" w:rsidRDefault="008B1C04" w:rsidP="008B1C04">
      <w:pPr>
        <w:pStyle w:val="LDClause"/>
      </w:pPr>
      <w:r w:rsidRPr="006937F8">
        <w:tab/>
        <w:t>4.4</w:t>
      </w:r>
      <w:r w:rsidRPr="006937F8">
        <w:tab/>
        <w:t>The pressure altimeter tests mentioned in subclause 4.2 must be carried out at intervals not exceeding every 24 months.</w:t>
      </w:r>
    </w:p>
    <w:p w:rsidR="008B1C04" w:rsidRPr="006937F8" w:rsidRDefault="008B1C04" w:rsidP="008B1C04">
      <w:pPr>
        <w:pStyle w:val="LDNote"/>
      </w:pPr>
      <w:r w:rsidRPr="006937F8">
        <w:rPr>
          <w:i/>
        </w:rPr>
        <w:t>Note 1</w:t>
      </w:r>
      <w:r w:rsidRPr="006937F8">
        <w:t>   Test errors must not exceed those specified for pressure altimeters in Attachment 1 to this Appendix.</w:t>
      </w:r>
    </w:p>
    <w:p w:rsidR="008B1C04" w:rsidRPr="006937F8" w:rsidRDefault="008B1C04" w:rsidP="008B1C04">
      <w:pPr>
        <w:pStyle w:val="LDNote"/>
      </w:pPr>
      <w:r w:rsidRPr="006937F8">
        <w:rPr>
          <w:i/>
        </w:rPr>
        <w:t>Note 2</w:t>
      </w:r>
      <w:r w:rsidRPr="006937F8">
        <w:t>   Appropriate test equipment may allow pressure altimeter tests to be carried out either while the altimeter is installed on the aircraft, or in a workshop.</w:t>
      </w:r>
    </w:p>
    <w:p w:rsidR="008B1C04" w:rsidRPr="006937F8" w:rsidRDefault="008B1C04" w:rsidP="008B1C04">
      <w:pPr>
        <w:pStyle w:val="LDClause"/>
      </w:pPr>
      <w:r w:rsidRPr="006937F8">
        <w:tab/>
        <w:t>4.5</w:t>
      </w:r>
      <w:r w:rsidRPr="006937F8">
        <w:tab/>
        <w:t>Any air data computer installed in an aircraft must be tested in accordance with the manufacturer’s maintenance manual.</w:t>
      </w:r>
    </w:p>
    <w:p w:rsidR="008B1C04" w:rsidRPr="006937F8" w:rsidRDefault="008B1C04" w:rsidP="008B1C04">
      <w:pPr>
        <w:pStyle w:val="LDNote"/>
      </w:pPr>
      <w:r w:rsidRPr="006937F8">
        <w:rPr>
          <w:i/>
        </w:rPr>
        <w:t>Note</w:t>
      </w:r>
      <w:r w:rsidRPr="006937F8">
        <w:t>   Electronic displays do not require testing.</w:t>
      </w:r>
    </w:p>
    <w:p w:rsidR="008B1C04" w:rsidRPr="006937F8" w:rsidRDefault="008B1C04" w:rsidP="008B1C04">
      <w:pPr>
        <w:pStyle w:val="LDSubclauseHead"/>
      </w:pPr>
      <w:r w:rsidRPr="006937F8">
        <w:tab/>
        <w:t>Automatic altitude reporting equipment correspondence checks</w:t>
      </w:r>
    </w:p>
    <w:p w:rsidR="008B1C04" w:rsidRPr="006937F8" w:rsidRDefault="008B1C04" w:rsidP="008B1C04">
      <w:pPr>
        <w:pStyle w:val="LDClause"/>
      </w:pPr>
      <w:r w:rsidRPr="006937F8">
        <w:tab/>
        <w:t>4.6</w:t>
      </w:r>
      <w:r w:rsidRPr="006937F8">
        <w:tab/>
        <w:t>If any of the following devices are installed in an aircraft:</w:t>
      </w:r>
    </w:p>
    <w:p w:rsidR="008B1C04" w:rsidRPr="006937F8" w:rsidRDefault="008B1C04" w:rsidP="008B1C04">
      <w:pPr>
        <w:pStyle w:val="LDP1a"/>
      </w:pPr>
      <w:r w:rsidRPr="006937F8">
        <w:t>(a)</w:t>
      </w:r>
      <w:r w:rsidRPr="006937F8">
        <w:tab/>
      </w:r>
      <w:proofErr w:type="gramStart"/>
      <w:r w:rsidRPr="006937F8">
        <w:t>an</w:t>
      </w:r>
      <w:proofErr w:type="gramEnd"/>
      <w:r w:rsidRPr="006937F8">
        <w:t xml:space="preserve"> automatic pressure altitude encoder;</w:t>
      </w:r>
    </w:p>
    <w:p w:rsidR="008B1C04" w:rsidRPr="006937F8" w:rsidRDefault="008B1C04" w:rsidP="008B1C04">
      <w:pPr>
        <w:pStyle w:val="LDP1a"/>
      </w:pPr>
      <w:r w:rsidRPr="006937F8">
        <w:t>(b)</w:t>
      </w:r>
      <w:r w:rsidRPr="006937F8">
        <w:tab/>
      </w:r>
      <w:proofErr w:type="gramStart"/>
      <w:r w:rsidRPr="006937F8">
        <w:t>an</w:t>
      </w:r>
      <w:proofErr w:type="gramEnd"/>
      <w:r w:rsidRPr="006937F8">
        <w:t xml:space="preserve"> air data computer;</w:t>
      </w:r>
    </w:p>
    <w:p w:rsidR="008B1C04" w:rsidRPr="006937F8" w:rsidRDefault="008B1C04" w:rsidP="008B1C04">
      <w:pPr>
        <w:pStyle w:val="LDP1a"/>
      </w:pPr>
      <w:r w:rsidRPr="006937F8">
        <w:t>(c)</w:t>
      </w:r>
      <w:r w:rsidRPr="006937F8">
        <w:tab/>
      </w:r>
      <w:proofErr w:type="gramStart"/>
      <w:r w:rsidRPr="006937F8">
        <w:t>any</w:t>
      </w:r>
      <w:proofErr w:type="gramEnd"/>
      <w:r w:rsidRPr="006937F8">
        <w:t xml:space="preserve"> equivalent device reporting directly to air traffic control (</w:t>
      </w:r>
      <w:r w:rsidRPr="006937F8">
        <w:rPr>
          <w:b/>
          <w:i/>
        </w:rPr>
        <w:t>ATC</w:t>
      </w:r>
      <w:r w:rsidRPr="006937F8">
        <w:t>) via the aircraft’s transponder;</w:t>
      </w:r>
    </w:p>
    <w:p w:rsidR="008B1C04" w:rsidRPr="006937F8" w:rsidRDefault="008B1C04" w:rsidP="008B1C04">
      <w:pPr>
        <w:pStyle w:val="LDClause"/>
      </w:pPr>
      <w:r w:rsidRPr="006937F8">
        <w:tab/>
      </w:r>
      <w:r w:rsidRPr="006937F8">
        <w:tab/>
      </w:r>
      <w:proofErr w:type="gramStart"/>
      <w:r w:rsidRPr="006937F8">
        <w:t>the</w:t>
      </w:r>
      <w:proofErr w:type="gramEnd"/>
      <w:r w:rsidRPr="006937F8">
        <w:t xml:space="preserve"> device must be tested in accordance with each of the testing procedures set out in clause 3 of Attachment 1 to this Appendix.</w:t>
      </w:r>
    </w:p>
    <w:p w:rsidR="008B1C04" w:rsidRPr="006937F8" w:rsidRDefault="008B1C04" w:rsidP="008B1C04">
      <w:pPr>
        <w:pStyle w:val="LDNote"/>
      </w:pPr>
      <w:r w:rsidRPr="006937F8">
        <w:rPr>
          <w:i/>
        </w:rPr>
        <w:t>Note</w:t>
      </w:r>
      <w:r w:rsidRPr="006937F8">
        <w:t>   Test errors must not exceed those specified in Attachment 1 to this Appendix for the relevant encoders, computers or other devices.</w:t>
      </w:r>
    </w:p>
    <w:p w:rsidR="008B1C04" w:rsidRPr="006937F8" w:rsidRDefault="008B1C04" w:rsidP="008B1C04">
      <w:pPr>
        <w:pStyle w:val="LDClause"/>
      </w:pPr>
      <w:r w:rsidRPr="006937F8">
        <w:tab/>
        <w:t>4.7</w:t>
      </w:r>
      <w:r w:rsidRPr="006937F8">
        <w:tab/>
        <w:t>Subject to subclause 4.8, the automatic pressure altitude encoders mentioned in subclause 4.6 must be tested in conjunction with the aircraft’s pressure altimeter tests mentioned in subclause 4.2.</w:t>
      </w:r>
    </w:p>
    <w:p w:rsidR="008B1C04" w:rsidRPr="006937F8" w:rsidRDefault="008B1C04" w:rsidP="008B1C04">
      <w:pPr>
        <w:pStyle w:val="LDNote"/>
      </w:pPr>
      <w:r w:rsidRPr="006937F8">
        <w:rPr>
          <w:i/>
        </w:rPr>
        <w:t>Note</w:t>
      </w:r>
      <w:r w:rsidRPr="006937F8">
        <w:t>   See subclause 4.4 for the interval.</w:t>
      </w:r>
    </w:p>
    <w:p w:rsidR="008B1C04" w:rsidRPr="006937F8" w:rsidRDefault="008B1C04" w:rsidP="008B1C04">
      <w:pPr>
        <w:pStyle w:val="LDClause"/>
      </w:pPr>
      <w:r w:rsidRPr="006937F8">
        <w:tab/>
        <w:t>4.8</w:t>
      </w:r>
      <w:r w:rsidRPr="006937F8">
        <w:tab/>
        <w:t>If the following apply:</w:t>
      </w:r>
    </w:p>
    <w:p w:rsidR="008B1C04" w:rsidRPr="006937F8" w:rsidRDefault="008B1C04" w:rsidP="008B1C04">
      <w:pPr>
        <w:pStyle w:val="LDP1a"/>
      </w:pPr>
      <w:r w:rsidRPr="006937F8">
        <w:t>(a)</w:t>
      </w:r>
      <w:r w:rsidRPr="006937F8">
        <w:tab/>
      </w:r>
      <w:proofErr w:type="gramStart"/>
      <w:r w:rsidRPr="006937F8">
        <w:t>an</w:t>
      </w:r>
      <w:proofErr w:type="gramEnd"/>
      <w:r w:rsidRPr="006937F8">
        <w:t xml:space="preserve"> aircraft uses a separate direct reading altimeter for the primary control of altitude;</w:t>
      </w:r>
    </w:p>
    <w:p w:rsidR="008B1C04" w:rsidRPr="006937F8" w:rsidRDefault="008B1C04" w:rsidP="008B1C04">
      <w:pPr>
        <w:pStyle w:val="LDP1a"/>
      </w:pPr>
      <w:r w:rsidRPr="006937F8">
        <w:t>(b)</w:t>
      </w:r>
      <w:r w:rsidRPr="006937F8">
        <w:tab/>
        <w:t>the aircraft has an automatic altitude reporting system comprising a separate automatic pressure encoder, air data computer, or other equivalent device reporting directly to ATC via the aircraft’s transponder;</w:t>
      </w:r>
    </w:p>
    <w:p w:rsidR="008B1C04" w:rsidRPr="006937F8" w:rsidRDefault="008B1C04" w:rsidP="008B1C04">
      <w:pPr>
        <w:pStyle w:val="LDClause"/>
      </w:pPr>
      <w:r w:rsidRPr="006937F8">
        <w:tab/>
      </w:r>
      <w:r w:rsidRPr="006937F8">
        <w:tab/>
      </w:r>
      <w:proofErr w:type="gramStart"/>
      <w:r w:rsidRPr="006937F8">
        <w:t>then</w:t>
      </w:r>
      <w:proofErr w:type="gramEnd"/>
      <w:r w:rsidRPr="006937F8">
        <w:t xml:space="preserve"> the reporting system must be tested in accordance with subclause 4.6 on each occasion of the removal or the installation of, or a change to, or a modification to:</w:t>
      </w:r>
    </w:p>
    <w:p w:rsidR="008B1C04" w:rsidRPr="006937F8" w:rsidRDefault="008B1C04" w:rsidP="008B1C04">
      <w:pPr>
        <w:pStyle w:val="LDP1a"/>
      </w:pPr>
      <w:r w:rsidRPr="006937F8">
        <w:t>(c)</w:t>
      </w:r>
      <w:r w:rsidRPr="006937F8">
        <w:tab/>
      </w:r>
      <w:proofErr w:type="gramStart"/>
      <w:r w:rsidRPr="006937F8">
        <w:t>a</w:t>
      </w:r>
      <w:proofErr w:type="gramEnd"/>
      <w:r w:rsidRPr="006937F8">
        <w:t xml:space="preserve"> system component; or</w:t>
      </w:r>
    </w:p>
    <w:p w:rsidR="008B1C04" w:rsidRPr="006937F8" w:rsidRDefault="008B1C04" w:rsidP="008B1C04">
      <w:pPr>
        <w:pStyle w:val="LDP1a"/>
      </w:pPr>
      <w:r w:rsidRPr="006937F8">
        <w:t>(d)</w:t>
      </w:r>
      <w:r w:rsidRPr="006937F8">
        <w:tab/>
      </w:r>
      <w:proofErr w:type="gramStart"/>
      <w:r w:rsidRPr="006937F8">
        <w:t>the</w:t>
      </w:r>
      <w:proofErr w:type="gramEnd"/>
      <w:r w:rsidRPr="006937F8">
        <w:t xml:space="preserve"> system </w:t>
      </w:r>
      <w:proofErr w:type="spellStart"/>
      <w:r w:rsidRPr="006937F8">
        <w:t>interwiring</w:t>
      </w:r>
      <w:proofErr w:type="spellEnd"/>
      <w:r w:rsidRPr="006937F8">
        <w:t>.</w:t>
      </w:r>
    </w:p>
    <w:p w:rsidR="008B1C04" w:rsidRPr="006937F8" w:rsidRDefault="008B1C04" w:rsidP="008B1C04">
      <w:pPr>
        <w:pStyle w:val="LDClauseHeading"/>
      </w:pPr>
      <w:bookmarkStart w:id="42" w:name="_Toc362269730"/>
      <w:bookmarkStart w:id="43" w:name="_Toc363481397"/>
      <w:bookmarkStart w:id="44" w:name="_Toc440451735"/>
      <w:bookmarkStart w:id="45" w:name="_Toc440451988"/>
      <w:r w:rsidRPr="006937F8">
        <w:t>5</w:t>
      </w:r>
      <w:r w:rsidRPr="006937F8">
        <w:tab/>
        <w:t>Airspeed indicator</w:t>
      </w:r>
      <w:bookmarkEnd w:id="42"/>
      <w:bookmarkEnd w:id="43"/>
      <w:bookmarkEnd w:id="44"/>
      <w:bookmarkEnd w:id="45"/>
    </w:p>
    <w:p w:rsidR="00C21CDC" w:rsidRPr="004B7832" w:rsidRDefault="00C21CDC" w:rsidP="00C21CDC">
      <w:pPr>
        <w:pStyle w:val="LDClause"/>
      </w:pPr>
      <w:r>
        <w:tab/>
        <w:t>5.1</w:t>
      </w:r>
      <w:r>
        <w:tab/>
        <w:t>This clause applies to an aircraft’s airspeed indicators.</w:t>
      </w:r>
    </w:p>
    <w:p w:rsidR="008B1C04" w:rsidRPr="006937F8" w:rsidRDefault="008B1C04" w:rsidP="008B1C04">
      <w:pPr>
        <w:pStyle w:val="LDClause"/>
      </w:pPr>
      <w:r w:rsidRPr="006937F8">
        <w:tab/>
        <w:t>5.2</w:t>
      </w:r>
      <w:r w:rsidRPr="006937F8">
        <w:tab/>
        <w:t>The airspeed indicator tests, including determination of the scale error of the aircraft’s installed airspeed indicator must be determined through testing in accordance with subclause 5.3.</w:t>
      </w:r>
    </w:p>
    <w:p w:rsidR="008B1C04" w:rsidRPr="006937F8" w:rsidRDefault="008B1C04" w:rsidP="008B1C04">
      <w:pPr>
        <w:pStyle w:val="LDClause"/>
      </w:pPr>
      <w:r w:rsidRPr="006937F8">
        <w:tab/>
        <w:t>5.3</w:t>
      </w:r>
      <w:r w:rsidRPr="006937F8">
        <w:tab/>
        <w:t>For subclause 5.2, the scale errors at the major graduations of the scale must not exceed ± 4 knots up to the maximum speed of the aircraft, when tested first with the pressure increasing, and then with the pressure decreasing. During the test, operation of the airspeed indicator must be smooth and continuous.</w:t>
      </w:r>
    </w:p>
    <w:p w:rsidR="008B1C04" w:rsidRPr="006937F8" w:rsidRDefault="008B1C04" w:rsidP="008B1C04">
      <w:pPr>
        <w:pStyle w:val="LDClause"/>
      </w:pPr>
      <w:r w:rsidRPr="006937F8">
        <w:tab/>
        <w:t>5.4</w:t>
      </w:r>
      <w:r w:rsidRPr="006937F8">
        <w:tab/>
        <w:t>Airspeed indicator tests, including determination of the scale error of the aircraft’s installed airspeed indicator, must be performed at intervals not exceeding every 48 months.</w:t>
      </w:r>
    </w:p>
    <w:p w:rsidR="008B1C04" w:rsidRPr="006937F8" w:rsidRDefault="008B1C04" w:rsidP="008B1C04">
      <w:pPr>
        <w:pStyle w:val="LDClauseHeading"/>
      </w:pPr>
      <w:bookmarkStart w:id="46" w:name="_Toc362269731"/>
      <w:bookmarkStart w:id="47" w:name="_Toc363481398"/>
      <w:bookmarkStart w:id="48" w:name="_Toc440451736"/>
      <w:bookmarkStart w:id="49" w:name="_Toc440451989"/>
      <w:r w:rsidRPr="006937F8">
        <w:t>6</w:t>
      </w:r>
      <w:r w:rsidRPr="006937F8">
        <w:tab/>
        <w:t>Fuel quantity gauges</w:t>
      </w:r>
      <w:bookmarkEnd w:id="46"/>
      <w:bookmarkEnd w:id="47"/>
      <w:bookmarkEnd w:id="48"/>
      <w:bookmarkEnd w:id="49"/>
    </w:p>
    <w:p w:rsidR="00C21CDC" w:rsidRPr="004B7832" w:rsidRDefault="00C21CDC" w:rsidP="00C21CDC">
      <w:pPr>
        <w:pStyle w:val="LDClause"/>
      </w:pPr>
      <w:r>
        <w:tab/>
        <w:t>6.1</w:t>
      </w:r>
      <w:r>
        <w:tab/>
        <w:t>This clause applies to an aircraft’s fuel quantity gauges.</w:t>
      </w:r>
    </w:p>
    <w:p w:rsidR="008B1C04" w:rsidRPr="006937F8" w:rsidRDefault="008B1C04" w:rsidP="008B1C04">
      <w:pPr>
        <w:pStyle w:val="LDClause"/>
      </w:pPr>
      <w:r w:rsidRPr="006937F8">
        <w:tab/>
        <w:t>6.2</w:t>
      </w:r>
      <w:r w:rsidRPr="006937F8">
        <w:tab/>
        <w:t xml:space="preserve">The accuracy of an aircraft-installed system for measuring fuel (the </w:t>
      </w:r>
      <w:r w:rsidRPr="006937F8">
        <w:rPr>
          <w:b/>
          <w:i/>
        </w:rPr>
        <w:t>system</w:t>
      </w:r>
      <w:r w:rsidRPr="006937F8">
        <w:t>) must be tested and determined.</w:t>
      </w:r>
    </w:p>
    <w:p w:rsidR="008B1C04" w:rsidRPr="006937F8" w:rsidRDefault="008B1C04" w:rsidP="008B1C04">
      <w:pPr>
        <w:pStyle w:val="LDClause"/>
      </w:pPr>
      <w:r w:rsidRPr="006937F8">
        <w:tab/>
        <w:t>6.3</w:t>
      </w:r>
      <w:r w:rsidRPr="006937F8">
        <w:tab/>
        <w:t>For subclause 6.2, the determination must be made in accordance with the following test requirements:</w:t>
      </w:r>
    </w:p>
    <w:p w:rsidR="008B1C04" w:rsidRPr="006937F8" w:rsidRDefault="008B1C04" w:rsidP="008B1C04">
      <w:pPr>
        <w:pStyle w:val="LDP1a"/>
      </w:pPr>
      <w:r w:rsidRPr="006937F8">
        <w:t>(</w:t>
      </w:r>
      <w:proofErr w:type="gramStart"/>
      <w:r w:rsidRPr="006937F8">
        <w:t>a</w:t>
      </w:r>
      <w:proofErr w:type="gramEnd"/>
      <w:r w:rsidRPr="006937F8">
        <w:t>)</w:t>
      </w:r>
      <w:r w:rsidRPr="006937F8">
        <w:tab/>
        <w:t>subject to the tolerances mentioned in this subclause — the indicated quantity of fuel must equal the actual fuel in the fuel tank less the unusable quantity of fuel;</w:t>
      </w:r>
    </w:p>
    <w:p w:rsidR="008B1C04" w:rsidRPr="006937F8" w:rsidRDefault="008B1C04" w:rsidP="008B1C04">
      <w:pPr>
        <w:pStyle w:val="LDP1a"/>
      </w:pPr>
      <w:r w:rsidRPr="006937F8">
        <w:t>(b)</w:t>
      </w:r>
      <w:r w:rsidRPr="006937F8">
        <w:tab/>
      </w:r>
      <w:proofErr w:type="gramStart"/>
      <w:r w:rsidRPr="006937F8">
        <w:t>fuel</w:t>
      </w:r>
      <w:proofErr w:type="gramEnd"/>
      <w:r w:rsidRPr="006937F8">
        <w:t xml:space="preserve"> quantity gauges must be checked for accuracy at all major graduations;</w:t>
      </w:r>
    </w:p>
    <w:p w:rsidR="008B1C04" w:rsidRPr="006937F8" w:rsidRDefault="008B1C04" w:rsidP="008B1C04">
      <w:pPr>
        <w:pStyle w:val="LDP1a"/>
      </w:pPr>
      <w:r w:rsidRPr="006937F8">
        <w:t>(</w:t>
      </w:r>
      <w:proofErr w:type="gramStart"/>
      <w:r w:rsidRPr="006937F8">
        <w:t>c</w:t>
      </w:r>
      <w:proofErr w:type="gramEnd"/>
      <w:r w:rsidRPr="006937F8">
        <w:t>)</w:t>
      </w:r>
      <w:r w:rsidRPr="006937F8">
        <w:tab/>
        <w:t>subject to paragraph (d) — scale errors at empty must not exceed + 0.5% or – 5% of the nominal fuel tank capacity;</w:t>
      </w:r>
    </w:p>
    <w:p w:rsidR="008B1C04" w:rsidRPr="006937F8" w:rsidRDefault="008B1C04" w:rsidP="008B1C04">
      <w:pPr>
        <w:pStyle w:val="LDP1a"/>
      </w:pPr>
      <w:r w:rsidRPr="006937F8">
        <w:t>(d)</w:t>
      </w:r>
      <w:r w:rsidRPr="006937F8">
        <w:tab/>
        <w:t>for a system where it is impracticable to correct the empty reading — scale errors at empty must not exceed + 0.5% or – 8% of the nominal fuel tank capacity;</w:t>
      </w:r>
    </w:p>
    <w:p w:rsidR="008B1C04" w:rsidRPr="006937F8" w:rsidRDefault="008B1C04" w:rsidP="008B1C04">
      <w:pPr>
        <w:pStyle w:val="LDP1a"/>
      </w:pPr>
      <w:r w:rsidRPr="006937F8">
        <w:t>(e)</w:t>
      </w:r>
      <w:r w:rsidRPr="006937F8">
        <w:tab/>
      </w:r>
      <w:proofErr w:type="gramStart"/>
      <w:r w:rsidRPr="006937F8">
        <w:t>if</w:t>
      </w:r>
      <w:proofErr w:type="gramEnd"/>
      <w:r w:rsidRPr="006937F8">
        <w:t xml:space="preserve"> either of the following apply:</w:t>
      </w:r>
    </w:p>
    <w:p w:rsidR="008B1C04" w:rsidRPr="006937F8" w:rsidRDefault="008B1C04" w:rsidP="008B1C04">
      <w:pPr>
        <w:pStyle w:val="LDP2i"/>
        <w:ind w:left="1559" w:hanging="1105"/>
      </w:pPr>
      <w:r w:rsidRPr="006937F8">
        <w:tab/>
        <w:t>(</w:t>
      </w:r>
      <w:proofErr w:type="spellStart"/>
      <w:r w:rsidRPr="006937F8">
        <w:t>i</w:t>
      </w:r>
      <w:proofErr w:type="spellEnd"/>
      <w:r w:rsidRPr="006937F8">
        <w:t>)</w:t>
      </w:r>
      <w:r w:rsidRPr="006937F8">
        <w:tab/>
      </w:r>
      <w:proofErr w:type="gramStart"/>
      <w:r w:rsidRPr="006937F8">
        <w:t>scale</w:t>
      </w:r>
      <w:proofErr w:type="gramEnd"/>
      <w:r w:rsidRPr="006937F8">
        <w:t xml:space="preserve"> errors or the </w:t>
      </w:r>
      <w:proofErr w:type="spellStart"/>
      <w:r w:rsidRPr="006937F8">
        <w:t>ungaugeable</w:t>
      </w:r>
      <w:proofErr w:type="spellEnd"/>
      <w:r w:rsidRPr="006937F8">
        <w:t xml:space="preserve"> quantity of fuel exceeds ± 5% of the nominal fuel tank capacity; or</w:t>
      </w:r>
    </w:p>
    <w:p w:rsidR="008B1C04" w:rsidRPr="006937F8" w:rsidRDefault="008B1C04" w:rsidP="008B1C04">
      <w:pPr>
        <w:pStyle w:val="LDP2i"/>
      </w:pPr>
      <w:r w:rsidRPr="006937F8">
        <w:tab/>
        <w:t>(ii)</w:t>
      </w:r>
      <w:r w:rsidRPr="006937F8">
        <w:tab/>
      </w:r>
      <w:proofErr w:type="gramStart"/>
      <w:r w:rsidRPr="006937F8">
        <w:t>the</w:t>
      </w:r>
      <w:proofErr w:type="gramEnd"/>
      <w:r w:rsidRPr="006937F8">
        <w:t xml:space="preserve"> gauge is calibrated in fractions of fuel tank capacity;</w:t>
      </w:r>
    </w:p>
    <w:p w:rsidR="008B1C04" w:rsidRPr="006937F8" w:rsidRDefault="008B1C04" w:rsidP="008B1C04">
      <w:pPr>
        <w:pStyle w:val="LDP1a"/>
      </w:pPr>
      <w:r w:rsidRPr="006937F8">
        <w:tab/>
      </w:r>
      <w:proofErr w:type="gramStart"/>
      <w:r w:rsidRPr="006937F8">
        <w:t>then</w:t>
      </w:r>
      <w:proofErr w:type="gramEnd"/>
      <w:r w:rsidRPr="006937F8">
        <w:t>, a placard must be displayed adjacent to the fuel quantity gauge showing:</w:t>
      </w:r>
    </w:p>
    <w:p w:rsidR="008B1C04" w:rsidRPr="006937F8" w:rsidRDefault="008B1C04" w:rsidP="008B1C04">
      <w:pPr>
        <w:pStyle w:val="LDP2i"/>
      </w:pPr>
      <w:r w:rsidRPr="006937F8">
        <w:tab/>
        <w:t>(iii)</w:t>
      </w:r>
      <w:r w:rsidRPr="006937F8">
        <w:tab/>
      </w:r>
      <w:proofErr w:type="gramStart"/>
      <w:r w:rsidRPr="006937F8">
        <w:t>the</w:t>
      </w:r>
      <w:proofErr w:type="gramEnd"/>
      <w:r w:rsidRPr="006937F8">
        <w:t xml:space="preserve"> corrected readings at all major graduations; and</w:t>
      </w:r>
    </w:p>
    <w:p w:rsidR="008B1C04" w:rsidRPr="006937F8" w:rsidRDefault="008B1C04" w:rsidP="008B1C04">
      <w:pPr>
        <w:pStyle w:val="LDP2i"/>
      </w:pPr>
      <w:r w:rsidRPr="006937F8">
        <w:tab/>
        <w:t>(iv)</w:t>
      </w:r>
      <w:r w:rsidRPr="006937F8">
        <w:tab/>
      </w:r>
      <w:proofErr w:type="gramStart"/>
      <w:r w:rsidRPr="006937F8">
        <w:t>the</w:t>
      </w:r>
      <w:proofErr w:type="gramEnd"/>
      <w:r w:rsidRPr="006937F8">
        <w:t xml:space="preserve"> </w:t>
      </w:r>
      <w:proofErr w:type="spellStart"/>
      <w:r w:rsidRPr="006937F8">
        <w:t>ungaugeable</w:t>
      </w:r>
      <w:proofErr w:type="spellEnd"/>
      <w:r w:rsidRPr="006937F8">
        <w:t xml:space="preserve"> quantities of fuel;</w:t>
      </w:r>
    </w:p>
    <w:p w:rsidR="008B1C04" w:rsidRPr="006937F8" w:rsidRDefault="008B1C04" w:rsidP="008B1C04">
      <w:pPr>
        <w:pStyle w:val="LDP1a"/>
      </w:pPr>
      <w:r w:rsidRPr="006937F8">
        <w:t>(f)</w:t>
      </w:r>
      <w:r w:rsidRPr="006937F8">
        <w:tab/>
      </w:r>
      <w:proofErr w:type="gramStart"/>
      <w:r w:rsidRPr="006937F8">
        <w:t>fuel</w:t>
      </w:r>
      <w:proofErr w:type="gramEnd"/>
      <w:r w:rsidRPr="006937F8">
        <w:t xml:space="preserve"> quantity gauges must be checked with the aircraft positioned to simulate level flight attitude;</w:t>
      </w:r>
    </w:p>
    <w:p w:rsidR="008B1C04" w:rsidRPr="006937F8" w:rsidRDefault="008B1C04" w:rsidP="008B1C04">
      <w:pPr>
        <w:pStyle w:val="LDP1a"/>
      </w:pPr>
      <w:r w:rsidRPr="006937F8">
        <w:t>(g)</w:t>
      </w:r>
      <w:r w:rsidRPr="006937F8">
        <w:tab/>
      </w:r>
      <w:proofErr w:type="gramStart"/>
      <w:r w:rsidRPr="006937F8">
        <w:t>for</w:t>
      </w:r>
      <w:proofErr w:type="gramEnd"/>
      <w:r w:rsidRPr="006937F8">
        <w:t xml:space="preserve"> paragraph (f):</w:t>
      </w:r>
    </w:p>
    <w:p w:rsidR="008B1C04" w:rsidRPr="006937F8" w:rsidRDefault="008B1C04" w:rsidP="008B1C04">
      <w:pPr>
        <w:pStyle w:val="LDP2i"/>
      </w:pPr>
      <w:r w:rsidRPr="006937F8">
        <w:tab/>
        <w:t>(</w:t>
      </w:r>
      <w:proofErr w:type="spellStart"/>
      <w:r w:rsidRPr="006937F8">
        <w:t>i</w:t>
      </w:r>
      <w:proofErr w:type="spellEnd"/>
      <w:r w:rsidRPr="006937F8">
        <w:t>)</w:t>
      </w:r>
      <w:r w:rsidRPr="006937F8">
        <w:tab/>
      </w:r>
      <w:proofErr w:type="gramStart"/>
      <w:r w:rsidRPr="006937F8">
        <w:t>electrically</w:t>
      </w:r>
      <w:proofErr w:type="gramEnd"/>
      <w:r w:rsidRPr="006937F8">
        <w:t xml:space="preserve"> operated gauges must have normal system voltages applied; and</w:t>
      </w:r>
    </w:p>
    <w:p w:rsidR="008B1C04" w:rsidRPr="006937F8" w:rsidRDefault="008B1C04" w:rsidP="008B1C04">
      <w:pPr>
        <w:pStyle w:val="LDP2i"/>
      </w:pPr>
      <w:r w:rsidRPr="006937F8">
        <w:tab/>
        <w:t>(ii)</w:t>
      </w:r>
      <w:r w:rsidRPr="006937F8">
        <w:tab/>
      </w:r>
      <w:proofErr w:type="gramStart"/>
      <w:r w:rsidRPr="006937F8">
        <w:t>the</w:t>
      </w:r>
      <w:proofErr w:type="gramEnd"/>
      <w:r w:rsidRPr="006937F8">
        <w:t xml:space="preserve"> fuel quantity at each calibration point must be made by:</w:t>
      </w:r>
    </w:p>
    <w:p w:rsidR="008B1C04" w:rsidRPr="006937F8" w:rsidRDefault="008B1C04" w:rsidP="008B1C04">
      <w:pPr>
        <w:pStyle w:val="LDP3A"/>
      </w:pPr>
      <w:r w:rsidRPr="006937F8">
        <w:t>(A)</w:t>
      </w:r>
      <w:r w:rsidRPr="006937F8">
        <w:tab/>
      </w:r>
      <w:proofErr w:type="gramStart"/>
      <w:r w:rsidRPr="006937F8">
        <w:t>measurement</w:t>
      </w:r>
      <w:proofErr w:type="gramEnd"/>
      <w:r w:rsidRPr="006937F8">
        <w:t xml:space="preserve"> of the fuel added to the fuel tank; or</w:t>
      </w:r>
    </w:p>
    <w:p w:rsidR="008B1C04" w:rsidRPr="006937F8" w:rsidRDefault="008B1C04" w:rsidP="008B1C04">
      <w:pPr>
        <w:pStyle w:val="LDP3A"/>
      </w:pPr>
      <w:r w:rsidRPr="006937F8">
        <w:t>(B)</w:t>
      </w:r>
      <w:r w:rsidRPr="006937F8">
        <w:tab/>
      </w:r>
      <w:proofErr w:type="gramStart"/>
      <w:r w:rsidRPr="006937F8">
        <w:t>a</w:t>
      </w:r>
      <w:proofErr w:type="gramEnd"/>
      <w:r w:rsidRPr="006937F8">
        <w:t xml:space="preserve"> dip or drip stick previously calibrated for the fuel tank;</w:t>
      </w:r>
    </w:p>
    <w:p w:rsidR="008B1C04" w:rsidRPr="006937F8" w:rsidRDefault="008B1C04" w:rsidP="008B1C04">
      <w:pPr>
        <w:pStyle w:val="LDP1a"/>
      </w:pPr>
      <w:r w:rsidRPr="006937F8">
        <w:t>(h)</w:t>
      </w:r>
      <w:r w:rsidRPr="006937F8">
        <w:tab/>
      </w:r>
      <w:proofErr w:type="gramStart"/>
      <w:r w:rsidRPr="006937F8">
        <w:t>during</w:t>
      </w:r>
      <w:proofErr w:type="gramEnd"/>
      <w:r w:rsidRPr="006937F8">
        <w:t xml:space="preserve"> the test, the motion of any fuel quantity gauge must be smooth and continuous.</w:t>
      </w:r>
    </w:p>
    <w:p w:rsidR="008B1C04" w:rsidRPr="006937F8" w:rsidRDefault="008B1C04" w:rsidP="008B1C04">
      <w:pPr>
        <w:pStyle w:val="LDClause"/>
      </w:pPr>
      <w:r w:rsidRPr="006937F8">
        <w:tab/>
        <w:t>6.4</w:t>
      </w:r>
      <w:r w:rsidRPr="006937F8">
        <w:tab/>
        <w:t>Determination of the accuracy of the system must be performed:</w:t>
      </w:r>
    </w:p>
    <w:p w:rsidR="008B1C04" w:rsidRPr="006937F8" w:rsidRDefault="008B1C04" w:rsidP="008B1C04">
      <w:pPr>
        <w:pStyle w:val="LDP1a"/>
      </w:pPr>
      <w:r w:rsidRPr="006937F8">
        <w:t>(a)</w:t>
      </w:r>
      <w:r w:rsidRPr="006937F8">
        <w:tab/>
      </w:r>
      <w:proofErr w:type="gramStart"/>
      <w:r w:rsidRPr="006937F8">
        <w:t>at</w:t>
      </w:r>
      <w:proofErr w:type="gramEnd"/>
      <w:r w:rsidRPr="006937F8">
        <w:t xml:space="preserve"> intervals not exceeding every 48 months; and</w:t>
      </w:r>
    </w:p>
    <w:p w:rsidR="008B1C04" w:rsidRDefault="008B1C04" w:rsidP="008B1C04">
      <w:pPr>
        <w:pStyle w:val="LDP1a"/>
      </w:pPr>
      <w:r w:rsidRPr="006937F8">
        <w:t>(b)</w:t>
      </w:r>
      <w:r w:rsidRPr="006937F8">
        <w:tab/>
      </w:r>
      <w:proofErr w:type="gramStart"/>
      <w:r w:rsidRPr="006937F8">
        <w:t>if</w:t>
      </w:r>
      <w:proofErr w:type="gramEnd"/>
      <w:r w:rsidRPr="006937F8">
        <w:t xml:space="preserve"> any system component or system </w:t>
      </w:r>
      <w:proofErr w:type="spellStart"/>
      <w:r w:rsidRPr="006937F8">
        <w:t>interwiring</w:t>
      </w:r>
      <w:proofErr w:type="spellEnd"/>
      <w:r w:rsidRPr="006937F8">
        <w:t xml:space="preserve"> is changed or modified — at the same time as the change or modification, and then after that at intervals not exceeding every 48 months.</w:t>
      </w:r>
    </w:p>
    <w:p w:rsidR="00C21CDC" w:rsidRDefault="00C21CDC" w:rsidP="00C21CDC">
      <w:pPr>
        <w:pStyle w:val="LDClauseHeading"/>
      </w:pPr>
      <w:bookmarkStart w:id="50" w:name="_Toc440451737"/>
      <w:bookmarkStart w:id="51" w:name="_Toc440451990"/>
      <w:r>
        <w:t>7</w:t>
      </w:r>
      <w:r w:rsidRPr="0054631B">
        <w:tab/>
        <w:t>Propeller systems</w:t>
      </w:r>
      <w:bookmarkEnd w:id="50"/>
      <w:bookmarkEnd w:id="51"/>
    </w:p>
    <w:p w:rsidR="00C21CDC" w:rsidRPr="00E93DAA" w:rsidRDefault="00C21CDC" w:rsidP="00C21CDC">
      <w:pPr>
        <w:pStyle w:val="LDSubclauseHead"/>
      </w:pPr>
      <w:r>
        <w:t>Application</w:t>
      </w:r>
    </w:p>
    <w:p w:rsidR="00C21CDC" w:rsidRDefault="00C21CDC" w:rsidP="00C21CDC">
      <w:pPr>
        <w:pStyle w:val="LDClause"/>
      </w:pPr>
      <w:r>
        <w:tab/>
        <w:t>7</w:t>
      </w:r>
      <w:r w:rsidRPr="0054631B">
        <w:t>.1</w:t>
      </w:r>
      <w:r w:rsidRPr="0054631B">
        <w:tab/>
        <w:t xml:space="preserve">This </w:t>
      </w:r>
      <w:r>
        <w:t>clause a</w:t>
      </w:r>
      <w:r w:rsidRPr="0054631B">
        <w:t>pplies to</w:t>
      </w:r>
      <w:r>
        <w:t xml:space="preserve"> an aircraft’s fixed-pitch wooden or composite propellers</w:t>
      </w:r>
      <w:r w:rsidRPr="0054631B">
        <w:t>.</w:t>
      </w:r>
    </w:p>
    <w:p w:rsidR="00C21CDC" w:rsidRPr="0054631B" w:rsidRDefault="00C21CDC" w:rsidP="00C21CDC">
      <w:pPr>
        <w:pStyle w:val="LDSubclauseHead"/>
      </w:pPr>
      <w:r>
        <w:t>Checks</w:t>
      </w:r>
    </w:p>
    <w:p w:rsidR="00C21CDC" w:rsidRPr="0054631B" w:rsidRDefault="00C21CDC" w:rsidP="00C21CDC">
      <w:pPr>
        <w:pStyle w:val="LDClause"/>
      </w:pPr>
      <w:r w:rsidRPr="0054631B">
        <w:tab/>
      </w:r>
      <w:r>
        <w:t>7</w:t>
      </w:r>
      <w:r w:rsidRPr="0054631B">
        <w:t>.2</w:t>
      </w:r>
      <w:r w:rsidRPr="0054631B">
        <w:tab/>
        <w:t>Within the intervals mentioned in</w:t>
      </w:r>
      <w:r>
        <w:t xml:space="preserve"> subclause 7</w:t>
      </w:r>
      <w:r w:rsidRPr="0054631B">
        <w:t>.3, the following checks must be performed:</w:t>
      </w:r>
    </w:p>
    <w:p w:rsidR="00C21CDC" w:rsidRPr="0054631B" w:rsidRDefault="00C21CDC" w:rsidP="00C21CDC">
      <w:pPr>
        <w:pStyle w:val="LDP1a"/>
      </w:pPr>
      <w:r w:rsidRPr="0054631B">
        <w:t>(a)</w:t>
      </w:r>
      <w:r w:rsidRPr="0054631B">
        <w:tab/>
      </w:r>
      <w:proofErr w:type="gramStart"/>
      <w:r w:rsidRPr="0054631B">
        <w:t>all</w:t>
      </w:r>
      <w:proofErr w:type="gramEnd"/>
      <w:r w:rsidRPr="0054631B">
        <w:t xml:space="preserve"> propeller attachment bolts and hub retaining nuts must be checked to ensure they have the appropriate torque;</w:t>
      </w:r>
    </w:p>
    <w:p w:rsidR="00C21CDC" w:rsidRPr="0054631B" w:rsidRDefault="00C21CDC" w:rsidP="00C21CDC">
      <w:pPr>
        <w:pStyle w:val="LDP1a"/>
      </w:pPr>
      <w:r w:rsidRPr="0054631B">
        <w:t>(b)</w:t>
      </w:r>
      <w:r w:rsidRPr="0054631B">
        <w:tab/>
      </w:r>
      <w:proofErr w:type="gramStart"/>
      <w:r w:rsidRPr="0054631B">
        <w:t>the</w:t>
      </w:r>
      <w:proofErr w:type="gramEnd"/>
      <w:r w:rsidRPr="0054631B">
        <w:t xml:space="preserve"> propeller track must be checked to ensure that the blades are rotating in the same plane of rotation;</w:t>
      </w:r>
    </w:p>
    <w:p w:rsidR="00C21CDC" w:rsidRPr="0054631B" w:rsidRDefault="00C21CDC" w:rsidP="00C21CDC">
      <w:pPr>
        <w:pStyle w:val="LDP1a"/>
      </w:pPr>
      <w:r w:rsidRPr="0054631B">
        <w:t>(c)</w:t>
      </w:r>
      <w:r w:rsidRPr="0054631B">
        <w:tab/>
      </w:r>
      <w:proofErr w:type="gramStart"/>
      <w:r w:rsidRPr="0054631B">
        <w:t>the</w:t>
      </w:r>
      <w:proofErr w:type="gramEnd"/>
      <w:r w:rsidRPr="0054631B">
        <w:t xml:space="preserve"> propeller hubs and blades, including their surface finish, must be checked for breaks, scores, nicks, cracks, delamination, corrosion, and the security of the leading edge sheath</w:t>
      </w:r>
      <w:r>
        <w:t>,</w:t>
      </w:r>
      <w:r w:rsidRPr="0054631B">
        <w:t xml:space="preserve"> to confirm the continuing airworthiness of the propeller.</w:t>
      </w:r>
    </w:p>
    <w:p w:rsidR="00C21CDC" w:rsidRDefault="00C21CDC" w:rsidP="00C21CDC">
      <w:pPr>
        <w:pStyle w:val="LDNote"/>
      </w:pPr>
      <w:r w:rsidRPr="0054631B">
        <w:rPr>
          <w:i/>
        </w:rPr>
        <w:t>Note   </w:t>
      </w:r>
      <w:r w:rsidRPr="0054631B">
        <w:t xml:space="preserve">Where </w:t>
      </w:r>
      <w:r>
        <w:t>AMD</w:t>
      </w:r>
      <w:r w:rsidRPr="0054631B">
        <w:t xml:space="preserve"> for a specific propeller system is not available, the inspection, maintenance and field repair methods contained in FAA AC 20-37E, or subseq</w:t>
      </w:r>
      <w:r>
        <w:t>uent revisions, should be used.</w:t>
      </w:r>
    </w:p>
    <w:p w:rsidR="00C21CDC" w:rsidRDefault="00C21CDC" w:rsidP="00C21CDC">
      <w:pPr>
        <w:pStyle w:val="LDClause"/>
      </w:pPr>
      <w:r w:rsidRPr="0054631B">
        <w:tab/>
      </w:r>
      <w:r>
        <w:t>7</w:t>
      </w:r>
      <w:r w:rsidRPr="0054631B">
        <w:t>.3</w:t>
      </w:r>
      <w:r w:rsidRPr="0054631B">
        <w:tab/>
        <w:t xml:space="preserve">Each check mentioned in </w:t>
      </w:r>
      <w:r>
        <w:t>subclause 7</w:t>
      </w:r>
      <w:r w:rsidRPr="0054631B">
        <w:t>.2 must be carried out</w:t>
      </w:r>
      <w:r>
        <w:t xml:space="preserve"> as follows:</w:t>
      </w:r>
      <w:r w:rsidRPr="0054631B">
        <w:t xml:space="preserve"> </w:t>
      </w:r>
    </w:p>
    <w:p w:rsidR="00C21CDC" w:rsidRDefault="00C21CDC" w:rsidP="00C21CDC">
      <w:pPr>
        <w:pStyle w:val="LDP1a"/>
      </w:pPr>
      <w:r w:rsidRPr="0054631B">
        <w:t>(</w:t>
      </w:r>
      <w:r>
        <w:t>a</w:t>
      </w:r>
      <w:r w:rsidRPr="0054631B">
        <w:t>)</w:t>
      </w:r>
      <w:r w:rsidRPr="0054631B">
        <w:tab/>
      </w:r>
      <w:proofErr w:type="gramStart"/>
      <w:r>
        <w:t>after</w:t>
      </w:r>
      <w:proofErr w:type="gramEnd"/>
      <w:r>
        <w:t xml:space="preserve"> the first flight following a propeller fitment;</w:t>
      </w:r>
    </w:p>
    <w:p w:rsidR="00C21CDC" w:rsidRDefault="00C21CDC" w:rsidP="00C21CDC">
      <w:pPr>
        <w:pStyle w:val="LDP1a"/>
      </w:pPr>
      <w:r>
        <w:t>(b)</w:t>
      </w:r>
      <w:r>
        <w:tab/>
      </w:r>
      <w:proofErr w:type="gramStart"/>
      <w:r>
        <w:t>when</w:t>
      </w:r>
      <w:proofErr w:type="gramEnd"/>
      <w:r>
        <w:t xml:space="preserve"> there has been significant change in the average ambient humidity, due to a seasonal change or a change in aircraft locality;</w:t>
      </w:r>
    </w:p>
    <w:p w:rsidR="00C21CDC" w:rsidRDefault="00C21CDC" w:rsidP="00C21CDC">
      <w:pPr>
        <w:pStyle w:val="LDP1a"/>
      </w:pPr>
      <w:r>
        <w:t>(c)</w:t>
      </w:r>
      <w:r>
        <w:tab/>
      </w:r>
      <w:proofErr w:type="gramStart"/>
      <w:r>
        <w:t>before</w:t>
      </w:r>
      <w:proofErr w:type="gramEnd"/>
      <w:r>
        <w:t xml:space="preserve"> a first flight after the aircraft has been idle for an extended period.</w:t>
      </w:r>
    </w:p>
    <w:p w:rsidR="00C21CDC" w:rsidRDefault="00C21CDC" w:rsidP="00C21CDC">
      <w:pPr>
        <w:pStyle w:val="LDSubclauseHead"/>
      </w:pPr>
      <w:r>
        <w:t>Intervals</w:t>
      </w:r>
    </w:p>
    <w:p w:rsidR="00C21CDC" w:rsidRPr="0054631B" w:rsidRDefault="00C21CDC" w:rsidP="00C21CDC">
      <w:pPr>
        <w:pStyle w:val="LDClause"/>
      </w:pPr>
      <w:r>
        <w:tab/>
        <w:t>7.4</w:t>
      </w:r>
      <w:r>
        <w:tab/>
      </w:r>
      <w:r w:rsidRPr="0054631B">
        <w:t xml:space="preserve">Each check mentioned in </w:t>
      </w:r>
      <w:r>
        <w:t>subclause 7</w:t>
      </w:r>
      <w:r w:rsidRPr="0054631B">
        <w:t>.2 must be carried out</w:t>
      </w:r>
      <w:r>
        <w:t xml:space="preserve"> </w:t>
      </w:r>
      <w:r w:rsidRPr="0054631B">
        <w:t xml:space="preserve">at intervals not exceeding whichever of the following </w:t>
      </w:r>
      <w:r>
        <w:t>happens</w:t>
      </w:r>
      <w:r w:rsidRPr="0054631B">
        <w:t xml:space="preserve"> first:</w:t>
      </w:r>
    </w:p>
    <w:p w:rsidR="00C21CDC" w:rsidRDefault="00C21CDC" w:rsidP="00C21CDC">
      <w:pPr>
        <w:pStyle w:val="LDP1a"/>
      </w:pPr>
      <w:r>
        <w:t>(a)</w:t>
      </w:r>
      <w:r>
        <w:tab/>
        <w:t xml:space="preserve">every </w:t>
      </w:r>
      <w:r w:rsidRPr="0054631B">
        <w:t>110 hours in service</w:t>
      </w:r>
      <w:r>
        <w:t>, or every 110 hours in service after a check for an event mentioned in paragraph 7.3 (a), (b) or (c);</w:t>
      </w:r>
    </w:p>
    <w:p w:rsidR="00C21CDC" w:rsidRPr="0054631B" w:rsidRDefault="00C21CDC" w:rsidP="00C21CDC">
      <w:pPr>
        <w:pStyle w:val="LDP1a"/>
      </w:pPr>
      <w:r>
        <w:t>(b)</w:t>
      </w:r>
      <w:r>
        <w:tab/>
        <w:t xml:space="preserve">every </w:t>
      </w:r>
      <w:r w:rsidRPr="0054631B">
        <w:t>12 months</w:t>
      </w:r>
      <w:r>
        <w:t xml:space="preserve"> after manufacture, or every 12 months after a check for an event mentioned in paragraph 7.3 (a), (b) or (c).</w:t>
      </w:r>
    </w:p>
    <w:p w:rsidR="00C21CDC" w:rsidRDefault="00C21CDC" w:rsidP="00C21CDC">
      <w:pPr>
        <w:pStyle w:val="LDClauseHeading"/>
      </w:pPr>
      <w:bookmarkStart w:id="52" w:name="_Toc440451738"/>
      <w:bookmarkStart w:id="53" w:name="_Toc440451991"/>
      <w:r>
        <w:t>8</w:t>
      </w:r>
      <w:r w:rsidRPr="0054631B">
        <w:tab/>
        <w:t>Feathering propellers — functional check</w:t>
      </w:r>
      <w:bookmarkEnd w:id="52"/>
      <w:bookmarkEnd w:id="53"/>
    </w:p>
    <w:p w:rsidR="00C21CDC" w:rsidRPr="00E93DAA" w:rsidRDefault="00C21CDC" w:rsidP="00C21CDC">
      <w:pPr>
        <w:pStyle w:val="LDSubclauseHead"/>
      </w:pPr>
      <w:r>
        <w:t>Application</w:t>
      </w:r>
    </w:p>
    <w:p w:rsidR="00C21CDC" w:rsidRDefault="00C21CDC" w:rsidP="00C21CDC">
      <w:pPr>
        <w:pStyle w:val="LDClause"/>
      </w:pPr>
      <w:r w:rsidRPr="0054631B">
        <w:tab/>
      </w:r>
      <w:r>
        <w:t>8</w:t>
      </w:r>
      <w:r w:rsidRPr="0054631B">
        <w:t>.1</w:t>
      </w:r>
      <w:r w:rsidRPr="0054631B">
        <w:tab/>
        <w:t xml:space="preserve">This </w:t>
      </w:r>
      <w:r>
        <w:t>clause</w:t>
      </w:r>
      <w:r w:rsidRPr="0054631B">
        <w:t xml:space="preserve"> applies to a piston engine aircraft fitted with </w:t>
      </w:r>
      <w:r>
        <w:t xml:space="preserve">1 or more </w:t>
      </w:r>
      <w:r w:rsidRPr="0054631B">
        <w:t>feathering propellers, other than a powered glider.</w:t>
      </w:r>
    </w:p>
    <w:p w:rsidR="00C21CDC" w:rsidRPr="0054631B" w:rsidRDefault="00C21CDC" w:rsidP="00C21CDC">
      <w:pPr>
        <w:pStyle w:val="LDSubclauseHead"/>
      </w:pPr>
      <w:r>
        <w:t>Checks</w:t>
      </w:r>
    </w:p>
    <w:p w:rsidR="00C21CDC" w:rsidRDefault="00C21CDC" w:rsidP="00C21CDC">
      <w:pPr>
        <w:pStyle w:val="LDClause"/>
      </w:pPr>
      <w:r w:rsidRPr="0054631B">
        <w:tab/>
      </w:r>
      <w:r>
        <w:t>8</w:t>
      </w:r>
      <w:r w:rsidRPr="0054631B">
        <w:t>.2</w:t>
      </w:r>
      <w:r w:rsidRPr="0054631B">
        <w:tab/>
        <w:t xml:space="preserve">Within the intervals mentioned in </w:t>
      </w:r>
      <w:r>
        <w:t>subclause</w:t>
      </w:r>
      <w:r w:rsidRPr="0054631B">
        <w:t xml:space="preserve"> </w:t>
      </w:r>
      <w:r>
        <w:t>8</w:t>
      </w:r>
      <w:r w:rsidRPr="0054631B">
        <w:t xml:space="preserve">.3, the aircraft </w:t>
      </w:r>
      <w:r>
        <w:t xml:space="preserve">feathering propeller </w:t>
      </w:r>
      <w:r w:rsidRPr="0054631B">
        <w:t xml:space="preserve">must be given a ground functional check </w:t>
      </w:r>
      <w:r>
        <w:t xml:space="preserve">in accordance with the manufacturer’s procedures and instructions for feathering and unfeathering the propeller </w:t>
      </w:r>
      <w:r w:rsidRPr="0054631B">
        <w:t>to ensure that the propeller fully feather</w:t>
      </w:r>
      <w:r>
        <w:t>s</w:t>
      </w:r>
      <w:r w:rsidRPr="0054631B">
        <w:t xml:space="preserve"> within the time limits specified by the aircraft manufacturer.</w:t>
      </w:r>
    </w:p>
    <w:p w:rsidR="00C21CDC" w:rsidRPr="0054631B" w:rsidRDefault="00C21CDC" w:rsidP="00C21CDC">
      <w:pPr>
        <w:pStyle w:val="LDSubclauseHead"/>
      </w:pPr>
      <w:r>
        <w:t>Intervals</w:t>
      </w:r>
    </w:p>
    <w:p w:rsidR="00C21CDC" w:rsidRPr="0054631B" w:rsidRDefault="00C21CDC" w:rsidP="00C21CDC">
      <w:pPr>
        <w:pStyle w:val="LDClause"/>
      </w:pPr>
      <w:r w:rsidRPr="0054631B">
        <w:tab/>
      </w:r>
      <w:r>
        <w:t>8</w:t>
      </w:r>
      <w:r w:rsidRPr="0054631B">
        <w:t>.3</w:t>
      </w:r>
      <w:r w:rsidRPr="0054631B">
        <w:tab/>
        <w:t xml:space="preserve">The check mentioned in </w:t>
      </w:r>
      <w:r>
        <w:t>subclause</w:t>
      </w:r>
      <w:r w:rsidRPr="0054631B">
        <w:t xml:space="preserve"> </w:t>
      </w:r>
      <w:r>
        <w:t>8</w:t>
      </w:r>
      <w:r w:rsidRPr="0054631B">
        <w:t xml:space="preserve">.2 must be carried out at intervals not exceeding whichever of the following </w:t>
      </w:r>
      <w:r>
        <w:t>happens</w:t>
      </w:r>
      <w:r w:rsidRPr="0054631B">
        <w:t xml:space="preserve"> first:</w:t>
      </w:r>
    </w:p>
    <w:p w:rsidR="00C21CDC" w:rsidRPr="0054631B" w:rsidRDefault="00C21CDC" w:rsidP="00C21CDC">
      <w:pPr>
        <w:pStyle w:val="LDP1a"/>
      </w:pPr>
      <w:r w:rsidRPr="0054631B">
        <w:t>(a)</w:t>
      </w:r>
      <w:r w:rsidRPr="0054631B">
        <w:tab/>
      </w:r>
      <w:proofErr w:type="gramStart"/>
      <w:r w:rsidRPr="0054631B">
        <w:t>every</w:t>
      </w:r>
      <w:proofErr w:type="gramEnd"/>
      <w:r w:rsidRPr="0054631B">
        <w:t xml:space="preserve"> 110 hours in service;</w:t>
      </w:r>
    </w:p>
    <w:p w:rsidR="00C21CDC" w:rsidRDefault="00C21CDC" w:rsidP="00C21CDC">
      <w:pPr>
        <w:pStyle w:val="LDP1a"/>
      </w:pPr>
      <w:r w:rsidRPr="0054631B">
        <w:t>(b)</w:t>
      </w:r>
      <w:r w:rsidRPr="0054631B">
        <w:tab/>
      </w:r>
      <w:proofErr w:type="gramStart"/>
      <w:r w:rsidRPr="0054631B">
        <w:t>every</w:t>
      </w:r>
      <w:proofErr w:type="gramEnd"/>
      <w:r w:rsidRPr="0054631B">
        <w:t xml:space="preserve"> 12 months</w:t>
      </w:r>
      <w:r>
        <w:t xml:space="preserve"> after manufacture;</w:t>
      </w:r>
    </w:p>
    <w:p w:rsidR="00C21CDC" w:rsidRPr="0054631B" w:rsidRDefault="00C21CDC" w:rsidP="00C21CDC">
      <w:pPr>
        <w:pStyle w:val="LDP1a"/>
      </w:pPr>
      <w:r>
        <w:t>(c)</w:t>
      </w:r>
      <w:r>
        <w:tab/>
      </w:r>
      <w:proofErr w:type="gramStart"/>
      <w:r>
        <w:t>the</w:t>
      </w:r>
      <w:proofErr w:type="gramEnd"/>
      <w:r>
        <w:t xml:space="preserve"> compliance times that have been published as AMD</w:t>
      </w:r>
      <w:r w:rsidRPr="0054631B">
        <w:t>.</w:t>
      </w:r>
    </w:p>
    <w:p w:rsidR="00C21CDC" w:rsidRDefault="00C21CDC" w:rsidP="00C21CDC">
      <w:pPr>
        <w:pStyle w:val="LDClauseHeading"/>
      </w:pPr>
      <w:bookmarkStart w:id="54" w:name="_Toc440451739"/>
      <w:bookmarkStart w:id="55" w:name="_Toc440451992"/>
      <w:r>
        <w:t>9</w:t>
      </w:r>
      <w:r w:rsidRPr="0054631B">
        <w:tab/>
        <w:t>Cockpit voice recording systems</w:t>
      </w:r>
      <w:bookmarkEnd w:id="54"/>
      <w:bookmarkEnd w:id="55"/>
    </w:p>
    <w:p w:rsidR="00C21CDC" w:rsidRPr="00E93DAA" w:rsidRDefault="00C21CDC" w:rsidP="00C21CDC">
      <w:pPr>
        <w:pStyle w:val="LDSubclauseHead"/>
      </w:pPr>
      <w:r>
        <w:t>Application</w:t>
      </w:r>
    </w:p>
    <w:p w:rsidR="00C21CDC" w:rsidRDefault="00C21CDC" w:rsidP="00C21CDC">
      <w:pPr>
        <w:pStyle w:val="LDClause"/>
      </w:pPr>
      <w:r w:rsidRPr="0054631B">
        <w:tab/>
      </w:r>
      <w:r>
        <w:t>9</w:t>
      </w:r>
      <w:r w:rsidRPr="0054631B">
        <w:t>.1</w:t>
      </w:r>
      <w:r w:rsidRPr="0054631B">
        <w:tab/>
        <w:t xml:space="preserve">This </w:t>
      </w:r>
      <w:r>
        <w:t>clause</w:t>
      </w:r>
      <w:r w:rsidRPr="0054631B">
        <w:t xml:space="preserve"> applies for a cockpit voice recording system (</w:t>
      </w:r>
      <w:r w:rsidRPr="0054631B">
        <w:rPr>
          <w:b/>
          <w:i/>
        </w:rPr>
        <w:t>CVRS</w:t>
      </w:r>
      <w:r w:rsidRPr="0054631B">
        <w:t xml:space="preserve">) installed on an aircraft for compliance with </w:t>
      </w:r>
      <w:r>
        <w:t>CAO</w:t>
      </w:r>
      <w:r w:rsidRPr="0054631B">
        <w:t xml:space="preserve"> </w:t>
      </w:r>
      <w:r>
        <w:t>20.</w:t>
      </w:r>
      <w:r w:rsidRPr="0054631B">
        <w:t>18 (Aircraft equipment — basic operational requirements).</w:t>
      </w:r>
    </w:p>
    <w:p w:rsidR="00C21CDC" w:rsidRPr="0054631B" w:rsidRDefault="00C21CDC" w:rsidP="00C21CDC">
      <w:pPr>
        <w:pStyle w:val="LDSubclauseHead"/>
      </w:pPr>
      <w:r>
        <w:t>Testing</w:t>
      </w:r>
    </w:p>
    <w:p w:rsidR="00C21CDC" w:rsidRPr="0025577E" w:rsidRDefault="00C21CDC" w:rsidP="00C21CDC">
      <w:pPr>
        <w:pStyle w:val="LDClause"/>
      </w:pPr>
      <w:r w:rsidRPr="0054631B">
        <w:tab/>
      </w:r>
      <w:r>
        <w:t>9</w:t>
      </w:r>
      <w:r w:rsidRPr="0054631B">
        <w:t>.2</w:t>
      </w:r>
      <w:r w:rsidRPr="0054631B">
        <w:tab/>
      </w:r>
      <w:r w:rsidRPr="0025577E">
        <w:t xml:space="preserve">Each voice channel of the CVRS must be tested in accordance with this </w:t>
      </w:r>
      <w:r>
        <w:t>subclause</w:t>
      </w:r>
      <w:r w:rsidRPr="0025577E">
        <w:t xml:space="preserve"> to ensure proper recording of each of the following audio inputs:</w:t>
      </w:r>
    </w:p>
    <w:p w:rsidR="00C21CDC" w:rsidRPr="0025577E" w:rsidRDefault="00C21CDC" w:rsidP="00C21CDC">
      <w:pPr>
        <w:pStyle w:val="LDP1a"/>
      </w:pPr>
      <w:r w:rsidRPr="0025577E">
        <w:t>(a)</w:t>
      </w:r>
      <w:r>
        <w:tab/>
      </w:r>
      <w:proofErr w:type="gramStart"/>
      <w:r w:rsidRPr="0025577E">
        <w:t>for</w:t>
      </w:r>
      <w:proofErr w:type="gramEnd"/>
      <w:r w:rsidRPr="0025577E">
        <w:t xml:space="preserve"> the first channel</w:t>
      </w:r>
      <w:r>
        <w:t> —</w:t>
      </w:r>
      <w:r w:rsidRPr="0025577E">
        <w:t xml:space="preserve"> from each microphone and headset used at the First Officer</w:t>
      </w:r>
      <w:r>
        <w:t>’</w:t>
      </w:r>
      <w:r w:rsidRPr="0025577E">
        <w:t>s</w:t>
      </w:r>
      <w:r>
        <w:t xml:space="preserve"> </w:t>
      </w:r>
      <w:r w:rsidRPr="0025577E">
        <w:t>position;</w:t>
      </w:r>
    </w:p>
    <w:p w:rsidR="00C21CDC" w:rsidRPr="00031AA5" w:rsidRDefault="00C21CDC" w:rsidP="00C21CDC">
      <w:pPr>
        <w:pStyle w:val="LDP1a"/>
      </w:pPr>
      <w:r w:rsidRPr="00031AA5">
        <w:t>(</w:t>
      </w:r>
      <w:r>
        <w:t>b</w:t>
      </w:r>
      <w:r w:rsidRPr="00031AA5">
        <w:t>)</w:t>
      </w:r>
      <w:r w:rsidRPr="00031AA5">
        <w:tab/>
      </w:r>
      <w:proofErr w:type="gramStart"/>
      <w:r w:rsidRPr="00031AA5">
        <w:t>for</w:t>
      </w:r>
      <w:proofErr w:type="gramEnd"/>
      <w:r w:rsidRPr="00031AA5">
        <w:t xml:space="preserve"> the second channel</w:t>
      </w:r>
      <w:r>
        <w:t> —</w:t>
      </w:r>
      <w:r w:rsidRPr="00031AA5">
        <w:t xml:space="preserve"> from each microphone and headset used at the Captain’s position;</w:t>
      </w:r>
    </w:p>
    <w:p w:rsidR="00C21CDC" w:rsidRPr="00031AA5" w:rsidRDefault="00C21CDC" w:rsidP="00C21CDC">
      <w:pPr>
        <w:pStyle w:val="LDP1a"/>
      </w:pPr>
      <w:r w:rsidRPr="00031AA5">
        <w:t>(</w:t>
      </w:r>
      <w:r>
        <w:t>c</w:t>
      </w:r>
      <w:r w:rsidRPr="00031AA5">
        <w:t>)</w:t>
      </w:r>
      <w:r w:rsidRPr="00031AA5">
        <w:tab/>
      </w:r>
      <w:proofErr w:type="gramStart"/>
      <w:r w:rsidRPr="00031AA5">
        <w:t>for</w:t>
      </w:r>
      <w:proofErr w:type="gramEnd"/>
      <w:r w:rsidRPr="00031AA5">
        <w:t xml:space="preserve"> the third channel</w:t>
      </w:r>
      <w:r>
        <w:t> —</w:t>
      </w:r>
      <w:r w:rsidRPr="00031AA5">
        <w:t xml:space="preserve"> from the flight deck mounted area microphone;</w:t>
      </w:r>
    </w:p>
    <w:p w:rsidR="00C21CDC" w:rsidRPr="0025577E" w:rsidRDefault="00C21CDC" w:rsidP="00C21CDC">
      <w:pPr>
        <w:pStyle w:val="LDP1a"/>
      </w:pPr>
      <w:r w:rsidRPr="0025577E">
        <w:t>(d)</w:t>
      </w:r>
      <w:r>
        <w:tab/>
      </w:r>
      <w:proofErr w:type="gramStart"/>
      <w:r w:rsidRPr="0025577E">
        <w:t>for</w:t>
      </w:r>
      <w:proofErr w:type="gramEnd"/>
      <w:r w:rsidRPr="0025577E">
        <w:t xml:space="preserve"> the fourth channel</w:t>
      </w:r>
      <w:r>
        <w:t> —</w:t>
      </w:r>
      <w:r w:rsidRPr="0025577E">
        <w:t xml:space="preserve"> from each microphone and headset used at the station for the third and fourth crew positions;</w:t>
      </w:r>
    </w:p>
    <w:p w:rsidR="00C21CDC" w:rsidRPr="0025577E" w:rsidRDefault="00C21CDC" w:rsidP="00C21CDC">
      <w:pPr>
        <w:pStyle w:val="LDP1a"/>
      </w:pPr>
      <w:r w:rsidRPr="0025577E">
        <w:t>(e)</w:t>
      </w:r>
      <w:r>
        <w:tab/>
      </w:r>
      <w:r w:rsidRPr="0025577E">
        <w:t>if the positions</w:t>
      </w:r>
      <w:r>
        <w:t xml:space="preserve"> mentioned</w:t>
      </w:r>
      <w:r w:rsidRPr="0025577E">
        <w:t xml:space="preserve"> in paragraph</w:t>
      </w:r>
      <w:r>
        <w:t> </w:t>
      </w:r>
      <w:r w:rsidRPr="0025577E">
        <w:t xml:space="preserve">(d) of this </w:t>
      </w:r>
      <w:r>
        <w:t>subclause</w:t>
      </w:r>
      <w:r w:rsidRPr="0025577E">
        <w:t xml:space="preserve"> are not required</w:t>
      </w:r>
      <w:r>
        <w:t> —</w:t>
      </w:r>
      <w:r w:rsidRPr="0025577E">
        <w:t xml:space="preserve"> from each microphone and headset used at other flight deck positions having audio selection and transmit facilities;</w:t>
      </w:r>
    </w:p>
    <w:p w:rsidR="00C21CDC" w:rsidRPr="0025577E" w:rsidRDefault="00C21CDC" w:rsidP="00C21CDC">
      <w:pPr>
        <w:pStyle w:val="LDP1a"/>
      </w:pPr>
      <w:r w:rsidRPr="0025577E">
        <w:t>(f)</w:t>
      </w:r>
      <w:r>
        <w:tab/>
      </w:r>
      <w:proofErr w:type="gramStart"/>
      <w:r w:rsidRPr="0025577E">
        <w:t>if</w:t>
      </w:r>
      <w:proofErr w:type="gramEnd"/>
      <w:r w:rsidRPr="0025577E">
        <w:t xml:space="preserve"> the positions</w:t>
      </w:r>
      <w:r>
        <w:t xml:space="preserve"> mentioned</w:t>
      </w:r>
      <w:r w:rsidRPr="0025577E">
        <w:t xml:space="preserve"> in paragraphs</w:t>
      </w:r>
      <w:r>
        <w:t> </w:t>
      </w:r>
      <w:r w:rsidRPr="0025577E">
        <w:t xml:space="preserve">(d) and (e) of this </w:t>
      </w:r>
      <w:r>
        <w:t>subclause</w:t>
      </w:r>
      <w:r w:rsidRPr="0025577E">
        <w:t xml:space="preserve"> are not required</w:t>
      </w:r>
      <w:r>
        <w:t> —</w:t>
      </w:r>
      <w:r w:rsidRPr="0025577E">
        <w:t xml:space="preserve"> from each microphone on the flight deck that is used with the passenger address system, if its signals are not recorded on another channel;</w:t>
      </w:r>
    </w:p>
    <w:p w:rsidR="00C21CDC" w:rsidRPr="00270C19" w:rsidRDefault="00C21CDC" w:rsidP="00C21CDC">
      <w:pPr>
        <w:pStyle w:val="LDNote"/>
        <w:spacing w:before="40" w:after="40"/>
        <w:rPr>
          <w:szCs w:val="20"/>
        </w:rPr>
      </w:pPr>
      <w:r w:rsidRPr="00270C19">
        <w:rPr>
          <w:i/>
          <w:szCs w:val="20"/>
        </w:rPr>
        <w:t>Note   </w:t>
      </w:r>
      <w:r w:rsidRPr="00270C19">
        <w:rPr>
          <w:szCs w:val="20"/>
        </w:rPr>
        <w:t>The CVR</w:t>
      </w:r>
      <w:r>
        <w:rPr>
          <w:szCs w:val="20"/>
        </w:rPr>
        <w:t>S</w:t>
      </w:r>
      <w:r w:rsidRPr="00270C19">
        <w:rPr>
          <w:szCs w:val="20"/>
        </w:rPr>
        <w:t xml:space="preserve"> may need to be removed post-flight and replayed to objectively</w:t>
      </w:r>
      <w:r>
        <w:rPr>
          <w:szCs w:val="20"/>
        </w:rPr>
        <w:t xml:space="preserve"> </w:t>
      </w:r>
      <w:r w:rsidRPr="00270C19">
        <w:rPr>
          <w:szCs w:val="20"/>
        </w:rPr>
        <w:t>analyse the quality of the audio recorded on each discrete channel, and where applicable, the correct recording of the ATM data-link messages and related functionality.</w:t>
      </w:r>
    </w:p>
    <w:p w:rsidR="00C21CDC" w:rsidRPr="0054631B" w:rsidRDefault="00C21CDC" w:rsidP="00C21CDC">
      <w:pPr>
        <w:pStyle w:val="LDClause"/>
      </w:pPr>
      <w:r w:rsidRPr="0054631B">
        <w:tab/>
      </w:r>
      <w:r>
        <w:t>9.3</w:t>
      </w:r>
      <w:r w:rsidRPr="0054631B">
        <w:tab/>
        <w:t>The bulk erase inhibit logic of the CVRS must be tested to ensure that it is functioning properly.</w:t>
      </w:r>
    </w:p>
    <w:p w:rsidR="00C21CDC" w:rsidRPr="0054631B" w:rsidRDefault="00C21CDC" w:rsidP="00C21CDC">
      <w:pPr>
        <w:pStyle w:val="LDClause"/>
      </w:pPr>
      <w:r w:rsidRPr="0054631B">
        <w:tab/>
      </w:r>
      <w:r>
        <w:t>9</w:t>
      </w:r>
      <w:r w:rsidRPr="0054631B">
        <w:t>.</w:t>
      </w:r>
      <w:r>
        <w:t>4</w:t>
      </w:r>
      <w:r w:rsidRPr="0054631B">
        <w:tab/>
        <w:t>The CVRS underwater locating device (if fitted) must be tested and maintained in accordance with the manufacturer’s requirements and recommendations.</w:t>
      </w:r>
    </w:p>
    <w:p w:rsidR="00C21CDC" w:rsidRDefault="00C21CDC" w:rsidP="00C21CDC">
      <w:pPr>
        <w:pStyle w:val="LDClause"/>
      </w:pPr>
      <w:r w:rsidRPr="0054631B">
        <w:tab/>
      </w:r>
      <w:r>
        <w:t>9</w:t>
      </w:r>
      <w:r w:rsidRPr="0054631B">
        <w:t>.</w:t>
      </w:r>
      <w:r>
        <w:t>5</w:t>
      </w:r>
      <w:r w:rsidRPr="0054631B">
        <w:tab/>
        <w:t>Crash sensor switches incorporated into the CVRS power feed must be tested in accordance with the manufacturer</w:t>
      </w:r>
      <w:r>
        <w:t>’</w:t>
      </w:r>
      <w:r w:rsidRPr="0054631B">
        <w:t>s procedures to ensure they are operating properly.</w:t>
      </w:r>
    </w:p>
    <w:p w:rsidR="00C21CDC" w:rsidRPr="0054631B" w:rsidRDefault="00C21CDC" w:rsidP="00C21CDC">
      <w:pPr>
        <w:pStyle w:val="LDSubclauseHead"/>
      </w:pPr>
      <w:r>
        <w:t>Intervals</w:t>
      </w:r>
    </w:p>
    <w:p w:rsidR="00C21CDC" w:rsidRDefault="00C21CDC" w:rsidP="00C21CDC">
      <w:pPr>
        <w:pStyle w:val="LDClause"/>
        <w:keepNext/>
      </w:pPr>
      <w:r w:rsidRPr="0054631B">
        <w:tab/>
      </w:r>
      <w:r>
        <w:t>9.6</w:t>
      </w:r>
      <w:r>
        <w:tab/>
        <w:t>Each of the tests mentioned in this clause must occur at intervals not exceeding:</w:t>
      </w:r>
    </w:p>
    <w:p w:rsidR="00C21CDC" w:rsidRDefault="00C21CDC" w:rsidP="00C21CDC">
      <w:pPr>
        <w:pStyle w:val="LDP1a"/>
        <w:keepNext/>
      </w:pPr>
      <w:r>
        <w:t>(a)</w:t>
      </w:r>
      <w:r>
        <w:tab/>
      </w:r>
      <w:proofErr w:type="gramStart"/>
      <w:r>
        <w:t>for</w:t>
      </w:r>
      <w:proofErr w:type="gramEnd"/>
      <w:r>
        <w:t xml:space="preserve"> equipment utilising analogue technology (tape based):</w:t>
      </w:r>
    </w:p>
    <w:p w:rsidR="00C21CDC" w:rsidRPr="00270C19" w:rsidRDefault="00C21CDC" w:rsidP="00C21CDC">
      <w:pPr>
        <w:pStyle w:val="LDP2i"/>
        <w:ind w:left="1559" w:hanging="1105"/>
        <w:rPr>
          <w:color w:val="000000"/>
        </w:rPr>
      </w:pPr>
      <w:r>
        <w:rPr>
          <w:color w:val="000000"/>
        </w:rPr>
        <w:tab/>
        <w:t>(</w:t>
      </w:r>
      <w:proofErr w:type="spellStart"/>
      <w:r>
        <w:rPr>
          <w:color w:val="000000"/>
        </w:rPr>
        <w:t>i</w:t>
      </w:r>
      <w:proofErr w:type="spellEnd"/>
      <w:r>
        <w:rPr>
          <w:color w:val="000000"/>
        </w:rPr>
        <w:t>)</w:t>
      </w:r>
      <w:r>
        <w:rPr>
          <w:color w:val="000000"/>
        </w:rPr>
        <w:tab/>
      </w:r>
      <w:proofErr w:type="gramStart"/>
      <w:r w:rsidRPr="00270C19">
        <w:rPr>
          <w:color w:val="000000"/>
        </w:rPr>
        <w:t>every</w:t>
      </w:r>
      <w:proofErr w:type="gramEnd"/>
      <w:r w:rsidRPr="00270C19">
        <w:rPr>
          <w:color w:val="000000"/>
        </w:rPr>
        <w:t xml:space="preserve"> 12 calendar months; or</w:t>
      </w:r>
    </w:p>
    <w:p w:rsidR="00C21CDC" w:rsidRPr="00270C19" w:rsidRDefault="00C21CDC" w:rsidP="00C21CDC">
      <w:pPr>
        <w:pStyle w:val="LDP2i"/>
        <w:ind w:left="1559" w:hanging="1105"/>
        <w:rPr>
          <w:color w:val="000000"/>
        </w:rPr>
      </w:pPr>
      <w:r>
        <w:rPr>
          <w:color w:val="000000"/>
        </w:rPr>
        <w:tab/>
        <w:t>(ii)</w:t>
      </w:r>
      <w:r>
        <w:rPr>
          <w:color w:val="000000"/>
        </w:rPr>
        <w:tab/>
      </w:r>
      <w:r w:rsidRPr="00270C19">
        <w:rPr>
          <w:color w:val="000000"/>
        </w:rPr>
        <w:t>2</w:t>
      </w:r>
      <w:r>
        <w:rPr>
          <w:color w:val="000000"/>
        </w:rPr>
        <w:t> </w:t>
      </w:r>
      <w:r w:rsidRPr="00270C19">
        <w:rPr>
          <w:color w:val="000000"/>
        </w:rPr>
        <w:t>000 hours</w:t>
      </w:r>
      <w:r>
        <w:rPr>
          <w:color w:val="000000"/>
        </w:rPr>
        <w:t>’</w:t>
      </w:r>
      <w:r w:rsidRPr="00270C19">
        <w:rPr>
          <w:color w:val="000000"/>
        </w:rPr>
        <w:t xml:space="preserve"> time</w:t>
      </w:r>
      <w:r>
        <w:rPr>
          <w:color w:val="000000"/>
        </w:rPr>
        <w:t>-</w:t>
      </w:r>
      <w:r w:rsidRPr="00270C19">
        <w:rPr>
          <w:color w:val="000000"/>
        </w:rPr>
        <w:t>in</w:t>
      </w:r>
      <w:r>
        <w:rPr>
          <w:color w:val="000000"/>
        </w:rPr>
        <w:t>-</w:t>
      </w:r>
      <w:r w:rsidRPr="00270C19">
        <w:rPr>
          <w:color w:val="000000"/>
        </w:rPr>
        <w:t>service;</w:t>
      </w:r>
    </w:p>
    <w:p w:rsidR="00C21CDC" w:rsidRDefault="00C21CDC" w:rsidP="00C21CDC">
      <w:pPr>
        <w:pStyle w:val="LDP1a"/>
      </w:pPr>
      <w:r>
        <w:tab/>
      </w:r>
      <w:proofErr w:type="gramStart"/>
      <w:r>
        <w:t>whichever</w:t>
      </w:r>
      <w:proofErr w:type="gramEnd"/>
      <w:r>
        <w:t xml:space="preserve"> happens first; or</w:t>
      </w:r>
    </w:p>
    <w:p w:rsidR="00C21CDC" w:rsidRDefault="00C21CDC" w:rsidP="00C21CDC">
      <w:pPr>
        <w:pStyle w:val="LDP1a"/>
      </w:pPr>
      <w:r>
        <w:t>(b)</w:t>
      </w:r>
      <w:r>
        <w:tab/>
      </w:r>
      <w:proofErr w:type="gramStart"/>
      <w:r>
        <w:t>for</w:t>
      </w:r>
      <w:proofErr w:type="gramEnd"/>
      <w:r>
        <w:t xml:space="preserve"> equipment utilising digital technology (solid state based), every 24 calendar months.</w:t>
      </w:r>
    </w:p>
    <w:p w:rsidR="00C21CDC" w:rsidRDefault="00C21CDC" w:rsidP="00C21CDC">
      <w:pPr>
        <w:pStyle w:val="LDClauseHeading"/>
      </w:pPr>
      <w:bookmarkStart w:id="56" w:name="_Toc440451740"/>
      <w:bookmarkStart w:id="57" w:name="_Toc440451993"/>
      <w:r>
        <w:t>10</w:t>
      </w:r>
      <w:r w:rsidRPr="0054631B">
        <w:tab/>
        <w:t>Emergency exits</w:t>
      </w:r>
      <w:bookmarkEnd w:id="56"/>
      <w:bookmarkEnd w:id="57"/>
    </w:p>
    <w:p w:rsidR="00C21CDC" w:rsidRPr="00955F10" w:rsidRDefault="00C21CDC" w:rsidP="00C21CDC">
      <w:pPr>
        <w:pStyle w:val="LDSubclauseHead"/>
      </w:pPr>
      <w:r>
        <w:t>Application</w:t>
      </w:r>
    </w:p>
    <w:p w:rsidR="00C21CDC" w:rsidRPr="0054631B" w:rsidRDefault="00C21CDC" w:rsidP="00C21CDC">
      <w:pPr>
        <w:pStyle w:val="LDClause"/>
      </w:pPr>
      <w:r w:rsidRPr="0054631B">
        <w:tab/>
      </w:r>
      <w:r>
        <w:t>10</w:t>
      </w:r>
      <w:r w:rsidRPr="0054631B">
        <w:t>.1</w:t>
      </w:r>
      <w:r w:rsidRPr="0054631B">
        <w:tab/>
        <w:t xml:space="preserve">This </w:t>
      </w:r>
      <w:r>
        <w:t xml:space="preserve">clause </w:t>
      </w:r>
      <w:r w:rsidRPr="0054631B">
        <w:t>applies to an aircraft which has an emergency exit, except when the emergency exit:</w:t>
      </w:r>
    </w:p>
    <w:p w:rsidR="00C21CDC" w:rsidRPr="0054631B" w:rsidRDefault="00C21CDC" w:rsidP="00C21CDC">
      <w:pPr>
        <w:pStyle w:val="LDP1a"/>
      </w:pPr>
      <w:r w:rsidRPr="0054631B">
        <w:t>(</w:t>
      </w:r>
      <w:r>
        <w:t>a)</w:t>
      </w:r>
      <w:r>
        <w:tab/>
      </w:r>
      <w:proofErr w:type="gramStart"/>
      <w:r>
        <w:t>is</w:t>
      </w:r>
      <w:proofErr w:type="gramEnd"/>
      <w:r>
        <w:t xml:space="preserve"> a service door; or</w:t>
      </w:r>
    </w:p>
    <w:p w:rsidR="00C21CDC" w:rsidRPr="0054631B" w:rsidRDefault="00C21CDC" w:rsidP="00C21CDC">
      <w:pPr>
        <w:pStyle w:val="LDP1a"/>
      </w:pPr>
      <w:r w:rsidRPr="0054631B">
        <w:t>(</w:t>
      </w:r>
      <w:r>
        <w:t>b</w:t>
      </w:r>
      <w:r w:rsidRPr="0054631B">
        <w:t>)</w:t>
      </w:r>
      <w:r w:rsidRPr="0054631B">
        <w:tab/>
      </w:r>
      <w:proofErr w:type="gramStart"/>
      <w:r w:rsidRPr="0054631B">
        <w:t>is</w:t>
      </w:r>
      <w:proofErr w:type="gramEnd"/>
      <w:r w:rsidRPr="0054631B">
        <w:t xml:space="preserve"> a </w:t>
      </w:r>
      <w:r>
        <w:t>normal</w:t>
      </w:r>
      <w:r w:rsidRPr="0054631B">
        <w:t xml:space="preserve"> means of entering or exiting the aircraft; or</w:t>
      </w:r>
    </w:p>
    <w:p w:rsidR="00C21CDC" w:rsidRDefault="00C21CDC" w:rsidP="00C21CDC">
      <w:pPr>
        <w:pStyle w:val="LDP1a"/>
      </w:pPr>
      <w:r w:rsidRPr="0054631B">
        <w:t>(</w:t>
      </w:r>
      <w:r>
        <w:t>c</w:t>
      </w:r>
      <w:r w:rsidRPr="0054631B">
        <w:t>)</w:t>
      </w:r>
      <w:r w:rsidRPr="0054631B">
        <w:tab/>
      </w:r>
      <w:proofErr w:type="gramStart"/>
      <w:r w:rsidRPr="0054631B">
        <w:t>would</w:t>
      </w:r>
      <w:proofErr w:type="gramEnd"/>
      <w:r w:rsidRPr="0054631B">
        <w:t xml:space="preserve"> be destroyed when operated, for example, a window that is to be smashed open, or a fabric panel that is to be ripped aside.</w:t>
      </w:r>
    </w:p>
    <w:p w:rsidR="00C21CDC" w:rsidRPr="0054631B" w:rsidRDefault="00C21CDC" w:rsidP="00C21CDC">
      <w:pPr>
        <w:pStyle w:val="LDSubclauseHead"/>
      </w:pPr>
      <w:r>
        <w:t>Testing</w:t>
      </w:r>
    </w:p>
    <w:p w:rsidR="00C21CDC" w:rsidRPr="0054631B" w:rsidRDefault="00C21CDC" w:rsidP="00C21CDC">
      <w:pPr>
        <w:pStyle w:val="LDClause"/>
      </w:pPr>
      <w:r w:rsidRPr="0054631B">
        <w:tab/>
      </w:r>
      <w:r>
        <w:t>10</w:t>
      </w:r>
      <w:r w:rsidRPr="0054631B">
        <w:t>.</w:t>
      </w:r>
      <w:r>
        <w:t>2</w:t>
      </w:r>
      <w:r w:rsidRPr="0054631B">
        <w:tab/>
        <w:t xml:space="preserve">With the aircraft in its normal operating configuration, including all trim and interior fittings installed, the emergency exit must be operated, and operable, in accordance with the </w:t>
      </w:r>
      <w:proofErr w:type="spellStart"/>
      <w:r w:rsidRPr="0054631B">
        <w:t>placarded</w:t>
      </w:r>
      <w:proofErr w:type="spellEnd"/>
      <w:r w:rsidRPr="0054631B">
        <w:t xml:space="preserve"> instructions.</w:t>
      </w:r>
    </w:p>
    <w:p w:rsidR="00C21CDC" w:rsidRPr="0054631B" w:rsidRDefault="00C21CDC" w:rsidP="00C21CDC">
      <w:pPr>
        <w:pStyle w:val="LDClause"/>
      </w:pPr>
      <w:r w:rsidRPr="0054631B">
        <w:tab/>
      </w:r>
      <w:r>
        <w:t>10</w:t>
      </w:r>
      <w:r w:rsidRPr="0054631B">
        <w:t>.</w:t>
      </w:r>
      <w:r>
        <w:t>3</w:t>
      </w:r>
      <w:r w:rsidRPr="0054631B">
        <w:tab/>
        <w:t>If the emergency exit’s operating mechanism is protected by a breakable cover, the cover may be removed before testing the exit.</w:t>
      </w:r>
    </w:p>
    <w:p w:rsidR="00C21CDC" w:rsidRDefault="00C21CDC" w:rsidP="00C21CDC">
      <w:pPr>
        <w:pStyle w:val="LDClause"/>
      </w:pPr>
      <w:r w:rsidRPr="0054631B">
        <w:tab/>
      </w:r>
      <w:r>
        <w:t>10</w:t>
      </w:r>
      <w:r w:rsidRPr="0054631B">
        <w:t>.</w:t>
      </w:r>
      <w:r>
        <w:t>4</w:t>
      </w:r>
      <w:r w:rsidRPr="0054631B">
        <w:tab/>
        <w:t>In spite of any other provision in this</w:t>
      </w:r>
      <w:r>
        <w:t xml:space="preserve"> clause</w:t>
      </w:r>
      <w:r w:rsidRPr="0054631B">
        <w:t>, an emergency exit must be tested when role equipment or interior configuration is changed in a way that may inhibit operation of the exit.</w:t>
      </w:r>
    </w:p>
    <w:p w:rsidR="00C21CDC" w:rsidRPr="0054631B" w:rsidRDefault="00C21CDC" w:rsidP="00C21CDC">
      <w:pPr>
        <w:pStyle w:val="LDSubclauseHead"/>
      </w:pPr>
      <w:r>
        <w:t>Intervals</w:t>
      </w:r>
    </w:p>
    <w:p w:rsidR="00C21CDC" w:rsidRPr="00D90F3A" w:rsidRDefault="00C21CDC" w:rsidP="00C21CDC">
      <w:pPr>
        <w:pStyle w:val="LDClause"/>
      </w:pPr>
      <w:r w:rsidRPr="0054631B">
        <w:tab/>
      </w:r>
      <w:r>
        <w:t>10</w:t>
      </w:r>
      <w:r w:rsidRPr="00D90F3A">
        <w:t>.5</w:t>
      </w:r>
      <w:r w:rsidRPr="00D90F3A">
        <w:tab/>
      </w:r>
      <w:r>
        <w:t>T</w:t>
      </w:r>
      <w:r w:rsidRPr="00D90F3A">
        <w:t>he exit must be tested at intervals</w:t>
      </w:r>
      <w:r>
        <w:t xml:space="preserve"> not exceeding</w:t>
      </w:r>
      <w:r w:rsidRPr="00D90F3A">
        <w:t>:</w:t>
      </w:r>
    </w:p>
    <w:p w:rsidR="00C21CDC" w:rsidRPr="00D90F3A" w:rsidRDefault="00C21CDC" w:rsidP="00C21CDC">
      <w:pPr>
        <w:pStyle w:val="LDP1a"/>
      </w:pPr>
      <w:r w:rsidRPr="00D90F3A">
        <w:t>(a)</w:t>
      </w:r>
      <w:r w:rsidRPr="00D90F3A">
        <w:tab/>
      </w:r>
      <w:proofErr w:type="gramStart"/>
      <w:r w:rsidRPr="00D90F3A">
        <w:t>for</w:t>
      </w:r>
      <w:proofErr w:type="gramEnd"/>
      <w:r w:rsidRPr="00D90F3A">
        <w:t xml:space="preserve"> an unpressurised aircraft — every 12 months;</w:t>
      </w:r>
    </w:p>
    <w:p w:rsidR="00C21CDC" w:rsidRPr="0054631B" w:rsidRDefault="00C21CDC" w:rsidP="00C21CDC">
      <w:pPr>
        <w:pStyle w:val="LDP1a"/>
      </w:pPr>
      <w:r w:rsidRPr="00D90F3A">
        <w:t>(b)</w:t>
      </w:r>
      <w:r w:rsidRPr="00D90F3A">
        <w:tab/>
      </w:r>
      <w:proofErr w:type="gramStart"/>
      <w:r w:rsidRPr="00D90F3A">
        <w:t>for</w:t>
      </w:r>
      <w:proofErr w:type="gramEnd"/>
      <w:r w:rsidRPr="00D90F3A">
        <w:t xml:space="preserve"> a pressurised aircraft — every 6 months.</w:t>
      </w:r>
    </w:p>
    <w:p w:rsidR="00C21CDC" w:rsidRDefault="00C21CDC" w:rsidP="00C21CDC">
      <w:pPr>
        <w:pStyle w:val="LDClauseHeading"/>
      </w:pPr>
      <w:bookmarkStart w:id="58" w:name="_Toc440451741"/>
      <w:bookmarkStart w:id="59" w:name="_Toc440451994"/>
      <w:r>
        <w:t>11</w:t>
      </w:r>
      <w:r w:rsidRPr="0054631B">
        <w:tab/>
        <w:t>Life rafts, life jackets and inflatable flotation devices</w:t>
      </w:r>
      <w:bookmarkEnd w:id="58"/>
      <w:bookmarkEnd w:id="59"/>
    </w:p>
    <w:p w:rsidR="00C21CDC" w:rsidRPr="00955F10" w:rsidRDefault="00C21CDC" w:rsidP="00C21CDC">
      <w:pPr>
        <w:pStyle w:val="LDSubclauseHead"/>
      </w:pPr>
      <w:r>
        <w:t>Application</w:t>
      </w:r>
    </w:p>
    <w:p w:rsidR="00C21CDC" w:rsidRPr="0054631B" w:rsidRDefault="00C21CDC" w:rsidP="00C21CDC">
      <w:pPr>
        <w:pStyle w:val="LDClause"/>
      </w:pPr>
      <w:r w:rsidRPr="0054631B">
        <w:tab/>
      </w:r>
      <w:r>
        <w:t>11</w:t>
      </w:r>
      <w:r w:rsidRPr="0054631B">
        <w:t>.1</w:t>
      </w:r>
      <w:r w:rsidRPr="0054631B">
        <w:tab/>
        <w:t xml:space="preserve">This </w:t>
      </w:r>
      <w:r>
        <w:t xml:space="preserve">clause </w:t>
      </w:r>
      <w:r w:rsidRPr="0054631B">
        <w:t>applies to each life raft, life jacket and inflatable flotation device that, for the purpose of complying with civil aviation legislation</w:t>
      </w:r>
      <w:r>
        <w:t>,</w:t>
      </w:r>
      <w:r w:rsidRPr="0054631B">
        <w:t xml:space="preserve"> is:</w:t>
      </w:r>
    </w:p>
    <w:p w:rsidR="00C21CDC" w:rsidRPr="0054631B" w:rsidRDefault="00C21CDC" w:rsidP="00C21CDC">
      <w:pPr>
        <w:pStyle w:val="LDP1a"/>
      </w:pPr>
      <w:r w:rsidRPr="0054631B">
        <w:t>(a)</w:t>
      </w:r>
      <w:r w:rsidRPr="0054631B">
        <w:tab/>
      </w:r>
      <w:proofErr w:type="gramStart"/>
      <w:r w:rsidRPr="0054631B">
        <w:t>installed</w:t>
      </w:r>
      <w:proofErr w:type="gramEnd"/>
      <w:r w:rsidRPr="0054631B">
        <w:t xml:space="preserve"> or carried on an aircraft; or</w:t>
      </w:r>
    </w:p>
    <w:p w:rsidR="00C21CDC" w:rsidRDefault="00C21CDC" w:rsidP="00C21CDC">
      <w:pPr>
        <w:pStyle w:val="LDP1a"/>
      </w:pPr>
      <w:r w:rsidRPr="0054631B">
        <w:t>(b)</w:t>
      </w:r>
      <w:r w:rsidRPr="0054631B">
        <w:tab/>
      </w:r>
      <w:proofErr w:type="gramStart"/>
      <w:r w:rsidRPr="0054631B">
        <w:t>to</w:t>
      </w:r>
      <w:proofErr w:type="gramEnd"/>
      <w:r w:rsidRPr="0054631B">
        <w:t xml:space="preserve"> be installed or carried on an aircraft.</w:t>
      </w:r>
    </w:p>
    <w:p w:rsidR="00C21CDC" w:rsidRPr="0054631B" w:rsidRDefault="00C21CDC" w:rsidP="00C21CDC">
      <w:pPr>
        <w:pStyle w:val="LDSubclauseHead"/>
      </w:pPr>
      <w:r>
        <w:t>Testing</w:t>
      </w:r>
    </w:p>
    <w:p w:rsidR="00C21CDC" w:rsidRDefault="00C21CDC" w:rsidP="00C21CDC">
      <w:pPr>
        <w:pStyle w:val="LDClause"/>
      </w:pPr>
      <w:r w:rsidRPr="0054631B">
        <w:tab/>
      </w:r>
      <w:r>
        <w:t>11</w:t>
      </w:r>
      <w:r w:rsidRPr="0054631B">
        <w:t>.2</w:t>
      </w:r>
      <w:r w:rsidRPr="0054631B">
        <w:tab/>
      </w:r>
      <w:r>
        <w:t>T</w:t>
      </w:r>
      <w:r w:rsidRPr="00831DED">
        <w:t>he life raft, life jacket or inflatable flotation device must be inspected and tested</w:t>
      </w:r>
      <w:r>
        <w:t xml:space="preserve"> in accordance with the manufacturer’s requirements.</w:t>
      </w:r>
    </w:p>
    <w:p w:rsidR="00C21CDC" w:rsidRDefault="00C21CDC" w:rsidP="00C21CDC">
      <w:pPr>
        <w:pStyle w:val="LDSubclauseHead"/>
      </w:pPr>
      <w:r>
        <w:t>Intervals</w:t>
      </w:r>
    </w:p>
    <w:p w:rsidR="00C21CDC" w:rsidRPr="0054631B" w:rsidRDefault="00C21CDC" w:rsidP="00C21CDC">
      <w:pPr>
        <w:pStyle w:val="LDClause"/>
        <w:keepNext/>
      </w:pPr>
      <w:r w:rsidRPr="0054631B">
        <w:tab/>
      </w:r>
      <w:r>
        <w:t>11</w:t>
      </w:r>
      <w:r w:rsidRPr="0054631B">
        <w:t>.</w:t>
      </w:r>
      <w:r w:rsidRPr="0025577E">
        <w:t>3</w:t>
      </w:r>
      <w:r w:rsidRPr="0054631B">
        <w:tab/>
      </w:r>
      <w:r>
        <w:t xml:space="preserve">Commencing from </w:t>
      </w:r>
      <w:r w:rsidRPr="0054631B">
        <w:t>t</w:t>
      </w:r>
      <w:r>
        <w:t>he</w:t>
      </w:r>
      <w:r w:rsidRPr="0054631B">
        <w:t xml:space="preserve"> date of manufacture, the life raft, life jacket or inflatable flotation device must be inspected and tested</w:t>
      </w:r>
      <w:r>
        <w:t>:</w:t>
      </w:r>
    </w:p>
    <w:p w:rsidR="00C21CDC" w:rsidRDefault="00C21CDC" w:rsidP="00C21CDC">
      <w:pPr>
        <w:pStyle w:val="LDP1a"/>
      </w:pPr>
      <w:r w:rsidRPr="0054631B">
        <w:t>(a)</w:t>
      </w:r>
      <w:r w:rsidRPr="0054631B">
        <w:tab/>
      </w:r>
      <w:proofErr w:type="gramStart"/>
      <w:r>
        <w:t>at</w:t>
      </w:r>
      <w:proofErr w:type="gramEnd"/>
      <w:r>
        <w:t xml:space="preserve"> the periodicity specified by</w:t>
      </w:r>
      <w:r w:rsidRPr="0025577E">
        <w:t xml:space="preserve"> the</w:t>
      </w:r>
      <w:r w:rsidRPr="00270C19">
        <w:t xml:space="preserve"> </w:t>
      </w:r>
      <w:r>
        <w:t>manufacturer</w:t>
      </w:r>
      <w:r w:rsidRPr="0054631B">
        <w:t>; or</w:t>
      </w:r>
    </w:p>
    <w:p w:rsidR="00C21CDC" w:rsidRPr="00831DED" w:rsidRDefault="00C21CDC" w:rsidP="00C21CDC">
      <w:pPr>
        <w:pStyle w:val="LDP1a"/>
      </w:pPr>
      <w:r>
        <w:t>(b)</w:t>
      </w:r>
      <w:r>
        <w:tab/>
      </w:r>
      <w:proofErr w:type="gramStart"/>
      <w:r>
        <w:t>if</w:t>
      </w:r>
      <w:proofErr w:type="gramEnd"/>
      <w:r>
        <w:t xml:space="preserve"> the approved SOM or</w:t>
      </w:r>
      <w:r w:rsidRPr="00831DED">
        <w:t xml:space="preserve"> maintenance schedule specifies a less</w:t>
      </w:r>
      <w:r>
        <w:t>e</w:t>
      </w:r>
      <w:r w:rsidRPr="00831DED">
        <w:t>r period</w:t>
      </w:r>
      <w:r>
        <w:t> </w:t>
      </w:r>
      <w:r w:rsidRPr="00831DED">
        <w:t xml:space="preserve">— at that </w:t>
      </w:r>
      <w:r>
        <w:t xml:space="preserve">lesser </w:t>
      </w:r>
      <w:r w:rsidRPr="00831DED">
        <w:t>period; or</w:t>
      </w:r>
    </w:p>
    <w:p w:rsidR="00C21CDC" w:rsidRPr="0054631B" w:rsidRDefault="00C21CDC" w:rsidP="00C21CDC">
      <w:pPr>
        <w:pStyle w:val="LDP1a"/>
      </w:pPr>
      <w:r w:rsidRPr="00831DED">
        <w:t>(c)</w:t>
      </w:r>
      <w:r w:rsidRPr="00831DED">
        <w:tab/>
        <w:t xml:space="preserve">if </w:t>
      </w:r>
      <w:r>
        <w:t>a</w:t>
      </w:r>
      <w:r w:rsidRPr="00831DED">
        <w:t xml:space="preserve"> period is </w:t>
      </w:r>
      <w:r>
        <w:t xml:space="preserve">not </w:t>
      </w:r>
      <w:r w:rsidRPr="00831DED">
        <w:t>specified by the manufacturer</w:t>
      </w:r>
      <w:r>
        <w:t xml:space="preserve"> and not</w:t>
      </w:r>
      <w:r w:rsidRPr="00831DED">
        <w:t xml:space="preserve"> provided within</w:t>
      </w:r>
      <w:r>
        <w:t xml:space="preserve"> the </w:t>
      </w:r>
      <w:r w:rsidRPr="00831DED">
        <w:t xml:space="preserve">approved SOM </w:t>
      </w:r>
      <w:r>
        <w:t xml:space="preserve">or </w:t>
      </w:r>
      <w:r w:rsidRPr="00831DED">
        <w:t>maintenance schedule</w:t>
      </w:r>
      <w:r>
        <w:t> </w:t>
      </w:r>
      <w:r w:rsidRPr="00831DED">
        <w:t xml:space="preserve">— </w:t>
      </w:r>
      <w:r>
        <w:t xml:space="preserve">after </w:t>
      </w:r>
      <w:r w:rsidRPr="00831DED">
        <w:t>2 years</w:t>
      </w:r>
      <w:r>
        <w:t>,</w:t>
      </w:r>
      <w:r w:rsidRPr="00831DED">
        <w:t xml:space="preserve"> and </w:t>
      </w:r>
      <w:r>
        <w:t xml:space="preserve">then </w:t>
      </w:r>
      <w:r w:rsidRPr="00831DED">
        <w:t>at intervals not exceeding 12 months.</w:t>
      </w:r>
    </w:p>
    <w:p w:rsidR="00C21CDC" w:rsidRDefault="00C21CDC" w:rsidP="00C21CDC">
      <w:pPr>
        <w:pStyle w:val="LDClauseHeading"/>
      </w:pPr>
      <w:bookmarkStart w:id="60" w:name="_Toc440451742"/>
      <w:bookmarkStart w:id="61" w:name="_Toc440451995"/>
      <w:r>
        <w:t>12</w:t>
      </w:r>
      <w:r w:rsidRPr="0054631B">
        <w:tab/>
        <w:t>Towing release systems</w:t>
      </w:r>
      <w:bookmarkEnd w:id="60"/>
      <w:bookmarkEnd w:id="61"/>
    </w:p>
    <w:p w:rsidR="00C21CDC" w:rsidRPr="00955F10" w:rsidRDefault="00C21CDC" w:rsidP="00C21CDC">
      <w:pPr>
        <w:pStyle w:val="LDSubclauseHead"/>
      </w:pPr>
      <w:r>
        <w:t>Application</w:t>
      </w:r>
    </w:p>
    <w:p w:rsidR="00C21CDC" w:rsidRDefault="00C21CDC" w:rsidP="00C21CDC">
      <w:pPr>
        <w:pStyle w:val="LDClause"/>
      </w:pPr>
      <w:r w:rsidRPr="0054631B">
        <w:tab/>
      </w:r>
      <w:r>
        <w:t>12</w:t>
      </w:r>
      <w:r w:rsidRPr="0054631B">
        <w:t>.1</w:t>
      </w:r>
      <w:r w:rsidRPr="0054631B">
        <w:tab/>
        <w:t xml:space="preserve">This </w:t>
      </w:r>
      <w:r>
        <w:t xml:space="preserve">clause </w:t>
      </w:r>
      <w:r w:rsidRPr="0054631B">
        <w:t xml:space="preserve">applies for an aircraft </w:t>
      </w:r>
      <w:r>
        <w:t xml:space="preserve">for the </w:t>
      </w:r>
      <w:r w:rsidRPr="0054631B">
        <w:t>towing release system</w:t>
      </w:r>
      <w:r>
        <w:t xml:space="preserve"> (if any)</w:t>
      </w:r>
      <w:r w:rsidRPr="0054631B">
        <w:t>.</w:t>
      </w:r>
    </w:p>
    <w:p w:rsidR="00C21CDC" w:rsidRPr="0054631B" w:rsidRDefault="00C21CDC" w:rsidP="00C21CDC">
      <w:pPr>
        <w:pStyle w:val="LDSubclauseHead"/>
      </w:pPr>
      <w:r>
        <w:t>Testing</w:t>
      </w:r>
    </w:p>
    <w:p w:rsidR="00C21CDC" w:rsidRPr="0054631B" w:rsidRDefault="00C21CDC" w:rsidP="00C21CDC">
      <w:pPr>
        <w:pStyle w:val="LDClause"/>
      </w:pPr>
      <w:r w:rsidRPr="0054631B">
        <w:tab/>
      </w:r>
      <w:r>
        <w:t>12</w:t>
      </w:r>
      <w:r w:rsidRPr="0054631B">
        <w:t>.</w:t>
      </w:r>
      <w:r>
        <w:t>2</w:t>
      </w:r>
      <w:r w:rsidRPr="0054631B">
        <w:tab/>
        <w:t>Before a towing operation commences on any day:</w:t>
      </w:r>
    </w:p>
    <w:p w:rsidR="00C21CDC" w:rsidRPr="0054631B" w:rsidRDefault="00C21CDC" w:rsidP="00C21CDC">
      <w:pPr>
        <w:pStyle w:val="LDP1a"/>
      </w:pPr>
      <w:r w:rsidRPr="0054631B">
        <w:t>(a)</w:t>
      </w:r>
      <w:r w:rsidRPr="0054631B">
        <w:tab/>
      </w:r>
      <w:proofErr w:type="gramStart"/>
      <w:r w:rsidRPr="0054631B">
        <w:t>the</w:t>
      </w:r>
      <w:proofErr w:type="gramEnd"/>
      <w:r w:rsidRPr="0054631B">
        <w:t xml:space="preserve"> cockpit control for the towing release system must be tested to ensure that it has full and free movement; and</w:t>
      </w:r>
    </w:p>
    <w:p w:rsidR="00C21CDC" w:rsidRPr="0054631B" w:rsidRDefault="00C21CDC" w:rsidP="00C21CDC">
      <w:pPr>
        <w:pStyle w:val="LDP1a"/>
      </w:pPr>
      <w:r w:rsidRPr="0054631B">
        <w:t>(b)</w:t>
      </w:r>
      <w:r w:rsidRPr="0054631B">
        <w:tab/>
        <w:t>each mechanism of the towing release system must be tested to ensure that it is clean and free from visible signs of damage or wear; and</w:t>
      </w:r>
    </w:p>
    <w:p w:rsidR="00C21CDC" w:rsidRPr="0054631B" w:rsidRDefault="00C21CDC" w:rsidP="00C21CDC">
      <w:pPr>
        <w:pStyle w:val="LDP1a"/>
      </w:pPr>
      <w:r w:rsidRPr="0054631B">
        <w:t>(c)</w:t>
      </w:r>
      <w:r w:rsidRPr="0054631B">
        <w:tab/>
      </w:r>
      <w:proofErr w:type="gramStart"/>
      <w:r w:rsidRPr="0054631B">
        <w:t>the</w:t>
      </w:r>
      <w:proofErr w:type="gramEnd"/>
      <w:r w:rsidRPr="0054631B">
        <w:t xml:space="preserve"> towing release system must be tested to establish that the release system functions correctly.</w:t>
      </w:r>
    </w:p>
    <w:p w:rsidR="00C21CDC" w:rsidRPr="0054631B" w:rsidRDefault="00C21CDC" w:rsidP="00C21CDC">
      <w:pPr>
        <w:pStyle w:val="LDClause"/>
      </w:pPr>
      <w:r w:rsidRPr="0054631B">
        <w:tab/>
      </w:r>
      <w:r>
        <w:t>12.3</w:t>
      </w:r>
      <w:r>
        <w:tab/>
        <w:t>The testing mentioned in subclause</w:t>
      </w:r>
      <w:r w:rsidRPr="0054631B">
        <w:t xml:space="preserve"> </w:t>
      </w:r>
      <w:r>
        <w:t>12.2</w:t>
      </w:r>
      <w:r w:rsidRPr="0054631B">
        <w:t xml:space="preserve"> may be undertaken on any day by the pilot in command of the aircraft, but if so, he or she must, for that day, certify for each test and its compliant outcome in column 2 of Part 3 of the maintenance release.</w:t>
      </w:r>
    </w:p>
    <w:p w:rsidR="00C21CDC" w:rsidRPr="0054631B" w:rsidRDefault="00C21CDC" w:rsidP="00C21CDC">
      <w:pPr>
        <w:pStyle w:val="LDClause"/>
      </w:pPr>
      <w:r w:rsidRPr="0054631B">
        <w:tab/>
      </w:r>
      <w:proofErr w:type="gramStart"/>
      <w:r>
        <w:t>12.4</w:t>
      </w:r>
      <w:r w:rsidRPr="0054631B">
        <w:tab/>
        <w:t>Before a maintenance</w:t>
      </w:r>
      <w:proofErr w:type="gramEnd"/>
      <w:r w:rsidRPr="0054631B">
        <w:t xml:space="preserve"> release may be issued for the aircraft for a day:</w:t>
      </w:r>
    </w:p>
    <w:p w:rsidR="00C21CDC" w:rsidRPr="0054631B" w:rsidRDefault="00C21CDC" w:rsidP="00C21CDC">
      <w:pPr>
        <w:pStyle w:val="LDP1a"/>
      </w:pPr>
      <w:r w:rsidRPr="0054631B">
        <w:t>(a)</w:t>
      </w:r>
      <w:r w:rsidRPr="0054631B">
        <w:tab/>
      </w:r>
      <w:proofErr w:type="gramStart"/>
      <w:r w:rsidRPr="0054631B">
        <w:t>the</w:t>
      </w:r>
      <w:proofErr w:type="gramEnd"/>
      <w:r w:rsidRPr="0054631B">
        <w:t xml:space="preserve"> hook mechanism of the towing release system must be properly cleaned and lubricated; and</w:t>
      </w:r>
    </w:p>
    <w:p w:rsidR="00C21CDC" w:rsidRPr="0054631B" w:rsidRDefault="00C21CDC" w:rsidP="00C21CDC">
      <w:pPr>
        <w:pStyle w:val="LDP1a"/>
      </w:pPr>
      <w:r w:rsidRPr="0054631B">
        <w:t>(b)</w:t>
      </w:r>
      <w:r w:rsidRPr="0054631B">
        <w:tab/>
        <w:t>all parts of the system, including levers, cables and pulleys, must be checked for wear and assessed fo</w:t>
      </w:r>
      <w:r>
        <w:t>r continuing airworthiness; and</w:t>
      </w:r>
    </w:p>
    <w:p w:rsidR="00C21CDC" w:rsidRDefault="00C21CDC" w:rsidP="00C21CDC">
      <w:pPr>
        <w:pStyle w:val="LDP1a"/>
      </w:pPr>
      <w:r w:rsidRPr="0054631B">
        <w:t>(c)</w:t>
      </w:r>
      <w:r w:rsidRPr="0054631B">
        <w:tab/>
      </w:r>
      <w:proofErr w:type="gramStart"/>
      <w:r w:rsidRPr="0054631B">
        <w:t>the</w:t>
      </w:r>
      <w:proofErr w:type="gramEnd"/>
      <w:r w:rsidRPr="0054631B">
        <w:t xml:space="preserve"> system mechanism must be able to return to a safe over-centre position with a return force, measured at the activating lever of the hook, of not less than 20N</w:t>
      </w:r>
      <w:r>
        <w:t> </w:t>
      </w:r>
      <w:r w:rsidRPr="0054631B">
        <w:t>(Newton) (2 kg force).</w:t>
      </w:r>
    </w:p>
    <w:p w:rsidR="00C21CDC" w:rsidRPr="0054631B" w:rsidRDefault="00C21CDC" w:rsidP="00C21CDC">
      <w:pPr>
        <w:pStyle w:val="LDSubclauseHead"/>
      </w:pPr>
      <w:r>
        <w:t>Intervals</w:t>
      </w:r>
    </w:p>
    <w:p w:rsidR="00C21CDC" w:rsidRPr="0054631B" w:rsidRDefault="00C21CDC" w:rsidP="00C21CDC">
      <w:pPr>
        <w:pStyle w:val="LDClause"/>
      </w:pPr>
      <w:r w:rsidRPr="0054631B">
        <w:tab/>
      </w:r>
      <w:r>
        <w:t>12.5</w:t>
      </w:r>
      <w:r w:rsidRPr="0054631B">
        <w:tab/>
        <w:t>The towing release assembly must be removed and overhauled in accordance with the manufacturer</w:t>
      </w:r>
      <w:r>
        <w:t>’</w:t>
      </w:r>
      <w:r w:rsidRPr="0054631B">
        <w:t xml:space="preserve">s data and instructions, at intervals not exceeding whichever of the following </w:t>
      </w:r>
      <w:r>
        <w:t>happens</w:t>
      </w:r>
      <w:r w:rsidRPr="0054631B">
        <w:t xml:space="preserve"> first:</w:t>
      </w:r>
    </w:p>
    <w:p w:rsidR="00C21CDC" w:rsidRPr="0054631B" w:rsidRDefault="00C21CDC" w:rsidP="00C21CDC">
      <w:pPr>
        <w:pStyle w:val="LDP1a"/>
      </w:pPr>
      <w:r w:rsidRPr="0054631B">
        <w:t>(a)</w:t>
      </w:r>
      <w:r w:rsidRPr="0054631B">
        <w:tab/>
      </w:r>
      <w:proofErr w:type="gramStart"/>
      <w:r w:rsidRPr="0054631B">
        <w:t>every</w:t>
      </w:r>
      <w:proofErr w:type="gramEnd"/>
      <w:r w:rsidRPr="0054631B">
        <w:t xml:space="preserve"> 1</w:t>
      </w:r>
      <w:r>
        <w:t> </w:t>
      </w:r>
      <w:r w:rsidRPr="0054631B">
        <w:t>000 hours’ time-in-service;</w:t>
      </w:r>
    </w:p>
    <w:p w:rsidR="00C21CDC" w:rsidRPr="0054631B" w:rsidRDefault="00C21CDC" w:rsidP="00C21CDC">
      <w:pPr>
        <w:pStyle w:val="LDP1a"/>
      </w:pPr>
      <w:r w:rsidRPr="0054631B">
        <w:t>(b)</w:t>
      </w:r>
      <w:r w:rsidRPr="0054631B">
        <w:tab/>
      </w:r>
      <w:proofErr w:type="gramStart"/>
      <w:r w:rsidRPr="0054631B">
        <w:t>every</w:t>
      </w:r>
      <w:proofErr w:type="gramEnd"/>
      <w:r w:rsidRPr="0054631B">
        <w:t xml:space="preserve"> 12 months.</w:t>
      </w:r>
    </w:p>
    <w:p w:rsidR="00C21CDC" w:rsidRPr="0054631B" w:rsidRDefault="00C21CDC" w:rsidP="00C21CDC">
      <w:pPr>
        <w:pStyle w:val="LDClause"/>
      </w:pPr>
      <w:r w:rsidRPr="0054631B">
        <w:tab/>
      </w:r>
      <w:r>
        <w:t>12.6</w:t>
      </w:r>
      <w:r w:rsidRPr="0054631B">
        <w:tab/>
        <w:t>For the overhaul mentioned in sub</w:t>
      </w:r>
      <w:r>
        <w:t>clause</w:t>
      </w:r>
      <w:r w:rsidRPr="0054631B">
        <w:t xml:space="preserve"> </w:t>
      </w:r>
      <w:r>
        <w:t>12</w:t>
      </w:r>
      <w:r w:rsidRPr="0054631B">
        <w:t>.</w:t>
      </w:r>
      <w:r>
        <w:t>5</w:t>
      </w:r>
      <w:r w:rsidRPr="0054631B">
        <w:t>, pilot effort must be tested to ensure that it is less than 200N (20 kg force) with a 4.5kN (450 kg force) load applied to the release anywhere in a 30 degree cone.</w:t>
      </w:r>
    </w:p>
    <w:p w:rsidR="00C21CDC" w:rsidRDefault="00C21CDC" w:rsidP="00C21CDC">
      <w:pPr>
        <w:pStyle w:val="LDClauseHeading"/>
      </w:pPr>
      <w:bookmarkStart w:id="62" w:name="_Toc440451743"/>
      <w:bookmarkStart w:id="63" w:name="_Toc440451996"/>
      <w:r>
        <w:t>13</w:t>
      </w:r>
      <w:r w:rsidRPr="0054631B">
        <w:tab/>
        <w:t>Electrical hoist assembly —</w:t>
      </w:r>
      <w:r>
        <w:t xml:space="preserve"> </w:t>
      </w:r>
      <w:r w:rsidRPr="0054631B">
        <w:t>earth bonding testing</w:t>
      </w:r>
      <w:bookmarkEnd w:id="62"/>
      <w:bookmarkEnd w:id="63"/>
    </w:p>
    <w:p w:rsidR="00C21CDC" w:rsidRPr="00955F10" w:rsidRDefault="00C21CDC" w:rsidP="00C21CDC">
      <w:pPr>
        <w:pStyle w:val="LDSubclauseHead"/>
      </w:pPr>
      <w:r>
        <w:t>Application</w:t>
      </w:r>
    </w:p>
    <w:p w:rsidR="00C21CDC" w:rsidRDefault="00C21CDC" w:rsidP="00C21CDC">
      <w:pPr>
        <w:pStyle w:val="LDClause"/>
      </w:pPr>
      <w:r w:rsidRPr="0054631B">
        <w:tab/>
        <w:t>1</w:t>
      </w:r>
      <w:r>
        <w:t>3.1</w:t>
      </w:r>
      <w:r w:rsidRPr="0054631B">
        <w:tab/>
        <w:t xml:space="preserve">This </w:t>
      </w:r>
      <w:r>
        <w:t xml:space="preserve">clause </w:t>
      </w:r>
      <w:r w:rsidRPr="0054631B">
        <w:t>applies for an aircraft with an electrical hoist assembly that does not have specific bonding testing requirements.</w:t>
      </w:r>
    </w:p>
    <w:p w:rsidR="00C21CDC" w:rsidRPr="0054631B" w:rsidRDefault="00C21CDC" w:rsidP="00C21CDC">
      <w:pPr>
        <w:pStyle w:val="LDSubclauseHead"/>
      </w:pPr>
      <w:r>
        <w:t>Testing</w:t>
      </w:r>
    </w:p>
    <w:p w:rsidR="00C21CDC" w:rsidRPr="0054631B" w:rsidRDefault="00C21CDC" w:rsidP="00C21CDC">
      <w:pPr>
        <w:pStyle w:val="LDClause"/>
      </w:pPr>
      <w:r w:rsidRPr="0054631B">
        <w:tab/>
        <w:t>1</w:t>
      </w:r>
      <w:r>
        <w:t>3</w:t>
      </w:r>
      <w:r w:rsidRPr="0054631B">
        <w:t>.</w:t>
      </w:r>
      <w:r>
        <w:t>2</w:t>
      </w:r>
      <w:r w:rsidRPr="0054631B">
        <w:tab/>
        <w:t>The electrical bonding between each adjacent component part of the electrical hoist assembly must be tested:</w:t>
      </w:r>
    </w:p>
    <w:p w:rsidR="00C21CDC" w:rsidRPr="0054631B" w:rsidRDefault="00C21CDC" w:rsidP="00C21CDC">
      <w:pPr>
        <w:pStyle w:val="LDP1a"/>
      </w:pPr>
      <w:r w:rsidRPr="0054631B">
        <w:t>(a)</w:t>
      </w:r>
      <w:r w:rsidRPr="0054631B">
        <w:tab/>
      </w:r>
      <w:proofErr w:type="gramStart"/>
      <w:r w:rsidRPr="0054631B">
        <w:t>to</w:t>
      </w:r>
      <w:proofErr w:type="gramEnd"/>
      <w:r w:rsidRPr="0054631B">
        <w:t xml:space="preserve"> a maximum resistance of 0.010 OHM; and </w:t>
      </w:r>
    </w:p>
    <w:p w:rsidR="00C21CDC" w:rsidRPr="0054631B" w:rsidRDefault="00C21CDC" w:rsidP="00C21CDC">
      <w:pPr>
        <w:pStyle w:val="LDP1a"/>
      </w:pPr>
      <w:r w:rsidRPr="0054631B">
        <w:t>(b)</w:t>
      </w:r>
      <w:r w:rsidRPr="0054631B">
        <w:tab/>
      </w:r>
      <w:proofErr w:type="gramStart"/>
      <w:r w:rsidRPr="0054631B">
        <w:t>using</w:t>
      </w:r>
      <w:proofErr w:type="gramEnd"/>
      <w:r w:rsidRPr="0054631B">
        <w:t xml:space="preserve"> a bonding tester capable of resolving to 0.002 OHM</w:t>
      </w:r>
      <w:r>
        <w:t>.</w:t>
      </w:r>
    </w:p>
    <w:p w:rsidR="00C21CDC" w:rsidRDefault="00C21CDC" w:rsidP="00C21CDC">
      <w:pPr>
        <w:pStyle w:val="LDClause"/>
      </w:pPr>
      <w:r w:rsidRPr="0054631B">
        <w:tab/>
        <w:t>1</w:t>
      </w:r>
      <w:r>
        <w:t>3.3</w:t>
      </w:r>
      <w:r w:rsidRPr="0054631B">
        <w:tab/>
        <w:t>For sub</w:t>
      </w:r>
      <w:r>
        <w:t>clause</w:t>
      </w:r>
      <w:r w:rsidRPr="0054631B">
        <w:t xml:space="preserve"> 1</w:t>
      </w:r>
      <w:r>
        <w:t>3.2</w:t>
      </w:r>
      <w:r w:rsidRPr="0054631B">
        <w:t>, component parts of the electrical hoist assembly that must be considered adjacent to other parts include the control box, the electrical motor casing, the hoist body, the hoist arm and the attachment bracket.</w:t>
      </w:r>
    </w:p>
    <w:p w:rsidR="00C21CDC" w:rsidRPr="0054631B" w:rsidRDefault="00C21CDC" w:rsidP="00C21CDC">
      <w:pPr>
        <w:pStyle w:val="LDSubclauseHead"/>
      </w:pPr>
      <w:r>
        <w:t>Intervals</w:t>
      </w:r>
    </w:p>
    <w:p w:rsidR="00C21CDC" w:rsidRPr="0054631B" w:rsidRDefault="00C21CDC" w:rsidP="00C21CDC">
      <w:pPr>
        <w:pStyle w:val="LDClause"/>
      </w:pPr>
      <w:r w:rsidRPr="0054631B">
        <w:tab/>
        <w:t>1</w:t>
      </w:r>
      <w:r>
        <w:t>3.4</w:t>
      </w:r>
      <w:r w:rsidRPr="0054631B">
        <w:tab/>
        <w:t>Testing of the electrical hoist assembly must be carried out:</w:t>
      </w:r>
    </w:p>
    <w:p w:rsidR="00C21CDC" w:rsidRPr="0054631B" w:rsidRDefault="00C21CDC" w:rsidP="00C21CDC">
      <w:pPr>
        <w:pStyle w:val="LDP1a"/>
      </w:pPr>
      <w:r w:rsidRPr="0054631B">
        <w:t>(a)</w:t>
      </w:r>
      <w:r w:rsidRPr="0054631B">
        <w:tab/>
      </w:r>
      <w:proofErr w:type="gramStart"/>
      <w:r w:rsidRPr="0054631B">
        <w:t>before</w:t>
      </w:r>
      <w:proofErr w:type="gramEnd"/>
      <w:r w:rsidRPr="0054631B">
        <w:t xml:space="preserve"> it is installed in the aircraft; and</w:t>
      </w:r>
    </w:p>
    <w:p w:rsidR="00C21CDC" w:rsidRPr="0054631B" w:rsidRDefault="00C21CDC" w:rsidP="00C21CDC">
      <w:pPr>
        <w:pStyle w:val="LDP1a"/>
      </w:pPr>
      <w:r w:rsidRPr="0054631B">
        <w:t>(b)</w:t>
      </w:r>
      <w:r w:rsidRPr="0054631B">
        <w:tab/>
      </w:r>
      <w:proofErr w:type="gramStart"/>
      <w:r w:rsidRPr="0054631B">
        <w:t>after</w:t>
      </w:r>
      <w:proofErr w:type="gramEnd"/>
      <w:r w:rsidRPr="0054631B">
        <w:t xml:space="preserve"> it is installed in the aircraft — at intervals not exceeding every 24 months.</w:t>
      </w:r>
    </w:p>
    <w:p w:rsidR="00C21CDC" w:rsidRDefault="00C21CDC" w:rsidP="00C21CDC">
      <w:pPr>
        <w:pStyle w:val="LDClauseHeading"/>
      </w:pPr>
      <w:bookmarkStart w:id="64" w:name="_Toc440451744"/>
      <w:bookmarkStart w:id="65" w:name="_Toc440451997"/>
      <w:r w:rsidRPr="0054631B">
        <w:t>1</w:t>
      </w:r>
      <w:r>
        <w:t>4</w:t>
      </w:r>
      <w:r w:rsidRPr="0054631B">
        <w:tab/>
        <w:t>Periodic checking and testing of ATC transponders</w:t>
      </w:r>
      <w:bookmarkEnd w:id="64"/>
      <w:bookmarkEnd w:id="65"/>
    </w:p>
    <w:p w:rsidR="00C21CDC" w:rsidRPr="00955F10" w:rsidRDefault="00C21CDC" w:rsidP="00C21CDC">
      <w:pPr>
        <w:pStyle w:val="LDSubclauseHead"/>
      </w:pPr>
      <w:r>
        <w:t>Definition</w:t>
      </w:r>
    </w:p>
    <w:p w:rsidR="00C21CDC" w:rsidRPr="0054631B" w:rsidRDefault="00C21CDC" w:rsidP="00C21CDC">
      <w:pPr>
        <w:pStyle w:val="LDClause"/>
        <w:keepNext/>
      </w:pPr>
      <w:r w:rsidRPr="0054631B">
        <w:tab/>
        <w:t>1</w:t>
      </w:r>
      <w:r>
        <w:t>4</w:t>
      </w:r>
      <w:r w:rsidRPr="0054631B">
        <w:t>.1</w:t>
      </w:r>
      <w:r w:rsidRPr="0054631B">
        <w:tab/>
        <w:t>In this</w:t>
      </w:r>
      <w:r>
        <w:t xml:space="preserve"> clause</w:t>
      </w:r>
      <w:r w:rsidRPr="0054631B">
        <w:t>:</w:t>
      </w:r>
    </w:p>
    <w:p w:rsidR="00C21CDC" w:rsidRPr="0054631B" w:rsidRDefault="00C21CDC" w:rsidP="00C21CDC">
      <w:pPr>
        <w:pStyle w:val="LDdefinition"/>
      </w:pPr>
      <w:proofErr w:type="gramStart"/>
      <w:r w:rsidRPr="0054631B">
        <w:rPr>
          <w:b/>
          <w:i/>
        </w:rPr>
        <w:t>electron</w:t>
      </w:r>
      <w:proofErr w:type="gramEnd"/>
      <w:r w:rsidRPr="0054631B">
        <w:rPr>
          <w:b/>
          <w:i/>
        </w:rPr>
        <w:t xml:space="preserve"> tube technology</w:t>
      </w:r>
      <w:r w:rsidRPr="0054631B">
        <w:t xml:space="preserve"> or </w:t>
      </w:r>
      <w:r w:rsidRPr="0054631B">
        <w:rPr>
          <w:b/>
          <w:i/>
        </w:rPr>
        <w:t>ETT</w:t>
      </w:r>
      <w:r w:rsidRPr="0054631B">
        <w:t xml:space="preserve"> means technology that uses the physical and electrical characteristics of a physical body to oscillate and amplify a signal at its resonant frequency for subsequent broadcast, including through thermionic valves, klystrons or cavity oscillators.</w:t>
      </w:r>
    </w:p>
    <w:p w:rsidR="00C21CDC" w:rsidRPr="0054631B" w:rsidRDefault="00C21CDC" w:rsidP="00C21CDC">
      <w:pPr>
        <w:pStyle w:val="LDNote"/>
      </w:pPr>
      <w:r w:rsidRPr="00270C19">
        <w:rPr>
          <w:i/>
        </w:rPr>
        <w:t>Note</w:t>
      </w:r>
      <w:r w:rsidRPr="00270C19">
        <w:rPr>
          <w:b/>
          <w:i/>
        </w:rPr>
        <w:t> </w:t>
      </w:r>
      <w:r w:rsidRPr="00270C19">
        <w:rPr>
          <w:i/>
        </w:rPr>
        <w:t>1</w:t>
      </w:r>
      <w:r w:rsidRPr="0054631B">
        <w:t>   As the components age, the characteristics which provide the signal stability vary which affects the output signal.</w:t>
      </w:r>
    </w:p>
    <w:p w:rsidR="00C21CDC" w:rsidRPr="0054631B" w:rsidRDefault="00C21CDC" w:rsidP="00C21CDC">
      <w:pPr>
        <w:pStyle w:val="LDNote"/>
      </w:pPr>
      <w:r w:rsidRPr="00270C19">
        <w:rPr>
          <w:i/>
        </w:rPr>
        <w:t>Note 2</w:t>
      </w:r>
      <w:r w:rsidRPr="0054631B">
        <w:t>  </w:t>
      </w:r>
      <w:r w:rsidRPr="0054631B">
        <w:rPr>
          <w:i/>
        </w:rPr>
        <w:t> </w:t>
      </w:r>
      <w:r w:rsidRPr="0054631B">
        <w:t xml:space="preserve">Transponders using ETT include, for example, Honeywell (Bendix-King) KT76A, </w:t>
      </w:r>
      <w:proofErr w:type="spellStart"/>
      <w:r w:rsidRPr="0054631B">
        <w:t>Narco</w:t>
      </w:r>
      <w:proofErr w:type="spellEnd"/>
      <w:r>
        <w:t> </w:t>
      </w:r>
      <w:r w:rsidRPr="0054631B">
        <w:t>AT150 and ARC RT859.</w:t>
      </w:r>
    </w:p>
    <w:p w:rsidR="00C21CDC" w:rsidRPr="0054631B" w:rsidRDefault="00C21CDC" w:rsidP="00C21CDC">
      <w:pPr>
        <w:pStyle w:val="LDSubclauseHead"/>
      </w:pPr>
      <w:r>
        <w:t>Application</w:t>
      </w:r>
    </w:p>
    <w:p w:rsidR="00C21CDC" w:rsidRDefault="00C21CDC" w:rsidP="00C21CDC">
      <w:pPr>
        <w:pStyle w:val="LDClause"/>
      </w:pPr>
      <w:r w:rsidRPr="0054631B">
        <w:tab/>
        <w:t>1</w:t>
      </w:r>
      <w:r>
        <w:t>4</w:t>
      </w:r>
      <w:r w:rsidRPr="0054631B">
        <w:t>.2</w:t>
      </w:r>
      <w:r w:rsidRPr="0054631B">
        <w:tab/>
        <w:t xml:space="preserve">This </w:t>
      </w:r>
      <w:r>
        <w:t>clause</w:t>
      </w:r>
      <w:r w:rsidRPr="0054631B">
        <w:t xml:space="preserve"> applies to all air traffic control (</w:t>
      </w:r>
      <w:r w:rsidRPr="0054631B">
        <w:rPr>
          <w:b/>
          <w:i/>
        </w:rPr>
        <w:t>ATC</w:t>
      </w:r>
      <w:r w:rsidRPr="0054631B">
        <w:t>) transponders.</w:t>
      </w:r>
    </w:p>
    <w:p w:rsidR="00C21CDC" w:rsidRPr="0054631B" w:rsidRDefault="00C21CDC" w:rsidP="00C21CDC">
      <w:pPr>
        <w:pStyle w:val="LDSubclauseHead"/>
      </w:pPr>
      <w:r>
        <w:t>Testing</w:t>
      </w:r>
    </w:p>
    <w:p w:rsidR="00C21CDC" w:rsidRDefault="00C21CDC" w:rsidP="00C21CDC">
      <w:pPr>
        <w:pStyle w:val="LDClause"/>
      </w:pPr>
      <w:r w:rsidRPr="0054631B">
        <w:tab/>
        <w:t>1</w:t>
      </w:r>
      <w:r>
        <w:t>4</w:t>
      </w:r>
      <w:r w:rsidRPr="0054631B">
        <w:t>.3</w:t>
      </w:r>
      <w:r w:rsidRPr="0054631B">
        <w:tab/>
        <w:t>Before an ATC transponder is used for the first time in an aircraft</w:t>
      </w:r>
      <w:r>
        <w:t>,</w:t>
      </w:r>
      <w:r w:rsidRPr="0054631B">
        <w:t xml:space="preserve"> it must be system tested</w:t>
      </w:r>
      <w:r>
        <w:t xml:space="preserve"> </w:t>
      </w:r>
      <w:r w:rsidRPr="0054631B">
        <w:t xml:space="preserve">in accordance with the requirements of Appendix F of </w:t>
      </w:r>
      <w:r>
        <w:t xml:space="preserve">FAR 43, using Mode </w:t>
      </w:r>
      <w:proofErr w:type="gramStart"/>
      <w:r>
        <w:t>A</w:t>
      </w:r>
      <w:proofErr w:type="gramEnd"/>
      <w:r>
        <w:t xml:space="preserve"> code 2100</w:t>
      </w:r>
      <w:r w:rsidRPr="0054631B">
        <w:t>.</w:t>
      </w:r>
    </w:p>
    <w:p w:rsidR="00C21CDC" w:rsidRPr="0054631B" w:rsidRDefault="00C21CDC" w:rsidP="00C21CDC">
      <w:pPr>
        <w:pStyle w:val="LDClause"/>
      </w:pPr>
      <w:r w:rsidRPr="0054631B">
        <w:tab/>
        <w:t>1</w:t>
      </w:r>
      <w:r>
        <w:t>4</w:t>
      </w:r>
      <w:r w:rsidRPr="0054631B">
        <w:t>.4</w:t>
      </w:r>
      <w:r w:rsidRPr="0054631B">
        <w:tab/>
      </w:r>
      <w:r>
        <w:t>After the test mentioned in subclause 14.3, and w</w:t>
      </w:r>
      <w:r w:rsidRPr="0054631B">
        <w:t>ithin the intervals mentioned in sub</w:t>
      </w:r>
      <w:r>
        <w:t xml:space="preserve">clause </w:t>
      </w:r>
      <w:r w:rsidRPr="0054631B">
        <w:t>1</w:t>
      </w:r>
      <w:r>
        <w:t>4</w:t>
      </w:r>
      <w:r w:rsidRPr="0054631B">
        <w:t xml:space="preserve">.7, each ATC transponder must be system tested in accordance with the requirements of Appendix F of </w:t>
      </w:r>
      <w:r>
        <w:t xml:space="preserve">FAR 43, using Mode </w:t>
      </w:r>
      <w:proofErr w:type="gramStart"/>
      <w:r>
        <w:t>A</w:t>
      </w:r>
      <w:proofErr w:type="gramEnd"/>
      <w:r>
        <w:t xml:space="preserve"> code 2100</w:t>
      </w:r>
      <w:r w:rsidRPr="0054631B">
        <w:t>.</w:t>
      </w:r>
    </w:p>
    <w:p w:rsidR="00C21CDC" w:rsidRPr="0054631B" w:rsidRDefault="00C21CDC" w:rsidP="00C21CDC">
      <w:pPr>
        <w:pStyle w:val="LDNote"/>
      </w:pPr>
      <w:r w:rsidRPr="0054631B">
        <w:rPr>
          <w:i/>
        </w:rPr>
        <w:t>Note   </w:t>
      </w:r>
      <w:r w:rsidRPr="0054631B">
        <w:t xml:space="preserve">Consideration should be given to aligning this test with that required under </w:t>
      </w:r>
      <w:r>
        <w:t>clauses 3, 4 and 5 of this Appendix 1.</w:t>
      </w:r>
      <w:r w:rsidRPr="0054631B">
        <w:t xml:space="preserve"> </w:t>
      </w:r>
    </w:p>
    <w:p w:rsidR="00C21CDC" w:rsidRPr="0054631B" w:rsidRDefault="00C21CDC" w:rsidP="00C21CDC">
      <w:pPr>
        <w:pStyle w:val="LDClause"/>
        <w:keepNext/>
      </w:pPr>
      <w:r w:rsidRPr="0054631B">
        <w:tab/>
        <w:t>1</w:t>
      </w:r>
      <w:r>
        <w:t>4</w:t>
      </w:r>
      <w:r w:rsidRPr="0054631B">
        <w:t>.5</w:t>
      </w:r>
      <w:r w:rsidRPr="0054631B">
        <w:tab/>
      </w:r>
      <w:r>
        <w:t>After the test mentioned in subclause 14.3, w</w:t>
      </w:r>
      <w:r w:rsidRPr="0054631B">
        <w:t>ithout affecting the requirements under sub</w:t>
      </w:r>
      <w:r>
        <w:t>clause</w:t>
      </w:r>
      <w:r w:rsidRPr="0054631B">
        <w:t xml:space="preserve"> 1</w:t>
      </w:r>
      <w:r>
        <w:t>4</w:t>
      </w:r>
      <w:r w:rsidRPr="0054631B">
        <w:t xml:space="preserve">.4, </w:t>
      </w:r>
      <w:r>
        <w:t xml:space="preserve">and </w:t>
      </w:r>
      <w:r w:rsidRPr="0054631B">
        <w:t>within the intervals mentioned in sub</w:t>
      </w:r>
      <w:r>
        <w:t>clause</w:t>
      </w:r>
      <w:r w:rsidRPr="0054631B">
        <w:t xml:space="preserve"> 1</w:t>
      </w:r>
      <w:r>
        <w:t>4</w:t>
      </w:r>
      <w:r w:rsidRPr="0054631B">
        <w:t xml:space="preserve">.8, each ATC transponder using ETT must </w:t>
      </w:r>
      <w:r>
        <w:t xml:space="preserve">also be </w:t>
      </w:r>
      <w:r w:rsidRPr="0054631B">
        <w:t>tested</w:t>
      </w:r>
      <w:r>
        <w:t xml:space="preserve"> </w:t>
      </w:r>
      <w:r w:rsidRPr="0054631B">
        <w:t xml:space="preserve">in accordance with the requirements of Appendix F of </w:t>
      </w:r>
      <w:r>
        <w:t>FAR 43</w:t>
      </w:r>
      <w:r w:rsidRPr="0054631B">
        <w:t xml:space="preserve">, using Mode </w:t>
      </w:r>
      <w:proofErr w:type="gramStart"/>
      <w:r w:rsidRPr="0054631B">
        <w:t>A</w:t>
      </w:r>
      <w:proofErr w:type="gramEnd"/>
      <w:r w:rsidRPr="0054631B">
        <w:t xml:space="preserve"> code 2100, to confirm that:</w:t>
      </w:r>
    </w:p>
    <w:p w:rsidR="00C21CDC" w:rsidRPr="0054631B" w:rsidRDefault="00C21CDC" w:rsidP="00C21CDC">
      <w:pPr>
        <w:pStyle w:val="LDP1a"/>
      </w:pPr>
      <w:r w:rsidRPr="0054631B">
        <w:t>(a)</w:t>
      </w:r>
      <w:r w:rsidRPr="0054631B">
        <w:tab/>
      </w:r>
      <w:proofErr w:type="gramStart"/>
      <w:r w:rsidRPr="0054631B">
        <w:t>the</w:t>
      </w:r>
      <w:proofErr w:type="gramEnd"/>
      <w:r w:rsidRPr="0054631B">
        <w:t xml:space="preserve"> duration of all reply pulses (the pulse width) is at least 0.35, and not more than 0.55, microseconds; and</w:t>
      </w:r>
    </w:p>
    <w:p w:rsidR="00C21CDC" w:rsidRPr="0054631B" w:rsidRDefault="00C21CDC" w:rsidP="00C21CDC">
      <w:pPr>
        <w:pStyle w:val="LDP1a"/>
      </w:pPr>
      <w:r w:rsidRPr="0054631B">
        <w:t>(b)</w:t>
      </w:r>
      <w:r w:rsidRPr="0054631B">
        <w:tab/>
      </w:r>
      <w:proofErr w:type="gramStart"/>
      <w:r w:rsidRPr="0054631B">
        <w:t>the</w:t>
      </w:r>
      <w:proofErr w:type="gramEnd"/>
      <w:r w:rsidRPr="0054631B">
        <w:t xml:space="preserve"> amplitude variation between </w:t>
      </w:r>
      <w:r>
        <w:t>1</w:t>
      </w:r>
      <w:r w:rsidRPr="0054631B">
        <w:t xml:space="preserve"> reply pulse and any other reply pulse is not more than 1 </w:t>
      </w:r>
      <w:proofErr w:type="spellStart"/>
      <w:r w:rsidRPr="0054631B">
        <w:t>dB.</w:t>
      </w:r>
      <w:proofErr w:type="spellEnd"/>
    </w:p>
    <w:p w:rsidR="00C21CDC" w:rsidRPr="0054631B" w:rsidRDefault="00C21CDC" w:rsidP="00C21CDC">
      <w:pPr>
        <w:pStyle w:val="LDClause"/>
      </w:pPr>
      <w:r w:rsidRPr="0054631B">
        <w:tab/>
        <w:t>1</w:t>
      </w:r>
      <w:r>
        <w:t>4</w:t>
      </w:r>
      <w:r w:rsidRPr="0054631B">
        <w:t>.6</w:t>
      </w:r>
      <w:r w:rsidRPr="0054631B">
        <w:tab/>
        <w:t>An ATC transponder which fails to comply with any requirement under sub</w:t>
      </w:r>
      <w:r>
        <w:t>clause 14.3, 14.4 or 14.5</w:t>
      </w:r>
      <w:r w:rsidRPr="0054631B">
        <w:t>, must not be used in an aircraft until it has been:</w:t>
      </w:r>
    </w:p>
    <w:p w:rsidR="00C21CDC" w:rsidRPr="0054631B" w:rsidRDefault="00C21CDC" w:rsidP="00C21CDC">
      <w:pPr>
        <w:pStyle w:val="LDP1a"/>
      </w:pPr>
      <w:r w:rsidRPr="0054631B">
        <w:t>(a)</w:t>
      </w:r>
      <w:r w:rsidRPr="0054631B">
        <w:tab/>
      </w:r>
      <w:proofErr w:type="gramStart"/>
      <w:r w:rsidRPr="0054631B">
        <w:t>repaired</w:t>
      </w:r>
      <w:proofErr w:type="gramEnd"/>
      <w:r w:rsidRPr="0054631B">
        <w:t xml:space="preserve"> or replaced</w:t>
      </w:r>
      <w:r>
        <w:t xml:space="preserve"> in accordance with the requirements of CAR 1988 and CASR 1998</w:t>
      </w:r>
      <w:r w:rsidRPr="0054631B">
        <w:t>; and</w:t>
      </w:r>
    </w:p>
    <w:p w:rsidR="00C21CDC" w:rsidRDefault="00C21CDC" w:rsidP="00C21CDC">
      <w:pPr>
        <w:pStyle w:val="LDP1a"/>
      </w:pPr>
      <w:r w:rsidRPr="0054631B">
        <w:t>(b)</w:t>
      </w:r>
      <w:r w:rsidRPr="0054631B">
        <w:tab/>
      </w:r>
      <w:proofErr w:type="gramStart"/>
      <w:r w:rsidRPr="0054631B">
        <w:t>system</w:t>
      </w:r>
      <w:proofErr w:type="gramEnd"/>
      <w:r w:rsidRPr="0054631B">
        <w:t xml:space="preserve"> tested in accordance with sub</w:t>
      </w:r>
      <w:r>
        <w:t xml:space="preserve">clause 14.3 or </w:t>
      </w:r>
      <w:r w:rsidRPr="0054631B">
        <w:t>1</w:t>
      </w:r>
      <w:r>
        <w:t>4</w:t>
      </w:r>
      <w:r w:rsidRPr="0054631B">
        <w:t>.4</w:t>
      </w:r>
      <w:r>
        <w:t>,</w:t>
      </w:r>
      <w:r w:rsidRPr="0054631B">
        <w:t xml:space="preserve"> and tested in accordance with sub</w:t>
      </w:r>
      <w:r>
        <w:t>clause</w:t>
      </w:r>
      <w:r w:rsidRPr="0054631B">
        <w:t xml:space="preserve"> 1</w:t>
      </w:r>
      <w:r>
        <w:t>4</w:t>
      </w:r>
      <w:r w:rsidRPr="0054631B">
        <w:t>.5 (if applicable).</w:t>
      </w:r>
    </w:p>
    <w:p w:rsidR="00C21CDC" w:rsidRPr="0054631B" w:rsidRDefault="00C21CDC" w:rsidP="00C21CDC">
      <w:pPr>
        <w:pStyle w:val="LDSubclauseHead"/>
      </w:pPr>
      <w:r>
        <w:t>Intervals</w:t>
      </w:r>
    </w:p>
    <w:p w:rsidR="00C21CDC" w:rsidRPr="0054631B" w:rsidRDefault="00C21CDC" w:rsidP="00C21CDC">
      <w:pPr>
        <w:pStyle w:val="LDClause"/>
        <w:keepNext/>
      </w:pPr>
      <w:r w:rsidRPr="0054631B">
        <w:tab/>
        <w:t>1</w:t>
      </w:r>
      <w:r>
        <w:t>4</w:t>
      </w:r>
      <w:r w:rsidRPr="0054631B">
        <w:t>.7</w:t>
      </w:r>
      <w:r w:rsidRPr="0054631B">
        <w:tab/>
        <w:t>For sub</w:t>
      </w:r>
      <w:r>
        <w:t>clause</w:t>
      </w:r>
      <w:r w:rsidRPr="0054631B">
        <w:t xml:space="preserve"> 1</w:t>
      </w:r>
      <w:r>
        <w:t>4</w:t>
      </w:r>
      <w:r w:rsidRPr="0054631B">
        <w:t>.4, the interval is whichever of the following applies:</w:t>
      </w:r>
    </w:p>
    <w:p w:rsidR="00C21CDC" w:rsidRPr="0054631B" w:rsidRDefault="00C21CDC" w:rsidP="00C21CDC">
      <w:pPr>
        <w:pStyle w:val="LDP1a"/>
      </w:pPr>
      <w:r w:rsidRPr="0054631B">
        <w:t>(a)</w:t>
      </w:r>
      <w:r w:rsidRPr="0054631B">
        <w:tab/>
        <w:t>within 24 months after the ATC transponder was first system tested in accordance with sub</w:t>
      </w:r>
      <w:r>
        <w:t>clause</w:t>
      </w:r>
      <w:r w:rsidRPr="0054631B">
        <w:t xml:space="preserve"> 1</w:t>
      </w:r>
      <w:r>
        <w:t>4</w:t>
      </w:r>
      <w:r w:rsidRPr="0054631B">
        <w:t>.3, and at intervals not exceed</w:t>
      </w:r>
      <w:r>
        <w:t>ing every 24 months after that;</w:t>
      </w:r>
    </w:p>
    <w:p w:rsidR="00C21CDC" w:rsidRPr="0054631B" w:rsidRDefault="00C21CDC" w:rsidP="00C21CDC">
      <w:pPr>
        <w:pStyle w:val="LDP1a"/>
        <w:ind w:right="-143"/>
      </w:pPr>
      <w:r w:rsidRPr="0054631B">
        <w:t>(b)</w:t>
      </w:r>
      <w:r w:rsidRPr="0054631B">
        <w:tab/>
      </w:r>
      <w:proofErr w:type="gramStart"/>
      <w:r w:rsidRPr="0054631B">
        <w:t>within</w:t>
      </w:r>
      <w:proofErr w:type="gramEnd"/>
      <w:r w:rsidRPr="0054631B">
        <w:t xml:space="preserve"> 24 months after the date on which the same system test was last conducted under </w:t>
      </w:r>
      <w:r>
        <w:t>AD/Rad/47: Periodic Testing of ATC Transponders (as in force immediately before 22 December 2015),</w:t>
      </w:r>
      <w:r w:rsidRPr="0054631B">
        <w:t xml:space="preserve"> and at intervals not exceeding every 24 months after that;</w:t>
      </w:r>
    </w:p>
    <w:p w:rsidR="00C21CDC" w:rsidRPr="0054631B" w:rsidRDefault="00C21CDC" w:rsidP="00C21CDC">
      <w:pPr>
        <w:pStyle w:val="LDP1a"/>
      </w:pPr>
      <w:r w:rsidRPr="0054631B">
        <w:t>(c)</w:t>
      </w:r>
      <w:r w:rsidRPr="0054631B">
        <w:tab/>
      </w:r>
      <w:proofErr w:type="gramStart"/>
      <w:r w:rsidRPr="0054631B">
        <w:t>the</w:t>
      </w:r>
      <w:proofErr w:type="gramEnd"/>
      <w:r w:rsidRPr="0054631B">
        <w:t xml:space="preserve"> intervals in accordance with the approved </w:t>
      </w:r>
      <w:r>
        <w:t>SOM</w:t>
      </w:r>
      <w:r w:rsidRPr="0054631B">
        <w:t xml:space="preserve"> for the aircraft under regulation 42M of CAR 1988.</w:t>
      </w:r>
    </w:p>
    <w:p w:rsidR="00C21CDC" w:rsidRPr="0054631B" w:rsidRDefault="00C21CDC" w:rsidP="00C21CDC">
      <w:pPr>
        <w:pStyle w:val="LDClause"/>
      </w:pPr>
      <w:r w:rsidRPr="0054631B">
        <w:tab/>
        <w:t>1</w:t>
      </w:r>
      <w:r>
        <w:t>4</w:t>
      </w:r>
      <w:r w:rsidRPr="0054631B">
        <w:t>.</w:t>
      </w:r>
      <w:r>
        <w:t>8</w:t>
      </w:r>
      <w:r w:rsidRPr="0054631B">
        <w:tab/>
        <w:t>For sub</w:t>
      </w:r>
      <w:r>
        <w:t>clause</w:t>
      </w:r>
      <w:r w:rsidRPr="0054631B">
        <w:t xml:space="preserve"> 1</w:t>
      </w:r>
      <w:r>
        <w:t>4</w:t>
      </w:r>
      <w:r w:rsidRPr="0054631B">
        <w:t>.5, an ATC transponder using EET must be tested at the same time as the transponder is system tested in accordance with sub</w:t>
      </w:r>
      <w:r>
        <w:t>clause</w:t>
      </w:r>
      <w:r w:rsidRPr="0054631B">
        <w:t xml:space="preserve"> 1</w:t>
      </w:r>
      <w:r>
        <w:t>4</w:t>
      </w:r>
      <w:r w:rsidRPr="0054631B">
        <w:t>.7.</w:t>
      </w:r>
    </w:p>
    <w:p w:rsidR="00C21CDC" w:rsidRPr="0054631B" w:rsidRDefault="00C21CDC" w:rsidP="00C21CDC">
      <w:pPr>
        <w:pStyle w:val="LDNote"/>
      </w:pPr>
      <w:r w:rsidRPr="0054631B">
        <w:rPr>
          <w:i/>
        </w:rPr>
        <w:t>Note</w:t>
      </w:r>
      <w:r>
        <w:rPr>
          <w:i/>
        </w:rPr>
        <w:t xml:space="preserve"> </w:t>
      </w:r>
      <w:r w:rsidRPr="0054631B">
        <w:rPr>
          <w:i/>
        </w:rPr>
        <w:t>   </w:t>
      </w:r>
      <w:r w:rsidRPr="0054631B">
        <w:t>Generic guidance on the testing of transponders is available in AWB 34-013 and AWB 34-09.</w:t>
      </w:r>
    </w:p>
    <w:p w:rsidR="00C21CDC" w:rsidRDefault="00C21CDC" w:rsidP="00C21CDC">
      <w:pPr>
        <w:pStyle w:val="LDClauseHeading"/>
      </w:pPr>
      <w:bookmarkStart w:id="66" w:name="_Toc440451745"/>
      <w:bookmarkStart w:id="67" w:name="_Toc440451998"/>
      <w:r w:rsidRPr="0054631B">
        <w:t>1</w:t>
      </w:r>
      <w:r>
        <w:t>5</w:t>
      </w:r>
      <w:r w:rsidRPr="0054631B">
        <w:tab/>
        <w:t>Compressed gas cylinders</w:t>
      </w:r>
      <w:bookmarkEnd w:id="66"/>
      <w:bookmarkEnd w:id="67"/>
    </w:p>
    <w:p w:rsidR="00C21CDC" w:rsidRPr="00955F10" w:rsidRDefault="00C21CDC" w:rsidP="00C21CDC">
      <w:pPr>
        <w:pStyle w:val="LDSubclauseHead"/>
      </w:pPr>
      <w:r>
        <w:t>Application</w:t>
      </w:r>
    </w:p>
    <w:p w:rsidR="00C21CDC" w:rsidRPr="0054631B" w:rsidRDefault="00C21CDC" w:rsidP="00C21CDC">
      <w:pPr>
        <w:pStyle w:val="LDClause"/>
      </w:pPr>
      <w:r w:rsidRPr="0054631B">
        <w:tab/>
        <w:t>1</w:t>
      </w:r>
      <w:r>
        <w:t>5</w:t>
      </w:r>
      <w:r w:rsidRPr="0054631B">
        <w:t>.1</w:t>
      </w:r>
      <w:r w:rsidRPr="0054631B">
        <w:tab/>
        <w:t xml:space="preserve">This </w:t>
      </w:r>
      <w:r>
        <w:t xml:space="preserve">clause </w:t>
      </w:r>
      <w:r w:rsidRPr="0054631B">
        <w:t>applies for an aircraft (except a hot air balloon) which is installed with a compressed gas cylinder that:</w:t>
      </w:r>
    </w:p>
    <w:p w:rsidR="00C21CDC" w:rsidRPr="0054631B" w:rsidRDefault="00C21CDC" w:rsidP="00C21CDC">
      <w:pPr>
        <w:pStyle w:val="LDP1a"/>
      </w:pPr>
      <w:r w:rsidRPr="0054631B">
        <w:t>(</w:t>
      </w:r>
      <w:proofErr w:type="gramStart"/>
      <w:r w:rsidRPr="0054631B">
        <w:t>a</w:t>
      </w:r>
      <w:proofErr w:type="gramEnd"/>
      <w:r w:rsidRPr="0054631B">
        <w:t>)</w:t>
      </w:r>
      <w:r w:rsidRPr="0054631B">
        <w:tab/>
        <w:t>is rechargeable; and</w:t>
      </w:r>
    </w:p>
    <w:p w:rsidR="00C21CDC" w:rsidRDefault="00C21CDC" w:rsidP="00C21CDC">
      <w:pPr>
        <w:pStyle w:val="LDP1a"/>
      </w:pPr>
      <w:r w:rsidRPr="0054631B">
        <w:t>(</w:t>
      </w:r>
      <w:r>
        <w:t>b</w:t>
      </w:r>
      <w:r w:rsidRPr="0054631B">
        <w:t>)</w:t>
      </w:r>
      <w:r w:rsidRPr="0054631B">
        <w:tab/>
      </w:r>
      <w:proofErr w:type="gramStart"/>
      <w:r w:rsidRPr="0054631B">
        <w:t>is</w:t>
      </w:r>
      <w:proofErr w:type="gramEnd"/>
      <w:r w:rsidRPr="0054631B">
        <w:t xml:space="preserve"> not a fire extinguishe</w:t>
      </w:r>
      <w:r>
        <w:t>r.</w:t>
      </w:r>
    </w:p>
    <w:p w:rsidR="00C21CDC" w:rsidRPr="0054631B" w:rsidRDefault="00C21CDC" w:rsidP="00C21CDC">
      <w:pPr>
        <w:pStyle w:val="LDSubclauseHead"/>
      </w:pPr>
      <w:r>
        <w:t>Testing</w:t>
      </w:r>
    </w:p>
    <w:p w:rsidR="00C21CDC" w:rsidRPr="0054631B" w:rsidRDefault="00C21CDC" w:rsidP="00C21CDC">
      <w:pPr>
        <w:pStyle w:val="LDClause"/>
      </w:pPr>
      <w:r w:rsidRPr="0054631B">
        <w:tab/>
        <w:t>1</w:t>
      </w:r>
      <w:r>
        <w:t>5</w:t>
      </w:r>
      <w:r w:rsidRPr="0054631B">
        <w:t>.</w:t>
      </w:r>
      <w:r>
        <w:t>2</w:t>
      </w:r>
      <w:r w:rsidRPr="0054631B">
        <w:tab/>
        <w:t>The cylinder must be emptied before inspection and testing.</w:t>
      </w:r>
    </w:p>
    <w:p w:rsidR="00C21CDC" w:rsidRPr="0054631B" w:rsidRDefault="00C21CDC" w:rsidP="00C21CDC">
      <w:pPr>
        <w:pStyle w:val="LDClause"/>
      </w:pPr>
      <w:r w:rsidRPr="0054631B">
        <w:tab/>
        <w:t>1</w:t>
      </w:r>
      <w:r>
        <w:t>5.3</w:t>
      </w:r>
      <w:r w:rsidRPr="0054631B">
        <w:tab/>
        <w:t xml:space="preserve">Subject to </w:t>
      </w:r>
      <w:r>
        <w:t>subclause</w:t>
      </w:r>
      <w:r w:rsidRPr="0054631B">
        <w:t xml:space="preserve"> 1</w:t>
      </w:r>
      <w:r>
        <w:t>5</w:t>
      </w:r>
      <w:r w:rsidRPr="0054631B">
        <w:t>.</w:t>
      </w:r>
      <w:r>
        <w:t>4</w:t>
      </w:r>
      <w:r w:rsidRPr="0054631B">
        <w:t>, the cylinder must:</w:t>
      </w:r>
    </w:p>
    <w:p w:rsidR="00C21CDC" w:rsidRPr="0054631B" w:rsidRDefault="00C21CDC" w:rsidP="00C21CDC">
      <w:pPr>
        <w:pStyle w:val="LDP1a"/>
      </w:pPr>
      <w:r w:rsidRPr="0054631B">
        <w:t>(a)</w:t>
      </w:r>
      <w:r w:rsidRPr="0054631B">
        <w:tab/>
      </w:r>
      <w:proofErr w:type="gramStart"/>
      <w:r w:rsidRPr="0054631B">
        <w:t>be</w:t>
      </w:r>
      <w:proofErr w:type="gramEnd"/>
      <w:r w:rsidRPr="0054631B">
        <w:t xml:space="preserve"> hydrostatically tested in accordance with </w:t>
      </w:r>
      <w:r>
        <w:t>subclause</w:t>
      </w:r>
      <w:r w:rsidRPr="0054631B">
        <w:t>s 1</w:t>
      </w:r>
      <w:r>
        <w:t>5.5</w:t>
      </w:r>
      <w:r w:rsidRPr="0054631B">
        <w:t xml:space="preserve"> to 1</w:t>
      </w:r>
      <w:r>
        <w:t>5</w:t>
      </w:r>
      <w:r w:rsidRPr="0054631B">
        <w:t>.</w:t>
      </w:r>
      <w:r>
        <w:t>9; and</w:t>
      </w:r>
    </w:p>
    <w:p w:rsidR="00C21CDC" w:rsidRPr="0054631B" w:rsidRDefault="00C21CDC" w:rsidP="00C21CDC">
      <w:pPr>
        <w:pStyle w:val="LDP1a"/>
      </w:pPr>
      <w:r w:rsidRPr="0054631B">
        <w:t>(b)</w:t>
      </w:r>
      <w:r w:rsidRPr="0054631B">
        <w:tab/>
      </w:r>
      <w:proofErr w:type="gramStart"/>
      <w:r w:rsidRPr="0054631B">
        <w:t>have</w:t>
      </w:r>
      <w:proofErr w:type="gramEnd"/>
      <w:r w:rsidRPr="0054631B">
        <w:t xml:space="preserve"> its markings updated by an appropriately qualified holder of a certificate of approval under regulation 30 of CAR 1988, so that the markings conform to the manufacturer</w:t>
      </w:r>
      <w:r>
        <w:t>’</w:t>
      </w:r>
      <w:r w:rsidRPr="0054631B">
        <w:t>s specification, the relevant Australian Stand</w:t>
      </w:r>
      <w:r>
        <w:t>ards, or the DOT specification.</w:t>
      </w:r>
    </w:p>
    <w:p w:rsidR="00C21CDC" w:rsidRPr="0054631B" w:rsidRDefault="00C21CDC" w:rsidP="00C21CDC">
      <w:pPr>
        <w:pStyle w:val="LDClause"/>
      </w:pPr>
      <w:r w:rsidRPr="0054631B">
        <w:tab/>
        <w:t>1</w:t>
      </w:r>
      <w:r>
        <w:t>5.4</w:t>
      </w:r>
      <w:r w:rsidRPr="0054631B">
        <w:tab/>
        <w:t>Paragraph 1</w:t>
      </w:r>
      <w:r>
        <w:t>5</w:t>
      </w:r>
      <w:r w:rsidRPr="0054631B">
        <w:t>.</w:t>
      </w:r>
      <w:r>
        <w:t>3 </w:t>
      </w:r>
      <w:r w:rsidRPr="0054631B">
        <w:t>(a) does not apply to the following:</w:t>
      </w:r>
    </w:p>
    <w:p w:rsidR="00C21CDC" w:rsidRPr="0054631B" w:rsidRDefault="00C21CDC" w:rsidP="00C21CDC">
      <w:pPr>
        <w:pStyle w:val="LDP1a"/>
      </w:pPr>
      <w:r w:rsidRPr="0054631B">
        <w:t>(a)</w:t>
      </w:r>
      <w:r w:rsidRPr="0054631B">
        <w:tab/>
      </w:r>
      <w:proofErr w:type="gramStart"/>
      <w:r w:rsidRPr="0054631B">
        <w:t>a</w:t>
      </w:r>
      <w:proofErr w:type="gramEnd"/>
      <w:r w:rsidRPr="0054631B">
        <w:t xml:space="preserve"> cylinder with a working pressure of less than 1</w:t>
      </w:r>
      <w:r>
        <w:t xml:space="preserve"> </w:t>
      </w:r>
      <w:r w:rsidRPr="0054631B">
        <w:t>MPa;</w:t>
      </w:r>
    </w:p>
    <w:p w:rsidR="00C21CDC" w:rsidRPr="0054631B" w:rsidRDefault="00C21CDC" w:rsidP="00C21CDC">
      <w:pPr>
        <w:pStyle w:val="LDP1a"/>
      </w:pPr>
      <w:r w:rsidRPr="0054631B">
        <w:t>(b)</w:t>
      </w:r>
      <w:r w:rsidRPr="0054631B">
        <w:tab/>
        <w:t>a cylinder, manufactured in the USA, with an outside diameter of less than 51</w:t>
      </w:r>
      <w:r>
        <w:t> </w:t>
      </w:r>
      <w:r w:rsidRPr="0054631B">
        <w:t>mm and a length of less than 610 mm.</w:t>
      </w:r>
    </w:p>
    <w:p w:rsidR="00C21CDC" w:rsidRPr="0054631B" w:rsidRDefault="00C21CDC" w:rsidP="00C21CDC">
      <w:pPr>
        <w:pStyle w:val="LDClause"/>
      </w:pPr>
      <w:r w:rsidRPr="0054631B">
        <w:tab/>
        <w:t>1</w:t>
      </w:r>
      <w:r>
        <w:t>5.5</w:t>
      </w:r>
      <w:r w:rsidRPr="0054631B">
        <w:tab/>
        <w:t>Testing of the cylinder must include testing by interior hydrostatic pressure in a water jacket or other apparatus suitable to determine the expansion of the cylinder.</w:t>
      </w:r>
    </w:p>
    <w:p w:rsidR="00C21CDC" w:rsidRPr="0054631B" w:rsidRDefault="00C21CDC" w:rsidP="00C21CDC">
      <w:pPr>
        <w:pStyle w:val="LDClause"/>
      </w:pPr>
      <w:r w:rsidRPr="0054631B">
        <w:tab/>
        <w:t>1</w:t>
      </w:r>
      <w:r>
        <w:t>5</w:t>
      </w:r>
      <w:r w:rsidRPr="0054631B">
        <w:t>.</w:t>
      </w:r>
      <w:r>
        <w:t>6</w:t>
      </w:r>
      <w:r w:rsidRPr="0054631B">
        <w:tab/>
        <w:t xml:space="preserve">For </w:t>
      </w:r>
      <w:r>
        <w:t>subclause</w:t>
      </w:r>
      <w:r w:rsidRPr="0054631B">
        <w:t xml:space="preserve"> 1</w:t>
      </w:r>
      <w:r>
        <w:t>5.5</w:t>
      </w:r>
      <w:r w:rsidRPr="0054631B">
        <w:t>, permanent volumetric expansion of the cylinder must not exceed:</w:t>
      </w:r>
    </w:p>
    <w:p w:rsidR="00C21CDC" w:rsidRPr="0054631B" w:rsidRDefault="00C21CDC" w:rsidP="00C21CDC">
      <w:pPr>
        <w:pStyle w:val="LDP1a"/>
      </w:pPr>
      <w:r w:rsidRPr="0054631B">
        <w:t>(a)</w:t>
      </w:r>
      <w:r w:rsidRPr="0054631B">
        <w:tab/>
        <w:t>10% of total volumetric expansion at test pressure; or</w:t>
      </w:r>
    </w:p>
    <w:p w:rsidR="00C21CDC" w:rsidRPr="0054631B" w:rsidRDefault="00C21CDC" w:rsidP="00C21CDC">
      <w:pPr>
        <w:pStyle w:val="LDP1a"/>
      </w:pPr>
      <w:r w:rsidRPr="0054631B">
        <w:t>(b)</w:t>
      </w:r>
      <w:r w:rsidRPr="0054631B">
        <w:tab/>
      </w:r>
      <w:proofErr w:type="gramStart"/>
      <w:r w:rsidRPr="0054631B">
        <w:t>more</w:t>
      </w:r>
      <w:proofErr w:type="gramEnd"/>
      <w:r w:rsidRPr="0054631B">
        <w:t xml:space="preserve"> than 1/5000</w:t>
      </w:r>
      <w:r w:rsidRPr="006812D9">
        <w:rPr>
          <w:vertAlign w:val="superscript"/>
        </w:rPr>
        <w:t>th</w:t>
      </w:r>
      <w:r>
        <w:t xml:space="preserve"> </w:t>
      </w:r>
      <w:r w:rsidRPr="0054631B">
        <w:t>of the cylinder’s original volume.</w:t>
      </w:r>
    </w:p>
    <w:p w:rsidR="00C21CDC" w:rsidRPr="0054631B" w:rsidRDefault="00C21CDC" w:rsidP="00C21CDC">
      <w:pPr>
        <w:pStyle w:val="LDClause"/>
      </w:pPr>
      <w:r w:rsidRPr="0054631B">
        <w:tab/>
        <w:t>1</w:t>
      </w:r>
      <w:r>
        <w:t>5</w:t>
      </w:r>
      <w:r w:rsidRPr="0054631B">
        <w:t>.</w:t>
      </w:r>
      <w:r>
        <w:t>7</w:t>
      </w:r>
      <w:r w:rsidRPr="0054631B">
        <w:tab/>
        <w:t>If a cylinder’s specifications do not adequately define damage limits, 50% of the damage tolerances stated in Australian S</w:t>
      </w:r>
      <w:r>
        <w:t>tandard AS2030 must be applied.</w:t>
      </w:r>
    </w:p>
    <w:p w:rsidR="00C21CDC" w:rsidRPr="0054631B" w:rsidRDefault="00C21CDC" w:rsidP="00C21CDC">
      <w:pPr>
        <w:pStyle w:val="LDClause"/>
      </w:pPr>
      <w:r w:rsidRPr="0054631B">
        <w:tab/>
        <w:t>1</w:t>
      </w:r>
      <w:r>
        <w:t>5</w:t>
      </w:r>
      <w:r w:rsidRPr="0054631B">
        <w:t>.</w:t>
      </w:r>
      <w:r>
        <w:t>8</w:t>
      </w:r>
      <w:r w:rsidRPr="0054631B">
        <w:tab/>
        <w:t>A cylinder manufactured in the USA and marked 3HT must be inspected and tested in accordance with the USA Compresse</w:t>
      </w:r>
      <w:r>
        <w:t>d Gas Association Pamphlet C-8.</w:t>
      </w:r>
    </w:p>
    <w:p w:rsidR="00C21CDC" w:rsidRPr="0054631B" w:rsidRDefault="00C21CDC" w:rsidP="00C21CDC">
      <w:pPr>
        <w:pStyle w:val="LDNote"/>
      </w:pPr>
      <w:r w:rsidRPr="0054631B">
        <w:rPr>
          <w:i/>
        </w:rPr>
        <w:t>Note</w:t>
      </w:r>
      <w:r w:rsidRPr="0054631B">
        <w:t>   See FAR 49 180.209</w:t>
      </w:r>
      <w:r>
        <w:t> </w:t>
      </w:r>
      <w:r w:rsidRPr="0054631B">
        <w:t>(k) and FAR 180.213</w:t>
      </w:r>
      <w:r>
        <w:t> </w:t>
      </w:r>
      <w:r w:rsidRPr="0054631B">
        <w:t>(c).</w:t>
      </w:r>
    </w:p>
    <w:p w:rsidR="00C21CDC" w:rsidRPr="0054631B" w:rsidRDefault="00C21CDC" w:rsidP="00C21CDC">
      <w:pPr>
        <w:pStyle w:val="LDClause"/>
      </w:pPr>
      <w:r w:rsidRPr="0054631B">
        <w:tab/>
        <w:t>1</w:t>
      </w:r>
      <w:r>
        <w:t>5.9</w:t>
      </w:r>
      <w:r w:rsidRPr="0054631B">
        <w:tab/>
        <w:t>A hydrostatic proof test of a cylinder is an acceptable alternative to a hydrostatic stretch test only if the hydrostatic proof test is permitted by the cylinder’s specification.</w:t>
      </w:r>
    </w:p>
    <w:p w:rsidR="00C21CDC" w:rsidRPr="0054631B" w:rsidRDefault="00C21CDC" w:rsidP="00C21CDC">
      <w:pPr>
        <w:pStyle w:val="LDClause"/>
        <w:keepNext/>
      </w:pPr>
      <w:r w:rsidRPr="0054631B">
        <w:tab/>
        <w:t>1</w:t>
      </w:r>
      <w:r>
        <w:t>5.10</w:t>
      </w:r>
      <w:r w:rsidRPr="0054631B">
        <w:tab/>
        <w:t>Inspection of a cylinder must include the following:</w:t>
      </w:r>
    </w:p>
    <w:p w:rsidR="00C21CDC" w:rsidRPr="0054631B" w:rsidRDefault="00C21CDC" w:rsidP="00C21CDC">
      <w:pPr>
        <w:pStyle w:val="LDP1a"/>
      </w:pPr>
      <w:r>
        <w:t>(a)</w:t>
      </w:r>
      <w:r>
        <w:tab/>
      </w:r>
      <w:proofErr w:type="gramStart"/>
      <w:r>
        <w:t>visual</w:t>
      </w:r>
      <w:proofErr w:type="gramEnd"/>
      <w:r>
        <w:t xml:space="preserve"> internal inspection;</w:t>
      </w:r>
    </w:p>
    <w:p w:rsidR="00C21CDC" w:rsidRPr="0054631B" w:rsidRDefault="00C21CDC" w:rsidP="00C21CDC">
      <w:pPr>
        <w:pStyle w:val="LDP1a"/>
      </w:pPr>
      <w:r w:rsidRPr="0054631B">
        <w:t>(</w:t>
      </w:r>
      <w:r>
        <w:t>b</w:t>
      </w:r>
      <w:r w:rsidRPr="0054631B">
        <w:t>)</w:t>
      </w:r>
      <w:r w:rsidRPr="0054631B">
        <w:tab/>
      </w:r>
      <w:proofErr w:type="gramStart"/>
      <w:r w:rsidRPr="0054631B">
        <w:t>visual</w:t>
      </w:r>
      <w:proofErr w:type="gramEnd"/>
      <w:r w:rsidRPr="0054631B">
        <w:t xml:space="preserve"> external inspection.</w:t>
      </w:r>
    </w:p>
    <w:p w:rsidR="00C21CDC" w:rsidRPr="0054631B" w:rsidRDefault="00C21CDC" w:rsidP="00C21CDC">
      <w:pPr>
        <w:pStyle w:val="LDClause"/>
      </w:pPr>
      <w:r w:rsidRPr="0054631B">
        <w:tab/>
        <w:t>1</w:t>
      </w:r>
      <w:r>
        <w:t>5</w:t>
      </w:r>
      <w:r w:rsidRPr="0054631B">
        <w:t>.1</w:t>
      </w:r>
      <w:r>
        <w:t>1</w:t>
      </w:r>
      <w:r w:rsidRPr="0054631B">
        <w:tab/>
        <w:t xml:space="preserve">Subject to </w:t>
      </w:r>
      <w:r>
        <w:t>subclause</w:t>
      </w:r>
      <w:r w:rsidRPr="0054631B">
        <w:t>s 1</w:t>
      </w:r>
      <w:r>
        <w:t>5</w:t>
      </w:r>
      <w:r w:rsidRPr="0054631B">
        <w:t>.1</w:t>
      </w:r>
      <w:r>
        <w:t>2</w:t>
      </w:r>
      <w:r w:rsidRPr="0054631B">
        <w:t xml:space="preserve"> and 1</w:t>
      </w:r>
      <w:r>
        <w:t>5</w:t>
      </w:r>
      <w:r w:rsidRPr="0054631B">
        <w:t>.1</w:t>
      </w:r>
      <w:r>
        <w:t>3</w:t>
      </w:r>
      <w:r w:rsidRPr="0054631B">
        <w:t xml:space="preserve">, inspection and testing of cylinders under this </w:t>
      </w:r>
      <w:r>
        <w:t>clause</w:t>
      </w:r>
      <w:r w:rsidRPr="0054631B">
        <w:t xml:space="preserve"> must be carried out at intervals not exceeding every 5 years</w:t>
      </w:r>
      <w:r>
        <w:t xml:space="preserve"> after manufacture</w:t>
      </w:r>
      <w:r w:rsidRPr="0054631B">
        <w:t>.</w:t>
      </w:r>
    </w:p>
    <w:p w:rsidR="00C21CDC" w:rsidRPr="0054631B" w:rsidRDefault="00C21CDC" w:rsidP="00C21CDC">
      <w:pPr>
        <w:pStyle w:val="LDClause"/>
      </w:pPr>
      <w:r w:rsidRPr="0054631B">
        <w:tab/>
        <w:t>1</w:t>
      </w:r>
      <w:r>
        <w:t>5</w:t>
      </w:r>
      <w:r w:rsidRPr="0054631B">
        <w:t>.1</w:t>
      </w:r>
      <w:r>
        <w:t>2</w:t>
      </w:r>
      <w:r w:rsidRPr="0054631B">
        <w:tab/>
        <w:t xml:space="preserve">For 3HT cylinders, inspection and testing under this </w:t>
      </w:r>
      <w:r>
        <w:t>clause</w:t>
      </w:r>
      <w:r w:rsidRPr="0054631B">
        <w:t xml:space="preserve"> must be carried out at intervals not exceeding every</w:t>
      </w:r>
      <w:r>
        <w:t xml:space="preserve"> </w:t>
      </w:r>
      <w:r w:rsidRPr="0054631B">
        <w:t>3 years</w:t>
      </w:r>
      <w:r>
        <w:t xml:space="preserve"> after manufacture</w:t>
      </w:r>
      <w:r w:rsidRPr="0054631B">
        <w:t>.</w:t>
      </w:r>
    </w:p>
    <w:p w:rsidR="00C21CDC" w:rsidRPr="0054631B" w:rsidRDefault="00C21CDC" w:rsidP="00C21CDC">
      <w:pPr>
        <w:pStyle w:val="LDClause"/>
      </w:pPr>
      <w:r w:rsidRPr="0054631B">
        <w:tab/>
        <w:t>1</w:t>
      </w:r>
      <w:r>
        <w:t>5.13</w:t>
      </w:r>
      <w:r w:rsidRPr="0054631B">
        <w:tab/>
        <w:t xml:space="preserve">For DOT-E type cylinders, inspection and testing under this </w:t>
      </w:r>
      <w:r>
        <w:t>subclause</w:t>
      </w:r>
      <w:r w:rsidRPr="0054631B">
        <w:t xml:space="preserve"> must be carried out:</w:t>
      </w:r>
    </w:p>
    <w:p w:rsidR="00C21CDC" w:rsidRPr="0054631B" w:rsidRDefault="00C21CDC" w:rsidP="00C21CDC">
      <w:pPr>
        <w:pStyle w:val="LDP1a"/>
      </w:pPr>
      <w:r w:rsidRPr="0054631B">
        <w:t>(a)</w:t>
      </w:r>
      <w:r w:rsidRPr="0054631B">
        <w:tab/>
      </w:r>
      <w:proofErr w:type="gramStart"/>
      <w:r w:rsidRPr="0054631B">
        <w:t>at</w:t>
      </w:r>
      <w:proofErr w:type="gramEnd"/>
      <w:r w:rsidRPr="0054631B">
        <w:t xml:space="preserve"> the intervals mentioned in the latest revision of the applicable DOT Special Permit; or</w:t>
      </w:r>
    </w:p>
    <w:p w:rsidR="00C21CDC" w:rsidRPr="0054631B" w:rsidRDefault="00C21CDC" w:rsidP="00C21CDC">
      <w:pPr>
        <w:pStyle w:val="LDP1a"/>
      </w:pPr>
      <w:r w:rsidRPr="0054631B">
        <w:t>(b)</w:t>
      </w:r>
      <w:r w:rsidRPr="0054631B">
        <w:tab/>
      </w:r>
      <w:proofErr w:type="gramStart"/>
      <w:r w:rsidRPr="0054631B">
        <w:t>at</w:t>
      </w:r>
      <w:proofErr w:type="gramEnd"/>
      <w:r w:rsidRPr="0054631B">
        <w:t xml:space="preserve"> intervals not exceeding every 3 years</w:t>
      </w:r>
      <w:r>
        <w:t xml:space="preserve"> after manufacture</w:t>
      </w:r>
      <w:r w:rsidRPr="0054631B">
        <w:t>.</w:t>
      </w:r>
    </w:p>
    <w:p w:rsidR="00C21CDC" w:rsidRPr="0054631B" w:rsidRDefault="00C21CDC" w:rsidP="00C21CDC">
      <w:pPr>
        <w:pStyle w:val="LDClause"/>
      </w:pPr>
      <w:r w:rsidRPr="0054631B">
        <w:tab/>
        <w:t>1</w:t>
      </w:r>
      <w:r>
        <w:t>5</w:t>
      </w:r>
      <w:r w:rsidRPr="0054631B">
        <w:t>.1</w:t>
      </w:r>
      <w:r>
        <w:t>4</w:t>
      </w:r>
      <w:r w:rsidRPr="0054631B">
        <w:tab/>
        <w:t xml:space="preserve">For the cylinder valve and regulator, inspection and testing under this </w:t>
      </w:r>
      <w:r>
        <w:t>subclause</w:t>
      </w:r>
      <w:r w:rsidRPr="0054631B">
        <w:t xml:space="preserve"> must be in</w:t>
      </w:r>
      <w:r>
        <w:t xml:space="preserve"> accordance with the following:</w:t>
      </w:r>
    </w:p>
    <w:p w:rsidR="00C21CDC" w:rsidRPr="0054631B" w:rsidRDefault="00C21CDC" w:rsidP="00C21CDC">
      <w:pPr>
        <w:pStyle w:val="LDP1a"/>
      </w:pPr>
      <w:r w:rsidRPr="0054631B">
        <w:t>(a)</w:t>
      </w:r>
      <w:r w:rsidRPr="0054631B">
        <w:tab/>
      </w:r>
      <w:proofErr w:type="gramStart"/>
      <w:r w:rsidRPr="0054631B">
        <w:t>the</w:t>
      </w:r>
      <w:proofErr w:type="gramEnd"/>
      <w:r w:rsidRPr="0054631B">
        <w:t xml:space="preserve"> manufacturer’s specifications; or</w:t>
      </w:r>
    </w:p>
    <w:p w:rsidR="00C21CDC" w:rsidRDefault="00C21CDC" w:rsidP="00C21CDC">
      <w:pPr>
        <w:pStyle w:val="LDP1a"/>
      </w:pPr>
      <w:r w:rsidRPr="0054631B">
        <w:t>(b)</w:t>
      </w:r>
      <w:r w:rsidRPr="0054631B">
        <w:tab/>
      </w:r>
      <w:proofErr w:type="gramStart"/>
      <w:r w:rsidRPr="0054631B">
        <w:t>if</w:t>
      </w:r>
      <w:proofErr w:type="gramEnd"/>
      <w:r w:rsidRPr="0054631B">
        <w:t xml:space="preserve"> there are no manufacturer’s specifications —</w:t>
      </w:r>
      <w:r>
        <w:t xml:space="preserve"> </w:t>
      </w:r>
      <w:r w:rsidRPr="0054631B">
        <w:t>in accordance with Australian Standard A</w:t>
      </w:r>
      <w:r>
        <w:t>S2337.1-2004, paragraph 10.2.2.</w:t>
      </w:r>
    </w:p>
    <w:p w:rsidR="00C21CDC" w:rsidRPr="0054631B" w:rsidRDefault="00C21CDC" w:rsidP="00C21CDC">
      <w:pPr>
        <w:pStyle w:val="LDSubclauseHead"/>
      </w:pPr>
      <w:r>
        <w:t>Intervals</w:t>
      </w:r>
    </w:p>
    <w:p w:rsidR="00C21CDC" w:rsidRPr="0054631B" w:rsidRDefault="00C21CDC" w:rsidP="00C21CDC">
      <w:pPr>
        <w:pStyle w:val="LDClause"/>
      </w:pPr>
      <w:r w:rsidRPr="0054631B">
        <w:tab/>
        <w:t>1</w:t>
      </w:r>
      <w:r>
        <w:t>5.15</w:t>
      </w:r>
      <w:r w:rsidRPr="0054631B">
        <w:tab/>
        <w:t xml:space="preserve">Inspection and testing of the cylinder valve and regulator under this </w:t>
      </w:r>
      <w:r>
        <w:t xml:space="preserve">clause </w:t>
      </w:r>
      <w:r w:rsidRPr="0054631B">
        <w:t>must be carried out:</w:t>
      </w:r>
    </w:p>
    <w:p w:rsidR="00C21CDC" w:rsidRPr="0054631B" w:rsidRDefault="00C21CDC" w:rsidP="00C21CDC">
      <w:pPr>
        <w:pStyle w:val="LDP1a"/>
      </w:pPr>
      <w:r w:rsidRPr="0054631B">
        <w:t>(a)</w:t>
      </w:r>
      <w:r w:rsidRPr="0054631B">
        <w:tab/>
      </w:r>
      <w:proofErr w:type="gramStart"/>
      <w:r w:rsidRPr="0054631B">
        <w:t>in</w:t>
      </w:r>
      <w:proofErr w:type="gramEnd"/>
      <w:r w:rsidRPr="0054631B">
        <w:t xml:space="preserve"> accordance with the intervals specified by the manufacturer; </w:t>
      </w:r>
      <w:r>
        <w:t>and</w:t>
      </w:r>
    </w:p>
    <w:p w:rsidR="00C21CDC" w:rsidRDefault="00C21CDC" w:rsidP="00C21CDC">
      <w:pPr>
        <w:pStyle w:val="LDP1a"/>
      </w:pPr>
      <w:r w:rsidRPr="0054631B">
        <w:t>(b)</w:t>
      </w:r>
      <w:r w:rsidRPr="0054631B">
        <w:tab/>
      </w:r>
      <w:proofErr w:type="gramStart"/>
      <w:r>
        <w:t>concurrently</w:t>
      </w:r>
      <w:proofErr w:type="gramEnd"/>
      <w:r>
        <w:t xml:space="preserve"> with a </w:t>
      </w:r>
      <w:r w:rsidRPr="0054631B">
        <w:t>cylinder inspection</w:t>
      </w:r>
      <w:r>
        <w:t>.</w:t>
      </w:r>
    </w:p>
    <w:p w:rsidR="00C21CDC" w:rsidRPr="0054631B" w:rsidRDefault="00C21CDC" w:rsidP="00C21CDC">
      <w:pPr>
        <w:pStyle w:val="LDSubclauseHead"/>
      </w:pPr>
      <w:r>
        <w:t>Unfitness and retirement</w:t>
      </w:r>
    </w:p>
    <w:p w:rsidR="00C21CDC" w:rsidRPr="0054631B" w:rsidRDefault="00C21CDC" w:rsidP="00C21CDC">
      <w:pPr>
        <w:pStyle w:val="LDClause"/>
      </w:pPr>
      <w:r w:rsidRPr="0054631B">
        <w:tab/>
        <w:t>1</w:t>
      </w:r>
      <w:r>
        <w:t>5</w:t>
      </w:r>
      <w:r w:rsidRPr="0054631B">
        <w:t>.1</w:t>
      </w:r>
      <w:r>
        <w:t>6</w:t>
      </w:r>
      <w:r w:rsidRPr="0054631B">
        <w:tab/>
        <w:t>A rechargeable cylinder must be retired from service not later than as follows:</w:t>
      </w:r>
    </w:p>
    <w:p w:rsidR="00C21CDC" w:rsidRPr="0054631B" w:rsidRDefault="00C21CDC" w:rsidP="00C21CDC">
      <w:pPr>
        <w:pStyle w:val="LDP1a"/>
      </w:pPr>
      <w:r w:rsidRPr="0054631B">
        <w:t>(a)</w:t>
      </w:r>
      <w:r w:rsidRPr="0054631B">
        <w:tab/>
      </w:r>
      <w:proofErr w:type="gramStart"/>
      <w:r w:rsidRPr="0054631B">
        <w:t>in</w:t>
      </w:r>
      <w:proofErr w:type="gramEnd"/>
      <w:r w:rsidRPr="0054631B">
        <w:t xml:space="preserve"> accordance with the manufacturer</w:t>
      </w:r>
      <w:r>
        <w:t>’</w:t>
      </w:r>
      <w:r w:rsidRPr="0054631B">
        <w:t xml:space="preserve">s specification; or </w:t>
      </w:r>
    </w:p>
    <w:p w:rsidR="00C21CDC" w:rsidRPr="0054631B" w:rsidRDefault="00C21CDC" w:rsidP="00C21CDC">
      <w:pPr>
        <w:pStyle w:val="LDP1a"/>
      </w:pPr>
      <w:r w:rsidRPr="0054631B">
        <w:t>(b)</w:t>
      </w:r>
      <w:r w:rsidRPr="0054631B">
        <w:tab/>
      </w:r>
      <w:proofErr w:type="gramStart"/>
      <w:r w:rsidRPr="0054631B">
        <w:t>for</w:t>
      </w:r>
      <w:proofErr w:type="gramEnd"/>
      <w:r w:rsidRPr="0054631B">
        <w:t xml:space="preserve"> a 3HT cylinder: </w:t>
      </w:r>
    </w:p>
    <w:p w:rsidR="00C21CDC" w:rsidRPr="0054631B" w:rsidRDefault="00C21CDC" w:rsidP="00C21CDC">
      <w:pPr>
        <w:pStyle w:val="LDP2i"/>
      </w:pPr>
      <w:r w:rsidRPr="0054631B">
        <w:tab/>
        <w:t>(</w:t>
      </w:r>
      <w:proofErr w:type="spellStart"/>
      <w:r w:rsidRPr="0054631B">
        <w:t>i</w:t>
      </w:r>
      <w:proofErr w:type="spellEnd"/>
      <w:r w:rsidRPr="0054631B">
        <w:t>)</w:t>
      </w:r>
      <w:r w:rsidRPr="0054631B">
        <w:tab/>
      </w:r>
      <w:proofErr w:type="gramStart"/>
      <w:r w:rsidRPr="0054631B">
        <w:t>after</w:t>
      </w:r>
      <w:proofErr w:type="gramEnd"/>
      <w:r w:rsidRPr="0054631B">
        <w:t xml:space="preserve"> 4 380 pressurisations (cycles)</w:t>
      </w:r>
      <w:r>
        <w:t>; or</w:t>
      </w:r>
    </w:p>
    <w:p w:rsidR="00C21CDC" w:rsidRPr="0054631B" w:rsidRDefault="00C21CDC" w:rsidP="00C21CDC">
      <w:pPr>
        <w:pStyle w:val="LDP2i"/>
      </w:pPr>
      <w:r w:rsidRPr="0054631B">
        <w:tab/>
        <w:t>(ii)</w:t>
      </w:r>
      <w:r w:rsidRPr="0054631B">
        <w:tab/>
        <w:t>24 years af</w:t>
      </w:r>
      <w:r>
        <w:t>ter its date of manufacture; or</w:t>
      </w:r>
    </w:p>
    <w:p w:rsidR="00C21CDC" w:rsidRPr="0054631B" w:rsidRDefault="00C21CDC" w:rsidP="00C21CDC">
      <w:pPr>
        <w:pStyle w:val="LDP1a"/>
        <w:keepNext/>
      </w:pPr>
      <w:r>
        <w:t>(c)</w:t>
      </w:r>
      <w:r>
        <w:tab/>
      </w:r>
      <w:proofErr w:type="gramStart"/>
      <w:r>
        <w:t>for</w:t>
      </w:r>
      <w:proofErr w:type="gramEnd"/>
      <w:r>
        <w:t xml:space="preserve"> a HOLASW 1** cylinder:</w:t>
      </w:r>
    </w:p>
    <w:p w:rsidR="00C21CDC" w:rsidRPr="0054631B" w:rsidRDefault="00C21CDC" w:rsidP="00C21CDC">
      <w:pPr>
        <w:pStyle w:val="LDP2i"/>
      </w:pPr>
      <w:r w:rsidRPr="0054631B">
        <w:tab/>
        <w:t>(</w:t>
      </w:r>
      <w:proofErr w:type="spellStart"/>
      <w:r w:rsidRPr="0054631B">
        <w:t>i</w:t>
      </w:r>
      <w:proofErr w:type="spellEnd"/>
      <w:r w:rsidRPr="0054631B">
        <w:t>)</w:t>
      </w:r>
      <w:r w:rsidRPr="0054631B">
        <w:tab/>
      </w:r>
      <w:proofErr w:type="gramStart"/>
      <w:r w:rsidRPr="0054631B">
        <w:t>after</w:t>
      </w:r>
      <w:proofErr w:type="gramEnd"/>
      <w:r w:rsidRPr="0054631B">
        <w:t xml:space="preserve"> 5</w:t>
      </w:r>
      <w:r>
        <w:t> </w:t>
      </w:r>
      <w:r w:rsidRPr="0054631B">
        <w:t>000 pressurisations (cycles)</w:t>
      </w:r>
      <w:r>
        <w:t>;</w:t>
      </w:r>
      <w:r w:rsidRPr="0054631B">
        <w:t xml:space="preserve"> or </w:t>
      </w:r>
    </w:p>
    <w:p w:rsidR="00C21CDC" w:rsidRPr="0054631B" w:rsidRDefault="00C21CDC" w:rsidP="00C21CDC">
      <w:pPr>
        <w:pStyle w:val="LDP2i"/>
      </w:pPr>
      <w:r w:rsidRPr="0054631B">
        <w:tab/>
        <w:t>(ii)</w:t>
      </w:r>
      <w:r w:rsidRPr="0054631B">
        <w:tab/>
        <w:t xml:space="preserve">25 years after its date </w:t>
      </w:r>
      <w:r>
        <w:t>of manufacture;</w:t>
      </w:r>
    </w:p>
    <w:p w:rsidR="00C21CDC" w:rsidRPr="0054631B" w:rsidRDefault="00C21CDC" w:rsidP="00C21CDC">
      <w:pPr>
        <w:pStyle w:val="LDP1a"/>
      </w:pPr>
      <w:r w:rsidRPr="0054631B">
        <w:t>(d</w:t>
      </w:r>
      <w:r>
        <w:t>)</w:t>
      </w:r>
      <w:r>
        <w:tab/>
      </w:r>
      <w:proofErr w:type="gramStart"/>
      <w:r>
        <w:t>for</w:t>
      </w:r>
      <w:proofErr w:type="gramEnd"/>
      <w:r>
        <w:t xml:space="preserve"> a fibre-wrapped cylinder:</w:t>
      </w:r>
    </w:p>
    <w:p w:rsidR="00C21CDC" w:rsidRPr="0054631B" w:rsidRDefault="00C21CDC" w:rsidP="00C21CDC">
      <w:pPr>
        <w:pStyle w:val="LDP2i"/>
      </w:pPr>
      <w:r w:rsidRPr="0054631B">
        <w:tab/>
        <w:t>(</w:t>
      </w:r>
      <w:proofErr w:type="spellStart"/>
      <w:r w:rsidRPr="0054631B">
        <w:t>i</w:t>
      </w:r>
      <w:proofErr w:type="spellEnd"/>
      <w:r w:rsidRPr="0054631B">
        <w:t>)</w:t>
      </w:r>
      <w:r w:rsidRPr="0054631B">
        <w:tab/>
      </w:r>
      <w:proofErr w:type="gramStart"/>
      <w:r w:rsidRPr="0054631B">
        <w:t>at</w:t>
      </w:r>
      <w:proofErr w:type="gramEnd"/>
      <w:r w:rsidRPr="0054631B">
        <w:t xml:space="preserve"> the limit specified in t</w:t>
      </w:r>
      <w:r>
        <w:t>he applicable DOT-Exemption; or</w:t>
      </w:r>
    </w:p>
    <w:p w:rsidR="00C21CDC" w:rsidRDefault="00C21CDC" w:rsidP="00C21CDC">
      <w:pPr>
        <w:pStyle w:val="LDP2i"/>
      </w:pPr>
      <w:r w:rsidRPr="0054631B">
        <w:tab/>
        <w:t>(ii)</w:t>
      </w:r>
      <w:r w:rsidRPr="0054631B">
        <w:tab/>
        <w:t>15 years after its date of manufacture.</w:t>
      </w:r>
    </w:p>
    <w:p w:rsidR="00C21CDC" w:rsidRPr="0054631B" w:rsidRDefault="00C21CDC" w:rsidP="00C21CDC">
      <w:pPr>
        <w:pStyle w:val="LDP2i"/>
        <w:tabs>
          <w:tab w:val="clear" w:pos="1418"/>
          <w:tab w:val="clear" w:pos="1559"/>
        </w:tabs>
        <w:ind w:left="851" w:hanging="851"/>
      </w:pPr>
      <w:r>
        <w:t>15.17</w:t>
      </w:r>
      <w:r>
        <w:tab/>
        <w:t>Cylinders that no longer comply with inspection limits or test requirements must be rendered unfit for further use in accordance with AS 2030.</w:t>
      </w:r>
    </w:p>
    <w:p w:rsidR="00C21CDC" w:rsidRPr="0054631B" w:rsidRDefault="00C21CDC" w:rsidP="00C21CDC">
      <w:pPr>
        <w:pStyle w:val="LDClauseHeading"/>
      </w:pPr>
      <w:bookmarkStart w:id="68" w:name="_Toc440451746"/>
      <w:bookmarkStart w:id="69" w:name="_Toc440451999"/>
      <w:r>
        <w:t>16</w:t>
      </w:r>
      <w:r w:rsidRPr="0054631B">
        <w:tab/>
        <w:t>Combustion type cabin heaters</w:t>
      </w:r>
      <w:bookmarkEnd w:id="68"/>
      <w:bookmarkEnd w:id="69"/>
    </w:p>
    <w:p w:rsidR="00C21CDC" w:rsidRPr="0054631B" w:rsidRDefault="00C21CDC" w:rsidP="00C21CDC">
      <w:pPr>
        <w:pStyle w:val="LDSubclauseHead"/>
      </w:pPr>
      <w:r w:rsidRPr="0054631B">
        <w:t>Application</w:t>
      </w:r>
    </w:p>
    <w:p w:rsidR="00C21CDC" w:rsidRPr="0054631B" w:rsidRDefault="00C21CDC" w:rsidP="00C21CDC">
      <w:pPr>
        <w:pStyle w:val="LDClause"/>
      </w:pPr>
      <w:r w:rsidRPr="0054631B">
        <w:tab/>
      </w:r>
      <w:r>
        <w:t>16.1</w:t>
      </w:r>
      <w:r w:rsidRPr="0054631B">
        <w:tab/>
        <w:t xml:space="preserve">This </w:t>
      </w:r>
      <w:r>
        <w:t>clause</w:t>
      </w:r>
      <w:r w:rsidRPr="0054631B">
        <w:t xml:space="preserve"> applies for an aircraft which is installed with a combustion type heater (the </w:t>
      </w:r>
      <w:r w:rsidRPr="0054631B">
        <w:rPr>
          <w:b/>
          <w:i/>
        </w:rPr>
        <w:t>heater</w:t>
      </w:r>
      <w:r w:rsidRPr="0054631B">
        <w:t>) unless the heater is one to which AD/AIRCON/12 (as in force from time to time) applies.</w:t>
      </w:r>
    </w:p>
    <w:p w:rsidR="00C21CDC" w:rsidRPr="0054631B" w:rsidRDefault="00C21CDC" w:rsidP="00C21CDC">
      <w:pPr>
        <w:pStyle w:val="LDNote"/>
      </w:pPr>
      <w:r w:rsidRPr="0054631B">
        <w:rPr>
          <w:i/>
        </w:rPr>
        <w:t>Note   </w:t>
      </w:r>
      <w:r w:rsidRPr="0054631B">
        <w:t xml:space="preserve">AD/AIRCON/12 applies to Kelly Aerospace Power Systems (formerly </w:t>
      </w:r>
      <w:proofErr w:type="spellStart"/>
      <w:r w:rsidRPr="0054631B">
        <w:t>Janaero</w:t>
      </w:r>
      <w:proofErr w:type="spellEnd"/>
      <w:r w:rsidRPr="0054631B">
        <w:t xml:space="preserve"> Devices) B</w:t>
      </w:r>
      <w:r>
        <w:t> </w:t>
      </w:r>
      <w:r w:rsidRPr="0054631B">
        <w:t>Series combustion heaters, Models B1500, B2030,</w:t>
      </w:r>
      <w:r>
        <w:t xml:space="preserve"> </w:t>
      </w:r>
      <w:r w:rsidRPr="0054631B">
        <w:t>B2500, B3040, B3500, B4050 and B4500 marked as meeting the standards of FAA TSO-C20.</w:t>
      </w:r>
    </w:p>
    <w:p w:rsidR="00C21CDC" w:rsidRPr="0054631B" w:rsidRDefault="00C21CDC" w:rsidP="00C21CDC">
      <w:pPr>
        <w:pStyle w:val="LDClause"/>
      </w:pPr>
      <w:r w:rsidRPr="0054631B">
        <w:tab/>
      </w:r>
      <w:r>
        <w:t>16</w:t>
      </w:r>
      <w:r w:rsidRPr="0054631B">
        <w:t>.2</w:t>
      </w:r>
      <w:r w:rsidRPr="0054631B">
        <w:tab/>
        <w:t>The heater must be inspected, overhauled, function-tested and disabled in accordance with this</w:t>
      </w:r>
      <w:r>
        <w:t xml:space="preserve"> clause</w:t>
      </w:r>
      <w:r w:rsidRPr="0054631B">
        <w:t>.</w:t>
      </w:r>
    </w:p>
    <w:p w:rsidR="00C21CDC" w:rsidRPr="0054631B" w:rsidRDefault="00C21CDC" w:rsidP="00C21CDC">
      <w:pPr>
        <w:pStyle w:val="LDSubclauseHead"/>
      </w:pPr>
      <w:r w:rsidRPr="0054631B">
        <w:t>Inspection</w:t>
      </w:r>
    </w:p>
    <w:p w:rsidR="00C21CDC" w:rsidRPr="0054631B" w:rsidRDefault="00C21CDC" w:rsidP="00C21CDC">
      <w:pPr>
        <w:pStyle w:val="LDClause"/>
      </w:pPr>
      <w:r w:rsidRPr="0054631B">
        <w:tab/>
      </w:r>
      <w:r>
        <w:t>16</w:t>
      </w:r>
      <w:r w:rsidRPr="0054631B">
        <w:t>.3</w:t>
      </w:r>
      <w:r w:rsidRPr="0054631B">
        <w:tab/>
        <w:t>The heater installation must be inspected for general condition and security, along with any airframe-mounted components necess</w:t>
      </w:r>
      <w:r>
        <w:t>ary for the heater’s operation.</w:t>
      </w:r>
    </w:p>
    <w:p w:rsidR="00C21CDC" w:rsidRPr="0054631B" w:rsidRDefault="00C21CDC" w:rsidP="00C21CDC">
      <w:pPr>
        <w:pStyle w:val="LDClause"/>
      </w:pPr>
      <w:r w:rsidRPr="0054631B">
        <w:tab/>
      </w:r>
      <w:r>
        <w:t>16</w:t>
      </w:r>
      <w:r w:rsidRPr="0054631B">
        <w:t>.4</w:t>
      </w:r>
      <w:r w:rsidRPr="0054631B">
        <w:tab/>
        <w:t>The hot air outlet ducting adjacent to the heater must be inspected for freedom from exhaust contamination and corrosion.</w:t>
      </w:r>
    </w:p>
    <w:p w:rsidR="00C21CDC" w:rsidRPr="0054631B" w:rsidRDefault="00C21CDC" w:rsidP="00C21CDC">
      <w:pPr>
        <w:pStyle w:val="LDClause"/>
      </w:pPr>
      <w:r w:rsidRPr="0054631B">
        <w:t>`</w:t>
      </w:r>
      <w:r w:rsidRPr="0054631B">
        <w:tab/>
      </w:r>
      <w:r>
        <w:t>16</w:t>
      </w:r>
      <w:r w:rsidRPr="0054631B">
        <w:t>.5</w:t>
      </w:r>
      <w:r w:rsidRPr="0054631B">
        <w:tab/>
        <w:t>The heater fuel filter must be cleaned, and the fuel system must be inspected for loose connections and leaks using system pressure.</w:t>
      </w:r>
    </w:p>
    <w:p w:rsidR="00C21CDC" w:rsidRPr="0054631B" w:rsidRDefault="00C21CDC" w:rsidP="00C21CDC">
      <w:pPr>
        <w:pStyle w:val="LDClause"/>
      </w:pPr>
      <w:r w:rsidRPr="0054631B">
        <w:tab/>
      </w:r>
      <w:r>
        <w:t>16</w:t>
      </w:r>
      <w:r w:rsidRPr="0054631B">
        <w:t>.6</w:t>
      </w:r>
      <w:r w:rsidRPr="0054631B">
        <w:tab/>
        <w:t>The heater drain lines must be inspected for freedom from obstructions.</w:t>
      </w:r>
    </w:p>
    <w:p w:rsidR="00C21CDC" w:rsidRPr="0054631B" w:rsidRDefault="00C21CDC" w:rsidP="00C21CDC">
      <w:pPr>
        <w:pStyle w:val="LDClause"/>
      </w:pPr>
      <w:r w:rsidRPr="0054631B">
        <w:tab/>
      </w:r>
      <w:r>
        <w:t>16</w:t>
      </w:r>
      <w:r w:rsidRPr="0054631B">
        <w:t>.7</w:t>
      </w:r>
      <w:r w:rsidRPr="0054631B">
        <w:tab/>
        <w:t>Spark plugs and contact breaker points for the heater must be inspected</w:t>
      </w:r>
      <w:r>
        <w:t>,</w:t>
      </w:r>
      <w:r w:rsidRPr="0054631B">
        <w:t xml:space="preserve"> and adjusted where necessary.</w:t>
      </w:r>
    </w:p>
    <w:p w:rsidR="00C21CDC" w:rsidRPr="0054631B" w:rsidRDefault="00C21CDC" w:rsidP="00C21CDC">
      <w:pPr>
        <w:pStyle w:val="LDClause"/>
      </w:pPr>
      <w:r w:rsidRPr="0054631B">
        <w:tab/>
      </w:r>
      <w:r>
        <w:t>16</w:t>
      </w:r>
      <w:r w:rsidRPr="0054631B">
        <w:t>.8</w:t>
      </w:r>
      <w:r w:rsidRPr="0054631B">
        <w:tab/>
        <w:t>The inspections mentioned in sub</w:t>
      </w:r>
      <w:r>
        <w:t>clause</w:t>
      </w:r>
      <w:r w:rsidRPr="0054631B">
        <w:t>s</w:t>
      </w:r>
      <w:r>
        <w:t xml:space="preserve"> 16</w:t>
      </w:r>
      <w:r w:rsidRPr="0054631B">
        <w:t>.3 to</w:t>
      </w:r>
      <w:r>
        <w:t xml:space="preserve"> 16</w:t>
      </w:r>
      <w:r w:rsidRPr="0054631B">
        <w:t>.7 must be carried out at intervals</w:t>
      </w:r>
      <w:r>
        <w:t xml:space="preserve"> after manufacture</w:t>
      </w:r>
      <w:r w:rsidRPr="0054631B">
        <w:t xml:space="preserve"> not exceeding whichever of the following </w:t>
      </w:r>
      <w:r>
        <w:t>happens</w:t>
      </w:r>
      <w:r w:rsidRPr="0054631B">
        <w:t xml:space="preserve"> first:</w:t>
      </w:r>
    </w:p>
    <w:p w:rsidR="00C21CDC" w:rsidRPr="0054631B" w:rsidRDefault="00C21CDC" w:rsidP="00C21CDC">
      <w:pPr>
        <w:pStyle w:val="LDP1a"/>
      </w:pPr>
      <w:r w:rsidRPr="0054631B">
        <w:t>(a)</w:t>
      </w:r>
      <w:r w:rsidRPr="0054631B">
        <w:tab/>
      </w:r>
      <w:proofErr w:type="gramStart"/>
      <w:r w:rsidRPr="0054631B">
        <w:t>every</w:t>
      </w:r>
      <w:proofErr w:type="gramEnd"/>
      <w:r w:rsidRPr="0054631B">
        <w:t xml:space="preserve"> 100 heater hours;</w:t>
      </w:r>
    </w:p>
    <w:p w:rsidR="00C21CDC" w:rsidRPr="0054631B" w:rsidRDefault="00C21CDC" w:rsidP="00C21CDC">
      <w:pPr>
        <w:pStyle w:val="LDP1a"/>
      </w:pPr>
      <w:r w:rsidRPr="0054631B">
        <w:t>(b)</w:t>
      </w:r>
      <w:r w:rsidRPr="0054631B">
        <w:tab/>
      </w:r>
      <w:proofErr w:type="gramStart"/>
      <w:r w:rsidRPr="0054631B">
        <w:t>every</w:t>
      </w:r>
      <w:proofErr w:type="gramEnd"/>
      <w:r w:rsidRPr="0054631B">
        <w:t xml:space="preserve"> 24 months.</w:t>
      </w:r>
    </w:p>
    <w:p w:rsidR="00C21CDC" w:rsidRPr="0054631B" w:rsidRDefault="00C21CDC" w:rsidP="00C21CDC">
      <w:pPr>
        <w:pStyle w:val="LDSubclauseHead"/>
      </w:pPr>
      <w:r w:rsidRPr="0054631B">
        <w:t>Functional test</w:t>
      </w:r>
    </w:p>
    <w:p w:rsidR="00C21CDC" w:rsidRPr="0054631B" w:rsidRDefault="00C21CDC" w:rsidP="00C21CDC">
      <w:pPr>
        <w:pStyle w:val="LDClause"/>
        <w:tabs>
          <w:tab w:val="clear" w:pos="454"/>
          <w:tab w:val="left" w:pos="0"/>
        </w:tabs>
      </w:pPr>
      <w:r>
        <w:tab/>
        <w:t>16</w:t>
      </w:r>
      <w:r w:rsidRPr="0054631B">
        <w:t>.9</w:t>
      </w:r>
      <w:r w:rsidRPr="0054631B">
        <w:tab/>
        <w:t>A functional test of the heater must be carried out.</w:t>
      </w:r>
    </w:p>
    <w:p w:rsidR="00C21CDC" w:rsidRPr="0054631B" w:rsidRDefault="00C21CDC" w:rsidP="00C21CDC">
      <w:pPr>
        <w:pStyle w:val="LDClause"/>
        <w:tabs>
          <w:tab w:val="clear" w:pos="454"/>
          <w:tab w:val="left" w:pos="0"/>
        </w:tabs>
      </w:pPr>
      <w:r w:rsidRPr="0054631B">
        <w:tab/>
      </w:r>
      <w:r>
        <w:t>16</w:t>
      </w:r>
      <w:r w:rsidRPr="0054631B">
        <w:t>.10</w:t>
      </w:r>
      <w:r w:rsidRPr="0054631B">
        <w:tab/>
        <w:t>During the functional test, carbon monoxide (</w:t>
      </w:r>
      <w:r w:rsidRPr="0054631B">
        <w:rPr>
          <w:b/>
          <w:i/>
        </w:rPr>
        <w:t>CO</w:t>
      </w:r>
      <w:r w:rsidRPr="0054631B">
        <w:t>) levels in the heated air entering the aircraft cabin must be measured, using quantitative CO measurement, to confirm that the CO entering cabin is at a level less than 1 part per 20</w:t>
      </w:r>
      <w:r>
        <w:t> </w:t>
      </w:r>
      <w:r w:rsidRPr="0054631B">
        <w:t>000 parts of air.</w:t>
      </w:r>
    </w:p>
    <w:p w:rsidR="00C21CDC" w:rsidRPr="0054631B" w:rsidRDefault="00C21CDC" w:rsidP="00C21CDC">
      <w:pPr>
        <w:pStyle w:val="LDClause"/>
        <w:tabs>
          <w:tab w:val="clear" w:pos="454"/>
          <w:tab w:val="left" w:pos="0"/>
        </w:tabs>
      </w:pPr>
      <w:r w:rsidRPr="0054631B">
        <w:tab/>
      </w:r>
      <w:r>
        <w:t>16</w:t>
      </w:r>
      <w:r w:rsidRPr="0054631B">
        <w:t>.11</w:t>
      </w:r>
      <w:r w:rsidRPr="0054631B">
        <w:tab/>
        <w:t>If the heater fails the test mentioned in sub</w:t>
      </w:r>
      <w:r>
        <w:t>clause</w:t>
      </w:r>
      <w:r w:rsidRPr="0054631B">
        <w:t xml:space="preserve"> </w:t>
      </w:r>
      <w:r>
        <w:t>16</w:t>
      </w:r>
      <w:r w:rsidRPr="0054631B">
        <w:t>.9, before the next flight of the aircraft</w:t>
      </w:r>
      <w:r>
        <w:t>,</w:t>
      </w:r>
      <w:r w:rsidRPr="0054631B">
        <w:t xml:space="preserve"> the heater must be disabled in accordance with this </w:t>
      </w:r>
      <w:r>
        <w:t>clause</w:t>
      </w:r>
      <w:r w:rsidRPr="0054631B">
        <w:t>, or repaired, or replaced.</w:t>
      </w:r>
    </w:p>
    <w:p w:rsidR="00C21CDC" w:rsidRPr="0054631B" w:rsidRDefault="00C21CDC" w:rsidP="00C21CDC">
      <w:pPr>
        <w:pStyle w:val="LDClause"/>
        <w:tabs>
          <w:tab w:val="clear" w:pos="454"/>
          <w:tab w:val="left" w:pos="0"/>
        </w:tabs>
      </w:pPr>
      <w:r w:rsidRPr="0054631B">
        <w:tab/>
      </w:r>
      <w:r>
        <w:t>16</w:t>
      </w:r>
      <w:r w:rsidRPr="0054631B">
        <w:t>.12</w:t>
      </w:r>
      <w:r w:rsidRPr="0054631B">
        <w:tab/>
        <w:t>The functional test mentioned in sub</w:t>
      </w:r>
      <w:r>
        <w:t>clause</w:t>
      </w:r>
      <w:r w:rsidRPr="0054631B">
        <w:t xml:space="preserve"> </w:t>
      </w:r>
      <w:r>
        <w:t>16</w:t>
      </w:r>
      <w:r w:rsidRPr="0054631B">
        <w:t>.9 must be carried out at intervals</w:t>
      </w:r>
      <w:r>
        <w:t xml:space="preserve"> after manufacture</w:t>
      </w:r>
      <w:r w:rsidRPr="0054631B">
        <w:t xml:space="preserve"> not exceeding whichever of the following </w:t>
      </w:r>
      <w:r>
        <w:t>happens</w:t>
      </w:r>
      <w:r w:rsidRPr="0054631B">
        <w:t xml:space="preserve"> first:</w:t>
      </w:r>
    </w:p>
    <w:p w:rsidR="00C21CDC" w:rsidRPr="0054631B" w:rsidRDefault="00C21CDC" w:rsidP="00C21CDC">
      <w:pPr>
        <w:pStyle w:val="LDP1a"/>
      </w:pPr>
      <w:r w:rsidRPr="0054631B">
        <w:t>(a)</w:t>
      </w:r>
      <w:r w:rsidRPr="0054631B">
        <w:tab/>
      </w:r>
      <w:proofErr w:type="gramStart"/>
      <w:r w:rsidRPr="0054631B">
        <w:t>every</w:t>
      </w:r>
      <w:proofErr w:type="gramEnd"/>
      <w:r w:rsidRPr="0054631B">
        <w:t xml:space="preserve"> 100 heater hours;</w:t>
      </w:r>
    </w:p>
    <w:p w:rsidR="00C21CDC" w:rsidRPr="0054631B" w:rsidRDefault="00C21CDC" w:rsidP="00C21CDC">
      <w:pPr>
        <w:pStyle w:val="LDP1a"/>
      </w:pPr>
      <w:r>
        <w:t>(b)</w:t>
      </w:r>
      <w:r>
        <w:tab/>
      </w:r>
      <w:proofErr w:type="gramStart"/>
      <w:r>
        <w:t>every</w:t>
      </w:r>
      <w:proofErr w:type="gramEnd"/>
      <w:r>
        <w:t xml:space="preserve"> 24 months.</w:t>
      </w:r>
    </w:p>
    <w:p w:rsidR="00C21CDC" w:rsidRPr="0054631B" w:rsidRDefault="00C21CDC" w:rsidP="0006606D">
      <w:pPr>
        <w:pStyle w:val="LDSubclauseHead"/>
        <w:ind w:hanging="879"/>
      </w:pPr>
      <w:r>
        <w:t>Disabling heater</w:t>
      </w:r>
    </w:p>
    <w:p w:rsidR="00C21CDC" w:rsidRPr="0054631B" w:rsidRDefault="00C21CDC" w:rsidP="0006606D">
      <w:pPr>
        <w:pStyle w:val="LDClause"/>
        <w:keepNext/>
        <w:tabs>
          <w:tab w:val="clear" w:pos="454"/>
          <w:tab w:val="left" w:pos="0"/>
        </w:tabs>
      </w:pPr>
      <w:r>
        <w:tab/>
        <w:t>16</w:t>
      </w:r>
      <w:r w:rsidRPr="0054631B">
        <w:t>.1</w:t>
      </w:r>
      <w:r>
        <w:t>3</w:t>
      </w:r>
      <w:r>
        <w:tab/>
      </w:r>
      <w:r w:rsidRPr="0054631B">
        <w:t>The heater may only be disabled in accordance with the following requirements:</w:t>
      </w:r>
    </w:p>
    <w:p w:rsidR="00C21CDC" w:rsidRPr="0054631B" w:rsidRDefault="00C21CDC" w:rsidP="00C21CDC">
      <w:pPr>
        <w:pStyle w:val="LDP1a"/>
      </w:pPr>
      <w:r w:rsidRPr="0054631B">
        <w:t>(a)</w:t>
      </w:r>
      <w:r w:rsidRPr="0054631B">
        <w:tab/>
      </w:r>
      <w:proofErr w:type="gramStart"/>
      <w:r w:rsidRPr="0054631B">
        <w:t>for</w:t>
      </w:r>
      <w:proofErr w:type="gramEnd"/>
      <w:r w:rsidRPr="0054631B">
        <w:t xml:space="preserve"> a heater covered by a minimum equipment list (a </w:t>
      </w:r>
      <w:r w:rsidRPr="0054631B">
        <w:rPr>
          <w:b/>
          <w:i/>
        </w:rPr>
        <w:t>MEL</w:t>
      </w:r>
      <w:r w:rsidRPr="0054631B">
        <w:t>) —</w:t>
      </w:r>
      <w:r>
        <w:t xml:space="preserve"> in accordance with the MEL;</w:t>
      </w:r>
    </w:p>
    <w:p w:rsidR="00C21CDC" w:rsidRPr="0054631B" w:rsidRDefault="00C21CDC" w:rsidP="00C21CDC">
      <w:pPr>
        <w:pStyle w:val="LDP1a"/>
      </w:pPr>
      <w:r w:rsidRPr="0054631B">
        <w:t>(b)</w:t>
      </w:r>
      <w:r w:rsidRPr="0054631B">
        <w:tab/>
      </w:r>
      <w:proofErr w:type="gramStart"/>
      <w:r w:rsidRPr="0054631B">
        <w:t>for</w:t>
      </w:r>
      <w:proofErr w:type="gramEnd"/>
      <w:r w:rsidRPr="0054631B">
        <w:t xml:space="preserve"> a heater not covered by a MEL — in accordance with both an approval for</w:t>
      </w:r>
      <w:r>
        <w:t xml:space="preserve"> permissible </w:t>
      </w:r>
      <w:proofErr w:type="spellStart"/>
      <w:r>
        <w:t>unserviceabilities</w:t>
      </w:r>
      <w:proofErr w:type="spellEnd"/>
      <w:r w:rsidRPr="0054631B">
        <w:t xml:space="preserve">, and compliance with the following </w:t>
      </w:r>
      <w:r>
        <w:t>instructions:</w:t>
      </w:r>
    </w:p>
    <w:p w:rsidR="00C21CDC" w:rsidRPr="0054631B" w:rsidRDefault="00C21CDC" w:rsidP="00C21CDC">
      <w:pPr>
        <w:pStyle w:val="LDP2i"/>
      </w:pPr>
      <w:r w:rsidRPr="0054631B">
        <w:tab/>
        <w:t>(</w:t>
      </w:r>
      <w:proofErr w:type="spellStart"/>
      <w:proofErr w:type="gramStart"/>
      <w:r w:rsidRPr="0054631B">
        <w:t>i</w:t>
      </w:r>
      <w:proofErr w:type="spellEnd"/>
      <w:proofErr w:type="gramEnd"/>
      <w:r w:rsidRPr="0054631B">
        <w:t>)</w:t>
      </w:r>
      <w:r w:rsidRPr="0054631B">
        <w:tab/>
        <w:t>cap the fuel supply line;</w:t>
      </w:r>
    </w:p>
    <w:p w:rsidR="00C21CDC" w:rsidRPr="0054631B" w:rsidRDefault="00C21CDC" w:rsidP="00C21CDC">
      <w:pPr>
        <w:pStyle w:val="LDP2i"/>
      </w:pPr>
      <w:r w:rsidRPr="0054631B">
        <w:tab/>
        <w:t>(ii)</w:t>
      </w:r>
      <w:r w:rsidRPr="0054631B">
        <w:tab/>
      </w:r>
      <w:proofErr w:type="gramStart"/>
      <w:r w:rsidRPr="0054631B">
        <w:t>disconnect</w:t>
      </w:r>
      <w:proofErr w:type="gramEnd"/>
      <w:r w:rsidRPr="0054631B">
        <w:t xml:space="preserve"> the electrical power and ensure that the connections are properly secured to reduce the possibility of electrical spark or structural damage;</w:t>
      </w:r>
    </w:p>
    <w:p w:rsidR="00C21CDC" w:rsidRPr="0054631B" w:rsidRDefault="00C21CDC" w:rsidP="00C21CDC">
      <w:pPr>
        <w:pStyle w:val="LDP2i"/>
      </w:pPr>
      <w:r w:rsidRPr="0054631B">
        <w:tab/>
        <w:t>(iii)</w:t>
      </w:r>
      <w:r w:rsidRPr="0054631B">
        <w:tab/>
      </w:r>
      <w:proofErr w:type="gramStart"/>
      <w:r w:rsidRPr="0054631B">
        <w:t>inspect</w:t>
      </w:r>
      <w:proofErr w:type="gramEnd"/>
      <w:r w:rsidRPr="0054631B">
        <w:t xml:space="preserve"> and test the cabin heater system to ensure that the heater is disabled and that the cabin fans are operative;</w:t>
      </w:r>
    </w:p>
    <w:p w:rsidR="00C21CDC" w:rsidRPr="0054631B" w:rsidRDefault="00C21CDC" w:rsidP="00C21CDC">
      <w:pPr>
        <w:pStyle w:val="LDP2i"/>
      </w:pPr>
      <w:r w:rsidRPr="0054631B">
        <w:tab/>
        <w:t>(iv)</w:t>
      </w:r>
      <w:r w:rsidRPr="0054631B">
        <w:tab/>
      </w:r>
      <w:proofErr w:type="gramStart"/>
      <w:r w:rsidRPr="0054631B">
        <w:t>check</w:t>
      </w:r>
      <w:proofErr w:type="gramEnd"/>
      <w:r w:rsidRPr="0054631B">
        <w:t xml:space="preserve"> to ensure that no other aircraft system is affected by any of the steps taken under subparagraphs</w:t>
      </w:r>
      <w:r>
        <w:t> </w:t>
      </w:r>
      <w:r w:rsidRPr="0054631B">
        <w:t>(</w:t>
      </w:r>
      <w:proofErr w:type="spellStart"/>
      <w:r w:rsidRPr="0054631B">
        <w:t>i</w:t>
      </w:r>
      <w:proofErr w:type="spellEnd"/>
      <w:r w:rsidRPr="0054631B">
        <w:t>) to (iii);</w:t>
      </w:r>
    </w:p>
    <w:p w:rsidR="00C21CDC" w:rsidRPr="0054631B" w:rsidRDefault="00C21CDC" w:rsidP="00C21CDC">
      <w:pPr>
        <w:pStyle w:val="LDP2i"/>
        <w:rPr>
          <w:b/>
          <w:bCs/>
        </w:rPr>
      </w:pPr>
      <w:r>
        <w:tab/>
        <w:t>(v)</w:t>
      </w:r>
      <w:r w:rsidRPr="0054631B">
        <w:tab/>
        <w:t>ensure that there are no fuel leaks as a result of any of the steps taken under subparagraphs</w:t>
      </w:r>
      <w:r>
        <w:t> </w:t>
      </w:r>
      <w:r w:rsidRPr="0054631B">
        <w:t>(</w:t>
      </w:r>
      <w:proofErr w:type="spellStart"/>
      <w:r w:rsidRPr="0054631B">
        <w:t>i</w:t>
      </w:r>
      <w:proofErr w:type="spellEnd"/>
      <w:r w:rsidRPr="0054631B">
        <w:t>) to (iii), or otherwise;</w:t>
      </w:r>
    </w:p>
    <w:p w:rsidR="00C21CDC" w:rsidRPr="0054631B" w:rsidRDefault="00C21CDC" w:rsidP="00C21CDC">
      <w:pPr>
        <w:pStyle w:val="LDP2i"/>
      </w:pPr>
      <w:r w:rsidRPr="0054631B">
        <w:tab/>
        <w:t>(vi)</w:t>
      </w:r>
      <w:r w:rsidRPr="0054631B">
        <w:tab/>
      </w:r>
      <w:proofErr w:type="gramStart"/>
      <w:r w:rsidRPr="0054631B">
        <w:t>fabricate</w:t>
      </w:r>
      <w:proofErr w:type="gramEnd"/>
      <w:r w:rsidRPr="0054631B">
        <w:t xml:space="preserve"> a placard displaying the words: “Heater System Inoperative” and install the placard at the heater control valve within clear view of the pilot.</w:t>
      </w:r>
    </w:p>
    <w:p w:rsidR="00C21CDC" w:rsidRPr="0054631B" w:rsidRDefault="00C21CDC" w:rsidP="00C21CDC">
      <w:pPr>
        <w:pStyle w:val="LDNote"/>
        <w:rPr>
          <w:b/>
        </w:rPr>
      </w:pPr>
      <w:r w:rsidRPr="0054631B">
        <w:rPr>
          <w:i/>
        </w:rPr>
        <w:t>Note</w:t>
      </w:r>
      <w:r w:rsidRPr="0054631B">
        <w:t>   Permanent deactivation of the heater requires use of approved modification data. Use of approved modification data, internal inspection and functional tests are required before return to service.</w:t>
      </w:r>
    </w:p>
    <w:p w:rsidR="00C21CDC" w:rsidRPr="0054631B" w:rsidRDefault="00C21CDC" w:rsidP="00C21CDC">
      <w:pPr>
        <w:pStyle w:val="LDSubclauseHead"/>
        <w:ind w:hanging="879"/>
      </w:pPr>
      <w:r w:rsidRPr="0054631B">
        <w:t>Overhaul</w:t>
      </w:r>
      <w:r>
        <w:t xml:space="preserve"> and intervals</w:t>
      </w:r>
    </w:p>
    <w:p w:rsidR="00C21CDC" w:rsidRPr="0054631B" w:rsidRDefault="00C21CDC" w:rsidP="00C21CDC">
      <w:pPr>
        <w:pStyle w:val="LDClause"/>
        <w:keepNext/>
      </w:pPr>
      <w:r>
        <w:tab/>
        <w:t>16</w:t>
      </w:r>
      <w:r w:rsidRPr="0054631B">
        <w:t>.1</w:t>
      </w:r>
      <w:r>
        <w:t>4</w:t>
      </w:r>
      <w:r>
        <w:tab/>
      </w:r>
      <w:r w:rsidRPr="0054631B">
        <w:t>Overhaul of the heater must be carried out in accordance with the heater manufacturer’s recommendations, including as to time between overall</w:t>
      </w:r>
      <w:r>
        <w:t>.</w:t>
      </w:r>
    </w:p>
    <w:p w:rsidR="00C21CDC" w:rsidRPr="0054631B" w:rsidRDefault="00C21CDC" w:rsidP="00C21CDC">
      <w:pPr>
        <w:pStyle w:val="LDClause"/>
        <w:keepNext/>
      </w:pPr>
      <w:r>
        <w:tab/>
        <w:t>16</w:t>
      </w:r>
      <w:r w:rsidRPr="0054631B">
        <w:t>.1</w:t>
      </w:r>
      <w:r>
        <w:t>5</w:t>
      </w:r>
      <w:r w:rsidRPr="0054631B">
        <w:tab/>
        <w:t xml:space="preserve">Unless the heater manufacturer has recommended otherwise, overhaul of the heater must be carried out at intervals not exceeding whichever of the following </w:t>
      </w:r>
      <w:r>
        <w:t>happens</w:t>
      </w:r>
      <w:r w:rsidRPr="0054631B">
        <w:t xml:space="preserve"> first:</w:t>
      </w:r>
    </w:p>
    <w:p w:rsidR="00C21CDC" w:rsidRPr="0054631B" w:rsidRDefault="00C21CDC" w:rsidP="00C21CDC">
      <w:pPr>
        <w:pStyle w:val="LDP1a"/>
      </w:pPr>
      <w:r w:rsidRPr="0054631B">
        <w:t>(a)</w:t>
      </w:r>
      <w:r w:rsidRPr="0054631B">
        <w:tab/>
      </w:r>
      <w:proofErr w:type="gramStart"/>
      <w:r w:rsidRPr="0054631B">
        <w:t>every</w:t>
      </w:r>
      <w:proofErr w:type="gramEnd"/>
      <w:r w:rsidRPr="0054631B">
        <w:t xml:space="preserve"> 500 heater hours since last overhaul;</w:t>
      </w:r>
    </w:p>
    <w:p w:rsidR="00C21CDC" w:rsidRPr="0054631B" w:rsidRDefault="00C21CDC" w:rsidP="00C21CDC">
      <w:pPr>
        <w:pStyle w:val="LDP1a"/>
      </w:pPr>
      <w:r w:rsidRPr="0054631B">
        <w:t>(b)</w:t>
      </w:r>
      <w:r w:rsidRPr="0054631B">
        <w:tab/>
      </w:r>
      <w:proofErr w:type="gramStart"/>
      <w:r w:rsidRPr="0054631B">
        <w:t>every</w:t>
      </w:r>
      <w:proofErr w:type="gramEnd"/>
      <w:r w:rsidRPr="0054631B">
        <w:t xml:space="preserve"> 8 years since last overhaul.</w:t>
      </w:r>
    </w:p>
    <w:p w:rsidR="00C21CDC" w:rsidRPr="0054631B" w:rsidRDefault="00C21CDC" w:rsidP="00C21CDC">
      <w:pPr>
        <w:pStyle w:val="LDClauseHeading"/>
      </w:pPr>
      <w:bookmarkStart w:id="70" w:name="_Toc440451747"/>
      <w:bookmarkStart w:id="71" w:name="_Toc440452000"/>
      <w:r>
        <w:t>17</w:t>
      </w:r>
      <w:r w:rsidRPr="0054631B">
        <w:tab/>
        <w:t>Fire protection in toilet areas</w:t>
      </w:r>
      <w:bookmarkEnd w:id="70"/>
      <w:bookmarkEnd w:id="71"/>
    </w:p>
    <w:p w:rsidR="00C21CDC" w:rsidRPr="0054631B" w:rsidRDefault="00C21CDC" w:rsidP="00C21CDC">
      <w:pPr>
        <w:pStyle w:val="LDSubclauseHead"/>
      </w:pPr>
      <w:r w:rsidRPr="0054631B">
        <w:t>Application</w:t>
      </w:r>
    </w:p>
    <w:p w:rsidR="00C21CDC" w:rsidRPr="0054631B" w:rsidRDefault="00C21CDC" w:rsidP="00C21CDC">
      <w:pPr>
        <w:pStyle w:val="LDClause"/>
        <w:keepNext/>
      </w:pPr>
      <w:r w:rsidRPr="0054631B">
        <w:tab/>
      </w:r>
      <w:r>
        <w:t>17</w:t>
      </w:r>
      <w:r w:rsidRPr="0054631B">
        <w:t>.1</w:t>
      </w:r>
      <w:r w:rsidRPr="0054631B">
        <w:tab/>
        <w:t xml:space="preserve">This </w:t>
      </w:r>
      <w:r>
        <w:t>clause</w:t>
      </w:r>
      <w:r w:rsidRPr="0054631B">
        <w:t xml:space="preserve"> applies to an aeroplane:</w:t>
      </w:r>
    </w:p>
    <w:p w:rsidR="00C21CDC" w:rsidRPr="0054631B" w:rsidRDefault="00C21CDC" w:rsidP="00C21CDC">
      <w:pPr>
        <w:pStyle w:val="LDP1a"/>
      </w:pPr>
      <w:r w:rsidRPr="0054631B">
        <w:t>(a)</w:t>
      </w:r>
      <w:r w:rsidRPr="0054631B">
        <w:tab/>
      </w:r>
      <w:proofErr w:type="gramStart"/>
      <w:r w:rsidRPr="0054631B">
        <w:t>for</w:t>
      </w:r>
      <w:proofErr w:type="gramEnd"/>
      <w:r w:rsidRPr="0054631B">
        <w:t xml:space="preserve"> which the initial Australian certificate of airworthiness for the type was issued after 1 January 1958 in the Transport Category; and</w:t>
      </w:r>
    </w:p>
    <w:p w:rsidR="00C21CDC" w:rsidRPr="0054631B" w:rsidRDefault="00C21CDC" w:rsidP="00C21CDC">
      <w:pPr>
        <w:pStyle w:val="LDP1a"/>
      </w:pPr>
      <w:r w:rsidRPr="0054631B">
        <w:t>(b)</w:t>
      </w:r>
      <w:r w:rsidRPr="0054631B">
        <w:tab/>
      </w:r>
      <w:proofErr w:type="gramStart"/>
      <w:r w:rsidRPr="0054631B">
        <w:t>that</w:t>
      </w:r>
      <w:proofErr w:type="gramEnd"/>
      <w:r w:rsidRPr="0054631B">
        <w:t xml:space="preserve"> has 1 or more toilets equipped with receptacles for paper waste or used linen </w:t>
      </w:r>
      <w:r>
        <w:t>(</w:t>
      </w:r>
      <w:r w:rsidRPr="0054631B">
        <w:t>a</w:t>
      </w:r>
      <w:r w:rsidRPr="0054631B">
        <w:rPr>
          <w:b/>
          <w:i/>
        </w:rPr>
        <w:t xml:space="preserve"> receptacle</w:t>
      </w:r>
      <w:r>
        <w:t>).</w:t>
      </w:r>
    </w:p>
    <w:p w:rsidR="00C21CDC" w:rsidRPr="0054631B" w:rsidRDefault="00C21CDC" w:rsidP="00C21CDC">
      <w:pPr>
        <w:pStyle w:val="LDSubclauseHead"/>
      </w:pPr>
      <w:r w:rsidRPr="0054631B">
        <w:t>Testing and repair of receptacles for paper waste or used linen</w:t>
      </w:r>
    </w:p>
    <w:p w:rsidR="00C21CDC" w:rsidRPr="0054631B" w:rsidRDefault="00C21CDC" w:rsidP="00C21CDC">
      <w:pPr>
        <w:pStyle w:val="LDClause"/>
      </w:pPr>
      <w:r w:rsidRPr="0054631B">
        <w:tab/>
      </w:r>
      <w:r>
        <w:t>17</w:t>
      </w:r>
      <w:r w:rsidRPr="0054631B">
        <w:t>.2</w:t>
      </w:r>
      <w:r w:rsidRPr="0054631B">
        <w:tab/>
        <w:t xml:space="preserve">The aeroplane operator (the </w:t>
      </w:r>
      <w:r w:rsidRPr="0054631B">
        <w:rPr>
          <w:b/>
          <w:i/>
        </w:rPr>
        <w:t>operator</w:t>
      </w:r>
      <w:r w:rsidRPr="0054631B">
        <w:t>) must ensure that, before a receptacle is used for the first time on the aeroplane it is inspected and tested in accordance with sub</w:t>
      </w:r>
      <w:r>
        <w:t>clause 17</w:t>
      </w:r>
      <w:r w:rsidRPr="0054631B">
        <w:t>.3.</w:t>
      </w:r>
    </w:p>
    <w:p w:rsidR="00C21CDC" w:rsidRPr="0054631B" w:rsidRDefault="00C21CDC" w:rsidP="00C21CDC">
      <w:pPr>
        <w:pStyle w:val="LDClause"/>
      </w:pPr>
      <w:r w:rsidRPr="0054631B">
        <w:tab/>
      </w:r>
      <w:r>
        <w:t>17</w:t>
      </w:r>
      <w:r w:rsidRPr="0054631B">
        <w:t>.3</w:t>
      </w:r>
      <w:r w:rsidRPr="0054631B">
        <w:tab/>
        <w:t>Within the intervals mentioned in sub</w:t>
      </w:r>
      <w:r>
        <w:t>clause 17</w:t>
      </w:r>
      <w:r w:rsidRPr="0054631B">
        <w:t>.5, the operator must ensure that the door, lid, flap or other device giving access to the inside of the receptacle (whether for depositing or removing waste or linen) is inspected and tested so that its proper operation, fit, sealing, and latching or locking will contain a possible fire within the receptacle.</w:t>
      </w:r>
    </w:p>
    <w:p w:rsidR="00C21CDC" w:rsidRPr="0054631B" w:rsidRDefault="00C21CDC" w:rsidP="00C21CDC">
      <w:pPr>
        <w:pStyle w:val="LDClause"/>
      </w:pPr>
      <w:r w:rsidRPr="0054631B">
        <w:tab/>
      </w:r>
      <w:r>
        <w:t>17</w:t>
      </w:r>
      <w:r w:rsidRPr="0054631B">
        <w:t>.4</w:t>
      </w:r>
      <w:r w:rsidRPr="0054631B">
        <w:tab/>
        <w:t>The operator must ensure that a receptacle which fails an inspection and test under sub</w:t>
      </w:r>
      <w:r>
        <w:t>clause 17</w:t>
      </w:r>
      <w:r w:rsidRPr="0054631B">
        <w:t>.3 must not be used until it has been:</w:t>
      </w:r>
    </w:p>
    <w:p w:rsidR="00C21CDC" w:rsidRPr="0054631B" w:rsidRDefault="00C21CDC" w:rsidP="00C21CDC">
      <w:pPr>
        <w:pStyle w:val="LDP1a"/>
      </w:pPr>
      <w:r w:rsidRPr="0054631B">
        <w:t>(a)</w:t>
      </w:r>
      <w:r w:rsidRPr="0054631B">
        <w:tab/>
      </w:r>
      <w:proofErr w:type="gramStart"/>
      <w:r w:rsidRPr="0054631B">
        <w:t>repaired</w:t>
      </w:r>
      <w:proofErr w:type="gramEnd"/>
      <w:r w:rsidRPr="0054631B">
        <w:t xml:space="preserve"> or replaced; and</w:t>
      </w:r>
    </w:p>
    <w:p w:rsidR="00C21CDC" w:rsidRPr="0054631B" w:rsidRDefault="00C21CDC" w:rsidP="00C21CDC">
      <w:pPr>
        <w:pStyle w:val="LDP1a"/>
      </w:pPr>
      <w:r w:rsidRPr="0054631B">
        <w:t>(b)</w:t>
      </w:r>
      <w:r w:rsidRPr="0054631B">
        <w:tab/>
      </w:r>
      <w:proofErr w:type="gramStart"/>
      <w:r w:rsidRPr="0054631B">
        <w:t>inspected</w:t>
      </w:r>
      <w:proofErr w:type="gramEnd"/>
      <w:r w:rsidRPr="0054631B">
        <w:t xml:space="preserve"> in accordance with sub</w:t>
      </w:r>
      <w:r>
        <w:t>clause</w:t>
      </w:r>
      <w:r w:rsidRPr="0054631B">
        <w:t xml:space="preserve"> </w:t>
      </w:r>
      <w:r>
        <w:t>17</w:t>
      </w:r>
      <w:r w:rsidRPr="0054631B">
        <w:t>.3.</w:t>
      </w:r>
    </w:p>
    <w:p w:rsidR="00C21CDC" w:rsidRPr="0054631B" w:rsidRDefault="00C21CDC" w:rsidP="00C21CDC">
      <w:pPr>
        <w:pStyle w:val="LDSubclauseHead"/>
      </w:pPr>
      <w:r>
        <w:t>I</w:t>
      </w:r>
      <w:r w:rsidRPr="0054631B">
        <w:t>ntervals</w:t>
      </w:r>
    </w:p>
    <w:p w:rsidR="00C21CDC" w:rsidRPr="0054631B" w:rsidRDefault="00C21CDC" w:rsidP="00C21CDC">
      <w:pPr>
        <w:pStyle w:val="LDClause"/>
        <w:keepNext/>
      </w:pPr>
      <w:r w:rsidRPr="0054631B">
        <w:tab/>
      </w:r>
      <w:r>
        <w:t>17.</w:t>
      </w:r>
      <w:r w:rsidRPr="0054631B">
        <w:t>5</w:t>
      </w:r>
      <w:r w:rsidRPr="0054631B">
        <w:tab/>
        <w:t>For sub</w:t>
      </w:r>
      <w:r>
        <w:t>clause</w:t>
      </w:r>
      <w:r w:rsidRPr="0054631B">
        <w:t xml:space="preserve"> </w:t>
      </w:r>
      <w:r>
        <w:t>17</w:t>
      </w:r>
      <w:r w:rsidRPr="0054631B">
        <w:t>.3, the inspection and testing of each receptacle must be conducted</w:t>
      </w:r>
      <w:r>
        <w:t xml:space="preserve"> at whichever of the following intervals is least restrictive</w:t>
      </w:r>
      <w:r w:rsidRPr="0054631B">
        <w:t>:</w:t>
      </w:r>
    </w:p>
    <w:p w:rsidR="00C21CDC" w:rsidRPr="0054631B" w:rsidRDefault="00C21CDC" w:rsidP="00C21CDC">
      <w:pPr>
        <w:pStyle w:val="LDP1a"/>
      </w:pPr>
      <w:r w:rsidRPr="0054631B">
        <w:t>(a)</w:t>
      </w:r>
      <w:r w:rsidRPr="0054631B">
        <w:tab/>
        <w:t>at intervals not exceeding every 1</w:t>
      </w:r>
      <w:r>
        <w:t> </w:t>
      </w:r>
      <w:r w:rsidRPr="0054631B">
        <w:t xml:space="preserve">000 hours after it was </w:t>
      </w:r>
      <w:r>
        <w:t>last</w:t>
      </w:r>
      <w:r w:rsidRPr="0054631B">
        <w:t xml:space="preserve"> inspected and tested</w:t>
      </w:r>
      <w:r>
        <w:t xml:space="preserve"> in accordance with subclause 17</w:t>
      </w:r>
      <w:r w:rsidRPr="0054631B">
        <w:t>.2; or</w:t>
      </w:r>
    </w:p>
    <w:p w:rsidR="00C21CDC" w:rsidRDefault="00C21CDC" w:rsidP="00C21CDC">
      <w:pPr>
        <w:pStyle w:val="LDP1a"/>
      </w:pPr>
      <w:r w:rsidRPr="0054631B">
        <w:t>(b)</w:t>
      </w:r>
      <w:r w:rsidRPr="0054631B">
        <w:tab/>
      </w:r>
      <w:proofErr w:type="gramStart"/>
      <w:r w:rsidRPr="0054631B">
        <w:t>within</w:t>
      </w:r>
      <w:proofErr w:type="gramEnd"/>
      <w:r w:rsidRPr="0054631B">
        <w:t xml:space="preserve"> 100 hours of </w:t>
      </w:r>
      <w:r>
        <w:t>22 December 2015</w:t>
      </w:r>
      <w:r w:rsidRPr="0054631B">
        <w:t>, and at intervals not exceeding every 1</w:t>
      </w:r>
      <w:r>
        <w:t> </w:t>
      </w:r>
      <w:r w:rsidRPr="0054631B">
        <w:t>000</w:t>
      </w:r>
      <w:r>
        <w:t> </w:t>
      </w:r>
      <w:r w:rsidRPr="0054631B">
        <w:t>hours after that.</w:t>
      </w:r>
    </w:p>
    <w:p w:rsidR="00C21CDC" w:rsidRPr="0054631B" w:rsidRDefault="00C21CDC" w:rsidP="00C21CDC">
      <w:pPr>
        <w:pStyle w:val="LDClauseHeading"/>
      </w:pPr>
      <w:bookmarkStart w:id="72" w:name="_Toc440451748"/>
      <w:bookmarkStart w:id="73" w:name="_Toc440452001"/>
      <w:r>
        <w:t>18</w:t>
      </w:r>
      <w:r w:rsidRPr="0054631B">
        <w:tab/>
      </w:r>
      <w:r>
        <w:t>ADF systems — periodic checking</w:t>
      </w:r>
      <w:bookmarkEnd w:id="72"/>
      <w:bookmarkEnd w:id="73"/>
    </w:p>
    <w:p w:rsidR="00C21CDC" w:rsidRDefault="00C21CDC" w:rsidP="00C21CDC">
      <w:pPr>
        <w:pStyle w:val="LDSubclauseHead"/>
      </w:pPr>
      <w:r w:rsidRPr="0054631B">
        <w:t>Application</w:t>
      </w:r>
    </w:p>
    <w:p w:rsidR="00C21CDC" w:rsidRDefault="00C21CDC" w:rsidP="00C21CDC">
      <w:pPr>
        <w:pStyle w:val="LDClause"/>
      </w:pPr>
      <w:r>
        <w:tab/>
        <w:t>18.1</w:t>
      </w:r>
      <w:r>
        <w:tab/>
        <w:t>This clause applies only for the ADF navigation systems of an Australian aircraft for which the holder of the certificate of registration has elected to use the CASA maintenance schedule.</w:t>
      </w:r>
    </w:p>
    <w:p w:rsidR="00C21CDC" w:rsidRDefault="00C21CDC" w:rsidP="00C21CDC">
      <w:pPr>
        <w:pStyle w:val="LDNote"/>
      </w:pPr>
      <w:r w:rsidRPr="00F86984">
        <w:rPr>
          <w:i/>
        </w:rPr>
        <w:t>Note</w:t>
      </w:r>
      <w:r>
        <w:t>   The CASA maintenance schedule is set out in Schedule 5 — CASA maintenance schedule, of CAR 1988.</w:t>
      </w:r>
    </w:p>
    <w:p w:rsidR="00C21CDC" w:rsidRDefault="00C21CDC" w:rsidP="00C21CDC">
      <w:pPr>
        <w:pStyle w:val="LDSubclauseHead"/>
      </w:pPr>
      <w:r>
        <w:t xml:space="preserve">Checks — </w:t>
      </w:r>
      <w:proofErr w:type="spellStart"/>
      <w:r>
        <w:t>quadrantal</w:t>
      </w:r>
      <w:proofErr w:type="spellEnd"/>
      <w:r>
        <w:t xml:space="preserve"> errors</w:t>
      </w:r>
    </w:p>
    <w:p w:rsidR="00C21CDC" w:rsidRDefault="00C21CDC" w:rsidP="00C21CDC">
      <w:pPr>
        <w:pStyle w:val="LDClause"/>
      </w:pPr>
      <w:r>
        <w:tab/>
        <w:t>18.2</w:t>
      </w:r>
      <w:r>
        <w:tab/>
        <w:t xml:space="preserve">Each ADF navigation system must be checked for accuracy and correct performance in all modes of operation for </w:t>
      </w:r>
      <w:proofErr w:type="spellStart"/>
      <w:r>
        <w:t>quadrantal</w:t>
      </w:r>
      <w:proofErr w:type="spellEnd"/>
      <w:r>
        <w:t xml:space="preserve"> errors.</w:t>
      </w:r>
    </w:p>
    <w:p w:rsidR="00C21CDC" w:rsidRDefault="00C21CDC" w:rsidP="00C21CDC">
      <w:pPr>
        <w:pStyle w:val="LDClause"/>
      </w:pPr>
      <w:r>
        <w:tab/>
        <w:t>18.3</w:t>
      </w:r>
      <w:r>
        <w:tab/>
        <w:t>The following must be done:</w:t>
      </w:r>
    </w:p>
    <w:p w:rsidR="00C21CDC" w:rsidRDefault="00C21CDC" w:rsidP="00C21CDC">
      <w:pPr>
        <w:pStyle w:val="LDP1a"/>
      </w:pPr>
      <w:r>
        <w:t>(a)</w:t>
      </w:r>
      <w:r>
        <w:tab/>
      </w:r>
      <w:proofErr w:type="gramStart"/>
      <w:r>
        <w:t>apply</w:t>
      </w:r>
      <w:proofErr w:type="gramEnd"/>
      <w:r>
        <w:t xml:space="preserve"> corrections for any </w:t>
      </w:r>
      <w:proofErr w:type="spellStart"/>
      <w:r>
        <w:t>quadrantal</w:t>
      </w:r>
      <w:proofErr w:type="spellEnd"/>
      <w:r>
        <w:t xml:space="preserve"> errors detected;</w:t>
      </w:r>
    </w:p>
    <w:p w:rsidR="00C21CDC" w:rsidRDefault="00C21CDC" w:rsidP="00C21CDC">
      <w:pPr>
        <w:pStyle w:val="LDP1a"/>
        <w:ind w:right="-143"/>
        <w:rPr>
          <w:lang w:val="en-GB"/>
        </w:rPr>
      </w:pPr>
      <w:r>
        <w:t>(b)</w:t>
      </w:r>
      <w:r>
        <w:tab/>
      </w:r>
      <w:r>
        <w:rPr>
          <w:lang w:val="en-GB"/>
        </w:rPr>
        <w:t xml:space="preserve">after the application of corrections for any </w:t>
      </w:r>
      <w:proofErr w:type="spellStart"/>
      <w:r>
        <w:rPr>
          <w:lang w:val="en-GB"/>
        </w:rPr>
        <w:t>quadrantal</w:t>
      </w:r>
      <w:proofErr w:type="spellEnd"/>
      <w:r>
        <w:rPr>
          <w:lang w:val="en-GB"/>
        </w:rPr>
        <w:t xml:space="preserve"> errors, ensure that the maximum permissible residual error mentioned in a row of column 3 of the following table, for an operational classification and check mentioned in columns 1 and 2 of the same row, are not exceeded.</w:t>
      </w:r>
    </w:p>
    <w:tbl>
      <w:tblPr>
        <w:tblStyle w:val="TableGrid"/>
        <w:tblW w:w="0" w:type="auto"/>
        <w:tblInd w:w="1191" w:type="dxa"/>
        <w:tblLook w:val="04A0" w:firstRow="1" w:lastRow="0" w:firstColumn="1" w:lastColumn="0" w:noHBand="0" w:noVBand="1"/>
      </w:tblPr>
      <w:tblGrid>
        <w:gridCol w:w="1842"/>
        <w:gridCol w:w="2153"/>
        <w:gridCol w:w="3534"/>
      </w:tblGrid>
      <w:tr w:rsidR="00C21CDC" w:rsidRPr="004C1F63" w:rsidTr="00C21CDC">
        <w:tc>
          <w:tcPr>
            <w:tcW w:w="1894" w:type="dxa"/>
          </w:tcPr>
          <w:p w:rsidR="00C21CDC" w:rsidRPr="004C1F63" w:rsidRDefault="00C21CDC" w:rsidP="00C21CDC">
            <w:pPr>
              <w:pStyle w:val="LDP1a"/>
              <w:ind w:left="0" w:firstLine="0"/>
              <w:rPr>
                <w:rFonts w:ascii="Times New Roman" w:hAnsi="Times New Roman"/>
                <w:b/>
                <w:lang w:val="en-GB"/>
              </w:rPr>
            </w:pPr>
            <w:r w:rsidRPr="004C1F63">
              <w:rPr>
                <w:rFonts w:ascii="Times New Roman" w:hAnsi="Times New Roman"/>
                <w:b/>
                <w:lang w:val="en-GB"/>
              </w:rPr>
              <w:t>Operational classification</w:t>
            </w:r>
          </w:p>
        </w:tc>
        <w:tc>
          <w:tcPr>
            <w:tcW w:w="2308" w:type="dxa"/>
          </w:tcPr>
          <w:p w:rsidR="00C21CDC" w:rsidRPr="004C1F63" w:rsidRDefault="00C21CDC" w:rsidP="00C21CDC">
            <w:pPr>
              <w:pStyle w:val="LDP1a"/>
              <w:ind w:left="0" w:firstLine="0"/>
              <w:rPr>
                <w:rFonts w:ascii="Times New Roman" w:hAnsi="Times New Roman"/>
                <w:b/>
                <w:lang w:val="en-GB"/>
              </w:rPr>
            </w:pPr>
            <w:r w:rsidRPr="004C1F63">
              <w:rPr>
                <w:rFonts w:ascii="Times New Roman" w:hAnsi="Times New Roman"/>
                <w:b/>
                <w:lang w:val="en-GB"/>
              </w:rPr>
              <w:t>Checks required at (in degrees):</w:t>
            </w:r>
          </w:p>
        </w:tc>
        <w:tc>
          <w:tcPr>
            <w:tcW w:w="3894" w:type="dxa"/>
          </w:tcPr>
          <w:p w:rsidR="00C21CDC" w:rsidRPr="004C1F63" w:rsidRDefault="00C21CDC" w:rsidP="00C21CDC">
            <w:pPr>
              <w:pStyle w:val="LDP1a"/>
              <w:ind w:left="0" w:firstLine="0"/>
              <w:rPr>
                <w:rFonts w:ascii="Times New Roman" w:hAnsi="Times New Roman"/>
                <w:b/>
                <w:lang w:val="en-GB"/>
              </w:rPr>
            </w:pPr>
            <w:r w:rsidRPr="004C1F63">
              <w:rPr>
                <w:rFonts w:ascii="Times New Roman" w:hAnsi="Times New Roman"/>
                <w:b/>
                <w:lang w:val="en-GB"/>
              </w:rPr>
              <w:t>Maximum permissible error</w:t>
            </w:r>
          </w:p>
        </w:tc>
      </w:tr>
      <w:tr w:rsidR="00C21CDC" w:rsidRPr="004C1F63" w:rsidTr="00C21CDC">
        <w:tc>
          <w:tcPr>
            <w:tcW w:w="1894" w:type="dxa"/>
          </w:tcPr>
          <w:p w:rsidR="00C21CDC" w:rsidRPr="004C1F63" w:rsidRDefault="00C21CDC" w:rsidP="00C21CDC">
            <w:pPr>
              <w:pStyle w:val="LDP1a"/>
              <w:ind w:left="0" w:firstLine="0"/>
              <w:rPr>
                <w:rFonts w:ascii="Times New Roman" w:hAnsi="Times New Roman"/>
                <w:b/>
                <w:lang w:val="en-GB"/>
              </w:rPr>
            </w:pPr>
            <w:r w:rsidRPr="004C1F63">
              <w:rPr>
                <w:rFonts w:ascii="Times New Roman" w:hAnsi="Times New Roman"/>
                <w:b/>
                <w:lang w:val="en-GB"/>
              </w:rPr>
              <w:t>V.F.R.</w:t>
            </w:r>
          </w:p>
        </w:tc>
        <w:tc>
          <w:tcPr>
            <w:tcW w:w="2308" w:type="dxa"/>
          </w:tcPr>
          <w:p w:rsidR="00C21CDC" w:rsidRPr="004C1F63" w:rsidRDefault="00C21CDC" w:rsidP="00C21CDC">
            <w:pPr>
              <w:pStyle w:val="LDP1a"/>
              <w:ind w:left="0" w:firstLine="0"/>
              <w:rPr>
                <w:rFonts w:ascii="Times New Roman" w:hAnsi="Times New Roman"/>
                <w:lang w:val="en-GB"/>
              </w:rPr>
            </w:pPr>
            <w:r w:rsidRPr="004C1F63">
              <w:rPr>
                <w:rFonts w:ascii="Times New Roman" w:hAnsi="Times New Roman"/>
              </w:rPr>
              <w:t>0° and 180°</w:t>
            </w:r>
          </w:p>
        </w:tc>
        <w:tc>
          <w:tcPr>
            <w:tcW w:w="3894" w:type="dxa"/>
          </w:tcPr>
          <w:p w:rsidR="00C21CDC" w:rsidRPr="004C1F63" w:rsidRDefault="00C21CDC" w:rsidP="00C21CDC">
            <w:pPr>
              <w:pStyle w:val="LDP1a"/>
              <w:ind w:left="0" w:firstLine="0"/>
              <w:rPr>
                <w:rFonts w:ascii="Times New Roman" w:hAnsi="Times New Roman"/>
                <w:lang w:val="en-GB"/>
              </w:rPr>
            </w:pPr>
            <w:r w:rsidRPr="004C1F63">
              <w:rPr>
                <w:rFonts w:ascii="Times New Roman" w:hAnsi="Times New Roman"/>
              </w:rPr>
              <w:sym w:font="Symbol" w:char="F0B1"/>
            </w:r>
            <w:r w:rsidRPr="004C1F63">
              <w:rPr>
                <w:rFonts w:ascii="Times New Roman" w:hAnsi="Times New Roman"/>
              </w:rPr>
              <w:t>6°</w:t>
            </w:r>
          </w:p>
        </w:tc>
      </w:tr>
      <w:tr w:rsidR="00C21CDC" w:rsidRPr="004C1F63" w:rsidTr="00C21CDC">
        <w:tc>
          <w:tcPr>
            <w:tcW w:w="1894" w:type="dxa"/>
            <w:vMerge w:val="restart"/>
          </w:tcPr>
          <w:p w:rsidR="00C21CDC" w:rsidRPr="004C1F63" w:rsidRDefault="00C21CDC" w:rsidP="00C21CDC">
            <w:pPr>
              <w:pStyle w:val="LDP1a"/>
              <w:ind w:left="0" w:firstLine="0"/>
              <w:rPr>
                <w:rFonts w:ascii="Times New Roman" w:hAnsi="Times New Roman"/>
                <w:b/>
                <w:lang w:val="en-GB"/>
              </w:rPr>
            </w:pPr>
            <w:r w:rsidRPr="004C1F63">
              <w:rPr>
                <w:rFonts w:ascii="Times New Roman" w:hAnsi="Times New Roman"/>
                <w:b/>
                <w:lang w:val="en-GB"/>
              </w:rPr>
              <w:t>Night V.M.C.</w:t>
            </w:r>
          </w:p>
        </w:tc>
        <w:tc>
          <w:tcPr>
            <w:tcW w:w="2308" w:type="dxa"/>
          </w:tcPr>
          <w:p w:rsidR="00C21CDC" w:rsidRPr="004C1F63" w:rsidRDefault="00C21CDC" w:rsidP="00C21CDC">
            <w:pPr>
              <w:pStyle w:val="LDP1a"/>
              <w:ind w:left="0" w:firstLine="0"/>
              <w:rPr>
                <w:rFonts w:ascii="Times New Roman" w:hAnsi="Times New Roman"/>
                <w:lang w:val="en-GB"/>
              </w:rPr>
            </w:pPr>
            <w:r w:rsidRPr="004C1F63">
              <w:rPr>
                <w:rFonts w:ascii="Times New Roman" w:hAnsi="Times New Roman"/>
              </w:rPr>
              <w:t>0° and 180°</w:t>
            </w:r>
          </w:p>
        </w:tc>
        <w:tc>
          <w:tcPr>
            <w:tcW w:w="3894" w:type="dxa"/>
          </w:tcPr>
          <w:p w:rsidR="00C21CDC" w:rsidRPr="004C1F63" w:rsidRDefault="00C21CDC" w:rsidP="00C21CDC">
            <w:pPr>
              <w:pStyle w:val="LDP1a"/>
              <w:ind w:left="0" w:firstLine="0"/>
              <w:rPr>
                <w:rFonts w:ascii="Times New Roman" w:hAnsi="Times New Roman"/>
                <w:lang w:val="en-GB"/>
              </w:rPr>
            </w:pPr>
            <w:r w:rsidRPr="004C1F63">
              <w:rPr>
                <w:rFonts w:ascii="Times New Roman" w:hAnsi="Times New Roman"/>
              </w:rPr>
              <w:sym w:font="Symbol" w:char="F0B1"/>
            </w:r>
            <w:r w:rsidRPr="004C1F63">
              <w:rPr>
                <w:rFonts w:ascii="Times New Roman" w:hAnsi="Times New Roman"/>
              </w:rPr>
              <w:t>6°</w:t>
            </w:r>
          </w:p>
        </w:tc>
      </w:tr>
      <w:tr w:rsidR="00C21CDC" w:rsidRPr="004C1F63" w:rsidTr="00C21CDC">
        <w:tc>
          <w:tcPr>
            <w:tcW w:w="1894" w:type="dxa"/>
            <w:vMerge/>
          </w:tcPr>
          <w:p w:rsidR="00C21CDC" w:rsidRPr="004C1F63" w:rsidRDefault="00C21CDC" w:rsidP="00C21CDC">
            <w:pPr>
              <w:pStyle w:val="LDP1a"/>
              <w:ind w:left="0" w:firstLine="0"/>
              <w:rPr>
                <w:rFonts w:ascii="Times New Roman" w:hAnsi="Times New Roman"/>
                <w:b/>
                <w:lang w:val="en-GB"/>
              </w:rPr>
            </w:pPr>
          </w:p>
        </w:tc>
        <w:tc>
          <w:tcPr>
            <w:tcW w:w="2308" w:type="dxa"/>
          </w:tcPr>
          <w:p w:rsidR="00C21CDC" w:rsidRPr="004C1F63" w:rsidRDefault="00C21CDC" w:rsidP="00C21CDC">
            <w:pPr>
              <w:pStyle w:val="LDP1a"/>
              <w:ind w:left="0" w:firstLine="0"/>
              <w:rPr>
                <w:rFonts w:ascii="Times New Roman" w:hAnsi="Times New Roman"/>
                <w:lang w:val="en-GB"/>
              </w:rPr>
            </w:pPr>
            <w:r w:rsidRPr="004C1F63">
              <w:rPr>
                <w:rFonts w:ascii="Times New Roman" w:hAnsi="Times New Roman"/>
                <w:lang w:val="en-GB"/>
              </w:rPr>
              <w:t xml:space="preserve">Maximum </w:t>
            </w:r>
            <w:proofErr w:type="spellStart"/>
            <w:r w:rsidRPr="004C1F63">
              <w:rPr>
                <w:rFonts w:ascii="Times New Roman" w:hAnsi="Times New Roman"/>
                <w:lang w:val="en-GB"/>
              </w:rPr>
              <w:t>quadrantal</w:t>
            </w:r>
            <w:proofErr w:type="spellEnd"/>
            <w:r w:rsidRPr="004C1F63">
              <w:rPr>
                <w:rFonts w:ascii="Times New Roman" w:hAnsi="Times New Roman"/>
                <w:lang w:val="en-GB"/>
              </w:rPr>
              <w:t xml:space="preserve"> error points</w:t>
            </w:r>
          </w:p>
        </w:tc>
        <w:tc>
          <w:tcPr>
            <w:tcW w:w="3894" w:type="dxa"/>
          </w:tcPr>
          <w:p w:rsidR="00C21CDC" w:rsidRPr="004C1F63" w:rsidRDefault="00C21CDC" w:rsidP="00C21CDC">
            <w:pPr>
              <w:pStyle w:val="LDP1a"/>
              <w:ind w:left="0" w:firstLine="0"/>
              <w:rPr>
                <w:rFonts w:ascii="Times New Roman" w:hAnsi="Times New Roman"/>
                <w:lang w:val="en-GB"/>
              </w:rPr>
            </w:pPr>
            <w:r w:rsidRPr="004C1F63">
              <w:rPr>
                <w:rFonts w:ascii="Times New Roman" w:hAnsi="Times New Roman"/>
              </w:rPr>
              <w:sym w:font="Symbol" w:char="F0B1"/>
            </w:r>
            <w:r w:rsidRPr="004C1F63">
              <w:rPr>
                <w:rFonts w:ascii="Times New Roman" w:hAnsi="Times New Roman"/>
              </w:rPr>
              <w:t>10°</w:t>
            </w:r>
          </w:p>
        </w:tc>
      </w:tr>
      <w:tr w:rsidR="00C21CDC" w:rsidRPr="004C1F63" w:rsidTr="00C21CDC">
        <w:tc>
          <w:tcPr>
            <w:tcW w:w="1894" w:type="dxa"/>
            <w:vMerge w:val="restart"/>
          </w:tcPr>
          <w:p w:rsidR="00C21CDC" w:rsidRPr="004C1F63" w:rsidRDefault="00C21CDC" w:rsidP="00C21CDC">
            <w:pPr>
              <w:pStyle w:val="LDP1a"/>
              <w:ind w:left="0" w:firstLine="0"/>
              <w:rPr>
                <w:rFonts w:ascii="Times New Roman" w:hAnsi="Times New Roman"/>
                <w:b/>
                <w:lang w:val="en-GB"/>
              </w:rPr>
            </w:pPr>
            <w:r w:rsidRPr="004C1F63">
              <w:rPr>
                <w:rFonts w:ascii="Times New Roman" w:hAnsi="Times New Roman"/>
                <w:b/>
                <w:lang w:val="en-GB"/>
              </w:rPr>
              <w:t>I.F.R.</w:t>
            </w:r>
          </w:p>
        </w:tc>
        <w:tc>
          <w:tcPr>
            <w:tcW w:w="2308" w:type="dxa"/>
          </w:tcPr>
          <w:p w:rsidR="00C21CDC" w:rsidRPr="004C1F63" w:rsidRDefault="00C21CDC" w:rsidP="00C21CDC">
            <w:pPr>
              <w:pStyle w:val="LDP1a"/>
              <w:ind w:left="0" w:firstLine="0"/>
              <w:rPr>
                <w:rFonts w:ascii="Times New Roman" w:hAnsi="Times New Roman"/>
              </w:rPr>
            </w:pPr>
            <w:r w:rsidRPr="004C1F63">
              <w:rPr>
                <w:rFonts w:ascii="Times New Roman" w:hAnsi="Times New Roman"/>
              </w:rPr>
              <w:t>0° and ± 15°; and</w:t>
            </w:r>
          </w:p>
          <w:p w:rsidR="00C21CDC" w:rsidRPr="004C1F63" w:rsidRDefault="00C21CDC" w:rsidP="00C21CDC">
            <w:pPr>
              <w:pStyle w:val="LDP1a"/>
              <w:ind w:left="0" w:firstLine="0"/>
              <w:rPr>
                <w:rFonts w:ascii="Times New Roman" w:hAnsi="Times New Roman"/>
                <w:lang w:val="en-GB"/>
              </w:rPr>
            </w:pPr>
            <w:r w:rsidRPr="004C1F63">
              <w:rPr>
                <w:rFonts w:ascii="Times New Roman" w:hAnsi="Times New Roman"/>
              </w:rPr>
              <w:t>180° and ± 15°</w:t>
            </w:r>
          </w:p>
        </w:tc>
        <w:tc>
          <w:tcPr>
            <w:tcW w:w="3894" w:type="dxa"/>
          </w:tcPr>
          <w:p w:rsidR="00C21CDC" w:rsidRPr="004C1F63" w:rsidRDefault="00C21CDC" w:rsidP="00C21CDC">
            <w:pPr>
              <w:pStyle w:val="LDP1a"/>
              <w:ind w:left="0" w:firstLine="0"/>
              <w:rPr>
                <w:rFonts w:ascii="Times New Roman" w:hAnsi="Times New Roman"/>
                <w:lang w:val="en-GB"/>
              </w:rPr>
            </w:pPr>
            <w:r w:rsidRPr="004C1F63">
              <w:rPr>
                <w:rFonts w:ascii="Times New Roman" w:hAnsi="Times New Roman"/>
              </w:rPr>
              <w:sym w:font="Symbol" w:char="F0B1"/>
            </w:r>
            <w:r w:rsidRPr="004C1F63">
              <w:rPr>
                <w:rFonts w:ascii="Times New Roman" w:hAnsi="Times New Roman"/>
              </w:rPr>
              <w:t>5°</w:t>
            </w:r>
          </w:p>
        </w:tc>
      </w:tr>
      <w:tr w:rsidR="00C21CDC" w:rsidRPr="004C1F63" w:rsidTr="00C21CDC">
        <w:tc>
          <w:tcPr>
            <w:tcW w:w="1894" w:type="dxa"/>
            <w:vMerge/>
          </w:tcPr>
          <w:p w:rsidR="00C21CDC" w:rsidRPr="004C1F63" w:rsidRDefault="00C21CDC" w:rsidP="00C21CDC">
            <w:pPr>
              <w:pStyle w:val="LDP1a"/>
              <w:ind w:left="0" w:firstLine="0"/>
              <w:rPr>
                <w:rFonts w:ascii="Times New Roman" w:hAnsi="Times New Roman"/>
                <w:lang w:val="en-GB"/>
              </w:rPr>
            </w:pPr>
          </w:p>
        </w:tc>
        <w:tc>
          <w:tcPr>
            <w:tcW w:w="2308" w:type="dxa"/>
          </w:tcPr>
          <w:p w:rsidR="00C21CDC" w:rsidRPr="004C1F63" w:rsidRDefault="00C21CDC" w:rsidP="00C21CDC">
            <w:pPr>
              <w:pStyle w:val="LDP1a"/>
              <w:ind w:left="0" w:firstLine="0"/>
              <w:rPr>
                <w:rFonts w:ascii="Times New Roman" w:hAnsi="Times New Roman"/>
              </w:rPr>
            </w:pPr>
            <w:r w:rsidRPr="004C1F63">
              <w:rPr>
                <w:rFonts w:ascii="Times New Roman" w:hAnsi="Times New Roman"/>
              </w:rPr>
              <w:t>Any other bearing</w:t>
            </w:r>
          </w:p>
        </w:tc>
        <w:tc>
          <w:tcPr>
            <w:tcW w:w="3894" w:type="dxa"/>
          </w:tcPr>
          <w:p w:rsidR="00C21CDC" w:rsidRPr="004C1F63" w:rsidRDefault="00C21CDC" w:rsidP="00C21CDC">
            <w:pPr>
              <w:pStyle w:val="LDP1a"/>
              <w:ind w:left="0" w:firstLine="0"/>
              <w:rPr>
                <w:rFonts w:ascii="Times New Roman" w:hAnsi="Times New Roman"/>
              </w:rPr>
            </w:pPr>
            <w:r w:rsidRPr="004C1F63">
              <w:rPr>
                <w:rFonts w:ascii="Times New Roman" w:hAnsi="Times New Roman"/>
              </w:rPr>
              <w:sym w:font="Symbol" w:char="F0B1"/>
            </w:r>
            <w:r w:rsidRPr="004C1F63">
              <w:rPr>
                <w:rFonts w:ascii="Times New Roman" w:hAnsi="Times New Roman"/>
              </w:rPr>
              <w:t>6°</w:t>
            </w:r>
          </w:p>
        </w:tc>
      </w:tr>
    </w:tbl>
    <w:p w:rsidR="00C21CDC" w:rsidRDefault="00C21CDC" w:rsidP="00C21CDC">
      <w:pPr>
        <w:pStyle w:val="LDNote"/>
        <w:spacing w:before="40" w:after="40"/>
      </w:pPr>
      <w:r>
        <w:rPr>
          <w:i/>
        </w:rPr>
        <w:t>Note</w:t>
      </w:r>
      <w:r>
        <w:t xml:space="preserve">   In the case of V.F.R. and night V.M.C. aircraft only, where the ADF equipment has no means of applying </w:t>
      </w:r>
      <w:proofErr w:type="spellStart"/>
      <w:r>
        <w:t>quadrantal</w:t>
      </w:r>
      <w:proofErr w:type="spellEnd"/>
      <w:r>
        <w:t xml:space="preserve"> error correction, or where the error exceeds the capability of the correcting mechanism, the errors may be </w:t>
      </w:r>
      <w:proofErr w:type="spellStart"/>
      <w:r>
        <w:t>placarded</w:t>
      </w:r>
      <w:proofErr w:type="spellEnd"/>
      <w:r>
        <w:t xml:space="preserve"> adjacent to the ADF system’s indicator or display.</w:t>
      </w:r>
    </w:p>
    <w:p w:rsidR="00C21CDC" w:rsidRDefault="00C21CDC" w:rsidP="00C21CDC">
      <w:pPr>
        <w:pStyle w:val="LDSubclauseHead"/>
      </w:pPr>
      <w:r>
        <w:t>Checks — dual ADF systems</w:t>
      </w:r>
    </w:p>
    <w:p w:rsidR="00C21CDC" w:rsidRDefault="00C21CDC" w:rsidP="00C21CDC">
      <w:pPr>
        <w:pStyle w:val="LDClause"/>
      </w:pPr>
      <w:r>
        <w:tab/>
        <w:t>18.4</w:t>
      </w:r>
      <w:r>
        <w:tab/>
        <w:t>Where there are any dual ADF systems — check and ensure that each system does not interfere with the operation of the other system.</w:t>
      </w:r>
    </w:p>
    <w:p w:rsidR="00C21CDC" w:rsidRDefault="00C21CDC" w:rsidP="00C21CDC">
      <w:pPr>
        <w:pStyle w:val="LDSubclauseHead"/>
      </w:pPr>
      <w:r>
        <w:t>Intervals</w:t>
      </w:r>
    </w:p>
    <w:p w:rsidR="00C21CDC" w:rsidRDefault="00C21CDC" w:rsidP="00C21CDC">
      <w:pPr>
        <w:pStyle w:val="LDClause"/>
      </w:pPr>
      <w:r>
        <w:tab/>
        <w:t>18.5</w:t>
      </w:r>
      <w:r>
        <w:tab/>
        <w:t>The checks mentioned in this clause must be carried out each time a periodic inspection is carried out in accordance with paragraphs 2.4 and 2.5 in Part 2 of Schedule 5 of CAR 1988.</w:t>
      </w:r>
    </w:p>
    <w:p w:rsidR="00C21CDC" w:rsidRPr="0054631B" w:rsidRDefault="00C21CDC" w:rsidP="00C21CDC">
      <w:pPr>
        <w:pStyle w:val="LDClauseHeading"/>
      </w:pPr>
      <w:bookmarkStart w:id="74" w:name="_Toc440451749"/>
      <w:bookmarkStart w:id="75" w:name="_Toc440452002"/>
      <w:r>
        <w:t>19</w:t>
      </w:r>
      <w:r w:rsidRPr="0054631B">
        <w:tab/>
      </w:r>
      <w:r>
        <w:t>VOR systems — periodic checking</w:t>
      </w:r>
      <w:bookmarkEnd w:id="74"/>
      <w:bookmarkEnd w:id="75"/>
    </w:p>
    <w:p w:rsidR="00C21CDC" w:rsidRDefault="00C21CDC" w:rsidP="00C21CDC">
      <w:pPr>
        <w:pStyle w:val="LDSubclauseHead"/>
      </w:pPr>
      <w:r w:rsidRPr="0054631B">
        <w:t>Application</w:t>
      </w:r>
    </w:p>
    <w:p w:rsidR="00C21CDC" w:rsidRDefault="00C21CDC" w:rsidP="00C21CDC">
      <w:pPr>
        <w:pStyle w:val="LDClause"/>
      </w:pPr>
      <w:r>
        <w:tab/>
        <w:t>19.1</w:t>
      </w:r>
      <w:r>
        <w:tab/>
        <w:t xml:space="preserve">This clause applies only for the following navigation systems (the </w:t>
      </w:r>
      <w:r w:rsidRPr="00FC7E54">
        <w:rPr>
          <w:b/>
          <w:i/>
        </w:rPr>
        <w:t>relevant systems</w:t>
      </w:r>
      <w:r>
        <w:t>) of an Australian aircraft for which the holder of the certificate of registration has elected to use the CASA maintenance schedule:</w:t>
      </w:r>
    </w:p>
    <w:p w:rsidR="00C21CDC" w:rsidRDefault="00C21CDC" w:rsidP="00C21CDC">
      <w:pPr>
        <w:pStyle w:val="LDP1a"/>
      </w:pPr>
      <w:r>
        <w:t>(a)</w:t>
      </w:r>
      <w:r>
        <w:tab/>
      </w:r>
      <w:proofErr w:type="gramStart"/>
      <w:r>
        <w:t>all</w:t>
      </w:r>
      <w:proofErr w:type="gramEnd"/>
      <w:r>
        <w:t xml:space="preserve"> VOR systems;</w:t>
      </w:r>
    </w:p>
    <w:p w:rsidR="00C21CDC" w:rsidRDefault="00C21CDC" w:rsidP="00C21CDC">
      <w:pPr>
        <w:pStyle w:val="LDP1a"/>
      </w:pPr>
      <w:r>
        <w:t>(b)</w:t>
      </w:r>
      <w:r>
        <w:tab/>
      </w:r>
      <w:proofErr w:type="gramStart"/>
      <w:r>
        <w:t>all</w:t>
      </w:r>
      <w:proofErr w:type="gramEnd"/>
      <w:r>
        <w:t xml:space="preserve"> localiser systems;</w:t>
      </w:r>
    </w:p>
    <w:p w:rsidR="00C21CDC" w:rsidRDefault="00C21CDC" w:rsidP="00C21CDC">
      <w:pPr>
        <w:pStyle w:val="LDP1a"/>
      </w:pPr>
      <w:r>
        <w:t>(c)</w:t>
      </w:r>
      <w:r>
        <w:tab/>
      </w:r>
      <w:proofErr w:type="gramStart"/>
      <w:r>
        <w:t>all</w:t>
      </w:r>
      <w:proofErr w:type="gramEnd"/>
      <w:r>
        <w:t xml:space="preserve"> glideslope systems.</w:t>
      </w:r>
    </w:p>
    <w:p w:rsidR="00C21CDC" w:rsidRDefault="00C21CDC" w:rsidP="00C21CDC">
      <w:pPr>
        <w:pStyle w:val="LDNote"/>
      </w:pPr>
      <w:r w:rsidRPr="00F86984">
        <w:rPr>
          <w:i/>
        </w:rPr>
        <w:t>Note</w:t>
      </w:r>
      <w:r>
        <w:t>   The CASA maintenance schedule is set out in Schedule 5 — CASA maintenance schedule, of CAR 1988.</w:t>
      </w:r>
    </w:p>
    <w:p w:rsidR="00C21CDC" w:rsidRDefault="00C21CDC" w:rsidP="00C21CDC">
      <w:pPr>
        <w:pStyle w:val="LDSubclauseHead"/>
      </w:pPr>
      <w:r>
        <w:t>Checks</w:t>
      </w:r>
    </w:p>
    <w:p w:rsidR="00C21CDC" w:rsidRDefault="00C21CDC" w:rsidP="00C21CDC">
      <w:pPr>
        <w:pStyle w:val="LDClause"/>
        <w:rPr>
          <w:lang w:val="en-GB"/>
        </w:rPr>
      </w:pPr>
      <w:r>
        <w:tab/>
        <w:t>19.2</w:t>
      </w:r>
      <w:r>
        <w:tab/>
        <w:t xml:space="preserve">Check and ensure that the level of interference </w:t>
      </w:r>
      <w:r>
        <w:rPr>
          <w:lang w:val="en-GB"/>
        </w:rPr>
        <w:t>between the relevant systems, and any combination of other aircraft systems normally operated in flight, is not of a level sufficient to cause either of the following:</w:t>
      </w:r>
    </w:p>
    <w:p w:rsidR="00C21CDC" w:rsidRDefault="00C21CDC" w:rsidP="00C21CDC">
      <w:pPr>
        <w:pStyle w:val="LDP1a"/>
        <w:rPr>
          <w:lang w:val="en-GB"/>
        </w:rPr>
      </w:pPr>
      <w:r>
        <w:rPr>
          <w:lang w:val="en-GB"/>
        </w:rPr>
        <w:t>(a)</w:t>
      </w:r>
      <w:r>
        <w:rPr>
          <w:lang w:val="en-GB"/>
        </w:rPr>
        <w:tab/>
      </w:r>
      <w:proofErr w:type="gramStart"/>
      <w:r>
        <w:rPr>
          <w:lang w:val="en-GB"/>
        </w:rPr>
        <w:t>a</w:t>
      </w:r>
      <w:proofErr w:type="gramEnd"/>
      <w:r>
        <w:rPr>
          <w:lang w:val="en-GB"/>
        </w:rPr>
        <w:t xml:space="preserve"> significant deflection of the flight path indicator when the flag is concealed;</w:t>
      </w:r>
    </w:p>
    <w:p w:rsidR="00C21CDC" w:rsidRDefault="00C21CDC" w:rsidP="00C21CDC">
      <w:pPr>
        <w:pStyle w:val="LDP1a"/>
        <w:rPr>
          <w:lang w:val="en-GB"/>
        </w:rPr>
      </w:pPr>
      <w:r>
        <w:rPr>
          <w:lang w:val="en-GB"/>
        </w:rPr>
        <w:t>(b)</w:t>
      </w:r>
      <w:r>
        <w:rPr>
          <w:lang w:val="en-GB"/>
        </w:rPr>
        <w:tab/>
      </w:r>
      <w:proofErr w:type="gramStart"/>
      <w:r>
        <w:rPr>
          <w:lang w:val="en-GB"/>
        </w:rPr>
        <w:t>any</w:t>
      </w:r>
      <w:proofErr w:type="gramEnd"/>
      <w:r>
        <w:rPr>
          <w:lang w:val="en-GB"/>
        </w:rPr>
        <w:t xml:space="preserve"> degradation of the readability of the station identification.</w:t>
      </w:r>
    </w:p>
    <w:p w:rsidR="00C21CDC" w:rsidRDefault="00C21CDC" w:rsidP="00C21CDC">
      <w:pPr>
        <w:pStyle w:val="LDClause"/>
        <w:rPr>
          <w:lang w:val="en-GB"/>
        </w:rPr>
      </w:pPr>
      <w:r w:rsidRPr="00FC7E54">
        <w:rPr>
          <w:lang w:val="en-GB"/>
        </w:rPr>
        <w:tab/>
        <w:t>19.3</w:t>
      </w:r>
      <w:r w:rsidRPr="00FC7E54">
        <w:rPr>
          <w:lang w:val="en-GB"/>
        </w:rPr>
        <w:tab/>
      </w:r>
      <w:r>
        <w:rPr>
          <w:lang w:val="en-GB"/>
        </w:rPr>
        <w:t xml:space="preserve">For </w:t>
      </w:r>
      <w:proofErr w:type="spellStart"/>
      <w:r>
        <w:rPr>
          <w:lang w:val="en-GB"/>
        </w:rPr>
        <w:t>subclause</w:t>
      </w:r>
      <w:proofErr w:type="spellEnd"/>
      <w:r>
        <w:rPr>
          <w:lang w:val="en-GB"/>
        </w:rPr>
        <w:t xml:space="preserve"> 19.2, a level of interference which is </w:t>
      </w:r>
      <w:r>
        <w:t>merely intermittent or short-term may be ignored, but only if it does not cause the deflection or degradation mentioned in paragraphs 19.2 (a) and (b).</w:t>
      </w:r>
    </w:p>
    <w:p w:rsidR="00C21CDC" w:rsidRDefault="00C21CDC" w:rsidP="00C21CDC">
      <w:pPr>
        <w:pStyle w:val="LDClause"/>
        <w:rPr>
          <w:lang w:val="en-GB"/>
        </w:rPr>
      </w:pPr>
      <w:r>
        <w:rPr>
          <w:lang w:val="en-GB"/>
        </w:rPr>
        <w:tab/>
        <w:t>19.4</w:t>
      </w:r>
      <w:r>
        <w:rPr>
          <w:lang w:val="en-GB"/>
        </w:rPr>
        <w:tab/>
        <w:t>Check and ensure that t</w:t>
      </w:r>
      <w:r w:rsidRPr="004A5752">
        <w:rPr>
          <w:lang w:val="en-GB"/>
        </w:rPr>
        <w:t>he level of interference from any source, intermittent</w:t>
      </w:r>
      <w:r>
        <w:rPr>
          <w:lang w:val="en-GB"/>
        </w:rPr>
        <w:t>, short</w:t>
      </w:r>
      <w:r>
        <w:rPr>
          <w:lang w:val="en-GB"/>
        </w:rPr>
        <w:noBreakHyphen/>
        <w:t>term</w:t>
      </w:r>
      <w:r w:rsidRPr="004A5752">
        <w:rPr>
          <w:lang w:val="en-GB"/>
        </w:rPr>
        <w:t xml:space="preserve"> or otherwise, </w:t>
      </w:r>
      <w:r>
        <w:rPr>
          <w:lang w:val="en-GB"/>
        </w:rPr>
        <w:t>is not of a</w:t>
      </w:r>
      <w:r w:rsidRPr="004A5752">
        <w:rPr>
          <w:lang w:val="en-GB"/>
        </w:rPr>
        <w:t xml:space="preserve"> </w:t>
      </w:r>
      <w:r>
        <w:rPr>
          <w:lang w:val="en-GB"/>
        </w:rPr>
        <w:t xml:space="preserve">level sufficient </w:t>
      </w:r>
      <w:r w:rsidRPr="004A5752">
        <w:rPr>
          <w:lang w:val="en-GB"/>
        </w:rPr>
        <w:t>to cause the flag to indicate usability in the absence of a usable signal.</w:t>
      </w:r>
    </w:p>
    <w:p w:rsidR="00C21CDC" w:rsidRDefault="00C21CDC" w:rsidP="00C21CDC">
      <w:pPr>
        <w:pStyle w:val="LDSubclauseHead"/>
      </w:pPr>
      <w:r>
        <w:t>Intervals</w:t>
      </w:r>
    </w:p>
    <w:p w:rsidR="00C21CDC" w:rsidRDefault="00C21CDC" w:rsidP="00C21CDC">
      <w:pPr>
        <w:pStyle w:val="LDClause"/>
      </w:pPr>
      <w:r>
        <w:tab/>
        <w:t>19.5</w:t>
      </w:r>
      <w:r>
        <w:tab/>
        <w:t>The checks mentioned in this clause must be carried out each time a periodic inspection is carried out in accordance with paragraphs 2.4 and 2.5 in Part 2 of Schedule 5 of CAR 1988.</w:t>
      </w:r>
    </w:p>
    <w:p w:rsidR="00C21CDC" w:rsidRPr="0054631B" w:rsidRDefault="00C21CDC" w:rsidP="00C21CDC">
      <w:pPr>
        <w:pStyle w:val="LDClauseHeading"/>
      </w:pPr>
      <w:bookmarkStart w:id="76" w:name="_Toc440451750"/>
      <w:bookmarkStart w:id="77" w:name="_Toc440452003"/>
      <w:r>
        <w:t>20</w:t>
      </w:r>
      <w:r w:rsidRPr="0054631B">
        <w:tab/>
      </w:r>
      <w:r>
        <w:t>VOR in I.F.R. — periodic checking</w:t>
      </w:r>
      <w:bookmarkEnd w:id="76"/>
      <w:bookmarkEnd w:id="77"/>
    </w:p>
    <w:p w:rsidR="00C21CDC" w:rsidRDefault="00C21CDC" w:rsidP="00C21CDC">
      <w:pPr>
        <w:pStyle w:val="LDSubclauseHead"/>
      </w:pPr>
      <w:r w:rsidRPr="0054631B">
        <w:t>Application</w:t>
      </w:r>
    </w:p>
    <w:p w:rsidR="00C21CDC" w:rsidRDefault="00C21CDC" w:rsidP="00C21CDC">
      <w:pPr>
        <w:pStyle w:val="LDClause"/>
      </w:pPr>
      <w:r>
        <w:tab/>
        <w:t>20.1</w:t>
      </w:r>
      <w:r>
        <w:tab/>
        <w:t>This clause applies only for the following navigation system of an Australian aircraft for which the holder of the certificate of registration has elected to use the CASA maintenance schedule: a VOR system installed in an aircraft equipped for flight under the I.F.R.</w:t>
      </w:r>
    </w:p>
    <w:p w:rsidR="00C21CDC" w:rsidRDefault="00C21CDC" w:rsidP="00C21CDC">
      <w:pPr>
        <w:pStyle w:val="LDNote"/>
      </w:pPr>
      <w:r w:rsidRPr="00F86984">
        <w:rPr>
          <w:i/>
        </w:rPr>
        <w:t>Note</w:t>
      </w:r>
      <w:r>
        <w:t>   The CASA maintenance schedule is set out in Schedule 5 — CASA maintenance schedule, of CAR 1988.</w:t>
      </w:r>
    </w:p>
    <w:p w:rsidR="00C21CDC" w:rsidRDefault="00C21CDC" w:rsidP="00C21CDC">
      <w:pPr>
        <w:pStyle w:val="LDSubclauseHead"/>
      </w:pPr>
      <w:r>
        <w:t>Checks</w:t>
      </w:r>
    </w:p>
    <w:p w:rsidR="00C21CDC" w:rsidRDefault="00C21CDC" w:rsidP="00C21CDC">
      <w:pPr>
        <w:pStyle w:val="LDClause"/>
      </w:pPr>
      <w:r>
        <w:tab/>
        <w:t>20.2</w:t>
      </w:r>
      <w:r>
        <w:tab/>
        <w:t>Check and ensure that each of the following requirements is the case:</w:t>
      </w:r>
    </w:p>
    <w:p w:rsidR="00C21CDC" w:rsidRDefault="00C21CDC" w:rsidP="00C21CDC">
      <w:pPr>
        <w:pStyle w:val="LDP1a"/>
      </w:pPr>
      <w:r>
        <w:t>(a)</w:t>
      </w:r>
      <w:r>
        <w:tab/>
      </w:r>
      <w:proofErr w:type="gramStart"/>
      <w:r>
        <w:t>based</w:t>
      </w:r>
      <w:proofErr w:type="gramEnd"/>
      <w:r>
        <w:t xml:space="preserve"> on tests made on a representative number of radials, the deviation indicator must centre when the </w:t>
      </w:r>
      <w:proofErr w:type="spellStart"/>
      <w:r>
        <w:t>omni</w:t>
      </w:r>
      <w:proofErr w:type="spellEnd"/>
      <w:r>
        <w:t xml:space="preserve"> bearing selector (</w:t>
      </w:r>
      <w:r>
        <w:rPr>
          <w:b/>
          <w:i/>
        </w:rPr>
        <w:t>OBS</w:t>
      </w:r>
      <w:r>
        <w:t>) is within 3 degrees of the selected radial;</w:t>
      </w:r>
    </w:p>
    <w:p w:rsidR="00C21CDC" w:rsidRDefault="00C21CDC" w:rsidP="00C21CDC">
      <w:pPr>
        <w:pStyle w:val="LDP1a"/>
      </w:pPr>
      <w:r>
        <w:t>(b)</w:t>
      </w:r>
      <w:r>
        <w:tab/>
      </w:r>
      <w:proofErr w:type="gramStart"/>
      <w:r>
        <w:t>the</w:t>
      </w:r>
      <w:proofErr w:type="gramEnd"/>
      <w:r>
        <w:t xml:space="preserve"> deflection sensitivity must be such that a 5 dot left and a 5 dot right deflection must be obtained when the OBS is varied 10 degrees ± 2 degrees from the on</w:t>
      </w:r>
      <w:r>
        <w:noBreakHyphen/>
        <w:t>course setting, and the indications must be of the correct sense;</w:t>
      </w:r>
    </w:p>
    <w:p w:rsidR="00C21CDC" w:rsidRDefault="00C21CDC" w:rsidP="00C21CDC">
      <w:pPr>
        <w:pStyle w:val="LDP1a"/>
      </w:pPr>
      <w:r>
        <w:t>(c)</w:t>
      </w:r>
      <w:r>
        <w:tab/>
      </w:r>
      <w:proofErr w:type="gramStart"/>
      <w:r>
        <w:t>where</w:t>
      </w:r>
      <w:proofErr w:type="gramEnd"/>
      <w:r>
        <w:t xml:space="preserve"> installed, the radio magnetic indicator (RMI) reading must be within 4 degrees of the selected radial;</w:t>
      </w:r>
    </w:p>
    <w:p w:rsidR="00C21CDC" w:rsidRDefault="00C21CDC" w:rsidP="00C21CDC">
      <w:pPr>
        <w:pStyle w:val="LDP1a"/>
      </w:pPr>
      <w:r>
        <w:t>(d)</w:t>
      </w:r>
      <w:r>
        <w:tab/>
      </w:r>
      <w:proofErr w:type="gramStart"/>
      <w:r>
        <w:t>the</w:t>
      </w:r>
      <w:proofErr w:type="gramEnd"/>
      <w:r>
        <w:t xml:space="preserve"> TO-FROM indicator must continue to show TO or FROM as originally selected when the OBS is rotated by ± 45 degrees from the selected radial;</w:t>
      </w:r>
    </w:p>
    <w:p w:rsidR="00C21CDC" w:rsidRDefault="00C21CDC" w:rsidP="00C21CDC">
      <w:pPr>
        <w:pStyle w:val="LDP1a"/>
      </w:pPr>
      <w:r>
        <w:t>(e)</w:t>
      </w:r>
      <w:r>
        <w:tab/>
        <w:t>the flag must remain concealed during each of the tests mentioned in paragraphs (a) to (d), however, when the signal input level is reduced so as to cause the deviation indicator deflection to fall by 2 dots, the flag must be at least partly visible.</w:t>
      </w:r>
    </w:p>
    <w:p w:rsidR="00C21CDC" w:rsidRDefault="00C21CDC" w:rsidP="00C21CDC">
      <w:pPr>
        <w:pStyle w:val="LDNote"/>
      </w:pPr>
      <w:r>
        <w:rPr>
          <w:i/>
        </w:rPr>
        <w:t>Note 1   </w:t>
      </w:r>
      <w:r>
        <w:t>A simulator may be used for the checking mentioned in paragraphs 20.2 (a) to (e).</w:t>
      </w:r>
    </w:p>
    <w:p w:rsidR="00C21CDC" w:rsidRDefault="00C21CDC" w:rsidP="00C21CDC">
      <w:pPr>
        <w:pStyle w:val="LDNote"/>
      </w:pPr>
      <w:r>
        <w:rPr>
          <w:i/>
        </w:rPr>
        <w:t>Note 2   </w:t>
      </w:r>
      <w:r w:rsidRPr="001A5D94">
        <w:t>The</w:t>
      </w:r>
      <w:r w:rsidRPr="001E3F7C">
        <w:t xml:space="preserve"> sensitivities</w:t>
      </w:r>
      <w:r>
        <w:t xml:space="preserve"> referred to in this subclause are related to a “standard” 5 dot-0-5 dot, 150 microamperes-0-150 microamperes indicator. Proportional deflections apply to other than “standard” indicators.</w:t>
      </w:r>
    </w:p>
    <w:p w:rsidR="00C21CDC" w:rsidRDefault="00C21CDC" w:rsidP="00C21CDC">
      <w:pPr>
        <w:pStyle w:val="LDSubclauseHead"/>
      </w:pPr>
      <w:r>
        <w:t>Intervals</w:t>
      </w:r>
    </w:p>
    <w:p w:rsidR="00C21CDC" w:rsidRDefault="00C21CDC" w:rsidP="00C21CDC">
      <w:pPr>
        <w:pStyle w:val="LDClause"/>
      </w:pPr>
      <w:r>
        <w:tab/>
        <w:t>20.3</w:t>
      </w:r>
      <w:r>
        <w:tab/>
        <w:t>The checks mentioned in this clause must be carried out each time a periodic inspection is carried out in accordance with paragraphs 2.4 and 2.5 in Part 2 of Schedule 5 of CAR 1988.</w:t>
      </w:r>
    </w:p>
    <w:p w:rsidR="00C21CDC" w:rsidRPr="0054631B" w:rsidRDefault="00C21CDC" w:rsidP="00C21CDC">
      <w:pPr>
        <w:pStyle w:val="LDClauseHeading"/>
      </w:pPr>
      <w:bookmarkStart w:id="78" w:name="_Toc440451751"/>
      <w:bookmarkStart w:id="79" w:name="_Toc440452004"/>
      <w:r>
        <w:t>21</w:t>
      </w:r>
      <w:r w:rsidRPr="0054631B">
        <w:tab/>
      </w:r>
      <w:proofErr w:type="spellStart"/>
      <w:r>
        <w:t>Glidescope</w:t>
      </w:r>
      <w:proofErr w:type="spellEnd"/>
      <w:r>
        <w:t xml:space="preserve"> in I.F.R. — periodic checking</w:t>
      </w:r>
      <w:bookmarkEnd w:id="78"/>
      <w:bookmarkEnd w:id="79"/>
    </w:p>
    <w:p w:rsidR="00C21CDC" w:rsidRDefault="00C21CDC" w:rsidP="00C21CDC">
      <w:pPr>
        <w:pStyle w:val="LDSubclauseHead"/>
      </w:pPr>
      <w:r w:rsidRPr="0054631B">
        <w:t>Application</w:t>
      </w:r>
    </w:p>
    <w:p w:rsidR="00C21CDC" w:rsidRDefault="00C21CDC" w:rsidP="00C21CDC">
      <w:pPr>
        <w:pStyle w:val="LDClause"/>
      </w:pPr>
      <w:r>
        <w:tab/>
        <w:t>21.1</w:t>
      </w:r>
      <w:r>
        <w:tab/>
        <w:t xml:space="preserve">This clause applies only for the following navigation system of an Australian aircraft for which the holder of the certificate of registration has elected to use the CASA maintenance schedule: a </w:t>
      </w:r>
      <w:proofErr w:type="spellStart"/>
      <w:r>
        <w:t>glidescope</w:t>
      </w:r>
      <w:proofErr w:type="spellEnd"/>
      <w:r>
        <w:t xml:space="preserve"> system installed in an I.F.R. aircraft.</w:t>
      </w:r>
    </w:p>
    <w:p w:rsidR="00C21CDC" w:rsidRDefault="00C21CDC" w:rsidP="00C21CDC">
      <w:pPr>
        <w:pStyle w:val="LDNote"/>
      </w:pPr>
      <w:r w:rsidRPr="00F86984">
        <w:rPr>
          <w:i/>
        </w:rPr>
        <w:t>Note</w:t>
      </w:r>
      <w:r>
        <w:t>   The CASA maintenance schedule is set out in Schedule 5 — CASA maintenance schedule, of CAR 1988.</w:t>
      </w:r>
    </w:p>
    <w:p w:rsidR="00C21CDC" w:rsidRDefault="00C21CDC" w:rsidP="00C21CDC">
      <w:pPr>
        <w:pStyle w:val="LDSubclauseHead"/>
      </w:pPr>
      <w:r>
        <w:t>Checks</w:t>
      </w:r>
    </w:p>
    <w:p w:rsidR="00C21CDC" w:rsidRDefault="00C21CDC" w:rsidP="00C21CDC">
      <w:pPr>
        <w:pStyle w:val="LDClause"/>
      </w:pPr>
      <w:r>
        <w:tab/>
        <w:t>21.2</w:t>
      </w:r>
      <w:r>
        <w:tab/>
        <w:t>Check and ensure that each of the following requirements is the case:</w:t>
      </w:r>
    </w:p>
    <w:p w:rsidR="00C21CDC" w:rsidRDefault="00C21CDC" w:rsidP="00C21CDC">
      <w:pPr>
        <w:pStyle w:val="LDP1a"/>
      </w:pPr>
      <w:r>
        <w:t>(a)</w:t>
      </w:r>
      <w:r>
        <w:tab/>
      </w:r>
      <w:proofErr w:type="gramStart"/>
      <w:r>
        <w:t>the</w:t>
      </w:r>
      <w:proofErr w:type="gramEnd"/>
      <w:r>
        <w:t xml:space="preserve"> deviation indicator must centre within less than ½ (± 12 microamperes) when the tone ratio is 0 dB (</w:t>
      </w:r>
      <w:proofErr w:type="spellStart"/>
      <w:r>
        <w:t>ddm</w:t>
      </w:r>
      <w:proofErr w:type="spellEnd"/>
      <w:r>
        <w:t xml:space="preserve"> = 0);</w:t>
      </w:r>
    </w:p>
    <w:p w:rsidR="00C21CDC" w:rsidRDefault="00C21CDC" w:rsidP="00C21CDC">
      <w:pPr>
        <w:pStyle w:val="LDP1a"/>
      </w:pPr>
      <w:r>
        <w:t>(b)</w:t>
      </w:r>
      <w:r>
        <w:tab/>
        <w:t>the sensitivity must be such that the deviation indicator deflection is 4.3 dots </w:t>
      </w:r>
      <w:r>
        <w:sym w:font="Symbol" w:char="F0B1"/>
      </w:r>
      <w:r>
        <w:t> 0.7 dots (110 to 150 microamperes) for both up and down deflections when using a signal with 3.3 dB tone ratios or 2.7 dots ± 0.3 dot (68 to 93 microamperes), when using a 2 dB tone ratio, and the deflection must be in the correct sense;</w:t>
      </w:r>
    </w:p>
    <w:p w:rsidR="00C21CDC" w:rsidRDefault="00C21CDC" w:rsidP="00C21CDC">
      <w:pPr>
        <w:pStyle w:val="LDP1a"/>
      </w:pPr>
      <w:r>
        <w:t>(c)</w:t>
      </w:r>
      <w:r>
        <w:tab/>
        <w:t>the flag must remain concealed during each of the tests mentioned in paragraphs (a) and (b), however, when the signal input level is reduced so as to cause the deviation indicator deflection to fall by 2 dots, the flag must be at least partly visible.</w:t>
      </w:r>
    </w:p>
    <w:p w:rsidR="00C21CDC" w:rsidRDefault="00C21CDC" w:rsidP="00C21CDC">
      <w:pPr>
        <w:pStyle w:val="LDNote"/>
      </w:pPr>
      <w:r>
        <w:rPr>
          <w:i/>
        </w:rPr>
        <w:t>Note 1   </w:t>
      </w:r>
      <w:r>
        <w:t>A simulator may be used for the checking mentioned in paragraphs 21.2 (a) to (c).</w:t>
      </w:r>
    </w:p>
    <w:p w:rsidR="00C21CDC" w:rsidRDefault="00C21CDC" w:rsidP="00C21CDC">
      <w:pPr>
        <w:pStyle w:val="LDNote"/>
      </w:pPr>
      <w:r>
        <w:rPr>
          <w:i/>
        </w:rPr>
        <w:t>Note 2   </w:t>
      </w:r>
      <w:r w:rsidRPr="001A5D94">
        <w:t xml:space="preserve">The </w:t>
      </w:r>
      <w:r w:rsidRPr="001E3F7C">
        <w:t>s</w:t>
      </w:r>
      <w:r>
        <w:t>ensitivities referred to in this subclause are related to a “standard” 5 dot-0-5 dot, 150 microamperes-0-150 microamperes indicator. Proportional deflections apply to other than “standard” indicators.</w:t>
      </w:r>
    </w:p>
    <w:p w:rsidR="00C21CDC" w:rsidRDefault="00C21CDC" w:rsidP="00C21CDC">
      <w:pPr>
        <w:pStyle w:val="LDSubclauseHead"/>
      </w:pPr>
      <w:r>
        <w:t>Intervals</w:t>
      </w:r>
    </w:p>
    <w:p w:rsidR="00C21CDC" w:rsidRPr="006937F8" w:rsidRDefault="00C21CDC" w:rsidP="00C21CDC">
      <w:pPr>
        <w:pStyle w:val="LDClause"/>
      </w:pPr>
      <w:r>
        <w:tab/>
        <w:t>21.3</w:t>
      </w:r>
      <w:r>
        <w:tab/>
        <w:t>The checks mentioned in this clause must be carried out each time a periodic inspection is carried out in accordance with paragraphs 2.4 and 2.5 in Part 2 of Schedule 5 of CAR 1988.</w:t>
      </w:r>
    </w:p>
    <w:p w:rsidR="008B1C04" w:rsidRPr="006937F8" w:rsidRDefault="008B1C04" w:rsidP="001C582F">
      <w:pPr>
        <w:pStyle w:val="LDClauseHeading"/>
        <w:pageBreakBefore/>
        <w:spacing w:before="0"/>
        <w:jc w:val="right"/>
      </w:pPr>
      <w:bookmarkStart w:id="80" w:name="_Toc440452005"/>
      <w:r w:rsidRPr="006937F8">
        <w:t>Attachment 1 to Appendix 1</w:t>
      </w:r>
      <w:bookmarkEnd w:id="80"/>
    </w:p>
    <w:p w:rsidR="008B1C04" w:rsidRPr="006937F8" w:rsidRDefault="008B1C04" w:rsidP="008B1C04">
      <w:pPr>
        <w:pStyle w:val="LDNote"/>
        <w:tabs>
          <w:tab w:val="clear" w:pos="454"/>
          <w:tab w:val="clear" w:pos="737"/>
          <w:tab w:val="left" w:pos="5954"/>
        </w:tabs>
        <w:ind w:left="5954" w:hanging="5954"/>
        <w:rPr>
          <w:lang w:eastAsia="en-AU"/>
        </w:rPr>
      </w:pPr>
      <w:r w:rsidRPr="006937F8">
        <w:rPr>
          <w:i/>
          <w:lang w:eastAsia="en-AU"/>
        </w:rPr>
        <w:tab/>
        <w:t>Note </w:t>
      </w:r>
      <w:r w:rsidRPr="006937F8">
        <w:rPr>
          <w:lang w:eastAsia="en-AU"/>
        </w:rPr>
        <w:t>  See subclauses 3.3, 4.2 and 4.6 in Appendix 1.</w:t>
      </w:r>
    </w:p>
    <w:p w:rsidR="008B1C04" w:rsidRPr="006937F8" w:rsidRDefault="008B1C04" w:rsidP="008B1C04">
      <w:pPr>
        <w:pStyle w:val="LDBodytext"/>
        <w:rPr>
          <w:lang w:eastAsia="en-AU"/>
        </w:rPr>
      </w:pPr>
    </w:p>
    <w:p w:rsidR="008B1C04" w:rsidRPr="006937F8" w:rsidRDefault="008B1C04" w:rsidP="008B1C04">
      <w:pPr>
        <w:spacing w:after="240"/>
        <w:rPr>
          <w:rFonts w:ascii="Arial" w:hAnsi="Arial" w:cs="Arial"/>
          <w:b/>
          <w:lang w:eastAsia="en-AU"/>
        </w:rPr>
      </w:pPr>
      <w:r w:rsidRPr="006937F8">
        <w:rPr>
          <w:rFonts w:ascii="Arial" w:hAnsi="Arial" w:cs="Arial"/>
          <w:b/>
          <w:lang w:eastAsia="en-AU"/>
        </w:rPr>
        <w:t>Testing procedures for:</w:t>
      </w:r>
    </w:p>
    <w:p w:rsidR="008B1C04" w:rsidRPr="006937F8" w:rsidRDefault="008B1C04" w:rsidP="008B1C04">
      <w:pPr>
        <w:pStyle w:val="LDBodytext"/>
        <w:tabs>
          <w:tab w:val="left" w:pos="2410"/>
        </w:tabs>
        <w:rPr>
          <w:rFonts w:ascii="Arial" w:hAnsi="Arial" w:cs="Arial"/>
          <w:b/>
          <w:lang w:eastAsia="en-AU"/>
        </w:rPr>
      </w:pPr>
      <w:r w:rsidRPr="006937F8">
        <w:rPr>
          <w:rFonts w:ascii="Arial" w:hAnsi="Arial" w:cs="Arial"/>
          <w:b/>
          <w:lang w:eastAsia="en-AU"/>
        </w:rPr>
        <w:tab/>
        <w:t>Pitot-static systems</w:t>
      </w:r>
    </w:p>
    <w:p w:rsidR="008B1C04" w:rsidRPr="006937F8" w:rsidRDefault="008B1C04" w:rsidP="008B1C04">
      <w:pPr>
        <w:pStyle w:val="LDBodytext"/>
        <w:tabs>
          <w:tab w:val="left" w:pos="2410"/>
        </w:tabs>
        <w:rPr>
          <w:rFonts w:ascii="Arial" w:hAnsi="Arial" w:cs="Arial"/>
          <w:b/>
          <w:lang w:eastAsia="en-AU"/>
        </w:rPr>
      </w:pPr>
      <w:r w:rsidRPr="006937F8">
        <w:rPr>
          <w:rFonts w:ascii="Arial" w:hAnsi="Arial" w:cs="Arial"/>
          <w:b/>
          <w:lang w:eastAsia="en-AU"/>
        </w:rPr>
        <w:tab/>
        <w:t>Pressure altimeter systems</w:t>
      </w:r>
    </w:p>
    <w:p w:rsidR="008B1C04" w:rsidRPr="006937F8" w:rsidRDefault="008B1C04" w:rsidP="008B1C04">
      <w:pPr>
        <w:pStyle w:val="LDBodytext"/>
        <w:tabs>
          <w:tab w:val="left" w:pos="2410"/>
        </w:tabs>
        <w:rPr>
          <w:rFonts w:ascii="Arial" w:hAnsi="Arial" w:cs="Arial"/>
          <w:b/>
          <w:lang w:eastAsia="en-AU"/>
        </w:rPr>
      </w:pPr>
      <w:r w:rsidRPr="006937F8">
        <w:rPr>
          <w:rFonts w:ascii="Arial" w:hAnsi="Arial" w:cs="Arial"/>
          <w:b/>
          <w:lang w:eastAsia="en-AU"/>
        </w:rPr>
        <w:tab/>
        <w:t>Air data computers</w:t>
      </w:r>
    </w:p>
    <w:p w:rsidR="008B1C04" w:rsidRPr="006937F8" w:rsidRDefault="008B1C04" w:rsidP="008B1C04">
      <w:pPr>
        <w:pStyle w:val="LDBodytext"/>
        <w:tabs>
          <w:tab w:val="left" w:pos="2410"/>
        </w:tabs>
        <w:rPr>
          <w:rFonts w:ascii="Arial" w:hAnsi="Arial" w:cs="Arial"/>
          <w:b/>
          <w:lang w:eastAsia="en-AU"/>
        </w:rPr>
      </w:pPr>
      <w:r w:rsidRPr="006937F8">
        <w:rPr>
          <w:rFonts w:ascii="Arial" w:hAnsi="Arial" w:cs="Arial"/>
          <w:b/>
          <w:lang w:eastAsia="en-AU"/>
        </w:rPr>
        <w:tab/>
        <w:t>Automatic pressure altitude encoders</w:t>
      </w:r>
    </w:p>
    <w:p w:rsidR="008B1C04" w:rsidRPr="006937F8" w:rsidRDefault="008B1C04" w:rsidP="008B1C04">
      <w:pPr>
        <w:pStyle w:val="LDBodytext"/>
        <w:tabs>
          <w:tab w:val="left" w:pos="2410"/>
        </w:tabs>
        <w:rPr>
          <w:rFonts w:ascii="Arial" w:hAnsi="Arial" w:cs="Arial"/>
          <w:b/>
          <w:lang w:eastAsia="en-AU"/>
        </w:rPr>
      </w:pPr>
      <w:r w:rsidRPr="006937F8">
        <w:rPr>
          <w:rFonts w:ascii="Arial" w:hAnsi="Arial" w:cs="Arial"/>
          <w:b/>
          <w:lang w:eastAsia="en-AU"/>
        </w:rPr>
        <w:tab/>
        <w:t>Other transponder devices</w:t>
      </w:r>
    </w:p>
    <w:p w:rsidR="008B1C04" w:rsidRPr="006937F8" w:rsidRDefault="008B1C04" w:rsidP="008B1C04">
      <w:pPr>
        <w:pStyle w:val="LDBodytext"/>
        <w:rPr>
          <w:lang w:eastAsia="en-AU"/>
        </w:rPr>
      </w:pPr>
    </w:p>
    <w:p w:rsidR="008B1C04" w:rsidRPr="006937F8" w:rsidRDefault="008B1C04" w:rsidP="008B1C04">
      <w:pPr>
        <w:pStyle w:val="LDClauseHeading"/>
        <w:rPr>
          <w:lang w:eastAsia="en-AU"/>
        </w:rPr>
      </w:pPr>
      <w:bookmarkStart w:id="81" w:name="_Toc362269732"/>
      <w:bookmarkStart w:id="82" w:name="_Toc363481400"/>
      <w:bookmarkStart w:id="83" w:name="_Toc440451753"/>
      <w:bookmarkStart w:id="84" w:name="_Toc440452006"/>
      <w:r w:rsidRPr="006937F8">
        <w:t xml:space="preserve">Clause </w:t>
      </w:r>
      <w:r w:rsidRPr="006937F8">
        <w:rPr>
          <w:lang w:eastAsia="en-AU"/>
        </w:rPr>
        <w:t>1</w:t>
      </w:r>
      <w:r w:rsidRPr="006937F8">
        <w:rPr>
          <w:lang w:eastAsia="en-AU"/>
        </w:rPr>
        <w:tab/>
        <w:t>Pitot-static system test</w:t>
      </w:r>
      <w:bookmarkEnd w:id="81"/>
      <w:bookmarkEnd w:id="82"/>
      <w:bookmarkEnd w:id="83"/>
      <w:bookmarkEnd w:id="84"/>
    </w:p>
    <w:p w:rsidR="008B1C04" w:rsidRPr="006937F8" w:rsidRDefault="008B1C04" w:rsidP="008B1C04">
      <w:pPr>
        <w:pStyle w:val="LDClause"/>
        <w:spacing w:before="120" w:after="120"/>
        <w:rPr>
          <w:lang w:eastAsia="en-AU"/>
        </w:rPr>
      </w:pPr>
      <w:r w:rsidRPr="006937F8">
        <w:rPr>
          <w:lang w:eastAsia="en-AU"/>
        </w:rPr>
        <w:tab/>
        <w:t>(1)</w:t>
      </w:r>
      <w:r w:rsidRPr="006937F8">
        <w:rPr>
          <w:lang w:eastAsia="en-AU"/>
        </w:rPr>
        <w:tab/>
      </w:r>
      <w:r w:rsidRPr="006937F8">
        <w:rPr>
          <w:b/>
          <w:lang w:eastAsia="en-AU"/>
        </w:rPr>
        <w:t>Static pressure systems</w:t>
      </w:r>
    </w:p>
    <w:p w:rsidR="008B1C04" w:rsidRPr="006937F8" w:rsidRDefault="008B1C04" w:rsidP="008B1C04">
      <w:pPr>
        <w:pStyle w:val="LDClause"/>
        <w:rPr>
          <w:lang w:eastAsia="en-AU"/>
        </w:rPr>
      </w:pPr>
      <w:r w:rsidRPr="006937F8">
        <w:rPr>
          <w:lang w:eastAsia="en-AU"/>
        </w:rPr>
        <w:t xml:space="preserve"> </w:t>
      </w:r>
      <w:r w:rsidRPr="006937F8">
        <w:rPr>
          <w:lang w:eastAsia="en-AU"/>
        </w:rPr>
        <w:tab/>
      </w:r>
      <w:r w:rsidRPr="006937F8">
        <w:rPr>
          <w:lang w:eastAsia="en-AU"/>
        </w:rPr>
        <w:tab/>
        <w:t>Performance of the test procedures set out below, with all static instruments connected, must ensure that any leakage present is within the tolerance specified for the procedure.</w:t>
      </w:r>
    </w:p>
    <w:p w:rsidR="008B1C04" w:rsidRPr="006937F8" w:rsidRDefault="008B1C04" w:rsidP="008B1C04">
      <w:pPr>
        <w:pStyle w:val="LDP1a"/>
        <w:rPr>
          <w:lang w:eastAsia="en-AU"/>
        </w:rPr>
      </w:pPr>
      <w:r w:rsidRPr="006937F8">
        <w:rPr>
          <w:lang w:eastAsia="en-AU"/>
        </w:rPr>
        <w:t>(a)</w:t>
      </w:r>
      <w:r w:rsidRPr="006937F8">
        <w:rPr>
          <w:lang w:eastAsia="en-AU"/>
        </w:rPr>
        <w:tab/>
        <w:t>Visually inspect the ports, plumbing, accessories and instruments connected to the static system. Repair or replace those parts which are defective, for example, broken “B” nuts, cracked flare sleeves, deteriorated flexible tubing and quick disconnects, bad valves etc. If purging is necessary, use compressed air or nitrogen to remove foreign matter which may have accumulated in the tubing. Ensure that all static instruments are disconnected before commencing to purge.</w:t>
      </w:r>
    </w:p>
    <w:p w:rsidR="008B1C04" w:rsidRPr="006937F8" w:rsidRDefault="008B1C04" w:rsidP="008B1C04">
      <w:pPr>
        <w:pStyle w:val="LDP1a"/>
        <w:rPr>
          <w:lang w:eastAsia="en-AU"/>
        </w:rPr>
      </w:pPr>
      <w:r w:rsidRPr="006937F8">
        <w:rPr>
          <w:lang w:eastAsia="en-AU"/>
        </w:rPr>
        <w:t>(b)</w:t>
      </w:r>
      <w:r w:rsidRPr="006937F8">
        <w:rPr>
          <w:lang w:eastAsia="en-AU"/>
        </w:rPr>
        <w:tab/>
        <w:t>Ensure that no alterations or deformations of the airframe surface are present that would affect static air sensing. This is of particular importance for RVSM aircraft.</w:t>
      </w:r>
    </w:p>
    <w:p w:rsidR="008B1C04" w:rsidRPr="006937F8" w:rsidRDefault="008B1C04" w:rsidP="008B1C04">
      <w:pPr>
        <w:pStyle w:val="LDP1a"/>
        <w:rPr>
          <w:lang w:eastAsia="en-AU"/>
        </w:rPr>
      </w:pPr>
      <w:r w:rsidRPr="006937F8">
        <w:rPr>
          <w:lang w:eastAsia="en-AU"/>
        </w:rPr>
        <w:t>(c)</w:t>
      </w:r>
      <w:r w:rsidRPr="006937F8">
        <w:rPr>
          <w:lang w:eastAsia="en-AU"/>
        </w:rPr>
        <w:tab/>
        <w:t>Check any static port heaters to assure proper operation.</w:t>
      </w:r>
    </w:p>
    <w:p w:rsidR="008B1C04" w:rsidRPr="006937F8" w:rsidRDefault="008B1C04" w:rsidP="008B1C04">
      <w:pPr>
        <w:pStyle w:val="LDP1a"/>
        <w:rPr>
          <w:lang w:eastAsia="en-AU"/>
        </w:rPr>
      </w:pPr>
      <w:r w:rsidRPr="006937F8">
        <w:rPr>
          <w:lang w:eastAsia="en-AU"/>
        </w:rPr>
        <w:t>(d)</w:t>
      </w:r>
      <w:r w:rsidRPr="006937F8">
        <w:rPr>
          <w:lang w:eastAsia="en-AU"/>
        </w:rPr>
        <w:tab/>
        <w:t>If an aircraft has more than 1 static system, test each system separately to assure its independence and that the leak rate for each system is within tolerance.</w:t>
      </w:r>
    </w:p>
    <w:p w:rsidR="008B1C04" w:rsidRPr="006937F8" w:rsidRDefault="008B1C04" w:rsidP="008B1C04">
      <w:pPr>
        <w:pStyle w:val="LDP1a"/>
        <w:rPr>
          <w:lang w:eastAsia="en-AU"/>
        </w:rPr>
      </w:pPr>
      <w:r w:rsidRPr="006937F8">
        <w:rPr>
          <w:lang w:eastAsia="en-AU"/>
        </w:rPr>
        <w:t>(e)</w:t>
      </w:r>
      <w:r w:rsidRPr="006937F8">
        <w:rPr>
          <w:lang w:eastAsia="en-AU"/>
        </w:rPr>
        <w:tab/>
        <w:t>Connect the test equipment directly to the static ports, if practicable. If not practicable, connect to a static system drain or tee connection and seal off the static ports. If the test equipment is connected to the static system at any point other than the static port, it must be made at a point where the connection may be readily inspected for system integrity after the system is returned to its normal configuration.</w:t>
      </w:r>
    </w:p>
    <w:p w:rsidR="008B1C04" w:rsidRPr="006937F8" w:rsidRDefault="008B1C04" w:rsidP="008B1C04">
      <w:pPr>
        <w:pStyle w:val="LDP1a"/>
        <w:rPr>
          <w:lang w:eastAsia="en-AU"/>
        </w:rPr>
      </w:pPr>
      <w:r w:rsidRPr="006937F8">
        <w:rPr>
          <w:lang w:eastAsia="en-AU"/>
        </w:rPr>
        <w:t>(f)</w:t>
      </w:r>
      <w:r w:rsidRPr="006937F8">
        <w:rPr>
          <w:lang w:eastAsia="en-AU"/>
        </w:rPr>
        <w:tab/>
        <w:t>Determine that any leakage is within the tolerances mentioned in paragraph (g) or (h) (as the case requires).</w:t>
      </w:r>
    </w:p>
    <w:p w:rsidR="008B1C04" w:rsidRPr="006937F8" w:rsidRDefault="008B1C04" w:rsidP="008B1C04">
      <w:pPr>
        <w:pStyle w:val="LDP1a"/>
        <w:rPr>
          <w:lang w:eastAsia="en-AU"/>
        </w:rPr>
      </w:pPr>
      <w:r w:rsidRPr="006937F8">
        <w:rPr>
          <w:lang w:eastAsia="en-AU"/>
        </w:rPr>
        <w:t>(g)</w:t>
      </w:r>
      <w:r w:rsidRPr="006937F8">
        <w:rPr>
          <w:lang w:eastAsia="en-AU"/>
        </w:rPr>
        <w:tab/>
        <w:t xml:space="preserve">For unpressurised airplanes — evacuate the static pressure system to a pressure differential of approximately 33 </w:t>
      </w:r>
      <w:proofErr w:type="spellStart"/>
      <w:r w:rsidRPr="006937F8">
        <w:rPr>
          <w:lang w:eastAsia="en-AU"/>
        </w:rPr>
        <w:t>hPa</w:t>
      </w:r>
      <w:proofErr w:type="spellEnd"/>
      <w:r w:rsidRPr="006937F8">
        <w:rPr>
          <w:lang w:eastAsia="en-AU"/>
        </w:rPr>
        <w:t xml:space="preserve"> or to a reading on the altimeter that is 1 000 feet above the aircraft’s elevation at the time of the test. Without additional pumping for a period of 1 minute, the loss of indicated altitude must not exceed 100 feet on the altimeter.</w:t>
      </w:r>
    </w:p>
    <w:p w:rsidR="008B1C04" w:rsidRPr="006937F8" w:rsidRDefault="008B1C04" w:rsidP="008B1C04">
      <w:pPr>
        <w:pStyle w:val="LDP1a"/>
        <w:rPr>
          <w:lang w:eastAsia="en-AU"/>
        </w:rPr>
      </w:pPr>
      <w:r w:rsidRPr="006937F8">
        <w:rPr>
          <w:lang w:eastAsia="en-AU"/>
        </w:rPr>
        <w:t>(h)</w:t>
      </w:r>
      <w:r w:rsidRPr="006937F8">
        <w:rPr>
          <w:lang w:eastAsia="en-AU"/>
        </w:rPr>
        <w:tab/>
        <w:t>For pressurised airplanes — evacuate the static pressure system until a pressure differential equivalent to the maximum cabin pressure differential for which the airplane is type certificated is achieved. Without additional pumping for a period of 1 minute, the loss of indicated altitude must not exceed 2 per cent of the equivalent altitude of the maximum cabin differential pressure or 100 feet, whichever is greater.</w:t>
      </w:r>
    </w:p>
    <w:p w:rsidR="008B1C04" w:rsidRPr="006937F8" w:rsidRDefault="008B1C04" w:rsidP="008B1C04">
      <w:pPr>
        <w:pStyle w:val="LDP1a"/>
        <w:rPr>
          <w:lang w:eastAsia="en-AU"/>
        </w:rPr>
      </w:pPr>
      <w:r w:rsidRPr="006937F8">
        <w:rPr>
          <w:lang w:eastAsia="en-AU"/>
        </w:rPr>
        <w:t>(</w:t>
      </w:r>
      <w:proofErr w:type="spellStart"/>
      <w:r w:rsidRPr="006937F8">
        <w:rPr>
          <w:lang w:eastAsia="en-AU"/>
        </w:rPr>
        <w:t>i</w:t>
      </w:r>
      <w:proofErr w:type="spellEnd"/>
      <w:r w:rsidRPr="006937F8">
        <w:rPr>
          <w:lang w:eastAsia="en-AU"/>
        </w:rPr>
        <w:t>)</w:t>
      </w:r>
      <w:r w:rsidRPr="006937F8">
        <w:rPr>
          <w:lang w:eastAsia="en-AU"/>
        </w:rPr>
        <w:tab/>
        <w:t>On completion of the static pressure system test, ensure that all static port seals are removed.</w:t>
      </w:r>
    </w:p>
    <w:p w:rsidR="008B1C04" w:rsidRPr="006937F8" w:rsidRDefault="008B1C04" w:rsidP="008B1C04">
      <w:pPr>
        <w:pStyle w:val="LDClause"/>
        <w:spacing w:before="120" w:after="120"/>
        <w:rPr>
          <w:lang w:eastAsia="en-AU"/>
        </w:rPr>
      </w:pPr>
      <w:r w:rsidRPr="006937F8">
        <w:rPr>
          <w:lang w:eastAsia="en-AU"/>
        </w:rPr>
        <w:tab/>
        <w:t>(2)</w:t>
      </w:r>
      <w:r w:rsidRPr="006937F8">
        <w:rPr>
          <w:b/>
          <w:lang w:eastAsia="en-AU"/>
        </w:rPr>
        <w:tab/>
        <w:t>Pitot-systems</w:t>
      </w:r>
    </w:p>
    <w:p w:rsidR="008B1C04" w:rsidRPr="006937F8" w:rsidRDefault="008B1C04" w:rsidP="008B1C04">
      <w:pPr>
        <w:pStyle w:val="LDP1a"/>
        <w:rPr>
          <w:lang w:eastAsia="en-AU"/>
        </w:rPr>
      </w:pPr>
      <w:r w:rsidRPr="006937F8">
        <w:rPr>
          <w:lang w:eastAsia="en-AU"/>
        </w:rPr>
        <w:t>(a)</w:t>
      </w:r>
      <w:r w:rsidRPr="006937F8">
        <w:rPr>
          <w:lang w:eastAsia="en-AU"/>
        </w:rPr>
        <w:tab/>
        <w:t>The pitot system is tested for leaks by applying a pressure at the pitot head sufficient to cause the airspeed indicator to read 120 knots,</w:t>
      </w:r>
      <w:r w:rsidRPr="006937F8">
        <w:t xml:space="preserve"> </w:t>
      </w:r>
      <w:r w:rsidRPr="006937F8">
        <w:rPr>
          <w:lang w:eastAsia="en-AU"/>
        </w:rPr>
        <w:t>or the maximum indicated speed, whichever is the greater.</w:t>
      </w:r>
    </w:p>
    <w:p w:rsidR="008B1C04" w:rsidRPr="006937F8" w:rsidRDefault="008B1C04" w:rsidP="008B1C04">
      <w:pPr>
        <w:pStyle w:val="LDP1a"/>
        <w:rPr>
          <w:rFonts w:ascii="Symbol" w:hAnsi="Symbol"/>
          <w:lang w:eastAsia="en-AU"/>
        </w:rPr>
      </w:pPr>
      <w:r w:rsidRPr="006937F8">
        <w:rPr>
          <w:lang w:eastAsia="en-AU"/>
        </w:rPr>
        <w:t>(b)</w:t>
      </w:r>
      <w:r w:rsidRPr="006937F8">
        <w:rPr>
          <w:lang w:eastAsia="en-AU"/>
        </w:rPr>
        <w:tab/>
        <w:t xml:space="preserve">There must be no discernible lag in the movement of the airspeed indicator pointer with the application of the </w:t>
      </w:r>
      <w:proofErr w:type="gramStart"/>
      <w:r w:rsidRPr="006937F8">
        <w:rPr>
          <w:lang w:eastAsia="en-AU"/>
        </w:rPr>
        <w:t>pressure,</w:t>
      </w:r>
      <w:proofErr w:type="gramEnd"/>
      <w:r w:rsidRPr="006937F8">
        <w:rPr>
          <w:lang w:eastAsia="en-AU"/>
        </w:rPr>
        <w:t xml:space="preserve"> as such a lag indicates restrictions in the piping.</w:t>
      </w:r>
    </w:p>
    <w:p w:rsidR="008B1C04" w:rsidRPr="006937F8" w:rsidRDefault="008B1C04" w:rsidP="008B1C04">
      <w:pPr>
        <w:pStyle w:val="LDP1a"/>
        <w:rPr>
          <w:lang w:eastAsia="en-AU"/>
        </w:rPr>
      </w:pPr>
      <w:r w:rsidRPr="006937F8">
        <w:rPr>
          <w:lang w:eastAsia="en-AU"/>
        </w:rPr>
        <w:t>(c)</w:t>
      </w:r>
      <w:r w:rsidRPr="006937F8">
        <w:rPr>
          <w:lang w:eastAsia="en-AU"/>
        </w:rPr>
        <w:tab/>
        <w:t>There must be no decrease in the reading when the system is sealed for at least 10 seconds.</w:t>
      </w:r>
    </w:p>
    <w:p w:rsidR="008B1C04" w:rsidRPr="006937F8" w:rsidRDefault="008B1C04" w:rsidP="008B1C04">
      <w:pPr>
        <w:pStyle w:val="LDClauseHeading"/>
        <w:rPr>
          <w:lang w:eastAsia="en-AU"/>
        </w:rPr>
      </w:pPr>
      <w:bookmarkStart w:id="85" w:name="_Toc362269733"/>
      <w:bookmarkStart w:id="86" w:name="_Toc363481401"/>
      <w:bookmarkStart w:id="87" w:name="_Toc440451754"/>
      <w:bookmarkStart w:id="88" w:name="_Toc440452007"/>
      <w:r w:rsidRPr="006937F8">
        <w:rPr>
          <w:lang w:eastAsia="en-AU"/>
        </w:rPr>
        <w:t>Clause 2</w:t>
      </w:r>
      <w:r w:rsidRPr="006937F8">
        <w:rPr>
          <w:lang w:eastAsia="en-AU"/>
        </w:rPr>
        <w:tab/>
        <w:t>Tests for altimeters and air data computers</w:t>
      </w:r>
      <w:bookmarkEnd w:id="85"/>
      <w:bookmarkEnd w:id="86"/>
      <w:bookmarkEnd w:id="87"/>
      <w:bookmarkEnd w:id="88"/>
    </w:p>
    <w:p w:rsidR="008B1C04" w:rsidRPr="006937F8" w:rsidRDefault="008B1C04" w:rsidP="008B1C04">
      <w:pPr>
        <w:pStyle w:val="LDNote"/>
        <w:rPr>
          <w:lang w:eastAsia="en-AU"/>
        </w:rPr>
      </w:pPr>
      <w:r w:rsidRPr="006937F8">
        <w:rPr>
          <w:i/>
          <w:lang w:eastAsia="en-AU"/>
        </w:rPr>
        <w:t>Note</w:t>
      </w:r>
      <w:r w:rsidRPr="006937F8">
        <w:rPr>
          <w:lang w:eastAsia="en-AU"/>
        </w:rPr>
        <w:t>   For testing of air data computers, see subclause 2 (8) below.</w:t>
      </w:r>
    </w:p>
    <w:p w:rsidR="008B1C04" w:rsidRPr="006937F8" w:rsidRDefault="008B1C04" w:rsidP="008B1C04">
      <w:pPr>
        <w:pStyle w:val="LDClause"/>
        <w:spacing w:before="120" w:after="120"/>
        <w:rPr>
          <w:b/>
          <w:lang w:eastAsia="en-AU"/>
        </w:rPr>
      </w:pPr>
      <w:r w:rsidRPr="006937F8">
        <w:rPr>
          <w:lang w:eastAsia="en-AU"/>
        </w:rPr>
        <w:tab/>
        <w:t>(1)</w:t>
      </w:r>
      <w:r w:rsidRPr="006937F8">
        <w:rPr>
          <w:lang w:eastAsia="en-AU"/>
        </w:rPr>
        <w:tab/>
      </w:r>
      <w:r w:rsidRPr="006937F8">
        <w:rPr>
          <w:b/>
          <w:lang w:eastAsia="en-AU"/>
        </w:rPr>
        <w:t>Environmental conditions test</w:t>
      </w:r>
    </w:p>
    <w:p w:rsidR="008B1C04" w:rsidRPr="006937F8" w:rsidRDefault="008B1C04" w:rsidP="008B1C04">
      <w:pPr>
        <w:pStyle w:val="LDP1a"/>
        <w:rPr>
          <w:lang w:eastAsia="en-AU"/>
        </w:rPr>
      </w:pPr>
      <w:r w:rsidRPr="006937F8">
        <w:rPr>
          <w:lang w:eastAsia="en-AU"/>
        </w:rPr>
        <w:t>(a)</w:t>
      </w:r>
      <w:r w:rsidRPr="006937F8">
        <w:rPr>
          <w:lang w:eastAsia="en-AU"/>
        </w:rPr>
        <w:tab/>
        <w:t>Vibration (intended to minimise the effects of friction). If suitable test equipment is available, each test for performance may be conducted with the instrument installed in the aircraft. If suitable test equipment for an installed test is not available, or if the instrument fails the installed test, the instrument must be removed from the aircraft and tested or retested with vibration applied.</w:t>
      </w:r>
    </w:p>
    <w:p w:rsidR="008B1C04" w:rsidRPr="006937F8" w:rsidRDefault="008B1C04" w:rsidP="008B1C04">
      <w:pPr>
        <w:pStyle w:val="LDP1a"/>
        <w:spacing w:before="120" w:after="120"/>
        <w:rPr>
          <w:lang w:eastAsia="en-AU"/>
        </w:rPr>
      </w:pPr>
      <w:r w:rsidRPr="006937F8">
        <w:rPr>
          <w:lang w:eastAsia="en-AU"/>
        </w:rPr>
        <w:t>(b)</w:t>
      </w:r>
      <w:r w:rsidRPr="006937F8">
        <w:rPr>
          <w:lang w:eastAsia="en-AU"/>
        </w:rPr>
        <w:tab/>
        <w:t>Temperature. When tests are conducted with the temperature substantially different from ambient temperature of approximately 25°C, allowance must be made for that temperature difference.</w:t>
      </w:r>
    </w:p>
    <w:p w:rsidR="008B1C04" w:rsidRPr="006937F8" w:rsidRDefault="008B1C04" w:rsidP="008B1C04">
      <w:pPr>
        <w:pStyle w:val="LDClause"/>
        <w:rPr>
          <w:lang w:eastAsia="en-AU"/>
        </w:rPr>
      </w:pPr>
      <w:r w:rsidRPr="006937F8">
        <w:rPr>
          <w:lang w:eastAsia="en-AU"/>
        </w:rPr>
        <w:tab/>
        <w:t>(2)</w:t>
      </w:r>
      <w:r w:rsidRPr="006937F8">
        <w:rPr>
          <w:lang w:eastAsia="en-AU"/>
        </w:rPr>
        <w:tab/>
      </w:r>
      <w:r w:rsidRPr="006937F8">
        <w:rPr>
          <w:b/>
          <w:lang w:eastAsia="en-AU"/>
        </w:rPr>
        <w:t>Scale error test</w:t>
      </w:r>
    </w:p>
    <w:p w:rsidR="008B1C04" w:rsidRPr="006937F8" w:rsidRDefault="008B1C04" w:rsidP="008B1C04">
      <w:pPr>
        <w:pStyle w:val="LDP1a"/>
        <w:rPr>
          <w:lang w:eastAsia="en-AU"/>
        </w:rPr>
      </w:pPr>
      <w:r w:rsidRPr="006937F8">
        <w:rPr>
          <w:lang w:eastAsia="en-AU"/>
        </w:rPr>
        <w:t>(a)</w:t>
      </w:r>
      <w:r w:rsidRPr="006937F8">
        <w:rPr>
          <w:lang w:eastAsia="en-AU"/>
        </w:rPr>
        <w:tab/>
        <w:t xml:space="preserve">With the barometric pressure scale at 1 013 </w:t>
      </w:r>
      <w:proofErr w:type="spellStart"/>
      <w:r w:rsidRPr="006937F8">
        <w:rPr>
          <w:lang w:eastAsia="en-AU"/>
        </w:rPr>
        <w:t>hPa</w:t>
      </w:r>
      <w:proofErr w:type="spellEnd"/>
      <w:r w:rsidRPr="006937F8">
        <w:rPr>
          <w:lang w:eastAsia="en-AU"/>
        </w:rPr>
        <w:t>, the altimeter must be successively subjected to pressures corresponding to the altitude specified in Table 1 up to the maximum, normally expected, operating altitude of the aircraft in which the altimeter is, or is to be, installed.</w:t>
      </w:r>
    </w:p>
    <w:p w:rsidR="008B1C04" w:rsidRPr="006937F8" w:rsidRDefault="008B1C04" w:rsidP="008B1C04">
      <w:pPr>
        <w:pStyle w:val="LDP1a"/>
        <w:rPr>
          <w:lang w:eastAsia="en-AU"/>
        </w:rPr>
      </w:pPr>
      <w:r w:rsidRPr="006937F8">
        <w:rPr>
          <w:lang w:eastAsia="en-AU"/>
        </w:rPr>
        <w:t>(b)</w:t>
      </w:r>
      <w:r w:rsidRPr="006937F8">
        <w:rPr>
          <w:lang w:eastAsia="en-AU"/>
        </w:rPr>
        <w:tab/>
        <w:t>The reduction in pressure must be made at a rate not in excess of 20 000</w:t>
      </w:r>
      <w:r w:rsidR="00084BF9" w:rsidRPr="006937F8">
        <w:rPr>
          <w:lang w:eastAsia="en-AU"/>
        </w:rPr>
        <w:t> </w:t>
      </w:r>
      <w:r w:rsidRPr="006937F8">
        <w:rPr>
          <w:lang w:eastAsia="en-AU"/>
        </w:rPr>
        <w:t>feet per minute to within approximately 2 000 feet of the test point.</w:t>
      </w:r>
    </w:p>
    <w:p w:rsidR="008B1C04" w:rsidRPr="006937F8" w:rsidRDefault="008B1C04" w:rsidP="008B1C04">
      <w:pPr>
        <w:pStyle w:val="LDP1a"/>
        <w:rPr>
          <w:lang w:eastAsia="en-AU"/>
        </w:rPr>
      </w:pPr>
      <w:r w:rsidRPr="006937F8">
        <w:rPr>
          <w:lang w:eastAsia="en-AU"/>
        </w:rPr>
        <w:t>(c)</w:t>
      </w:r>
      <w:r w:rsidRPr="006937F8">
        <w:rPr>
          <w:lang w:eastAsia="en-AU"/>
        </w:rPr>
        <w:tab/>
        <w:t>The test point must be approached at a rate compatible with the test equipment.</w:t>
      </w:r>
    </w:p>
    <w:p w:rsidR="008B1C04" w:rsidRPr="006937F8" w:rsidRDefault="008B1C04" w:rsidP="008B1C04">
      <w:pPr>
        <w:pStyle w:val="LDP1a"/>
        <w:rPr>
          <w:lang w:eastAsia="en-AU"/>
        </w:rPr>
      </w:pPr>
      <w:r w:rsidRPr="006937F8">
        <w:rPr>
          <w:lang w:eastAsia="en-AU"/>
        </w:rPr>
        <w:t>(d)</w:t>
      </w:r>
      <w:r w:rsidRPr="006937F8">
        <w:rPr>
          <w:lang w:eastAsia="en-AU"/>
        </w:rPr>
        <w:tab/>
        <w:t>The altimeter must be kept at the pressure corresponding to each test point for at least 1 minute, but not more than 10 minutes, before a reading is taken.</w:t>
      </w:r>
    </w:p>
    <w:p w:rsidR="008B1C04" w:rsidRPr="006937F8" w:rsidRDefault="008B1C04" w:rsidP="00585FA0">
      <w:pPr>
        <w:pStyle w:val="LDP1a"/>
        <w:rPr>
          <w:lang w:eastAsia="en-AU"/>
        </w:rPr>
      </w:pPr>
      <w:r w:rsidRPr="006937F8">
        <w:rPr>
          <w:lang w:eastAsia="en-AU"/>
        </w:rPr>
        <w:t>(e)</w:t>
      </w:r>
      <w:r w:rsidRPr="006937F8">
        <w:rPr>
          <w:lang w:eastAsia="en-AU"/>
        </w:rPr>
        <w:tab/>
        <w:t>The error at all test points must not exceed the tolerances specified in Table</w:t>
      </w:r>
      <w:r w:rsidR="00084BF9" w:rsidRPr="006937F8">
        <w:rPr>
          <w:lang w:eastAsia="en-AU"/>
        </w:rPr>
        <w:t> </w:t>
      </w:r>
      <w:r w:rsidRPr="006937F8">
        <w:rPr>
          <w:lang w:eastAsia="en-AU"/>
        </w:rPr>
        <w:t>1.</w:t>
      </w:r>
    </w:p>
    <w:p w:rsidR="008B1C04" w:rsidRPr="006937F8" w:rsidRDefault="008B1C04" w:rsidP="008B1C04">
      <w:pPr>
        <w:pStyle w:val="LDTableheading"/>
        <w:tabs>
          <w:tab w:val="clear" w:pos="1134"/>
        </w:tabs>
        <w:spacing w:before="0" w:after="240"/>
        <w:rPr>
          <w:lang w:eastAsia="en-AU"/>
        </w:rPr>
      </w:pPr>
      <w:r w:rsidRPr="006937F8">
        <w:rPr>
          <w:lang w:eastAsia="en-AU"/>
        </w:rPr>
        <w:t>Table 1</w:t>
      </w:r>
      <w:r w:rsidRPr="006937F8">
        <w:rPr>
          <w:lang w:eastAsia="en-AU"/>
        </w:rPr>
        <w:tab/>
        <w:t>Scale error</w:t>
      </w:r>
    </w:p>
    <w:tbl>
      <w:tblPr>
        <w:tblW w:w="3000" w:type="pct"/>
        <w:jc w:val="center"/>
        <w:tblLayout w:type="fixed"/>
        <w:tblLook w:val="04A0" w:firstRow="1" w:lastRow="0" w:firstColumn="1" w:lastColumn="0" w:noHBand="0" w:noVBand="1"/>
      </w:tblPr>
      <w:tblGrid>
        <w:gridCol w:w="1751"/>
        <w:gridCol w:w="1735"/>
        <w:gridCol w:w="1746"/>
      </w:tblGrid>
      <w:tr w:rsidR="008B1C04" w:rsidRPr="006937F8" w:rsidTr="00D12EB5">
        <w:trPr>
          <w:cantSplit/>
          <w:trHeight w:val="600"/>
          <w:jc w:val="center"/>
        </w:trPr>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heading"/>
              <w:rPr>
                <w:lang w:eastAsia="en-AU"/>
              </w:rPr>
            </w:pPr>
            <w:r w:rsidRPr="006937F8">
              <w:rPr>
                <w:lang w:eastAsia="en-AU"/>
              </w:rPr>
              <w:t>Altitude</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heading"/>
              <w:rPr>
                <w:lang w:eastAsia="en-AU"/>
              </w:rPr>
            </w:pPr>
            <w:r w:rsidRPr="006937F8">
              <w:rPr>
                <w:lang w:eastAsia="en-AU"/>
              </w:rPr>
              <w:t>Equivalent pressure</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heading"/>
              <w:rPr>
                <w:lang w:eastAsia="en-AU"/>
              </w:rPr>
            </w:pPr>
            <w:r w:rsidRPr="006937F8">
              <w:rPr>
                <w:lang w:eastAsia="en-AU"/>
              </w:rPr>
              <w:t>Tolerance</w:t>
            </w:r>
          </w:p>
        </w:tc>
      </w:tr>
      <w:tr w:rsidR="008B1C04" w:rsidRPr="006937F8" w:rsidTr="00D12EB5">
        <w:trPr>
          <w:cantSplit/>
          <w:trHeight w:val="600"/>
          <w:jc w:val="center"/>
        </w:trPr>
        <w:tc>
          <w:tcPr>
            <w:tcW w:w="1860" w:type="dxa"/>
            <w:vMerge/>
            <w:tcBorders>
              <w:top w:val="single" w:sz="4" w:space="0" w:color="000000"/>
              <w:left w:val="single" w:sz="4" w:space="0" w:color="000000"/>
              <w:bottom w:val="single" w:sz="4" w:space="0" w:color="000000"/>
              <w:right w:val="single" w:sz="4" w:space="0" w:color="000000"/>
            </w:tcBorders>
            <w:vAlign w:val="center"/>
            <w:hideMark/>
          </w:tcPr>
          <w:p w:rsidR="008B1C04" w:rsidRPr="006937F8" w:rsidRDefault="008B1C04" w:rsidP="00D12EB5">
            <w:pPr>
              <w:pStyle w:val="LDTableheading"/>
              <w:rPr>
                <w:lang w:eastAsia="en-AU"/>
              </w:rPr>
            </w:pP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heading"/>
              <w:rPr>
                <w:lang w:eastAsia="en-AU"/>
              </w:rPr>
            </w:pPr>
            <w:proofErr w:type="spellStart"/>
            <w:r w:rsidRPr="006937F8">
              <w:rPr>
                <w:lang w:eastAsia="en-AU"/>
              </w:rPr>
              <w:t>Hectopascals</w:t>
            </w:r>
            <w:proofErr w:type="spellEnd"/>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heading"/>
              <w:rPr>
                <w:lang w:eastAsia="en-AU"/>
              </w:rPr>
            </w:pPr>
            <w:r w:rsidRPr="006937F8">
              <w:rPr>
                <w:lang w:eastAsia="en-AU"/>
              </w:rPr>
              <w:t>± (feet)</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keepNext/>
            </w:pPr>
            <w:r w:rsidRPr="006937F8">
              <w:t>-1 000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keepNext/>
            </w:pPr>
            <w:r w:rsidRPr="006937F8">
              <w:t>1050</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keepNext/>
            </w:pPr>
            <w:r w:rsidRPr="006937F8">
              <w:t>20</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keepNext/>
              <w:rPr>
                <w:lang w:eastAsia="en-AU"/>
              </w:rPr>
            </w:pPr>
            <w:r w:rsidRPr="006937F8">
              <w:rPr>
                <w:lang w:eastAsia="en-AU"/>
              </w:rPr>
              <w:t>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keepNext/>
              <w:rPr>
                <w:lang w:eastAsia="en-AU"/>
              </w:rPr>
            </w:pPr>
            <w:r w:rsidRPr="006937F8">
              <w:rPr>
                <w:lang w:eastAsia="en-AU"/>
              </w:rPr>
              <w:t>1013</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keepNext/>
              <w:rPr>
                <w:lang w:eastAsia="en-AU"/>
              </w:rPr>
            </w:pPr>
            <w:r w:rsidRPr="006937F8">
              <w:rPr>
                <w:lang w:eastAsia="en-AU"/>
              </w:rPr>
              <w:t>20</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keepNext/>
              <w:rPr>
                <w:lang w:eastAsia="en-AU"/>
              </w:rPr>
            </w:pPr>
            <w:r w:rsidRPr="006937F8">
              <w:rPr>
                <w:lang w:eastAsia="en-AU"/>
              </w:rPr>
              <w:t>500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keepNext/>
              <w:rPr>
                <w:lang w:eastAsia="en-AU"/>
              </w:rPr>
            </w:pPr>
            <w:r w:rsidRPr="006937F8">
              <w:rPr>
                <w:lang w:eastAsia="en-AU"/>
              </w:rPr>
              <w:t>995</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keepNext/>
              <w:rPr>
                <w:lang w:eastAsia="en-AU"/>
              </w:rPr>
            </w:pPr>
            <w:r w:rsidRPr="006937F8">
              <w:rPr>
                <w:lang w:eastAsia="en-AU"/>
              </w:rPr>
              <w:t>20</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keepNext/>
              <w:rPr>
                <w:lang w:eastAsia="en-AU"/>
              </w:rPr>
            </w:pPr>
            <w:r w:rsidRPr="006937F8">
              <w:rPr>
                <w:lang w:eastAsia="en-AU"/>
              </w:rPr>
              <w:t>1 000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keepNext/>
              <w:rPr>
                <w:lang w:eastAsia="en-AU"/>
              </w:rPr>
            </w:pPr>
            <w:r w:rsidRPr="006937F8">
              <w:rPr>
                <w:lang w:eastAsia="en-AU"/>
              </w:rPr>
              <w:t>977</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keepNext/>
              <w:rPr>
                <w:lang w:eastAsia="en-AU"/>
              </w:rPr>
            </w:pPr>
            <w:r w:rsidRPr="006937F8">
              <w:rPr>
                <w:lang w:eastAsia="en-AU"/>
              </w:rPr>
              <w:t>20</w:t>
            </w:r>
          </w:p>
        </w:tc>
      </w:tr>
      <w:tr w:rsidR="008B1C04" w:rsidRPr="006937F8" w:rsidTr="00D12EB5">
        <w:trPr>
          <w:cantSplit/>
          <w:trHeight w:val="300"/>
          <w:jc w:val="center"/>
        </w:trPr>
        <w:tc>
          <w:tcPr>
            <w:tcW w:w="186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1 500</w:t>
            </w:r>
          </w:p>
        </w:tc>
        <w:tc>
          <w:tcPr>
            <w:tcW w:w="1843" w:type="dxa"/>
            <w:tcBorders>
              <w:top w:val="single" w:sz="4" w:space="0" w:color="000000"/>
              <w:left w:val="nil"/>
              <w:bottom w:val="single" w:sz="4" w:space="0" w:color="auto"/>
              <w:right w:val="single" w:sz="4" w:space="0" w:color="000000"/>
            </w:tcBorders>
            <w:vAlign w:val="center"/>
          </w:tcPr>
          <w:p w:rsidR="008B1C04" w:rsidRPr="006937F8" w:rsidRDefault="008B1C04" w:rsidP="00D12EB5">
            <w:pPr>
              <w:pStyle w:val="LDTabletext"/>
              <w:rPr>
                <w:lang w:eastAsia="en-AU"/>
              </w:rPr>
            </w:pPr>
            <w:r w:rsidRPr="006937F8">
              <w:rPr>
                <w:lang w:eastAsia="en-AU"/>
              </w:rPr>
              <w:t>960</w:t>
            </w:r>
          </w:p>
        </w:tc>
        <w:tc>
          <w:tcPr>
            <w:tcW w:w="1854"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25</w:t>
            </w:r>
          </w:p>
        </w:tc>
      </w:tr>
      <w:tr w:rsidR="008B1C04" w:rsidRPr="006937F8" w:rsidTr="00D12EB5">
        <w:trPr>
          <w:cantSplit/>
          <w:trHeight w:val="300"/>
          <w:jc w:val="center"/>
        </w:trPr>
        <w:tc>
          <w:tcPr>
            <w:tcW w:w="186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2 000</w:t>
            </w:r>
          </w:p>
        </w:tc>
        <w:tc>
          <w:tcPr>
            <w:tcW w:w="1843" w:type="dxa"/>
            <w:tcBorders>
              <w:top w:val="single" w:sz="4" w:space="0" w:color="auto"/>
              <w:left w:val="nil"/>
              <w:bottom w:val="single" w:sz="4" w:space="0" w:color="auto"/>
              <w:right w:val="single" w:sz="4" w:space="0" w:color="000000"/>
            </w:tcBorders>
            <w:vAlign w:val="center"/>
          </w:tcPr>
          <w:p w:rsidR="008B1C04" w:rsidRPr="006937F8" w:rsidRDefault="008B1C04" w:rsidP="00D12EB5">
            <w:pPr>
              <w:pStyle w:val="LDTabletext"/>
              <w:rPr>
                <w:lang w:eastAsia="en-AU"/>
              </w:rPr>
            </w:pPr>
            <w:r w:rsidRPr="006937F8">
              <w:rPr>
                <w:lang w:eastAsia="en-AU"/>
              </w:rPr>
              <w:t>942</w:t>
            </w:r>
          </w:p>
        </w:tc>
        <w:tc>
          <w:tcPr>
            <w:tcW w:w="1854"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30</w:t>
            </w:r>
          </w:p>
        </w:tc>
      </w:tr>
      <w:tr w:rsidR="008B1C04" w:rsidRPr="006937F8" w:rsidTr="00D12EB5">
        <w:trPr>
          <w:cantSplit/>
          <w:trHeight w:val="300"/>
          <w:jc w:val="center"/>
        </w:trPr>
        <w:tc>
          <w:tcPr>
            <w:tcW w:w="18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3 000</w:t>
            </w:r>
          </w:p>
        </w:tc>
        <w:tc>
          <w:tcPr>
            <w:tcW w:w="1843" w:type="dxa"/>
            <w:tcBorders>
              <w:top w:val="single" w:sz="4" w:space="0" w:color="auto"/>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908</w:t>
            </w:r>
          </w:p>
        </w:tc>
        <w:tc>
          <w:tcPr>
            <w:tcW w:w="185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30</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4 000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875</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35</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6 000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812</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40</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8 000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753</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60</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10 000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697</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80</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12 000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644</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90</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14 000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595</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100</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16 000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549</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110</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18 000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506</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120</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20 000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466</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130</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22 000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428</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140</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25 000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376</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155</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30 000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301</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180</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35 000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238</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205</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40 000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188</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230</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45 000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147</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255</w:t>
            </w:r>
          </w:p>
        </w:tc>
      </w:tr>
      <w:tr w:rsidR="008B1C04" w:rsidRPr="006937F8" w:rsidTr="00D12EB5">
        <w:trPr>
          <w:cantSplit/>
          <w:trHeight w:val="300"/>
          <w:jc w:val="center"/>
        </w:trPr>
        <w:tc>
          <w:tcPr>
            <w:tcW w:w="1860" w:type="dxa"/>
            <w:tcBorders>
              <w:top w:val="nil"/>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50 000</w:t>
            </w:r>
          </w:p>
        </w:tc>
        <w:tc>
          <w:tcPr>
            <w:tcW w:w="1843" w:type="dxa"/>
            <w:tcBorders>
              <w:top w:val="single" w:sz="4" w:space="0" w:color="000000"/>
              <w:left w:val="nil"/>
              <w:bottom w:val="single" w:sz="4" w:space="0" w:color="000000"/>
              <w:right w:val="single" w:sz="4" w:space="0" w:color="000000"/>
            </w:tcBorders>
            <w:vAlign w:val="center"/>
          </w:tcPr>
          <w:p w:rsidR="008B1C04" w:rsidRPr="006937F8" w:rsidRDefault="008B1C04" w:rsidP="00D12EB5">
            <w:pPr>
              <w:pStyle w:val="LDTabletext"/>
              <w:rPr>
                <w:lang w:eastAsia="en-AU"/>
              </w:rPr>
            </w:pPr>
            <w:r w:rsidRPr="006937F8">
              <w:rPr>
                <w:lang w:eastAsia="en-AU"/>
              </w:rPr>
              <w:t>116</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1C04" w:rsidRPr="006937F8" w:rsidRDefault="008B1C04" w:rsidP="00D12EB5">
            <w:pPr>
              <w:pStyle w:val="LDTabletext"/>
              <w:rPr>
                <w:lang w:eastAsia="en-AU"/>
              </w:rPr>
            </w:pPr>
            <w:r w:rsidRPr="006937F8">
              <w:rPr>
                <w:lang w:eastAsia="en-AU"/>
              </w:rPr>
              <w:t>280</w:t>
            </w:r>
          </w:p>
        </w:tc>
      </w:tr>
    </w:tbl>
    <w:p w:rsidR="008B1C04" w:rsidRPr="006937F8" w:rsidRDefault="008B1C04" w:rsidP="008B1C04">
      <w:pPr>
        <w:pStyle w:val="LDClause"/>
        <w:spacing w:before="240"/>
        <w:rPr>
          <w:b/>
          <w:lang w:eastAsia="en-AU"/>
        </w:rPr>
      </w:pPr>
      <w:r w:rsidRPr="006937F8">
        <w:rPr>
          <w:lang w:eastAsia="en-AU"/>
        </w:rPr>
        <w:tab/>
        <w:t>(3)</w:t>
      </w:r>
      <w:r w:rsidRPr="006937F8">
        <w:rPr>
          <w:lang w:eastAsia="en-AU"/>
        </w:rPr>
        <w:tab/>
      </w:r>
      <w:r w:rsidRPr="006937F8">
        <w:rPr>
          <w:b/>
          <w:lang w:eastAsia="en-AU"/>
        </w:rPr>
        <w:t>Hysteresis test</w:t>
      </w:r>
    </w:p>
    <w:p w:rsidR="008B1C04" w:rsidRPr="006937F8" w:rsidRDefault="008B1C04" w:rsidP="008B1C04">
      <w:pPr>
        <w:pStyle w:val="LDP1a"/>
        <w:rPr>
          <w:lang w:eastAsia="en-AU"/>
        </w:rPr>
      </w:pPr>
      <w:r w:rsidRPr="006937F8">
        <w:rPr>
          <w:lang w:eastAsia="en-AU"/>
        </w:rPr>
        <w:t>(a)</w:t>
      </w:r>
      <w:r w:rsidRPr="006937F8">
        <w:rPr>
          <w:lang w:eastAsia="en-AU"/>
        </w:rPr>
        <w:tab/>
        <w:t>The hysteresis test must begin within 15 minutes of the altimeter’s initial exposure to the pressure corresponding to the upper limit of the scale error test in subclause (2). While the altimeter is at this pressure, the hysteresis test is to commence.</w:t>
      </w:r>
    </w:p>
    <w:p w:rsidR="008B1C04" w:rsidRPr="006937F8" w:rsidRDefault="008B1C04" w:rsidP="008B1C04">
      <w:pPr>
        <w:pStyle w:val="LDP1a"/>
        <w:rPr>
          <w:lang w:eastAsia="en-AU"/>
        </w:rPr>
      </w:pPr>
      <w:r w:rsidRPr="006937F8">
        <w:rPr>
          <w:lang w:eastAsia="en-AU"/>
        </w:rPr>
        <w:t>(b)</w:t>
      </w:r>
      <w:r w:rsidRPr="006937F8">
        <w:rPr>
          <w:lang w:eastAsia="en-AU"/>
        </w:rPr>
        <w:tab/>
        <w:t>Pressure must be increased at a rate simulating a descent in altitude at the rate of 5 000 to 20 000 feet per minute until within 3 000 feet of the first test point (50 per cent of maximum altitude).</w:t>
      </w:r>
    </w:p>
    <w:p w:rsidR="008B1C04" w:rsidRPr="006937F8" w:rsidRDefault="008B1C04" w:rsidP="008B1C04">
      <w:pPr>
        <w:pStyle w:val="LDP1a"/>
        <w:rPr>
          <w:lang w:eastAsia="en-AU"/>
        </w:rPr>
      </w:pPr>
      <w:r w:rsidRPr="006937F8">
        <w:rPr>
          <w:lang w:eastAsia="en-AU"/>
        </w:rPr>
        <w:t>(c)</w:t>
      </w:r>
      <w:r w:rsidRPr="006937F8">
        <w:rPr>
          <w:lang w:eastAsia="en-AU"/>
        </w:rPr>
        <w:tab/>
        <w:t>The test point is then to be approached at a rate of approximately 3 000 feet per minute. The altimeter must be kept at this pressure for at least 5 minutes, but not more than 15 minutes, before the test reading is taken.</w:t>
      </w:r>
    </w:p>
    <w:p w:rsidR="008B1C04" w:rsidRPr="006937F8" w:rsidRDefault="008B1C04" w:rsidP="008B1C04">
      <w:pPr>
        <w:pStyle w:val="LDP1a"/>
        <w:rPr>
          <w:lang w:eastAsia="en-AU"/>
        </w:rPr>
      </w:pPr>
      <w:r w:rsidRPr="006937F8">
        <w:rPr>
          <w:lang w:eastAsia="en-AU"/>
        </w:rPr>
        <w:t>(d)</w:t>
      </w:r>
      <w:r w:rsidRPr="006937F8">
        <w:rPr>
          <w:lang w:eastAsia="en-AU"/>
        </w:rPr>
        <w:tab/>
        <w:t>After the reading has been taken, the pressure must be increased further, in the same manner as before, until the pressure corresponding to the second test point (40 per cent of maximum altitude) is reached. The altimeter must be kept at this pressure for at least 1 minute, but not more than 10 minutes, before the test reading is taken.</w:t>
      </w:r>
    </w:p>
    <w:p w:rsidR="008B1C04" w:rsidRPr="006937F8" w:rsidRDefault="008B1C04" w:rsidP="008B1C04">
      <w:pPr>
        <w:pStyle w:val="LDP1a"/>
        <w:rPr>
          <w:lang w:eastAsia="en-AU"/>
        </w:rPr>
      </w:pPr>
      <w:r w:rsidRPr="006937F8">
        <w:rPr>
          <w:lang w:eastAsia="en-AU"/>
        </w:rPr>
        <w:t>(e)</w:t>
      </w:r>
      <w:r w:rsidRPr="006937F8">
        <w:rPr>
          <w:lang w:eastAsia="en-AU"/>
        </w:rPr>
        <w:tab/>
        <w:t>After the reading has been taken, the pressure must be increased further, in the same manner as before, until atmospheric pressure is reached.</w:t>
      </w:r>
    </w:p>
    <w:p w:rsidR="008B1C04" w:rsidRPr="006937F8" w:rsidRDefault="008B1C04" w:rsidP="008B1C04">
      <w:pPr>
        <w:pStyle w:val="LDP1a"/>
        <w:rPr>
          <w:lang w:eastAsia="en-AU"/>
        </w:rPr>
      </w:pPr>
      <w:r w:rsidRPr="006937F8">
        <w:rPr>
          <w:lang w:eastAsia="en-AU"/>
        </w:rPr>
        <w:t>(f)</w:t>
      </w:r>
      <w:r w:rsidRPr="006937F8">
        <w:rPr>
          <w:lang w:eastAsia="en-AU"/>
        </w:rPr>
        <w:tab/>
        <w:t>The reading of the altimeter at either of the 2 test points must not differ by more than the tolerance specified in Table 2 in subclause 2 (4) from the reading of the altimeter for the corresponding altitude recorded during the scale error test prescribed in subclause (2).</w:t>
      </w:r>
    </w:p>
    <w:p w:rsidR="008B1C04" w:rsidRPr="006937F8" w:rsidRDefault="008B1C04" w:rsidP="008B1C04">
      <w:pPr>
        <w:pStyle w:val="LDClause"/>
        <w:spacing w:before="240"/>
        <w:rPr>
          <w:b/>
          <w:lang w:eastAsia="en-AU"/>
        </w:rPr>
      </w:pPr>
      <w:r w:rsidRPr="006937F8">
        <w:rPr>
          <w:lang w:eastAsia="en-AU"/>
        </w:rPr>
        <w:tab/>
        <w:t>(4)</w:t>
      </w:r>
      <w:r w:rsidRPr="006937F8">
        <w:rPr>
          <w:lang w:eastAsia="en-AU"/>
        </w:rPr>
        <w:tab/>
      </w:r>
      <w:r w:rsidRPr="006937F8">
        <w:rPr>
          <w:b/>
          <w:lang w:eastAsia="en-AU"/>
        </w:rPr>
        <w:t>After effect test</w:t>
      </w:r>
    </w:p>
    <w:p w:rsidR="008B1C04" w:rsidRPr="006937F8" w:rsidRDefault="008B1C04" w:rsidP="008B1C04">
      <w:pPr>
        <w:pStyle w:val="LDClause"/>
        <w:rPr>
          <w:lang w:eastAsia="en-AU"/>
        </w:rPr>
      </w:pPr>
      <w:r w:rsidRPr="006937F8">
        <w:rPr>
          <w:lang w:eastAsia="en-AU"/>
        </w:rPr>
        <w:tab/>
      </w:r>
      <w:r w:rsidRPr="006937F8">
        <w:rPr>
          <w:lang w:eastAsia="en-AU"/>
        </w:rPr>
        <w:tab/>
        <w:t>Within 5 minutes following the completion of the hysteresis test set out in subclause (3), the reading of the altimeter (corrected for any change in atmospheric pressure) must not differ from the original atmospheric pressure reading by more than the tolerance specified in Table 2.</w:t>
      </w:r>
    </w:p>
    <w:p w:rsidR="008B1C04" w:rsidRPr="006937F8" w:rsidRDefault="008B1C04" w:rsidP="008B1C04">
      <w:pPr>
        <w:pStyle w:val="LDTableheading"/>
        <w:tabs>
          <w:tab w:val="clear" w:pos="1134"/>
        </w:tabs>
        <w:spacing w:before="240" w:after="240"/>
        <w:rPr>
          <w:lang w:eastAsia="en-AU"/>
        </w:rPr>
      </w:pPr>
      <w:r w:rsidRPr="006937F8">
        <w:rPr>
          <w:lang w:eastAsia="en-AU"/>
        </w:rPr>
        <w:t>Table 2</w:t>
      </w:r>
      <w:r w:rsidRPr="006937F8">
        <w:rPr>
          <w:lang w:eastAsia="en-AU"/>
        </w:rPr>
        <w:tab/>
        <w:t>Test tolerances</w:t>
      </w:r>
    </w:p>
    <w:tbl>
      <w:tblPr>
        <w:tblW w:w="3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1484"/>
      </w:tblGrid>
      <w:tr w:rsidR="008B1C04" w:rsidRPr="006937F8" w:rsidTr="00D12EB5">
        <w:trPr>
          <w:jc w:val="center"/>
        </w:trPr>
        <w:tc>
          <w:tcPr>
            <w:tcW w:w="3327" w:type="dxa"/>
            <w:shd w:val="clear" w:color="auto" w:fill="auto"/>
            <w:vAlign w:val="center"/>
          </w:tcPr>
          <w:p w:rsidR="008B1C04" w:rsidRPr="006937F8" w:rsidRDefault="008B1C04" w:rsidP="00D12EB5">
            <w:pPr>
              <w:pStyle w:val="LDTableheading"/>
              <w:rPr>
                <w:lang w:eastAsia="en-AU"/>
              </w:rPr>
            </w:pPr>
            <w:r w:rsidRPr="006937F8">
              <w:rPr>
                <w:lang w:eastAsia="en-AU"/>
              </w:rPr>
              <w:t>Test</w:t>
            </w:r>
          </w:p>
        </w:tc>
        <w:tc>
          <w:tcPr>
            <w:tcW w:w="1317" w:type="dxa"/>
            <w:shd w:val="clear" w:color="auto" w:fill="auto"/>
            <w:vAlign w:val="center"/>
          </w:tcPr>
          <w:p w:rsidR="008B1C04" w:rsidRPr="006937F8" w:rsidRDefault="008B1C04" w:rsidP="00D12EB5">
            <w:pPr>
              <w:pStyle w:val="LDTableheading"/>
              <w:rPr>
                <w:lang w:eastAsia="en-AU"/>
              </w:rPr>
            </w:pPr>
            <w:r w:rsidRPr="006937F8">
              <w:rPr>
                <w:lang w:eastAsia="en-AU"/>
              </w:rPr>
              <w:t>Tolerance (feet)</w:t>
            </w:r>
          </w:p>
        </w:tc>
      </w:tr>
      <w:tr w:rsidR="008B1C04" w:rsidRPr="006937F8" w:rsidTr="00D12EB5">
        <w:trPr>
          <w:jc w:val="center"/>
        </w:trPr>
        <w:tc>
          <w:tcPr>
            <w:tcW w:w="3327" w:type="dxa"/>
            <w:tcBorders>
              <w:bottom w:val="single" w:sz="4" w:space="0" w:color="auto"/>
            </w:tcBorders>
            <w:shd w:val="clear" w:color="auto" w:fill="auto"/>
            <w:vAlign w:val="center"/>
          </w:tcPr>
          <w:p w:rsidR="008B1C04" w:rsidRPr="006937F8" w:rsidRDefault="008B1C04" w:rsidP="00D12EB5">
            <w:pPr>
              <w:pStyle w:val="LDTabletext"/>
              <w:rPr>
                <w:lang w:eastAsia="en-AU"/>
              </w:rPr>
            </w:pPr>
            <w:r w:rsidRPr="006937F8">
              <w:rPr>
                <w:lang w:eastAsia="en-AU"/>
              </w:rPr>
              <w:t>Case leak test</w:t>
            </w:r>
          </w:p>
        </w:tc>
        <w:tc>
          <w:tcPr>
            <w:tcW w:w="1317" w:type="dxa"/>
            <w:tcBorders>
              <w:bottom w:val="single" w:sz="4" w:space="0" w:color="auto"/>
            </w:tcBorders>
            <w:shd w:val="clear" w:color="auto" w:fill="auto"/>
            <w:vAlign w:val="center"/>
          </w:tcPr>
          <w:p w:rsidR="008B1C04" w:rsidRPr="006937F8" w:rsidRDefault="008B1C04" w:rsidP="00D12EB5">
            <w:pPr>
              <w:pStyle w:val="LDTabletext"/>
              <w:rPr>
                <w:lang w:eastAsia="en-AU"/>
              </w:rPr>
            </w:pPr>
            <w:r w:rsidRPr="006937F8">
              <w:rPr>
                <w:lang w:eastAsia="en-AU"/>
              </w:rPr>
              <w:t>±100</w:t>
            </w:r>
          </w:p>
        </w:tc>
      </w:tr>
      <w:tr w:rsidR="008B1C04" w:rsidRPr="006937F8" w:rsidTr="00D12EB5">
        <w:trPr>
          <w:jc w:val="center"/>
        </w:trPr>
        <w:tc>
          <w:tcPr>
            <w:tcW w:w="3327" w:type="dxa"/>
            <w:tcBorders>
              <w:bottom w:val="nil"/>
            </w:tcBorders>
            <w:shd w:val="clear" w:color="auto" w:fill="auto"/>
            <w:vAlign w:val="center"/>
          </w:tcPr>
          <w:p w:rsidR="008B1C04" w:rsidRPr="006937F8" w:rsidRDefault="008B1C04" w:rsidP="00D12EB5">
            <w:pPr>
              <w:pStyle w:val="LDTabletext"/>
              <w:rPr>
                <w:lang w:eastAsia="en-AU"/>
              </w:rPr>
            </w:pPr>
            <w:r w:rsidRPr="006937F8">
              <w:rPr>
                <w:lang w:eastAsia="en-AU"/>
              </w:rPr>
              <w:t>Hysteresis test:</w:t>
            </w:r>
          </w:p>
        </w:tc>
        <w:tc>
          <w:tcPr>
            <w:tcW w:w="1317" w:type="dxa"/>
            <w:tcBorders>
              <w:bottom w:val="nil"/>
            </w:tcBorders>
            <w:shd w:val="clear" w:color="auto" w:fill="auto"/>
            <w:vAlign w:val="center"/>
          </w:tcPr>
          <w:p w:rsidR="008B1C04" w:rsidRPr="006937F8" w:rsidRDefault="008B1C04" w:rsidP="00D12EB5">
            <w:pPr>
              <w:pStyle w:val="LDTabletext"/>
              <w:rPr>
                <w:lang w:eastAsia="en-AU"/>
              </w:rPr>
            </w:pPr>
          </w:p>
        </w:tc>
      </w:tr>
      <w:tr w:rsidR="008B1C04" w:rsidRPr="006937F8" w:rsidTr="00D12EB5">
        <w:trPr>
          <w:jc w:val="center"/>
        </w:trPr>
        <w:tc>
          <w:tcPr>
            <w:tcW w:w="3327" w:type="dxa"/>
            <w:tcBorders>
              <w:top w:val="nil"/>
              <w:bottom w:val="nil"/>
            </w:tcBorders>
            <w:shd w:val="clear" w:color="auto" w:fill="auto"/>
            <w:vAlign w:val="center"/>
          </w:tcPr>
          <w:p w:rsidR="008B1C04" w:rsidRPr="006937F8" w:rsidRDefault="008B1C04" w:rsidP="00D12EB5">
            <w:pPr>
              <w:pStyle w:val="LDTabletext"/>
              <w:rPr>
                <w:lang w:eastAsia="en-AU"/>
              </w:rPr>
            </w:pPr>
            <w:r w:rsidRPr="006937F8">
              <w:rPr>
                <w:lang w:eastAsia="en-AU"/>
              </w:rPr>
              <w:t>First test point (50 per cent of maximum altitude)</w:t>
            </w:r>
          </w:p>
        </w:tc>
        <w:tc>
          <w:tcPr>
            <w:tcW w:w="1317" w:type="dxa"/>
            <w:tcBorders>
              <w:top w:val="nil"/>
              <w:bottom w:val="nil"/>
            </w:tcBorders>
            <w:shd w:val="clear" w:color="auto" w:fill="auto"/>
            <w:vAlign w:val="center"/>
          </w:tcPr>
          <w:p w:rsidR="008B1C04" w:rsidRPr="006937F8" w:rsidRDefault="008B1C04" w:rsidP="00D12EB5">
            <w:pPr>
              <w:pStyle w:val="LDTabletext"/>
              <w:rPr>
                <w:lang w:eastAsia="en-AU"/>
              </w:rPr>
            </w:pPr>
            <w:r w:rsidRPr="006937F8">
              <w:rPr>
                <w:lang w:eastAsia="en-AU"/>
              </w:rPr>
              <w:t>75</w:t>
            </w:r>
          </w:p>
        </w:tc>
      </w:tr>
      <w:tr w:rsidR="008B1C04" w:rsidRPr="006937F8" w:rsidTr="00D12EB5">
        <w:trPr>
          <w:jc w:val="center"/>
        </w:trPr>
        <w:tc>
          <w:tcPr>
            <w:tcW w:w="3327" w:type="dxa"/>
            <w:tcBorders>
              <w:top w:val="nil"/>
            </w:tcBorders>
            <w:shd w:val="clear" w:color="auto" w:fill="auto"/>
            <w:vAlign w:val="center"/>
          </w:tcPr>
          <w:p w:rsidR="008B1C04" w:rsidRPr="006937F8" w:rsidRDefault="008B1C04" w:rsidP="00D12EB5">
            <w:pPr>
              <w:pStyle w:val="LDTabletext"/>
              <w:rPr>
                <w:lang w:eastAsia="en-AU"/>
              </w:rPr>
            </w:pPr>
            <w:r w:rsidRPr="006937F8">
              <w:rPr>
                <w:lang w:eastAsia="en-AU"/>
              </w:rPr>
              <w:t>Second test point (40 per cent of maximum altitude)</w:t>
            </w:r>
          </w:p>
        </w:tc>
        <w:tc>
          <w:tcPr>
            <w:tcW w:w="1317" w:type="dxa"/>
            <w:tcBorders>
              <w:top w:val="nil"/>
            </w:tcBorders>
            <w:shd w:val="clear" w:color="auto" w:fill="auto"/>
            <w:vAlign w:val="center"/>
          </w:tcPr>
          <w:p w:rsidR="008B1C04" w:rsidRPr="006937F8" w:rsidRDefault="008B1C04" w:rsidP="00D12EB5">
            <w:pPr>
              <w:pStyle w:val="LDTabletext"/>
              <w:rPr>
                <w:lang w:eastAsia="en-AU"/>
              </w:rPr>
            </w:pPr>
            <w:r w:rsidRPr="006937F8">
              <w:rPr>
                <w:lang w:eastAsia="en-AU"/>
              </w:rPr>
              <w:t>75</w:t>
            </w:r>
          </w:p>
        </w:tc>
      </w:tr>
      <w:tr w:rsidR="008B1C04" w:rsidRPr="006937F8" w:rsidTr="00D12EB5">
        <w:trPr>
          <w:jc w:val="center"/>
        </w:trPr>
        <w:tc>
          <w:tcPr>
            <w:tcW w:w="3327" w:type="dxa"/>
            <w:shd w:val="clear" w:color="auto" w:fill="auto"/>
            <w:vAlign w:val="center"/>
          </w:tcPr>
          <w:p w:rsidR="008B1C04" w:rsidRPr="006937F8" w:rsidRDefault="008B1C04" w:rsidP="00D12EB5">
            <w:pPr>
              <w:pStyle w:val="LDTabletext"/>
              <w:rPr>
                <w:lang w:eastAsia="en-AU"/>
              </w:rPr>
            </w:pPr>
            <w:r w:rsidRPr="006937F8">
              <w:rPr>
                <w:lang w:eastAsia="en-AU"/>
              </w:rPr>
              <w:t>After effect test</w:t>
            </w:r>
          </w:p>
        </w:tc>
        <w:tc>
          <w:tcPr>
            <w:tcW w:w="1317" w:type="dxa"/>
            <w:shd w:val="clear" w:color="auto" w:fill="auto"/>
            <w:vAlign w:val="center"/>
          </w:tcPr>
          <w:p w:rsidR="008B1C04" w:rsidRPr="006937F8" w:rsidRDefault="008B1C04" w:rsidP="00D12EB5">
            <w:pPr>
              <w:pStyle w:val="LDTabletext"/>
              <w:rPr>
                <w:lang w:eastAsia="en-AU"/>
              </w:rPr>
            </w:pPr>
            <w:r w:rsidRPr="006937F8">
              <w:rPr>
                <w:lang w:eastAsia="en-AU"/>
              </w:rPr>
              <w:t>30</w:t>
            </w:r>
          </w:p>
        </w:tc>
      </w:tr>
    </w:tbl>
    <w:p w:rsidR="008B1C04" w:rsidRPr="006937F8" w:rsidRDefault="008B1C04" w:rsidP="008B1C04">
      <w:pPr>
        <w:pStyle w:val="LDClause"/>
        <w:spacing w:before="240"/>
        <w:rPr>
          <w:b/>
          <w:lang w:eastAsia="en-AU"/>
        </w:rPr>
      </w:pPr>
      <w:r w:rsidRPr="006937F8">
        <w:rPr>
          <w:b/>
          <w:lang w:eastAsia="en-AU"/>
        </w:rPr>
        <w:tab/>
      </w:r>
      <w:r w:rsidRPr="006937F8">
        <w:rPr>
          <w:lang w:eastAsia="en-AU"/>
        </w:rPr>
        <w:t>(5)</w:t>
      </w:r>
      <w:r w:rsidRPr="006937F8">
        <w:rPr>
          <w:b/>
          <w:lang w:eastAsia="en-AU"/>
        </w:rPr>
        <w:tab/>
        <w:t>Friction test</w:t>
      </w:r>
    </w:p>
    <w:p w:rsidR="008B1C04" w:rsidRPr="006937F8" w:rsidRDefault="008B1C04" w:rsidP="008B1C04">
      <w:pPr>
        <w:pStyle w:val="LDP1a"/>
        <w:rPr>
          <w:lang w:eastAsia="en-AU"/>
        </w:rPr>
      </w:pPr>
      <w:r w:rsidRPr="006937F8">
        <w:rPr>
          <w:lang w:eastAsia="en-AU"/>
        </w:rPr>
        <w:t>(a)</w:t>
      </w:r>
      <w:r w:rsidRPr="006937F8">
        <w:rPr>
          <w:lang w:eastAsia="en-AU"/>
        </w:rPr>
        <w:tab/>
        <w:t>The altimeter is to be subjected to a steady rate of decrease of pressure approximating 750 feet per minute.</w:t>
      </w:r>
    </w:p>
    <w:p w:rsidR="008B1C04" w:rsidRPr="006937F8" w:rsidRDefault="008B1C04" w:rsidP="008B1C04">
      <w:pPr>
        <w:pStyle w:val="LDP1a"/>
        <w:rPr>
          <w:lang w:eastAsia="en-AU"/>
        </w:rPr>
      </w:pPr>
      <w:r w:rsidRPr="006937F8">
        <w:rPr>
          <w:lang w:eastAsia="en-AU"/>
        </w:rPr>
        <w:t>(b)</w:t>
      </w:r>
      <w:r w:rsidRPr="006937F8">
        <w:rPr>
          <w:lang w:eastAsia="en-AU"/>
        </w:rPr>
        <w:tab/>
        <w:t>At each altitude listed in Table 3, the change in reading of the pointers after vibration (using a light tapping of the instrument panel adjacent to the altimeter if the altimeter does not have an integral vibrator) must not exceed the corresponding tolerance listed in Table 3.</w:t>
      </w:r>
    </w:p>
    <w:p w:rsidR="008B1C04" w:rsidRPr="006937F8" w:rsidRDefault="008B1C04" w:rsidP="008B1C04">
      <w:pPr>
        <w:pStyle w:val="LDP1a"/>
        <w:rPr>
          <w:lang w:eastAsia="en-AU"/>
        </w:rPr>
      </w:pPr>
      <w:r w:rsidRPr="006937F8">
        <w:rPr>
          <w:lang w:eastAsia="en-AU"/>
        </w:rPr>
        <w:t>(c)</w:t>
      </w:r>
      <w:r w:rsidRPr="006937F8">
        <w:rPr>
          <w:lang w:eastAsia="en-AU"/>
        </w:rPr>
        <w:tab/>
        <w:t>If the altimeter fails the friction test while installed on the aircraft, the altimeter must be removed and retested.</w:t>
      </w:r>
    </w:p>
    <w:p w:rsidR="008B1C04" w:rsidRPr="006937F8" w:rsidRDefault="008B1C04" w:rsidP="008B1C04">
      <w:pPr>
        <w:pStyle w:val="LDTableheading"/>
        <w:tabs>
          <w:tab w:val="clear" w:pos="1134"/>
        </w:tabs>
        <w:spacing w:before="0" w:after="200"/>
        <w:rPr>
          <w:lang w:eastAsia="en-AU"/>
        </w:rPr>
      </w:pPr>
      <w:r w:rsidRPr="006937F8">
        <w:rPr>
          <w:lang w:eastAsia="en-AU"/>
        </w:rPr>
        <w:t>Table 3</w:t>
      </w:r>
      <w:r w:rsidRPr="006937F8">
        <w:rPr>
          <w:lang w:eastAsia="en-AU"/>
        </w:rPr>
        <w:tab/>
        <w:t>Friction</w:t>
      </w: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692"/>
      </w:tblGrid>
      <w:tr w:rsidR="008B1C04" w:rsidRPr="006937F8" w:rsidTr="00D12EB5">
        <w:trPr>
          <w:jc w:val="center"/>
        </w:trPr>
        <w:tc>
          <w:tcPr>
            <w:tcW w:w="2235" w:type="dxa"/>
            <w:shd w:val="clear" w:color="auto" w:fill="auto"/>
            <w:vAlign w:val="center"/>
          </w:tcPr>
          <w:p w:rsidR="008B1C04" w:rsidRPr="006937F8" w:rsidRDefault="008B1C04" w:rsidP="00A60D5A">
            <w:pPr>
              <w:pStyle w:val="LDTableheading"/>
              <w:spacing w:before="40" w:after="40"/>
              <w:rPr>
                <w:lang w:eastAsia="en-AU"/>
              </w:rPr>
            </w:pPr>
            <w:r w:rsidRPr="006937F8">
              <w:rPr>
                <w:lang w:eastAsia="en-AU"/>
              </w:rPr>
              <w:t>Altitude (feet)</w:t>
            </w:r>
          </w:p>
        </w:tc>
        <w:tc>
          <w:tcPr>
            <w:tcW w:w="1417" w:type="dxa"/>
            <w:shd w:val="clear" w:color="auto" w:fill="auto"/>
            <w:vAlign w:val="center"/>
          </w:tcPr>
          <w:p w:rsidR="008B1C04" w:rsidRPr="006937F8" w:rsidRDefault="008B1C04" w:rsidP="00A60D5A">
            <w:pPr>
              <w:pStyle w:val="LDTableheading"/>
              <w:spacing w:before="40" w:after="40"/>
              <w:rPr>
                <w:lang w:eastAsia="en-AU"/>
              </w:rPr>
            </w:pPr>
            <w:r w:rsidRPr="006937F8">
              <w:rPr>
                <w:lang w:eastAsia="en-AU"/>
              </w:rPr>
              <w:t>Tolerance</w:t>
            </w:r>
            <w:r w:rsidRPr="006937F8">
              <w:rPr>
                <w:lang w:eastAsia="en-AU"/>
              </w:rPr>
              <w:br/>
              <w:t>(feet)</w:t>
            </w:r>
          </w:p>
        </w:tc>
      </w:tr>
      <w:tr w:rsidR="008B1C04" w:rsidRPr="006937F8" w:rsidTr="00D12EB5">
        <w:trPr>
          <w:jc w:val="center"/>
        </w:trPr>
        <w:tc>
          <w:tcPr>
            <w:tcW w:w="2235"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1 000 -</w:t>
            </w:r>
          </w:p>
        </w:tc>
        <w:tc>
          <w:tcPr>
            <w:tcW w:w="1417"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±70</w:t>
            </w:r>
          </w:p>
        </w:tc>
      </w:tr>
      <w:tr w:rsidR="008B1C04" w:rsidRPr="006937F8" w:rsidTr="00D12EB5">
        <w:trPr>
          <w:jc w:val="center"/>
        </w:trPr>
        <w:tc>
          <w:tcPr>
            <w:tcW w:w="2235"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2 000 -</w:t>
            </w:r>
          </w:p>
        </w:tc>
        <w:tc>
          <w:tcPr>
            <w:tcW w:w="1417"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70</w:t>
            </w:r>
          </w:p>
        </w:tc>
      </w:tr>
      <w:tr w:rsidR="008B1C04" w:rsidRPr="006937F8" w:rsidTr="00D12EB5">
        <w:trPr>
          <w:jc w:val="center"/>
        </w:trPr>
        <w:tc>
          <w:tcPr>
            <w:tcW w:w="2235"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3 000</w:t>
            </w:r>
          </w:p>
        </w:tc>
        <w:tc>
          <w:tcPr>
            <w:tcW w:w="1417"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70</w:t>
            </w:r>
          </w:p>
        </w:tc>
      </w:tr>
      <w:tr w:rsidR="008B1C04" w:rsidRPr="006937F8" w:rsidTr="00D12EB5">
        <w:trPr>
          <w:jc w:val="center"/>
        </w:trPr>
        <w:tc>
          <w:tcPr>
            <w:tcW w:w="2235"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5 000</w:t>
            </w:r>
          </w:p>
        </w:tc>
        <w:tc>
          <w:tcPr>
            <w:tcW w:w="1417"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70</w:t>
            </w:r>
          </w:p>
        </w:tc>
      </w:tr>
      <w:tr w:rsidR="008B1C04" w:rsidRPr="006937F8" w:rsidTr="00D12EB5">
        <w:trPr>
          <w:jc w:val="center"/>
        </w:trPr>
        <w:tc>
          <w:tcPr>
            <w:tcW w:w="2235"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10 000</w:t>
            </w:r>
          </w:p>
        </w:tc>
        <w:tc>
          <w:tcPr>
            <w:tcW w:w="1417"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80</w:t>
            </w:r>
          </w:p>
        </w:tc>
      </w:tr>
      <w:tr w:rsidR="008B1C04" w:rsidRPr="006937F8" w:rsidTr="00D12EB5">
        <w:trPr>
          <w:jc w:val="center"/>
        </w:trPr>
        <w:tc>
          <w:tcPr>
            <w:tcW w:w="2235"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15 000</w:t>
            </w:r>
          </w:p>
        </w:tc>
        <w:tc>
          <w:tcPr>
            <w:tcW w:w="1417"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90</w:t>
            </w:r>
          </w:p>
        </w:tc>
      </w:tr>
      <w:tr w:rsidR="008B1C04" w:rsidRPr="006937F8" w:rsidTr="00D12EB5">
        <w:trPr>
          <w:jc w:val="center"/>
        </w:trPr>
        <w:tc>
          <w:tcPr>
            <w:tcW w:w="2235"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20 000</w:t>
            </w:r>
          </w:p>
        </w:tc>
        <w:tc>
          <w:tcPr>
            <w:tcW w:w="1417"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100</w:t>
            </w:r>
          </w:p>
        </w:tc>
      </w:tr>
      <w:tr w:rsidR="008B1C04" w:rsidRPr="006937F8" w:rsidTr="00D12EB5">
        <w:trPr>
          <w:jc w:val="center"/>
        </w:trPr>
        <w:tc>
          <w:tcPr>
            <w:tcW w:w="2235"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25 000</w:t>
            </w:r>
          </w:p>
        </w:tc>
        <w:tc>
          <w:tcPr>
            <w:tcW w:w="1417"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120</w:t>
            </w:r>
          </w:p>
        </w:tc>
      </w:tr>
      <w:tr w:rsidR="008B1C04" w:rsidRPr="006937F8" w:rsidTr="00D12EB5">
        <w:trPr>
          <w:jc w:val="center"/>
        </w:trPr>
        <w:tc>
          <w:tcPr>
            <w:tcW w:w="2235"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30 000</w:t>
            </w:r>
          </w:p>
        </w:tc>
        <w:tc>
          <w:tcPr>
            <w:tcW w:w="1417"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140</w:t>
            </w:r>
          </w:p>
        </w:tc>
      </w:tr>
      <w:tr w:rsidR="008B1C04" w:rsidRPr="006937F8" w:rsidTr="00D12EB5">
        <w:trPr>
          <w:jc w:val="center"/>
        </w:trPr>
        <w:tc>
          <w:tcPr>
            <w:tcW w:w="2235"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35 000</w:t>
            </w:r>
          </w:p>
        </w:tc>
        <w:tc>
          <w:tcPr>
            <w:tcW w:w="1417"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160</w:t>
            </w:r>
          </w:p>
        </w:tc>
      </w:tr>
      <w:tr w:rsidR="008B1C04" w:rsidRPr="006937F8" w:rsidTr="00D12EB5">
        <w:trPr>
          <w:jc w:val="center"/>
        </w:trPr>
        <w:tc>
          <w:tcPr>
            <w:tcW w:w="2235"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40 000</w:t>
            </w:r>
          </w:p>
        </w:tc>
        <w:tc>
          <w:tcPr>
            <w:tcW w:w="1417"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180</w:t>
            </w:r>
          </w:p>
        </w:tc>
      </w:tr>
      <w:tr w:rsidR="008B1C04" w:rsidRPr="006937F8" w:rsidTr="00D12EB5">
        <w:trPr>
          <w:jc w:val="center"/>
        </w:trPr>
        <w:tc>
          <w:tcPr>
            <w:tcW w:w="2235"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50 000</w:t>
            </w:r>
          </w:p>
        </w:tc>
        <w:tc>
          <w:tcPr>
            <w:tcW w:w="1417" w:type="dxa"/>
            <w:shd w:val="clear" w:color="auto" w:fill="auto"/>
            <w:vAlign w:val="center"/>
          </w:tcPr>
          <w:p w:rsidR="008B1C04" w:rsidRPr="006937F8" w:rsidRDefault="008B1C04" w:rsidP="00A60D5A">
            <w:pPr>
              <w:pStyle w:val="LDTabletext"/>
              <w:spacing w:before="40" w:after="40"/>
              <w:rPr>
                <w:lang w:eastAsia="en-AU"/>
              </w:rPr>
            </w:pPr>
            <w:r w:rsidRPr="006937F8">
              <w:rPr>
                <w:lang w:eastAsia="en-AU"/>
              </w:rPr>
              <w:t>250</w:t>
            </w:r>
          </w:p>
        </w:tc>
      </w:tr>
    </w:tbl>
    <w:p w:rsidR="008B1C04" w:rsidRPr="006937F8" w:rsidRDefault="008B1C04" w:rsidP="008B1C04">
      <w:pPr>
        <w:pStyle w:val="LDClause"/>
        <w:spacing w:before="240"/>
        <w:rPr>
          <w:b/>
          <w:lang w:eastAsia="en-AU"/>
        </w:rPr>
      </w:pPr>
      <w:r w:rsidRPr="006937F8">
        <w:rPr>
          <w:lang w:eastAsia="en-AU"/>
        </w:rPr>
        <w:tab/>
        <w:t>(6)</w:t>
      </w:r>
      <w:r w:rsidRPr="006937F8">
        <w:rPr>
          <w:lang w:eastAsia="en-AU"/>
        </w:rPr>
        <w:tab/>
      </w:r>
      <w:r w:rsidRPr="006937F8">
        <w:rPr>
          <w:b/>
          <w:lang w:eastAsia="en-AU"/>
        </w:rPr>
        <w:t>Case leak test</w:t>
      </w:r>
    </w:p>
    <w:p w:rsidR="008B1C04" w:rsidRPr="006937F8" w:rsidRDefault="008B1C04" w:rsidP="008B1C04">
      <w:pPr>
        <w:pStyle w:val="LDClause"/>
        <w:rPr>
          <w:lang w:eastAsia="en-AU"/>
        </w:rPr>
      </w:pPr>
      <w:r w:rsidRPr="006937F8">
        <w:rPr>
          <w:lang w:eastAsia="en-AU"/>
        </w:rPr>
        <w:tab/>
      </w:r>
      <w:r w:rsidRPr="006937F8">
        <w:rPr>
          <w:lang w:eastAsia="en-AU"/>
        </w:rPr>
        <w:tab/>
        <w:t>The leakage of the altimeter case, when the pressure within it corresponds to an altitude of 18 000 feet, must not change the altimeter reading by more than the tolerance shown in Table 2 in subclause 2 (4) during an interval of 1 minute.</w:t>
      </w:r>
    </w:p>
    <w:p w:rsidR="008B1C04" w:rsidRPr="006937F8" w:rsidRDefault="008B1C04" w:rsidP="008B1C04">
      <w:pPr>
        <w:pStyle w:val="LDClause"/>
        <w:spacing w:before="240"/>
        <w:rPr>
          <w:lang w:eastAsia="en-AU"/>
        </w:rPr>
      </w:pPr>
      <w:r w:rsidRPr="006937F8">
        <w:rPr>
          <w:lang w:eastAsia="en-AU"/>
        </w:rPr>
        <w:tab/>
        <w:t>(7)</w:t>
      </w:r>
      <w:r w:rsidRPr="006937F8">
        <w:rPr>
          <w:lang w:eastAsia="en-AU"/>
        </w:rPr>
        <w:tab/>
      </w:r>
      <w:r w:rsidRPr="006937F8">
        <w:rPr>
          <w:b/>
          <w:lang w:eastAsia="en-AU"/>
        </w:rPr>
        <w:t>Barometric scale error test</w:t>
      </w:r>
    </w:p>
    <w:p w:rsidR="008B1C04" w:rsidRPr="006937F8" w:rsidRDefault="008B1C04" w:rsidP="008B1C04">
      <w:pPr>
        <w:pStyle w:val="LDClause"/>
        <w:rPr>
          <w:lang w:eastAsia="en-AU"/>
        </w:rPr>
      </w:pPr>
      <w:r w:rsidRPr="006937F8">
        <w:rPr>
          <w:lang w:eastAsia="en-AU"/>
        </w:rPr>
        <w:tab/>
      </w:r>
      <w:r w:rsidRPr="006937F8">
        <w:rPr>
          <w:lang w:eastAsia="en-AU"/>
        </w:rPr>
        <w:tab/>
        <w:t>At constant atmospheric pressure, the barometric pressure scale must be set at each of the pressures (falling within its range of adjustment) that are listed in Table 4, and this must cause the pointer to indicate the equivalent altitude difference shown in Table 4 within a tolerance of plus or minus 25 feet.</w:t>
      </w:r>
    </w:p>
    <w:p w:rsidR="008B1C04" w:rsidRPr="006937F8" w:rsidRDefault="008B1C04" w:rsidP="008B1C04">
      <w:pPr>
        <w:pStyle w:val="LDTableheading"/>
        <w:tabs>
          <w:tab w:val="clear" w:pos="1134"/>
        </w:tabs>
        <w:spacing w:after="200"/>
        <w:rPr>
          <w:lang w:eastAsia="en-AU"/>
        </w:rPr>
      </w:pPr>
      <w:r w:rsidRPr="006937F8">
        <w:rPr>
          <w:lang w:eastAsia="en-AU"/>
        </w:rPr>
        <w:t>Table 4</w:t>
      </w:r>
      <w:r w:rsidRPr="006937F8">
        <w:rPr>
          <w:lang w:eastAsia="en-AU"/>
        </w:rPr>
        <w:tab/>
        <w:t>Pressure-altitude difference</w:t>
      </w:r>
    </w:p>
    <w:tbl>
      <w:tblPr>
        <w:tblW w:w="2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692"/>
      </w:tblGrid>
      <w:tr w:rsidR="008B1C04" w:rsidRPr="006937F8" w:rsidTr="00D12EB5">
        <w:trPr>
          <w:cantSplit/>
          <w:jc w:val="center"/>
        </w:trPr>
        <w:tc>
          <w:tcPr>
            <w:tcW w:w="2235" w:type="dxa"/>
            <w:shd w:val="clear" w:color="auto" w:fill="auto"/>
            <w:vAlign w:val="center"/>
          </w:tcPr>
          <w:p w:rsidR="008B1C04" w:rsidRPr="006937F8" w:rsidRDefault="008B1C04" w:rsidP="00A60D5A">
            <w:pPr>
              <w:pStyle w:val="LDTableheading"/>
              <w:spacing w:before="40" w:after="40"/>
              <w:rPr>
                <w:lang w:eastAsia="en-AU"/>
              </w:rPr>
            </w:pPr>
            <w:r w:rsidRPr="006937F8">
              <w:rPr>
                <w:lang w:eastAsia="en-AU"/>
              </w:rPr>
              <w:t>Pressure</w:t>
            </w:r>
            <w:r w:rsidRPr="006937F8">
              <w:rPr>
                <w:lang w:eastAsia="en-AU"/>
              </w:rPr>
              <w:br/>
              <w:t>(</w:t>
            </w:r>
            <w:proofErr w:type="spellStart"/>
            <w:r w:rsidRPr="006937F8">
              <w:rPr>
                <w:lang w:eastAsia="en-AU"/>
              </w:rPr>
              <w:t>hectopascal</w:t>
            </w:r>
            <w:proofErr w:type="spellEnd"/>
            <w:r w:rsidRPr="006937F8">
              <w:rPr>
                <w:lang w:eastAsia="en-AU"/>
              </w:rPr>
              <w:t>)</w:t>
            </w:r>
          </w:p>
        </w:tc>
        <w:tc>
          <w:tcPr>
            <w:tcW w:w="1417" w:type="dxa"/>
            <w:shd w:val="clear" w:color="auto" w:fill="auto"/>
            <w:vAlign w:val="center"/>
          </w:tcPr>
          <w:p w:rsidR="008B1C04" w:rsidRPr="006937F8" w:rsidRDefault="008B1C04" w:rsidP="00A60D5A">
            <w:pPr>
              <w:pStyle w:val="LDTableheading"/>
              <w:spacing w:before="40" w:after="40"/>
              <w:rPr>
                <w:lang w:eastAsia="en-AU"/>
              </w:rPr>
            </w:pPr>
            <w:r w:rsidRPr="006937F8">
              <w:rPr>
                <w:lang w:eastAsia="en-AU"/>
              </w:rPr>
              <w:t>Altitude difference</w:t>
            </w:r>
            <w:r w:rsidRPr="006937F8">
              <w:rPr>
                <w:lang w:eastAsia="en-AU"/>
              </w:rPr>
              <w:br/>
              <w:t>(feet)</w:t>
            </w:r>
          </w:p>
        </w:tc>
      </w:tr>
      <w:tr w:rsidR="008B1C04" w:rsidRPr="006937F8" w:rsidTr="00D12EB5">
        <w:trPr>
          <w:cantSplit/>
          <w:jc w:val="center"/>
        </w:trPr>
        <w:tc>
          <w:tcPr>
            <w:tcW w:w="2235" w:type="dxa"/>
            <w:shd w:val="clear" w:color="auto" w:fill="auto"/>
            <w:vAlign w:val="center"/>
          </w:tcPr>
          <w:p w:rsidR="008B1C04" w:rsidRPr="006937F8" w:rsidRDefault="008B1C04" w:rsidP="00A60D5A">
            <w:pPr>
              <w:pStyle w:val="LDTabletext"/>
              <w:spacing w:before="40" w:after="40"/>
            </w:pPr>
            <w:r w:rsidRPr="006937F8">
              <w:t>952</w:t>
            </w:r>
          </w:p>
        </w:tc>
        <w:tc>
          <w:tcPr>
            <w:tcW w:w="1417" w:type="dxa"/>
            <w:shd w:val="clear" w:color="auto" w:fill="auto"/>
            <w:vAlign w:val="center"/>
          </w:tcPr>
          <w:p w:rsidR="008B1C04" w:rsidRPr="006937F8" w:rsidRDefault="008B1C04" w:rsidP="00A60D5A">
            <w:pPr>
              <w:pStyle w:val="LDTabletext"/>
              <w:spacing w:before="40" w:after="40"/>
            </w:pPr>
            <w:r w:rsidRPr="006937F8">
              <w:t>-1 727</w:t>
            </w:r>
          </w:p>
        </w:tc>
      </w:tr>
      <w:tr w:rsidR="008B1C04" w:rsidRPr="006937F8" w:rsidTr="00D12EB5">
        <w:trPr>
          <w:cantSplit/>
          <w:jc w:val="center"/>
        </w:trPr>
        <w:tc>
          <w:tcPr>
            <w:tcW w:w="2235" w:type="dxa"/>
            <w:shd w:val="clear" w:color="auto" w:fill="auto"/>
            <w:vAlign w:val="center"/>
          </w:tcPr>
          <w:p w:rsidR="008B1C04" w:rsidRPr="006937F8" w:rsidRDefault="008B1C04" w:rsidP="00A60D5A">
            <w:pPr>
              <w:pStyle w:val="LDTabletext"/>
              <w:spacing w:before="40" w:after="40"/>
            </w:pPr>
            <w:r w:rsidRPr="006937F8">
              <w:t>965</w:t>
            </w:r>
          </w:p>
        </w:tc>
        <w:tc>
          <w:tcPr>
            <w:tcW w:w="1417" w:type="dxa"/>
            <w:shd w:val="clear" w:color="auto" w:fill="auto"/>
            <w:vAlign w:val="center"/>
          </w:tcPr>
          <w:p w:rsidR="008B1C04" w:rsidRPr="006937F8" w:rsidRDefault="008B1C04" w:rsidP="00A60D5A">
            <w:pPr>
              <w:pStyle w:val="LDTabletext"/>
              <w:spacing w:before="40" w:after="40"/>
            </w:pPr>
            <w:r w:rsidRPr="006937F8">
              <w:t>-1 340</w:t>
            </w:r>
          </w:p>
        </w:tc>
      </w:tr>
      <w:tr w:rsidR="008B1C04" w:rsidRPr="006937F8" w:rsidTr="00D12EB5">
        <w:trPr>
          <w:cantSplit/>
          <w:trHeight w:val="465"/>
          <w:jc w:val="center"/>
        </w:trPr>
        <w:tc>
          <w:tcPr>
            <w:tcW w:w="2235" w:type="dxa"/>
            <w:shd w:val="clear" w:color="auto" w:fill="auto"/>
            <w:vAlign w:val="center"/>
          </w:tcPr>
          <w:p w:rsidR="008B1C04" w:rsidRPr="006937F8" w:rsidRDefault="008B1C04" w:rsidP="00A60D5A">
            <w:pPr>
              <w:pStyle w:val="LDTabletext"/>
              <w:spacing w:before="40" w:after="40"/>
            </w:pPr>
            <w:r w:rsidRPr="006937F8">
              <w:t>982</w:t>
            </w:r>
          </w:p>
        </w:tc>
        <w:tc>
          <w:tcPr>
            <w:tcW w:w="1417" w:type="dxa"/>
            <w:shd w:val="clear" w:color="auto" w:fill="auto"/>
            <w:vAlign w:val="center"/>
          </w:tcPr>
          <w:p w:rsidR="008B1C04" w:rsidRPr="006937F8" w:rsidRDefault="008B1C04" w:rsidP="00A60D5A">
            <w:pPr>
              <w:pStyle w:val="LDTabletext"/>
              <w:spacing w:before="40" w:after="40"/>
            </w:pPr>
            <w:r w:rsidRPr="006937F8">
              <w:t>-863</w:t>
            </w:r>
          </w:p>
        </w:tc>
      </w:tr>
      <w:tr w:rsidR="008B1C04" w:rsidRPr="006937F8" w:rsidTr="00D12EB5">
        <w:trPr>
          <w:cantSplit/>
          <w:jc w:val="center"/>
        </w:trPr>
        <w:tc>
          <w:tcPr>
            <w:tcW w:w="2235" w:type="dxa"/>
            <w:shd w:val="clear" w:color="auto" w:fill="auto"/>
            <w:vAlign w:val="center"/>
          </w:tcPr>
          <w:p w:rsidR="008B1C04" w:rsidRPr="006937F8" w:rsidRDefault="008B1C04" w:rsidP="00A60D5A">
            <w:pPr>
              <w:pStyle w:val="LDTabletext"/>
              <w:spacing w:before="40" w:after="40"/>
            </w:pPr>
            <w:r w:rsidRPr="006937F8">
              <w:t>999</w:t>
            </w:r>
          </w:p>
        </w:tc>
        <w:tc>
          <w:tcPr>
            <w:tcW w:w="1417" w:type="dxa"/>
            <w:shd w:val="clear" w:color="auto" w:fill="auto"/>
            <w:vAlign w:val="center"/>
          </w:tcPr>
          <w:p w:rsidR="008B1C04" w:rsidRPr="006937F8" w:rsidRDefault="008B1C04" w:rsidP="00A60D5A">
            <w:pPr>
              <w:pStyle w:val="LDTabletext"/>
              <w:spacing w:before="40" w:after="40"/>
            </w:pPr>
            <w:r w:rsidRPr="006937F8">
              <w:t>-392</w:t>
            </w:r>
          </w:p>
        </w:tc>
      </w:tr>
      <w:tr w:rsidR="008B1C04" w:rsidRPr="006937F8" w:rsidTr="00D12EB5">
        <w:trPr>
          <w:cantSplit/>
          <w:jc w:val="center"/>
        </w:trPr>
        <w:tc>
          <w:tcPr>
            <w:tcW w:w="2235" w:type="dxa"/>
            <w:shd w:val="clear" w:color="auto" w:fill="auto"/>
            <w:vAlign w:val="center"/>
          </w:tcPr>
          <w:p w:rsidR="008B1C04" w:rsidRPr="006937F8" w:rsidRDefault="008B1C04" w:rsidP="00A60D5A">
            <w:pPr>
              <w:pStyle w:val="LDTabletext"/>
              <w:spacing w:before="40" w:after="40"/>
            </w:pPr>
            <w:r w:rsidRPr="006937F8">
              <w:t>1013</w:t>
            </w:r>
          </w:p>
        </w:tc>
        <w:tc>
          <w:tcPr>
            <w:tcW w:w="1417" w:type="dxa"/>
            <w:shd w:val="clear" w:color="auto" w:fill="auto"/>
            <w:vAlign w:val="center"/>
          </w:tcPr>
          <w:p w:rsidR="008B1C04" w:rsidRPr="006937F8" w:rsidRDefault="008B1C04" w:rsidP="00A60D5A">
            <w:pPr>
              <w:pStyle w:val="LDTabletext"/>
              <w:spacing w:before="40" w:after="40"/>
            </w:pPr>
            <w:r w:rsidRPr="006937F8">
              <w:t>0</w:t>
            </w:r>
          </w:p>
        </w:tc>
      </w:tr>
      <w:tr w:rsidR="008B1C04" w:rsidRPr="006937F8" w:rsidTr="00D12EB5">
        <w:trPr>
          <w:cantSplit/>
          <w:jc w:val="center"/>
        </w:trPr>
        <w:tc>
          <w:tcPr>
            <w:tcW w:w="2235" w:type="dxa"/>
            <w:shd w:val="clear" w:color="auto" w:fill="auto"/>
            <w:vAlign w:val="center"/>
          </w:tcPr>
          <w:p w:rsidR="008B1C04" w:rsidRPr="006937F8" w:rsidRDefault="008B1C04" w:rsidP="00A60D5A">
            <w:pPr>
              <w:pStyle w:val="LDTabletext"/>
              <w:spacing w:before="40" w:after="40"/>
            </w:pPr>
            <w:r w:rsidRPr="006937F8">
              <w:t>1033</w:t>
            </w:r>
          </w:p>
        </w:tc>
        <w:tc>
          <w:tcPr>
            <w:tcW w:w="1417" w:type="dxa"/>
            <w:shd w:val="clear" w:color="auto" w:fill="auto"/>
            <w:vAlign w:val="center"/>
          </w:tcPr>
          <w:p w:rsidR="008B1C04" w:rsidRPr="006937F8" w:rsidRDefault="008B1C04" w:rsidP="00A60D5A">
            <w:pPr>
              <w:pStyle w:val="LDTabletext"/>
              <w:spacing w:before="40" w:after="40"/>
            </w:pPr>
            <w:r w:rsidRPr="006937F8">
              <w:t>+531</w:t>
            </w:r>
          </w:p>
        </w:tc>
      </w:tr>
      <w:tr w:rsidR="008B1C04" w:rsidRPr="006937F8" w:rsidTr="00D12EB5">
        <w:trPr>
          <w:cantSplit/>
          <w:jc w:val="center"/>
        </w:trPr>
        <w:tc>
          <w:tcPr>
            <w:tcW w:w="2235" w:type="dxa"/>
            <w:shd w:val="clear" w:color="auto" w:fill="auto"/>
            <w:vAlign w:val="center"/>
          </w:tcPr>
          <w:p w:rsidR="008B1C04" w:rsidRPr="006937F8" w:rsidRDefault="008B1C04" w:rsidP="00A60D5A">
            <w:pPr>
              <w:pStyle w:val="LDTabletext"/>
              <w:spacing w:before="40" w:after="40"/>
            </w:pPr>
            <w:r w:rsidRPr="006937F8">
              <w:t>1046</w:t>
            </w:r>
          </w:p>
        </w:tc>
        <w:tc>
          <w:tcPr>
            <w:tcW w:w="1417" w:type="dxa"/>
            <w:shd w:val="clear" w:color="auto" w:fill="auto"/>
            <w:vAlign w:val="center"/>
          </w:tcPr>
          <w:p w:rsidR="008B1C04" w:rsidRPr="006937F8" w:rsidRDefault="008B1C04" w:rsidP="00A60D5A">
            <w:pPr>
              <w:pStyle w:val="LDTabletext"/>
              <w:spacing w:before="40" w:after="40"/>
            </w:pPr>
            <w:r w:rsidRPr="006937F8">
              <w:t>+893</w:t>
            </w:r>
          </w:p>
        </w:tc>
      </w:tr>
      <w:tr w:rsidR="008B1C04" w:rsidRPr="006937F8" w:rsidTr="00D12EB5">
        <w:trPr>
          <w:cantSplit/>
          <w:jc w:val="center"/>
        </w:trPr>
        <w:tc>
          <w:tcPr>
            <w:tcW w:w="2235" w:type="dxa"/>
            <w:shd w:val="clear" w:color="auto" w:fill="auto"/>
            <w:vAlign w:val="center"/>
          </w:tcPr>
          <w:p w:rsidR="008B1C04" w:rsidRPr="006937F8" w:rsidRDefault="008B1C04" w:rsidP="00A60D5A">
            <w:pPr>
              <w:pStyle w:val="LDTabletext"/>
              <w:spacing w:before="40" w:after="40"/>
            </w:pPr>
            <w:r w:rsidRPr="006937F8">
              <w:t>1049</w:t>
            </w:r>
          </w:p>
        </w:tc>
        <w:tc>
          <w:tcPr>
            <w:tcW w:w="1417" w:type="dxa"/>
            <w:shd w:val="clear" w:color="auto" w:fill="auto"/>
            <w:vAlign w:val="center"/>
          </w:tcPr>
          <w:p w:rsidR="008B1C04" w:rsidRPr="006937F8" w:rsidRDefault="008B1C04" w:rsidP="00A60D5A">
            <w:pPr>
              <w:pStyle w:val="LDTabletext"/>
              <w:spacing w:before="40" w:after="40"/>
            </w:pPr>
            <w:r w:rsidRPr="006937F8">
              <w:t>+974</w:t>
            </w:r>
          </w:p>
        </w:tc>
      </w:tr>
    </w:tbl>
    <w:p w:rsidR="008B1C04" w:rsidRPr="006937F8" w:rsidRDefault="008B1C04" w:rsidP="00A60D5A">
      <w:pPr>
        <w:pStyle w:val="LDClause"/>
        <w:keepNext/>
        <w:spacing w:before="240"/>
        <w:rPr>
          <w:lang w:eastAsia="en-AU"/>
        </w:rPr>
      </w:pPr>
      <w:r w:rsidRPr="006937F8">
        <w:rPr>
          <w:lang w:eastAsia="en-AU"/>
        </w:rPr>
        <w:tab/>
        <w:t>(8)</w:t>
      </w:r>
      <w:r w:rsidRPr="006937F8">
        <w:rPr>
          <w:lang w:eastAsia="en-AU"/>
        </w:rPr>
        <w:tab/>
      </w:r>
      <w:r w:rsidRPr="006937F8">
        <w:rPr>
          <w:b/>
          <w:lang w:eastAsia="en-AU"/>
        </w:rPr>
        <w:t>Air data computers test</w:t>
      </w:r>
    </w:p>
    <w:p w:rsidR="008B1C04" w:rsidRPr="006937F8" w:rsidRDefault="008B1C04" w:rsidP="008B1C04">
      <w:pPr>
        <w:pStyle w:val="LDP1a"/>
        <w:rPr>
          <w:lang w:eastAsia="en-AU"/>
        </w:rPr>
      </w:pPr>
      <w:r w:rsidRPr="006937F8">
        <w:rPr>
          <w:lang w:eastAsia="en-AU"/>
        </w:rPr>
        <w:t>(a)</w:t>
      </w:r>
      <w:r w:rsidRPr="006937F8">
        <w:rPr>
          <w:lang w:eastAsia="en-AU"/>
        </w:rPr>
        <w:tab/>
        <w:t xml:space="preserve">The tests set out in subclauses (1) to (7) do not apply for air data computers or for systems similar to air data computers (a </w:t>
      </w:r>
      <w:r w:rsidRPr="006937F8">
        <w:rPr>
          <w:b/>
          <w:i/>
          <w:lang w:eastAsia="en-AU"/>
        </w:rPr>
        <w:t>similar type</w:t>
      </w:r>
      <w:r w:rsidRPr="006937F8">
        <w:rPr>
          <w:lang w:eastAsia="en-AU"/>
        </w:rPr>
        <w:t>).</w:t>
      </w:r>
    </w:p>
    <w:p w:rsidR="008B1C04" w:rsidRPr="006937F8" w:rsidRDefault="008B1C04" w:rsidP="008B1C04">
      <w:pPr>
        <w:pStyle w:val="LDP1a"/>
        <w:rPr>
          <w:lang w:eastAsia="en-AU"/>
        </w:rPr>
      </w:pPr>
      <w:r w:rsidRPr="006937F8">
        <w:rPr>
          <w:lang w:eastAsia="en-AU"/>
        </w:rPr>
        <w:t>(b)</w:t>
      </w:r>
      <w:r w:rsidRPr="006937F8">
        <w:rPr>
          <w:lang w:eastAsia="en-AU"/>
        </w:rPr>
        <w:tab/>
        <w:t>Paragraph (c) sets out the tests for the following altimeters:</w:t>
      </w:r>
    </w:p>
    <w:p w:rsidR="008B1C04" w:rsidRPr="006937F8" w:rsidRDefault="008B1C04" w:rsidP="008B1C04">
      <w:pPr>
        <w:pStyle w:val="LDP2i"/>
        <w:ind w:left="1559" w:hanging="1105"/>
        <w:rPr>
          <w:lang w:eastAsia="en-AU"/>
        </w:rPr>
      </w:pPr>
      <w:r w:rsidRPr="006937F8">
        <w:rPr>
          <w:lang w:eastAsia="en-AU"/>
        </w:rPr>
        <w:tab/>
        <w:t>(</w:t>
      </w:r>
      <w:proofErr w:type="spellStart"/>
      <w:r w:rsidRPr="006937F8">
        <w:rPr>
          <w:lang w:eastAsia="en-AU"/>
        </w:rPr>
        <w:t>i</w:t>
      </w:r>
      <w:proofErr w:type="spellEnd"/>
      <w:r w:rsidRPr="006937F8">
        <w:rPr>
          <w:lang w:eastAsia="en-AU"/>
        </w:rPr>
        <w:t>)</w:t>
      </w:r>
      <w:r w:rsidRPr="006937F8">
        <w:rPr>
          <w:lang w:eastAsia="en-AU"/>
        </w:rPr>
        <w:tab/>
      </w:r>
      <w:proofErr w:type="gramStart"/>
      <w:r w:rsidRPr="006937F8">
        <w:rPr>
          <w:lang w:eastAsia="en-AU"/>
        </w:rPr>
        <w:t>an</w:t>
      </w:r>
      <w:proofErr w:type="gramEnd"/>
      <w:r w:rsidRPr="006937F8">
        <w:rPr>
          <w:lang w:eastAsia="en-AU"/>
        </w:rPr>
        <w:t xml:space="preserve"> altimeter that is an air data computer or similar type with associated computing systems;</w:t>
      </w:r>
    </w:p>
    <w:p w:rsidR="008B1C04" w:rsidRPr="006937F8" w:rsidRDefault="008B1C04" w:rsidP="008B1C04">
      <w:pPr>
        <w:pStyle w:val="LDP2i"/>
        <w:rPr>
          <w:lang w:eastAsia="en-AU"/>
        </w:rPr>
      </w:pPr>
      <w:r w:rsidRPr="006937F8">
        <w:rPr>
          <w:lang w:eastAsia="en-AU"/>
        </w:rPr>
        <w:tab/>
        <w:t>(ii)</w:t>
      </w:r>
      <w:r w:rsidRPr="006937F8">
        <w:rPr>
          <w:lang w:eastAsia="en-AU"/>
        </w:rPr>
        <w:tab/>
      </w:r>
      <w:proofErr w:type="gramStart"/>
      <w:r w:rsidRPr="006937F8">
        <w:rPr>
          <w:lang w:eastAsia="en-AU"/>
        </w:rPr>
        <w:t>an</w:t>
      </w:r>
      <w:proofErr w:type="gramEnd"/>
      <w:r w:rsidRPr="006937F8">
        <w:rPr>
          <w:lang w:eastAsia="en-AU"/>
        </w:rPr>
        <w:t xml:space="preserve"> altimeter that incorporates air data correction internally.</w:t>
      </w:r>
    </w:p>
    <w:p w:rsidR="008B1C04" w:rsidRPr="006937F8" w:rsidRDefault="008B1C04" w:rsidP="008B1C04">
      <w:pPr>
        <w:pStyle w:val="LDP1a"/>
        <w:rPr>
          <w:lang w:eastAsia="en-AU"/>
        </w:rPr>
      </w:pPr>
      <w:r w:rsidRPr="006937F8">
        <w:rPr>
          <w:lang w:eastAsia="en-AU"/>
        </w:rPr>
        <w:t>(c)</w:t>
      </w:r>
      <w:r w:rsidRPr="006937F8">
        <w:rPr>
          <w:lang w:eastAsia="en-AU"/>
        </w:rPr>
        <w:tab/>
        <w:t>An altimeter mentioned in paragraph (b), must be tested as follows:</w:t>
      </w:r>
    </w:p>
    <w:p w:rsidR="008B1C04" w:rsidRPr="006937F8" w:rsidRDefault="008B1C04" w:rsidP="008B1C04">
      <w:pPr>
        <w:pStyle w:val="LDP2i"/>
        <w:ind w:left="1559" w:hanging="1105"/>
        <w:rPr>
          <w:lang w:eastAsia="en-AU"/>
        </w:rPr>
      </w:pPr>
      <w:r w:rsidRPr="006937F8">
        <w:rPr>
          <w:lang w:eastAsia="en-AU"/>
        </w:rPr>
        <w:tab/>
        <w:t>(</w:t>
      </w:r>
      <w:proofErr w:type="spellStart"/>
      <w:r w:rsidRPr="006937F8">
        <w:rPr>
          <w:lang w:eastAsia="en-AU"/>
        </w:rPr>
        <w:t>i</w:t>
      </w:r>
      <w:proofErr w:type="spellEnd"/>
      <w:r w:rsidRPr="006937F8">
        <w:rPr>
          <w:lang w:eastAsia="en-AU"/>
        </w:rPr>
        <w:t>)</w:t>
      </w:r>
      <w:r w:rsidRPr="006937F8">
        <w:rPr>
          <w:lang w:eastAsia="en-AU"/>
        </w:rPr>
        <w:tab/>
      </w:r>
      <w:proofErr w:type="gramStart"/>
      <w:r w:rsidRPr="006937F8">
        <w:rPr>
          <w:lang w:eastAsia="en-AU"/>
        </w:rPr>
        <w:t>in</w:t>
      </w:r>
      <w:proofErr w:type="gramEnd"/>
      <w:r w:rsidRPr="006937F8">
        <w:rPr>
          <w:lang w:eastAsia="en-AU"/>
        </w:rPr>
        <w:t xml:space="preserve"> the manner, and to the specifications, provided by the manufacturer of the equipment or aircraft in which the altimeter is installed;</w:t>
      </w:r>
    </w:p>
    <w:p w:rsidR="008B1C04" w:rsidRPr="006937F8" w:rsidRDefault="008B1C04" w:rsidP="008B1C04">
      <w:pPr>
        <w:pStyle w:val="LDP2i"/>
        <w:ind w:left="1559" w:hanging="1105"/>
        <w:rPr>
          <w:lang w:eastAsia="en-AU"/>
        </w:rPr>
      </w:pPr>
      <w:r w:rsidRPr="006937F8">
        <w:rPr>
          <w:lang w:eastAsia="en-AU"/>
        </w:rPr>
        <w:tab/>
        <w:t>(ii)</w:t>
      </w:r>
      <w:r w:rsidRPr="006937F8">
        <w:rPr>
          <w:lang w:eastAsia="en-AU"/>
        </w:rPr>
        <w:tab/>
      </w:r>
      <w:proofErr w:type="gramStart"/>
      <w:r w:rsidRPr="006937F8">
        <w:rPr>
          <w:lang w:eastAsia="en-AU"/>
        </w:rPr>
        <w:t>in</w:t>
      </w:r>
      <w:proofErr w:type="gramEnd"/>
      <w:r w:rsidRPr="006937F8">
        <w:rPr>
          <w:lang w:eastAsia="en-AU"/>
        </w:rPr>
        <w:t xml:space="preserve"> accordance with the instructions for continuing airworthiness incorporated in a modification approval for the equipment or aircraft in which the altimeter is installed.</w:t>
      </w:r>
    </w:p>
    <w:p w:rsidR="008B1C04" w:rsidRPr="006937F8" w:rsidRDefault="008B1C04" w:rsidP="008B1C04">
      <w:pPr>
        <w:pStyle w:val="LDClauseHeading"/>
        <w:ind w:left="1440" w:hanging="1440"/>
        <w:rPr>
          <w:lang w:eastAsia="en-AU"/>
        </w:rPr>
      </w:pPr>
      <w:bookmarkStart w:id="89" w:name="_Toc362269734"/>
      <w:bookmarkStart w:id="90" w:name="_Toc363481402"/>
      <w:bookmarkStart w:id="91" w:name="_Toc440451755"/>
      <w:bookmarkStart w:id="92" w:name="_Toc440452008"/>
      <w:r w:rsidRPr="006937F8">
        <w:rPr>
          <w:lang w:eastAsia="en-AU"/>
        </w:rPr>
        <w:t>Clause 3</w:t>
      </w:r>
      <w:r w:rsidRPr="006937F8">
        <w:rPr>
          <w:lang w:eastAsia="en-AU"/>
        </w:rPr>
        <w:tab/>
        <w:t>Automatic pressure altitude encoders and ATC transponder system integration test</w:t>
      </w:r>
      <w:bookmarkEnd w:id="89"/>
      <w:bookmarkEnd w:id="90"/>
      <w:bookmarkEnd w:id="91"/>
      <w:bookmarkEnd w:id="92"/>
    </w:p>
    <w:p w:rsidR="008B1C04" w:rsidRPr="006937F8" w:rsidRDefault="008B1C04" w:rsidP="008B1C04">
      <w:pPr>
        <w:pStyle w:val="LDClause"/>
        <w:rPr>
          <w:b/>
          <w:lang w:eastAsia="en-AU"/>
        </w:rPr>
      </w:pPr>
      <w:r w:rsidRPr="006937F8">
        <w:rPr>
          <w:lang w:eastAsia="en-AU"/>
        </w:rPr>
        <w:tab/>
      </w:r>
      <w:r w:rsidRPr="006937F8">
        <w:rPr>
          <w:lang w:eastAsia="en-AU"/>
        </w:rPr>
        <w:tab/>
      </w:r>
      <w:r w:rsidRPr="006937F8">
        <w:rPr>
          <w:b/>
          <w:lang w:eastAsia="en-AU"/>
        </w:rPr>
        <w:t>Automatic pressure altitude encoder test and other transponder devices</w:t>
      </w:r>
    </w:p>
    <w:p w:rsidR="00C21CDC" w:rsidRDefault="008B1C04" w:rsidP="008B1C04">
      <w:pPr>
        <w:pStyle w:val="LDClause"/>
        <w:rPr>
          <w:lang w:eastAsia="en-AU"/>
        </w:rPr>
      </w:pPr>
      <w:r w:rsidRPr="006937F8">
        <w:rPr>
          <w:lang w:eastAsia="en-AU"/>
        </w:rPr>
        <w:tab/>
      </w:r>
      <w:r w:rsidRPr="006937F8">
        <w:rPr>
          <w:lang w:eastAsia="en-AU"/>
        </w:rPr>
        <w:tab/>
        <w:t>Measure the automatic pressure altitude value at the output of the installed ATC transponder when interrogated on Mode C at a sufficient number of test points to ensure that the altitude reporting equipment, altimeters, and ATC transponders perform their intended functions as installed in the aircraft. The difference between the automatic reporting output and the altitude displayed at each altimeter must not exceed 125 feet.</w:t>
      </w:r>
    </w:p>
    <w:p w:rsidR="00C21CDC" w:rsidRDefault="00C21CDC" w:rsidP="00C21CDC">
      <w:pPr>
        <w:rPr>
          <w:lang w:eastAsia="en-AU"/>
        </w:rPr>
      </w:pPr>
      <w:r>
        <w:rPr>
          <w:lang w:eastAsia="en-AU"/>
        </w:rPr>
        <w:br w:type="page"/>
      </w:r>
    </w:p>
    <w:p w:rsidR="00C21CDC" w:rsidRDefault="00C21CDC" w:rsidP="00742F31">
      <w:pPr>
        <w:pStyle w:val="LDClauseHeading"/>
        <w:pageBreakBefore/>
        <w:spacing w:before="0"/>
      </w:pPr>
      <w:bookmarkStart w:id="93" w:name="_Toc440452009"/>
      <w:r>
        <w:t>Appendix 2</w:t>
      </w:r>
      <w:bookmarkEnd w:id="93"/>
    </w:p>
    <w:p w:rsidR="00C21CDC" w:rsidRDefault="00C21CDC" w:rsidP="00C21CDC">
      <w:pPr>
        <w:pStyle w:val="LDClauseHeading"/>
      </w:pPr>
      <w:bookmarkStart w:id="94" w:name="_Toc440451756"/>
      <w:bookmarkStart w:id="95" w:name="_Toc440452010"/>
      <w:r>
        <w:t>Approved single engine turbine-powered aeroplanes (</w:t>
      </w:r>
      <w:r w:rsidRPr="00975619">
        <w:rPr>
          <w:i/>
        </w:rPr>
        <w:t>ASETPA</w:t>
      </w:r>
      <w:r>
        <w:t>)</w:t>
      </w:r>
      <w:bookmarkEnd w:id="94"/>
      <w:bookmarkEnd w:id="95"/>
    </w:p>
    <w:p w:rsidR="00C21CDC" w:rsidRPr="00EC7683" w:rsidRDefault="00C21CDC" w:rsidP="00C21CDC">
      <w:pPr>
        <w:pStyle w:val="LDNote"/>
      </w:pPr>
      <w:r w:rsidRPr="001535F2">
        <w:rPr>
          <w:i/>
        </w:rPr>
        <w:t>Note</w:t>
      </w:r>
      <w:r>
        <w:t>   See Part 1 and Part 2 of this 2-Part Appendix.</w:t>
      </w:r>
    </w:p>
    <w:p w:rsidR="00C21CDC" w:rsidRPr="00BB339B" w:rsidRDefault="00C21CDC" w:rsidP="00C21CDC">
      <w:pPr>
        <w:pStyle w:val="LDSchedSubclHead"/>
        <w:tabs>
          <w:tab w:val="clear" w:pos="851"/>
          <w:tab w:val="left" w:pos="993"/>
        </w:tabs>
        <w:ind w:hanging="284"/>
      </w:pPr>
      <w:r w:rsidRPr="00BB339B">
        <w:t>Part 1</w:t>
      </w:r>
      <w:r w:rsidRPr="00BB339B">
        <w:tab/>
        <w:t>Compliance requirements</w:t>
      </w:r>
    </w:p>
    <w:p w:rsidR="00C21CDC" w:rsidRPr="001B53A7" w:rsidRDefault="00C21CDC" w:rsidP="00C21CDC">
      <w:pPr>
        <w:pStyle w:val="LDNote"/>
      </w:pPr>
      <w:r w:rsidRPr="009106A2">
        <w:rPr>
          <w:i/>
        </w:rPr>
        <w:t>Note</w:t>
      </w:r>
      <w:r>
        <w:t> </w:t>
      </w:r>
      <w:r w:rsidRPr="001A5D94">
        <w:rPr>
          <w:i/>
        </w:rPr>
        <w:t>1   </w:t>
      </w:r>
      <w:r>
        <w:t>See paragraph 10.1 of this CAO.</w:t>
      </w:r>
    </w:p>
    <w:p w:rsidR="00C21CDC" w:rsidRPr="00423224" w:rsidRDefault="00C21CDC" w:rsidP="00C21CDC">
      <w:pPr>
        <w:pStyle w:val="LDNote"/>
      </w:pPr>
      <w:r w:rsidRPr="00423224">
        <w:rPr>
          <w:i/>
        </w:rPr>
        <w:t>Note</w:t>
      </w:r>
      <w:r>
        <w:t> </w:t>
      </w:r>
      <w:r w:rsidRPr="001A5D94">
        <w:rPr>
          <w:i/>
        </w:rPr>
        <w:t>2   </w:t>
      </w:r>
      <w:r>
        <w:t xml:space="preserve">The aeroplane must comply with each of the following requirements and </w:t>
      </w:r>
      <w:r w:rsidRPr="009106A2">
        <w:rPr>
          <w:b/>
        </w:rPr>
        <w:t>be approved by</w:t>
      </w:r>
      <w:r>
        <w:t xml:space="preserve"> CASA. (See subsection 10 above.) Aircraft systems and equipment mentioned within these requirements must be approved under regulation 21.305 of CASR 1998.</w:t>
      </w:r>
    </w:p>
    <w:p w:rsidR="00C21CDC" w:rsidRDefault="00C21CDC" w:rsidP="00C21CDC">
      <w:pPr>
        <w:pStyle w:val="LDClauseHeading"/>
        <w:rPr>
          <w:lang w:val="en" w:eastAsia="en-AU"/>
        </w:rPr>
      </w:pPr>
      <w:bookmarkStart w:id="96" w:name="_Toc440451757"/>
      <w:bookmarkStart w:id="97" w:name="_Toc440452011"/>
      <w:r>
        <w:rPr>
          <w:lang w:val="en" w:eastAsia="en-AU"/>
        </w:rPr>
        <w:t>1</w:t>
      </w:r>
      <w:r>
        <w:rPr>
          <w:lang w:val="en" w:eastAsia="en-AU"/>
        </w:rPr>
        <w:tab/>
      </w:r>
      <w:proofErr w:type="spellStart"/>
      <w:r>
        <w:rPr>
          <w:lang w:val="en" w:eastAsia="en-AU"/>
        </w:rPr>
        <w:t>A</w:t>
      </w:r>
      <w:r w:rsidRPr="00935FEC">
        <w:rPr>
          <w:lang w:val="en" w:eastAsia="en-AU"/>
        </w:rPr>
        <w:t>eroplane</w:t>
      </w:r>
      <w:bookmarkEnd w:id="96"/>
      <w:bookmarkEnd w:id="97"/>
      <w:proofErr w:type="spellEnd"/>
    </w:p>
    <w:p w:rsidR="00C21CDC" w:rsidRDefault="00C21CDC" w:rsidP="00C21CDC">
      <w:pPr>
        <w:pStyle w:val="LDClause"/>
      </w:pPr>
      <w:r>
        <w:tab/>
      </w:r>
      <w:r>
        <w:tab/>
        <w:t>The aeroplane type must have been</w:t>
      </w:r>
      <w:r w:rsidRPr="001D447C">
        <w:t xml:space="preserve"> originally certificated as </w:t>
      </w:r>
      <w:r>
        <w:t xml:space="preserve">a </w:t>
      </w:r>
      <w:r w:rsidRPr="001D447C">
        <w:t>turbine</w:t>
      </w:r>
      <w:r>
        <w:t>-</w:t>
      </w:r>
      <w:r w:rsidRPr="001D447C">
        <w:t xml:space="preserve">powered aeroplane under </w:t>
      </w:r>
      <w:r>
        <w:t xml:space="preserve">the certification requirements set under Part 23 of CASR 1998 that are </w:t>
      </w:r>
      <w:r w:rsidRPr="001D447C">
        <w:t>equivalent to FAR 23 amendment 28 or a subsequent amendment.</w:t>
      </w:r>
    </w:p>
    <w:p w:rsidR="00C21CDC" w:rsidRDefault="00C21CDC" w:rsidP="00C21CDC">
      <w:pPr>
        <w:pStyle w:val="LDNote"/>
        <w:rPr>
          <w:lang w:val="en" w:eastAsia="en-AU"/>
        </w:rPr>
      </w:pPr>
      <w:r w:rsidRPr="00040C9F">
        <w:rPr>
          <w:i/>
        </w:rPr>
        <w:t>Note</w:t>
      </w:r>
      <w:r>
        <w:t>   Thus, a t</w:t>
      </w:r>
      <w:proofErr w:type="spellStart"/>
      <w:r w:rsidRPr="00935FEC">
        <w:rPr>
          <w:lang w:val="en" w:eastAsia="en-AU"/>
        </w:rPr>
        <w:t>urbine</w:t>
      </w:r>
      <w:proofErr w:type="spellEnd"/>
      <w:r w:rsidRPr="00935FEC">
        <w:rPr>
          <w:lang w:val="en" w:eastAsia="en-AU"/>
        </w:rPr>
        <w:t xml:space="preserve"> conversion of </w:t>
      </w:r>
      <w:r>
        <w:rPr>
          <w:lang w:val="en" w:eastAsia="en-AU"/>
        </w:rPr>
        <w:t xml:space="preserve">an </w:t>
      </w:r>
      <w:r w:rsidRPr="00935FEC">
        <w:rPr>
          <w:lang w:val="en" w:eastAsia="en-AU"/>
        </w:rPr>
        <w:t>originally</w:t>
      </w:r>
      <w:r>
        <w:rPr>
          <w:lang w:val="en" w:eastAsia="en-AU"/>
        </w:rPr>
        <w:t xml:space="preserve"> certificated</w:t>
      </w:r>
      <w:r w:rsidRPr="00935FEC">
        <w:rPr>
          <w:lang w:val="en" w:eastAsia="en-AU"/>
        </w:rPr>
        <w:t xml:space="preserve"> piston</w:t>
      </w:r>
      <w:r>
        <w:rPr>
          <w:lang w:val="en" w:eastAsia="en-AU"/>
        </w:rPr>
        <w:t>-</w:t>
      </w:r>
      <w:r w:rsidRPr="00935FEC">
        <w:rPr>
          <w:lang w:val="en" w:eastAsia="en-AU"/>
        </w:rPr>
        <w:t xml:space="preserve">powered </w:t>
      </w:r>
      <w:proofErr w:type="spellStart"/>
      <w:r w:rsidRPr="00935FEC">
        <w:rPr>
          <w:lang w:val="en" w:eastAsia="en-AU"/>
        </w:rPr>
        <w:t>aeroplane</w:t>
      </w:r>
      <w:proofErr w:type="spellEnd"/>
      <w:r w:rsidRPr="00935FEC">
        <w:rPr>
          <w:lang w:val="en" w:eastAsia="en-AU"/>
        </w:rPr>
        <w:t xml:space="preserve"> </w:t>
      </w:r>
      <w:r>
        <w:rPr>
          <w:lang w:val="en" w:eastAsia="en-AU"/>
        </w:rPr>
        <w:t>cannot comply.</w:t>
      </w:r>
    </w:p>
    <w:p w:rsidR="00C21CDC" w:rsidRDefault="00C21CDC" w:rsidP="00C21CDC">
      <w:pPr>
        <w:pStyle w:val="LDClauseHeading"/>
        <w:rPr>
          <w:lang w:val="en" w:eastAsia="en-AU"/>
        </w:rPr>
      </w:pPr>
      <w:bookmarkStart w:id="98" w:name="_Toc440451758"/>
      <w:bookmarkStart w:id="99" w:name="_Toc440452012"/>
      <w:r>
        <w:rPr>
          <w:lang w:val="en" w:eastAsia="en-AU"/>
        </w:rPr>
        <w:t>2</w:t>
      </w:r>
      <w:r>
        <w:rPr>
          <w:lang w:val="en" w:eastAsia="en-AU"/>
        </w:rPr>
        <w:tab/>
        <w:t>Engine</w:t>
      </w:r>
      <w:bookmarkEnd w:id="98"/>
      <w:bookmarkEnd w:id="99"/>
    </w:p>
    <w:p w:rsidR="00C21CDC" w:rsidRDefault="00C21CDC" w:rsidP="00C21CDC">
      <w:pPr>
        <w:pStyle w:val="LDClause"/>
        <w:rPr>
          <w:lang w:val="en" w:eastAsia="en-AU"/>
        </w:rPr>
      </w:pPr>
      <w:r>
        <w:tab/>
        <w:t>2.1</w:t>
      </w:r>
      <w:r>
        <w:tab/>
        <w:t xml:space="preserve">The aeroplane </w:t>
      </w:r>
      <w:r w:rsidRPr="00935FEC">
        <w:rPr>
          <w:lang w:val="en" w:eastAsia="en-AU"/>
        </w:rPr>
        <w:t>engine type</w:t>
      </w:r>
      <w:r>
        <w:rPr>
          <w:lang w:val="en" w:eastAsia="en-AU"/>
        </w:rPr>
        <w:t xml:space="preserve"> (the </w:t>
      </w:r>
      <w:r w:rsidRPr="00167184">
        <w:rPr>
          <w:b/>
          <w:i/>
          <w:lang w:val="en" w:eastAsia="en-AU"/>
        </w:rPr>
        <w:t>engine type</w:t>
      </w:r>
      <w:r>
        <w:rPr>
          <w:lang w:val="en" w:eastAsia="en-AU"/>
        </w:rPr>
        <w:t>)</w:t>
      </w:r>
      <w:r w:rsidRPr="00935FEC">
        <w:rPr>
          <w:lang w:val="en" w:eastAsia="en-AU"/>
        </w:rPr>
        <w:t xml:space="preserve"> </w:t>
      </w:r>
      <w:r>
        <w:rPr>
          <w:lang w:val="en" w:eastAsia="en-AU"/>
        </w:rPr>
        <w:t>must</w:t>
      </w:r>
      <w:r w:rsidRPr="00935FEC">
        <w:rPr>
          <w:lang w:val="en" w:eastAsia="en-AU"/>
        </w:rPr>
        <w:t xml:space="preserve"> have documented evidence of an acceptable world fleet</w:t>
      </w:r>
      <w:r>
        <w:rPr>
          <w:lang w:val="en" w:eastAsia="en-AU"/>
        </w:rPr>
        <w:t xml:space="preserve"> </w:t>
      </w:r>
      <w:r w:rsidRPr="00935FEC">
        <w:rPr>
          <w:lang w:val="en" w:eastAsia="en-AU"/>
        </w:rPr>
        <w:t>reliability rate</w:t>
      </w:r>
      <w:r>
        <w:rPr>
          <w:lang w:val="en" w:eastAsia="en-AU"/>
        </w:rPr>
        <w:t xml:space="preserve"> (</w:t>
      </w:r>
      <w:r w:rsidRPr="00D4171C">
        <w:rPr>
          <w:b/>
          <w:i/>
          <w:lang w:val="en" w:eastAsia="en-AU"/>
        </w:rPr>
        <w:t>WF</w:t>
      </w:r>
      <w:r w:rsidRPr="00CE65E9">
        <w:rPr>
          <w:b/>
          <w:i/>
          <w:lang w:val="en" w:eastAsia="en-AU"/>
        </w:rPr>
        <w:t>RR</w:t>
      </w:r>
      <w:r>
        <w:rPr>
          <w:lang w:val="en" w:eastAsia="en-AU"/>
        </w:rPr>
        <w:t>) in accordance with this clause</w:t>
      </w:r>
      <w:r w:rsidRPr="00935FEC">
        <w:rPr>
          <w:lang w:val="en" w:eastAsia="en-AU"/>
        </w:rPr>
        <w:t>.</w:t>
      </w:r>
    </w:p>
    <w:p w:rsidR="00C21CDC" w:rsidRDefault="00C21CDC" w:rsidP="00C21CDC">
      <w:pPr>
        <w:pStyle w:val="LDClause"/>
        <w:rPr>
          <w:lang w:val="en" w:eastAsia="en-AU"/>
        </w:rPr>
      </w:pPr>
      <w:r>
        <w:rPr>
          <w:lang w:val="en" w:eastAsia="en-AU"/>
        </w:rPr>
        <w:tab/>
        <w:t>2.2</w:t>
      </w:r>
      <w:r>
        <w:rPr>
          <w:lang w:val="en" w:eastAsia="en-AU"/>
        </w:rPr>
        <w:tab/>
        <w:t>The</w:t>
      </w:r>
      <w:r w:rsidRPr="00935FEC">
        <w:rPr>
          <w:lang w:val="en" w:eastAsia="en-AU"/>
        </w:rPr>
        <w:t xml:space="preserve"> </w:t>
      </w:r>
      <w:r>
        <w:rPr>
          <w:lang w:val="en" w:eastAsia="en-AU"/>
        </w:rPr>
        <w:t>WFRR must be calculated as a</w:t>
      </w:r>
      <w:r w:rsidRPr="00935FEC">
        <w:rPr>
          <w:lang w:val="en" w:eastAsia="en-AU"/>
        </w:rPr>
        <w:t xml:space="preserve"> 6 </w:t>
      </w:r>
      <w:r w:rsidRPr="006145C4">
        <w:t>month</w:t>
      </w:r>
      <w:r w:rsidRPr="00935FEC">
        <w:rPr>
          <w:lang w:val="en" w:eastAsia="en-AU"/>
        </w:rPr>
        <w:t xml:space="preserve"> rolling average</w:t>
      </w:r>
      <w:r>
        <w:rPr>
          <w:lang w:val="en" w:eastAsia="en-AU"/>
        </w:rPr>
        <w:t>, and consist of:</w:t>
      </w:r>
    </w:p>
    <w:p w:rsidR="00C21CDC" w:rsidRDefault="00C21CDC" w:rsidP="00C21CDC">
      <w:pPr>
        <w:pStyle w:val="LDP1a"/>
        <w:tabs>
          <w:tab w:val="clear" w:pos="1191"/>
        </w:tabs>
        <w:rPr>
          <w:lang w:val="en" w:eastAsia="en-AU"/>
        </w:rPr>
      </w:pPr>
      <w:r>
        <w:rPr>
          <w:lang w:val="en" w:eastAsia="en-AU"/>
        </w:rPr>
        <w:t>(a)</w:t>
      </w:r>
      <w:r>
        <w:rPr>
          <w:lang w:val="en" w:eastAsia="en-AU"/>
        </w:rPr>
        <w:tab/>
      </w:r>
      <w:proofErr w:type="gramStart"/>
      <w:r>
        <w:rPr>
          <w:lang w:val="en" w:eastAsia="en-AU"/>
        </w:rPr>
        <w:t>an</w:t>
      </w:r>
      <w:proofErr w:type="gramEnd"/>
      <w:r w:rsidRPr="00935FEC">
        <w:rPr>
          <w:lang w:val="en" w:eastAsia="en-AU"/>
        </w:rPr>
        <w:t xml:space="preserve"> in-flight shutdown (</w:t>
      </w:r>
      <w:r w:rsidRPr="00040C9F">
        <w:rPr>
          <w:b/>
          <w:i/>
          <w:lang w:val="en" w:eastAsia="en-AU"/>
        </w:rPr>
        <w:t>IFSD</w:t>
      </w:r>
      <w:r w:rsidRPr="00935FEC">
        <w:rPr>
          <w:lang w:val="en" w:eastAsia="en-AU"/>
        </w:rPr>
        <w:t xml:space="preserve">) rate of not </w:t>
      </w:r>
      <w:r>
        <w:rPr>
          <w:lang w:val="en" w:eastAsia="en-AU"/>
        </w:rPr>
        <w:t>more</w:t>
      </w:r>
      <w:r w:rsidRPr="00935FEC">
        <w:rPr>
          <w:lang w:val="en" w:eastAsia="en-AU"/>
        </w:rPr>
        <w:t xml:space="preserve"> than 0.01 per 1</w:t>
      </w:r>
      <w:r>
        <w:rPr>
          <w:lang w:val="en" w:eastAsia="en-AU"/>
        </w:rPr>
        <w:t> </w:t>
      </w:r>
      <w:r w:rsidRPr="00935FEC">
        <w:rPr>
          <w:lang w:val="en" w:eastAsia="en-AU"/>
        </w:rPr>
        <w:t>000 hours based on a minimum experience history of 100</w:t>
      </w:r>
      <w:r>
        <w:rPr>
          <w:lang w:val="en" w:eastAsia="en-AU"/>
        </w:rPr>
        <w:t> </w:t>
      </w:r>
      <w:r w:rsidRPr="00935FEC">
        <w:rPr>
          <w:lang w:val="en" w:eastAsia="en-AU"/>
        </w:rPr>
        <w:t>000 hours</w:t>
      </w:r>
      <w:r>
        <w:rPr>
          <w:lang w:val="en" w:eastAsia="en-AU"/>
        </w:rPr>
        <w:t>’</w:t>
      </w:r>
      <w:r w:rsidRPr="00935FEC">
        <w:rPr>
          <w:lang w:val="en" w:eastAsia="en-AU"/>
        </w:rPr>
        <w:t xml:space="preserve"> time</w:t>
      </w:r>
      <w:r>
        <w:rPr>
          <w:lang w:val="en" w:eastAsia="en-AU"/>
        </w:rPr>
        <w:t>-</w:t>
      </w:r>
      <w:r w:rsidRPr="00935FEC">
        <w:rPr>
          <w:lang w:val="en" w:eastAsia="en-AU"/>
        </w:rPr>
        <w:t>in</w:t>
      </w:r>
      <w:r>
        <w:rPr>
          <w:lang w:val="en" w:eastAsia="en-AU"/>
        </w:rPr>
        <w:t>-</w:t>
      </w:r>
      <w:r w:rsidRPr="00935FEC">
        <w:rPr>
          <w:lang w:val="en" w:eastAsia="en-AU"/>
        </w:rPr>
        <w:t>service</w:t>
      </w:r>
      <w:r>
        <w:rPr>
          <w:lang w:val="en" w:eastAsia="en-AU"/>
        </w:rPr>
        <w:t>; or</w:t>
      </w:r>
    </w:p>
    <w:p w:rsidR="00C21CDC" w:rsidRDefault="00C21CDC" w:rsidP="00C21CDC">
      <w:pPr>
        <w:pStyle w:val="LDP1a"/>
        <w:tabs>
          <w:tab w:val="clear" w:pos="1191"/>
        </w:tabs>
        <w:rPr>
          <w:lang w:val="en" w:eastAsia="en-AU"/>
        </w:rPr>
      </w:pPr>
      <w:r>
        <w:rPr>
          <w:lang w:val="en" w:eastAsia="en-AU"/>
        </w:rPr>
        <w:t>(b)</w:t>
      </w:r>
      <w:r>
        <w:rPr>
          <w:lang w:val="en" w:eastAsia="en-AU"/>
        </w:rPr>
        <w:tab/>
        <w:t>an IFSD rate for individual engine components gained in the same engine types, or in equivalent engine types as determined by CASA, that collectively meet the standard of paragraph 2.2 (b)</w:t>
      </w:r>
      <w:r w:rsidRPr="00935FEC">
        <w:rPr>
          <w:lang w:val="en" w:eastAsia="en-AU"/>
        </w:rPr>
        <w:t xml:space="preserve">. </w:t>
      </w:r>
    </w:p>
    <w:p w:rsidR="00C21CDC" w:rsidRDefault="00C21CDC" w:rsidP="00C21CDC">
      <w:pPr>
        <w:pStyle w:val="LDClause"/>
        <w:rPr>
          <w:lang w:val="en" w:eastAsia="en-AU"/>
        </w:rPr>
      </w:pPr>
      <w:r>
        <w:rPr>
          <w:lang w:val="en" w:eastAsia="en-AU"/>
        </w:rPr>
        <w:tab/>
        <w:t>2.3</w:t>
      </w:r>
      <w:r>
        <w:rPr>
          <w:lang w:val="en" w:eastAsia="en-AU"/>
        </w:rPr>
        <w:tab/>
        <w:t>For paragraphs 2.2 (a) and (b), w</w:t>
      </w:r>
      <w:r w:rsidRPr="00935FEC">
        <w:rPr>
          <w:lang w:val="en" w:eastAsia="en-AU"/>
        </w:rPr>
        <w:t>here the accumulated history is less than the requirement, the history of individual components which have demonstrated time in service in similar engine types</w:t>
      </w:r>
      <w:r>
        <w:rPr>
          <w:lang w:val="en" w:eastAsia="en-AU"/>
        </w:rPr>
        <w:t>, may be taken into account.</w:t>
      </w:r>
    </w:p>
    <w:p w:rsidR="00C21CDC" w:rsidRPr="00B60BDE" w:rsidRDefault="00C21CDC" w:rsidP="00C21CDC">
      <w:pPr>
        <w:pStyle w:val="LDClauseHeading"/>
        <w:rPr>
          <w:lang w:val="en" w:eastAsia="en-AU"/>
        </w:rPr>
      </w:pPr>
      <w:bookmarkStart w:id="100" w:name="_Toc440451759"/>
      <w:bookmarkStart w:id="101" w:name="_Toc440452013"/>
      <w:r>
        <w:rPr>
          <w:lang w:val="en" w:eastAsia="en-AU"/>
        </w:rPr>
        <w:t>3</w:t>
      </w:r>
      <w:r>
        <w:rPr>
          <w:lang w:val="en" w:eastAsia="en-AU"/>
        </w:rPr>
        <w:tab/>
      </w:r>
      <w:r w:rsidRPr="00B60BDE">
        <w:rPr>
          <w:lang w:val="en" w:eastAsia="en-AU"/>
        </w:rPr>
        <w:t>Engine control system</w:t>
      </w:r>
      <w:bookmarkEnd w:id="100"/>
      <w:bookmarkEnd w:id="101"/>
    </w:p>
    <w:p w:rsidR="00C21CDC" w:rsidRPr="006145C4" w:rsidRDefault="00C21CDC" w:rsidP="00C21CDC">
      <w:pPr>
        <w:pStyle w:val="LDClause"/>
        <w:tabs>
          <w:tab w:val="clear" w:pos="454"/>
          <w:tab w:val="left" w:pos="142"/>
        </w:tabs>
        <w:rPr>
          <w:lang w:val="en" w:eastAsia="en-AU"/>
        </w:rPr>
      </w:pPr>
      <w:r>
        <w:rPr>
          <w:lang w:val="en" w:eastAsia="en-AU"/>
        </w:rPr>
        <w:tab/>
        <w:t>3.1</w:t>
      </w:r>
      <w:r>
        <w:rPr>
          <w:lang w:val="en" w:eastAsia="en-AU"/>
        </w:rPr>
        <w:tab/>
      </w:r>
      <w:r w:rsidRPr="006145C4">
        <w:rPr>
          <w:lang w:val="en" w:eastAsia="en-AU"/>
        </w:rPr>
        <w:t xml:space="preserve">The engine </w:t>
      </w:r>
      <w:r w:rsidRPr="00B60BDE">
        <w:rPr>
          <w:lang w:val="en" w:eastAsia="en-AU"/>
        </w:rPr>
        <w:t>control</w:t>
      </w:r>
      <w:r w:rsidRPr="006145C4">
        <w:rPr>
          <w:lang w:val="en" w:eastAsia="en-AU"/>
        </w:rPr>
        <w:t xml:space="preserve"> system </w:t>
      </w:r>
      <w:r>
        <w:rPr>
          <w:lang w:val="en" w:eastAsia="en-AU"/>
        </w:rPr>
        <w:t xml:space="preserve">must </w:t>
      </w:r>
      <w:r w:rsidRPr="006145C4">
        <w:rPr>
          <w:lang w:val="en" w:eastAsia="en-AU"/>
        </w:rPr>
        <w:t>meet the requirements of FAR 23.1141 Amendment</w:t>
      </w:r>
      <w:r>
        <w:rPr>
          <w:lang w:val="en" w:eastAsia="en-AU"/>
        </w:rPr>
        <w:t> </w:t>
      </w:r>
      <w:r w:rsidRPr="006145C4">
        <w:rPr>
          <w:lang w:val="en" w:eastAsia="en-AU"/>
        </w:rPr>
        <w:t xml:space="preserve">29 or </w:t>
      </w:r>
      <w:r>
        <w:rPr>
          <w:lang w:val="en" w:eastAsia="en-AU"/>
        </w:rPr>
        <w:t>a later amendment.</w:t>
      </w:r>
    </w:p>
    <w:p w:rsidR="00C21CDC" w:rsidRPr="006145C4" w:rsidRDefault="00C21CDC" w:rsidP="00C21CDC">
      <w:pPr>
        <w:pStyle w:val="LDClause"/>
        <w:tabs>
          <w:tab w:val="clear" w:pos="454"/>
          <w:tab w:val="left" w:pos="142"/>
        </w:tabs>
        <w:rPr>
          <w:lang w:val="en" w:eastAsia="en-AU"/>
        </w:rPr>
      </w:pPr>
      <w:r>
        <w:rPr>
          <w:lang w:val="en" w:eastAsia="en-AU"/>
        </w:rPr>
        <w:tab/>
        <w:t>3</w:t>
      </w:r>
      <w:r w:rsidRPr="006145C4">
        <w:rPr>
          <w:lang w:val="en" w:eastAsia="en-AU"/>
        </w:rPr>
        <w:t>.2</w:t>
      </w:r>
      <w:r w:rsidRPr="006145C4">
        <w:rPr>
          <w:lang w:val="en" w:eastAsia="en-AU"/>
        </w:rPr>
        <w:tab/>
        <w:t xml:space="preserve">If use of an emergency/secondary power lever is available, the necessary procedures for its use </w:t>
      </w:r>
      <w:r>
        <w:rPr>
          <w:lang w:val="en" w:eastAsia="en-AU"/>
        </w:rPr>
        <w:t>must be</w:t>
      </w:r>
      <w:r w:rsidRPr="006145C4">
        <w:rPr>
          <w:lang w:val="en" w:eastAsia="en-AU"/>
        </w:rPr>
        <w:t xml:space="preserve"> documented in the </w:t>
      </w:r>
      <w:r>
        <w:rPr>
          <w:lang w:val="en" w:eastAsia="en-AU"/>
        </w:rPr>
        <w:t>A</w:t>
      </w:r>
      <w:r w:rsidRPr="006145C4">
        <w:rPr>
          <w:lang w:val="en" w:eastAsia="en-AU"/>
        </w:rPr>
        <w:t xml:space="preserve">ircraft Flight Manual </w:t>
      </w:r>
      <w:r>
        <w:rPr>
          <w:lang w:val="en" w:eastAsia="en-AU"/>
        </w:rPr>
        <w:t>(</w:t>
      </w:r>
      <w:r w:rsidRPr="00E17934">
        <w:rPr>
          <w:b/>
          <w:i/>
          <w:lang w:val="en" w:eastAsia="en-AU"/>
        </w:rPr>
        <w:t>AFM</w:t>
      </w:r>
      <w:r w:rsidRPr="00CD0A9A">
        <w:rPr>
          <w:lang w:val="en" w:eastAsia="en-AU"/>
        </w:rPr>
        <w:t>)</w:t>
      </w:r>
      <w:r w:rsidRPr="006145C4">
        <w:rPr>
          <w:lang w:val="en" w:eastAsia="en-AU"/>
        </w:rPr>
        <w:t xml:space="preserve"> or</w:t>
      </w:r>
      <w:r>
        <w:rPr>
          <w:lang w:val="en" w:eastAsia="en-AU"/>
        </w:rPr>
        <w:t xml:space="preserve"> approved</w:t>
      </w:r>
      <w:r w:rsidRPr="006145C4">
        <w:rPr>
          <w:lang w:val="en" w:eastAsia="en-AU"/>
        </w:rPr>
        <w:t xml:space="preserve"> equivalent.</w:t>
      </w:r>
    </w:p>
    <w:p w:rsidR="00C21CDC" w:rsidRPr="00B60BDE" w:rsidRDefault="00C21CDC" w:rsidP="00C21CDC">
      <w:pPr>
        <w:pStyle w:val="LDClauseHeading"/>
        <w:rPr>
          <w:lang w:val="en" w:eastAsia="en-AU"/>
        </w:rPr>
      </w:pPr>
      <w:bookmarkStart w:id="102" w:name="_Toc440451760"/>
      <w:bookmarkStart w:id="103" w:name="_Toc440452014"/>
      <w:r>
        <w:rPr>
          <w:lang w:val="en" w:eastAsia="en-AU"/>
        </w:rPr>
        <w:t>4</w:t>
      </w:r>
      <w:r>
        <w:rPr>
          <w:lang w:val="en" w:eastAsia="en-AU"/>
        </w:rPr>
        <w:tab/>
      </w:r>
      <w:r w:rsidRPr="00B60BDE">
        <w:rPr>
          <w:lang w:val="en" w:eastAsia="en-AU"/>
        </w:rPr>
        <w:t>Engine ignition system</w:t>
      </w:r>
      <w:bookmarkEnd w:id="102"/>
      <w:bookmarkEnd w:id="103"/>
    </w:p>
    <w:p w:rsidR="00C21CDC" w:rsidRPr="00B60BDE" w:rsidRDefault="00C21CDC" w:rsidP="00C21CDC">
      <w:pPr>
        <w:pStyle w:val="LDClause"/>
        <w:tabs>
          <w:tab w:val="clear" w:pos="454"/>
          <w:tab w:val="left" w:pos="142"/>
        </w:tabs>
        <w:rPr>
          <w:lang w:val="en" w:eastAsia="en-AU"/>
        </w:rPr>
      </w:pPr>
      <w:r w:rsidRPr="00B60BDE">
        <w:rPr>
          <w:lang w:val="en" w:eastAsia="en-AU"/>
        </w:rPr>
        <w:tab/>
      </w:r>
      <w:r w:rsidRPr="00B60BDE">
        <w:rPr>
          <w:lang w:val="en" w:eastAsia="en-AU"/>
        </w:rPr>
        <w:tab/>
        <w:t xml:space="preserve">The </w:t>
      </w:r>
      <w:proofErr w:type="spellStart"/>
      <w:r w:rsidRPr="00B60BDE">
        <w:rPr>
          <w:lang w:val="en" w:eastAsia="en-AU"/>
        </w:rPr>
        <w:t>aeroplane</w:t>
      </w:r>
      <w:proofErr w:type="spellEnd"/>
      <w:r w:rsidRPr="00B60BDE">
        <w:rPr>
          <w:lang w:val="en" w:eastAsia="en-AU"/>
        </w:rPr>
        <w:t xml:space="preserve"> type must be equipped with 1 of the following engine ignition systems:</w:t>
      </w:r>
    </w:p>
    <w:p w:rsidR="00C21CDC" w:rsidRDefault="00C21CDC" w:rsidP="00C21CDC">
      <w:pPr>
        <w:pStyle w:val="LDP1a"/>
        <w:rPr>
          <w:lang w:val="en" w:eastAsia="en-AU"/>
        </w:rPr>
      </w:pPr>
      <w:r>
        <w:rPr>
          <w:lang w:val="en" w:eastAsia="en-AU"/>
        </w:rPr>
        <w:t>(a)</w:t>
      </w:r>
      <w:r>
        <w:rPr>
          <w:lang w:val="en" w:eastAsia="en-AU"/>
        </w:rPr>
        <w:tab/>
      </w:r>
      <w:proofErr w:type="gramStart"/>
      <w:r w:rsidRPr="00B60BDE">
        <w:rPr>
          <w:lang w:val="en" w:eastAsia="en-AU"/>
        </w:rPr>
        <w:t>an</w:t>
      </w:r>
      <w:proofErr w:type="gramEnd"/>
      <w:r w:rsidRPr="00B60BDE">
        <w:rPr>
          <w:lang w:val="en" w:eastAsia="en-AU"/>
        </w:rPr>
        <w:t xml:space="preserve"> automatic ignition system which activates in the event of a loss of an engine parameter, for example</w:t>
      </w:r>
      <w:r>
        <w:rPr>
          <w:lang w:val="en" w:eastAsia="en-AU"/>
        </w:rPr>
        <w:t>,</w:t>
      </w:r>
      <w:r w:rsidRPr="00B60BDE">
        <w:rPr>
          <w:lang w:val="en" w:eastAsia="en-AU"/>
        </w:rPr>
        <w:t xml:space="preserve"> engine speed, turbin</w:t>
      </w:r>
      <w:r>
        <w:rPr>
          <w:lang w:val="en" w:eastAsia="en-AU"/>
        </w:rPr>
        <w:t>e temperature or engine torque;</w:t>
      </w:r>
    </w:p>
    <w:p w:rsidR="00C21CDC" w:rsidRDefault="00C21CDC" w:rsidP="00C21CDC">
      <w:pPr>
        <w:pStyle w:val="LDP1a"/>
        <w:rPr>
          <w:lang w:val="en" w:eastAsia="en-AU"/>
        </w:rPr>
      </w:pPr>
      <w:r>
        <w:rPr>
          <w:lang w:val="en" w:eastAsia="en-AU"/>
        </w:rPr>
        <w:t>(b)</w:t>
      </w:r>
      <w:r>
        <w:rPr>
          <w:lang w:val="en" w:eastAsia="en-AU"/>
        </w:rPr>
        <w:tab/>
      </w:r>
      <w:proofErr w:type="gramStart"/>
      <w:r w:rsidRPr="00B60BDE">
        <w:rPr>
          <w:lang w:val="en" w:eastAsia="en-AU"/>
        </w:rPr>
        <w:t>an</w:t>
      </w:r>
      <w:proofErr w:type="gramEnd"/>
      <w:r w:rsidRPr="00B60BDE">
        <w:rPr>
          <w:lang w:val="en" w:eastAsia="en-AU"/>
        </w:rPr>
        <w:t xml:space="preserve"> ignition system which can be selected “ON</w:t>
      </w:r>
      <w:r>
        <w:rPr>
          <w:lang w:val="en" w:eastAsia="en-AU"/>
        </w:rPr>
        <w:t>”</w:t>
      </w:r>
      <w:r w:rsidRPr="00B60BDE">
        <w:rPr>
          <w:lang w:val="en" w:eastAsia="en-AU"/>
        </w:rPr>
        <w:t xml:space="preserve"> and has a duty cycle greater than 1 hour.</w:t>
      </w:r>
    </w:p>
    <w:p w:rsidR="00C21CDC" w:rsidRDefault="00C21CDC" w:rsidP="00C21CDC">
      <w:pPr>
        <w:pStyle w:val="LDClauseHeading"/>
        <w:rPr>
          <w:lang w:val="en" w:eastAsia="en-AU"/>
        </w:rPr>
      </w:pPr>
      <w:bookmarkStart w:id="104" w:name="_Toc440451761"/>
      <w:bookmarkStart w:id="105" w:name="_Toc440452015"/>
      <w:r>
        <w:rPr>
          <w:lang w:val="en" w:eastAsia="en-AU"/>
        </w:rPr>
        <w:t>5</w:t>
      </w:r>
      <w:r>
        <w:rPr>
          <w:lang w:val="en" w:eastAsia="en-AU"/>
        </w:rPr>
        <w:tab/>
        <w:t>Engine fire warning system</w:t>
      </w:r>
      <w:bookmarkEnd w:id="104"/>
      <w:bookmarkEnd w:id="105"/>
    </w:p>
    <w:p w:rsidR="00C21CDC" w:rsidRDefault="00C21CDC" w:rsidP="00C21CDC">
      <w:pPr>
        <w:pStyle w:val="LDClause"/>
        <w:rPr>
          <w:lang w:val="en" w:eastAsia="en-AU"/>
        </w:rPr>
      </w:pPr>
      <w:r>
        <w:rPr>
          <w:lang w:val="en" w:eastAsia="en-AU"/>
        </w:rPr>
        <w:tab/>
      </w:r>
      <w:r>
        <w:rPr>
          <w:lang w:val="en" w:eastAsia="en-AU"/>
        </w:rPr>
        <w:tab/>
      </w:r>
      <w:r w:rsidRPr="003C454C">
        <w:rPr>
          <w:lang w:val="en" w:eastAsia="en-AU"/>
        </w:rPr>
        <w:t xml:space="preserve">The </w:t>
      </w:r>
      <w:proofErr w:type="spellStart"/>
      <w:r w:rsidRPr="003C454C">
        <w:rPr>
          <w:lang w:val="en" w:eastAsia="en-AU"/>
        </w:rPr>
        <w:t>aeroplane</w:t>
      </w:r>
      <w:proofErr w:type="spellEnd"/>
      <w:r>
        <w:rPr>
          <w:lang w:val="en" w:eastAsia="en-AU"/>
        </w:rPr>
        <w:t xml:space="preserve"> type must </w:t>
      </w:r>
      <w:r w:rsidRPr="003C454C">
        <w:rPr>
          <w:lang w:val="en" w:eastAsia="en-AU"/>
        </w:rPr>
        <w:t>be equipped with an engine compartment fire detection and in-flight warning system.</w:t>
      </w:r>
    </w:p>
    <w:p w:rsidR="00C21CDC" w:rsidRDefault="00C21CDC" w:rsidP="00C21CDC">
      <w:pPr>
        <w:pStyle w:val="LDClauseHeading"/>
        <w:rPr>
          <w:rFonts w:ascii="Times New Roman" w:hAnsi="Times New Roman"/>
          <w:lang w:val="en" w:eastAsia="en-AU"/>
        </w:rPr>
      </w:pPr>
      <w:bookmarkStart w:id="106" w:name="_Toc440451762"/>
      <w:bookmarkStart w:id="107" w:name="_Toc440452016"/>
      <w:r>
        <w:rPr>
          <w:lang w:val="en" w:eastAsia="en-AU"/>
        </w:rPr>
        <w:t>6</w:t>
      </w:r>
      <w:r>
        <w:rPr>
          <w:lang w:val="en" w:eastAsia="en-AU"/>
        </w:rPr>
        <w:tab/>
        <w:t>Engine monitoring system</w:t>
      </w:r>
      <w:bookmarkEnd w:id="106"/>
      <w:bookmarkEnd w:id="107"/>
    </w:p>
    <w:p w:rsidR="00C21CDC" w:rsidRPr="00CB1013" w:rsidRDefault="00C21CDC" w:rsidP="00C21CDC">
      <w:pPr>
        <w:pStyle w:val="LDClause"/>
        <w:tabs>
          <w:tab w:val="clear" w:pos="454"/>
          <w:tab w:val="left" w:pos="142"/>
        </w:tabs>
        <w:rPr>
          <w:lang w:val="en" w:eastAsia="en-AU"/>
        </w:rPr>
      </w:pPr>
      <w:r>
        <w:rPr>
          <w:lang w:val="en" w:eastAsia="en-AU"/>
        </w:rPr>
        <w:tab/>
        <w:t>6.1</w:t>
      </w:r>
      <w:r>
        <w:rPr>
          <w:lang w:val="en" w:eastAsia="en-AU"/>
        </w:rPr>
        <w:tab/>
      </w:r>
      <w:r w:rsidRPr="00CB1013">
        <w:rPr>
          <w:lang w:val="en" w:eastAsia="en-AU"/>
        </w:rPr>
        <w:t xml:space="preserve">The </w:t>
      </w:r>
      <w:proofErr w:type="spellStart"/>
      <w:r w:rsidRPr="00CB1013">
        <w:rPr>
          <w:lang w:val="en" w:eastAsia="en-AU"/>
        </w:rPr>
        <w:t>aeroplane</w:t>
      </w:r>
      <w:proofErr w:type="spellEnd"/>
      <w:r w:rsidRPr="00CB1013">
        <w:rPr>
          <w:lang w:val="en" w:eastAsia="en-AU"/>
        </w:rPr>
        <w:t xml:space="preserve"> </w:t>
      </w:r>
      <w:r>
        <w:rPr>
          <w:lang w:val="en" w:eastAsia="en-AU"/>
        </w:rPr>
        <w:t>type must</w:t>
      </w:r>
      <w:r w:rsidRPr="00CB1013">
        <w:rPr>
          <w:lang w:val="en" w:eastAsia="en-AU"/>
        </w:rPr>
        <w:t xml:space="preserve"> be equipped with an automatically activated electronic engine trend monitoring recording system</w:t>
      </w:r>
      <w:r>
        <w:rPr>
          <w:lang w:val="en" w:eastAsia="en-AU"/>
        </w:rPr>
        <w:t>, approved by or under Part 21 of CASR 1998, which</w:t>
      </w:r>
      <w:r w:rsidRPr="00CB1013">
        <w:rPr>
          <w:lang w:val="en" w:eastAsia="en-AU"/>
        </w:rPr>
        <w:t xml:space="preserve"> record</w:t>
      </w:r>
      <w:r>
        <w:rPr>
          <w:lang w:val="en" w:eastAsia="en-AU"/>
        </w:rPr>
        <w:t>s the following</w:t>
      </w:r>
      <w:r w:rsidRPr="00CB1013">
        <w:rPr>
          <w:lang w:val="en" w:eastAsia="en-AU"/>
        </w:rPr>
        <w:t>:</w:t>
      </w:r>
    </w:p>
    <w:p w:rsidR="00C21CDC" w:rsidRDefault="00C21CDC" w:rsidP="00C21CDC">
      <w:pPr>
        <w:pStyle w:val="LDP1a"/>
        <w:rPr>
          <w:lang w:val="en" w:eastAsia="en-AU"/>
        </w:rPr>
      </w:pPr>
      <w:r>
        <w:rPr>
          <w:lang w:val="en" w:eastAsia="en-AU"/>
        </w:rPr>
        <w:t>(</w:t>
      </w:r>
      <w:proofErr w:type="gramStart"/>
      <w:r>
        <w:rPr>
          <w:lang w:val="en" w:eastAsia="en-AU"/>
        </w:rPr>
        <w:t>a</w:t>
      </w:r>
      <w:proofErr w:type="gramEnd"/>
      <w:r>
        <w:rPr>
          <w:lang w:val="en" w:eastAsia="en-AU"/>
        </w:rPr>
        <w:t>)</w:t>
      </w:r>
      <w:r>
        <w:rPr>
          <w:lang w:val="en" w:eastAsia="en-AU"/>
        </w:rPr>
        <w:tab/>
        <w:t>e</w:t>
      </w:r>
      <w:r w:rsidRPr="00CB1013">
        <w:rPr>
          <w:lang w:val="en" w:eastAsia="en-AU"/>
        </w:rPr>
        <w:t>ngine parameters referenced in the engine manufacturer’s published engine trend monitoring procedures</w:t>
      </w:r>
      <w:r>
        <w:rPr>
          <w:lang w:val="en" w:eastAsia="en-AU"/>
        </w:rPr>
        <w:t>; and</w:t>
      </w:r>
    </w:p>
    <w:p w:rsidR="00C21CDC" w:rsidRDefault="00C21CDC" w:rsidP="00C21CDC">
      <w:pPr>
        <w:pStyle w:val="LDP1a"/>
        <w:rPr>
          <w:lang w:val="en" w:eastAsia="en-AU"/>
        </w:rPr>
      </w:pPr>
      <w:r>
        <w:rPr>
          <w:lang w:val="en" w:eastAsia="en-AU"/>
        </w:rPr>
        <w:t>(b)</w:t>
      </w:r>
      <w:r>
        <w:rPr>
          <w:lang w:val="en" w:eastAsia="en-AU"/>
        </w:rPr>
        <w:tab/>
      </w:r>
      <w:proofErr w:type="gramStart"/>
      <w:r>
        <w:rPr>
          <w:lang w:val="en" w:eastAsia="en-AU"/>
        </w:rPr>
        <w:t>a</w:t>
      </w:r>
      <w:r w:rsidRPr="00CB1013">
        <w:rPr>
          <w:lang w:val="en" w:eastAsia="en-AU"/>
        </w:rPr>
        <w:t>ny</w:t>
      </w:r>
      <w:proofErr w:type="gramEnd"/>
      <w:r w:rsidRPr="00CB1013">
        <w:rPr>
          <w:lang w:val="en" w:eastAsia="en-AU"/>
        </w:rPr>
        <w:t xml:space="preserve"> </w:t>
      </w:r>
      <w:r>
        <w:rPr>
          <w:lang w:val="en" w:eastAsia="en-AU"/>
        </w:rPr>
        <w:t xml:space="preserve">other </w:t>
      </w:r>
      <w:r w:rsidRPr="00CB1013">
        <w:rPr>
          <w:lang w:val="en" w:eastAsia="en-AU"/>
        </w:rPr>
        <w:t>engine performance parameter</w:t>
      </w:r>
      <w:r>
        <w:rPr>
          <w:lang w:val="en" w:eastAsia="en-AU"/>
        </w:rPr>
        <w:t xml:space="preserve">s, mentioned in the approval, that are </w:t>
      </w:r>
      <w:r w:rsidRPr="00CB1013">
        <w:rPr>
          <w:lang w:val="en" w:eastAsia="en-AU"/>
        </w:rPr>
        <w:t>critical to the engine’s safe continuing airworthiness</w:t>
      </w:r>
      <w:r>
        <w:rPr>
          <w:lang w:val="en" w:eastAsia="en-AU"/>
        </w:rPr>
        <w:t>.</w:t>
      </w:r>
    </w:p>
    <w:p w:rsidR="00C21CDC" w:rsidRDefault="00C21CDC" w:rsidP="00C21CDC">
      <w:pPr>
        <w:pStyle w:val="LDClause"/>
        <w:tabs>
          <w:tab w:val="clear" w:pos="454"/>
          <w:tab w:val="left" w:pos="142"/>
        </w:tabs>
        <w:rPr>
          <w:lang w:val="en" w:eastAsia="en-AU"/>
        </w:rPr>
      </w:pPr>
      <w:r w:rsidRPr="00CB1013">
        <w:rPr>
          <w:lang w:val="en" w:eastAsia="en-AU"/>
        </w:rPr>
        <w:tab/>
        <w:t>6.2</w:t>
      </w:r>
      <w:r w:rsidRPr="00CB1013">
        <w:rPr>
          <w:lang w:val="en" w:eastAsia="en-AU"/>
        </w:rPr>
        <w:tab/>
        <w:t xml:space="preserve">The engine oil consumption </w:t>
      </w:r>
      <w:r>
        <w:rPr>
          <w:lang w:val="en" w:eastAsia="en-AU"/>
        </w:rPr>
        <w:t>must</w:t>
      </w:r>
      <w:r w:rsidRPr="00CB1013">
        <w:rPr>
          <w:lang w:val="en" w:eastAsia="en-AU"/>
        </w:rPr>
        <w:t xml:space="preserve"> be monitored in accordance with the </w:t>
      </w:r>
      <w:r>
        <w:rPr>
          <w:lang w:val="en" w:eastAsia="en-AU"/>
        </w:rPr>
        <w:t>engine manufacturer’s recommendations.</w:t>
      </w:r>
    </w:p>
    <w:p w:rsidR="00C21CDC" w:rsidRPr="00CB1013" w:rsidRDefault="00C21CDC" w:rsidP="00C21CDC">
      <w:pPr>
        <w:pStyle w:val="LDClause"/>
        <w:tabs>
          <w:tab w:val="clear" w:pos="454"/>
          <w:tab w:val="left" w:pos="142"/>
        </w:tabs>
        <w:rPr>
          <w:lang w:val="en" w:eastAsia="en-AU"/>
        </w:rPr>
      </w:pPr>
      <w:r>
        <w:rPr>
          <w:lang w:val="en" w:eastAsia="en-AU"/>
        </w:rPr>
        <w:tab/>
        <w:t>6.3</w:t>
      </w:r>
      <w:r>
        <w:rPr>
          <w:lang w:val="en" w:eastAsia="en-AU"/>
        </w:rPr>
        <w:tab/>
        <w:t xml:space="preserve">Any anomalies detected by the monitoring mentioned in </w:t>
      </w:r>
      <w:proofErr w:type="spellStart"/>
      <w:r>
        <w:rPr>
          <w:lang w:val="en" w:eastAsia="en-AU"/>
        </w:rPr>
        <w:t>subclause</w:t>
      </w:r>
      <w:proofErr w:type="spellEnd"/>
      <w:r>
        <w:rPr>
          <w:lang w:val="en" w:eastAsia="en-AU"/>
        </w:rPr>
        <w:t xml:space="preserve"> 6.1 or 6.2 must be checked </w:t>
      </w:r>
      <w:r w:rsidRPr="00CB1013">
        <w:rPr>
          <w:lang w:val="en" w:eastAsia="en-AU"/>
        </w:rPr>
        <w:t xml:space="preserve">against </w:t>
      </w:r>
      <w:r>
        <w:rPr>
          <w:lang w:val="en" w:eastAsia="en-AU"/>
        </w:rPr>
        <w:t xml:space="preserve">the </w:t>
      </w:r>
      <w:r w:rsidRPr="00CB1013">
        <w:rPr>
          <w:lang w:val="en" w:eastAsia="en-AU"/>
        </w:rPr>
        <w:t>manufacturer’s data</w:t>
      </w:r>
      <w:r>
        <w:rPr>
          <w:lang w:val="en" w:eastAsia="en-AU"/>
        </w:rPr>
        <w:t xml:space="preserve"> to determine appropriate and timely</w:t>
      </w:r>
      <w:r w:rsidRPr="00CB1013">
        <w:rPr>
          <w:lang w:val="en" w:eastAsia="en-AU"/>
        </w:rPr>
        <w:t xml:space="preserve"> corrective action.</w:t>
      </w:r>
    </w:p>
    <w:p w:rsidR="00C21CDC" w:rsidRPr="00D11228" w:rsidRDefault="00C21CDC" w:rsidP="00C21CDC">
      <w:pPr>
        <w:pStyle w:val="LDClauseHeading"/>
        <w:rPr>
          <w:lang w:val="en" w:eastAsia="en-AU"/>
        </w:rPr>
      </w:pPr>
      <w:bookmarkStart w:id="108" w:name="_Toc440451763"/>
      <w:bookmarkStart w:id="109" w:name="_Toc440452017"/>
      <w:r>
        <w:rPr>
          <w:lang w:val="en" w:eastAsia="en-AU"/>
        </w:rPr>
        <w:t>7</w:t>
      </w:r>
      <w:r>
        <w:rPr>
          <w:lang w:val="en" w:eastAsia="en-AU"/>
        </w:rPr>
        <w:tab/>
      </w:r>
      <w:r w:rsidRPr="00611F6A">
        <w:rPr>
          <w:lang w:val="en" w:eastAsia="en-AU"/>
        </w:rPr>
        <w:t>Engine oil metal contamination detection system</w:t>
      </w:r>
      <w:bookmarkEnd w:id="108"/>
      <w:bookmarkEnd w:id="109"/>
    </w:p>
    <w:p w:rsidR="00C21CDC" w:rsidRPr="00CB1013" w:rsidRDefault="00C21CDC" w:rsidP="00C21CDC">
      <w:pPr>
        <w:pStyle w:val="LDClause"/>
        <w:rPr>
          <w:lang w:val="en" w:eastAsia="en-AU"/>
        </w:rPr>
      </w:pPr>
      <w:r>
        <w:rPr>
          <w:lang w:val="en" w:eastAsia="en-AU"/>
        </w:rPr>
        <w:tab/>
      </w:r>
      <w:r>
        <w:rPr>
          <w:lang w:val="en" w:eastAsia="en-AU"/>
        </w:rPr>
        <w:tab/>
      </w:r>
      <w:r w:rsidRPr="00CB1013">
        <w:rPr>
          <w:lang w:val="en" w:eastAsia="en-AU"/>
        </w:rPr>
        <w:t xml:space="preserve">The </w:t>
      </w:r>
      <w:proofErr w:type="spellStart"/>
      <w:r w:rsidRPr="00CB1013">
        <w:rPr>
          <w:lang w:val="en" w:eastAsia="en-AU"/>
        </w:rPr>
        <w:t>aeroplane</w:t>
      </w:r>
      <w:proofErr w:type="spellEnd"/>
      <w:r>
        <w:rPr>
          <w:lang w:val="en" w:eastAsia="en-AU"/>
        </w:rPr>
        <w:t xml:space="preserve"> must</w:t>
      </w:r>
      <w:r w:rsidRPr="00CB1013">
        <w:rPr>
          <w:lang w:val="en" w:eastAsia="en-AU"/>
        </w:rPr>
        <w:t xml:space="preserve"> be equipped with an approved electronic engine oil metal contamination detection system which provides the pilot with an in-flight, visual, caution/warning indication of possible contamination of the engine oil, including as applicable</w:t>
      </w:r>
      <w:r>
        <w:rPr>
          <w:lang w:val="en" w:eastAsia="en-AU"/>
        </w:rPr>
        <w:t xml:space="preserve"> the following</w:t>
      </w:r>
      <w:r w:rsidRPr="00CB1013">
        <w:rPr>
          <w:lang w:val="en" w:eastAsia="en-AU"/>
        </w:rPr>
        <w:t>:</w:t>
      </w:r>
    </w:p>
    <w:p w:rsidR="00C21CDC" w:rsidRPr="00D11228" w:rsidRDefault="00C21CDC" w:rsidP="00C21CDC">
      <w:pPr>
        <w:pStyle w:val="LDP1a"/>
        <w:rPr>
          <w:lang w:val="en" w:eastAsia="en-AU"/>
        </w:rPr>
      </w:pPr>
      <w:r>
        <w:rPr>
          <w:lang w:val="en" w:eastAsia="en-AU"/>
        </w:rPr>
        <w:t>(a)</w:t>
      </w:r>
      <w:r>
        <w:rPr>
          <w:lang w:val="en" w:eastAsia="en-AU"/>
        </w:rPr>
        <w:tab/>
      </w:r>
      <w:proofErr w:type="gramStart"/>
      <w:r w:rsidRPr="00D11228">
        <w:rPr>
          <w:lang w:val="en" w:eastAsia="en-AU"/>
        </w:rPr>
        <w:t>engine</w:t>
      </w:r>
      <w:proofErr w:type="gramEnd"/>
      <w:r w:rsidRPr="00D11228">
        <w:rPr>
          <w:lang w:val="en" w:eastAsia="en-AU"/>
        </w:rPr>
        <w:t xml:space="preserve"> r</w:t>
      </w:r>
      <w:r>
        <w:rPr>
          <w:lang w:val="en" w:eastAsia="en-AU"/>
        </w:rPr>
        <w:t>eduction gearbox oil system;</w:t>
      </w:r>
    </w:p>
    <w:p w:rsidR="00C21CDC" w:rsidRDefault="00C21CDC" w:rsidP="00C21CDC">
      <w:pPr>
        <w:pStyle w:val="LDP1a"/>
        <w:rPr>
          <w:lang w:val="en" w:eastAsia="en-AU"/>
        </w:rPr>
      </w:pPr>
      <w:r>
        <w:rPr>
          <w:lang w:val="en" w:eastAsia="en-AU"/>
        </w:rPr>
        <w:t>(b)</w:t>
      </w:r>
      <w:r>
        <w:rPr>
          <w:lang w:val="en" w:eastAsia="en-AU"/>
        </w:rPr>
        <w:tab/>
      </w:r>
      <w:proofErr w:type="gramStart"/>
      <w:r w:rsidRPr="00D11228">
        <w:rPr>
          <w:lang w:val="en" w:eastAsia="en-AU"/>
        </w:rPr>
        <w:t>engine</w:t>
      </w:r>
      <w:proofErr w:type="gramEnd"/>
      <w:r w:rsidRPr="00D11228">
        <w:rPr>
          <w:lang w:val="en" w:eastAsia="en-AU"/>
        </w:rPr>
        <w:t xml:space="preserve"> accessory gearbox oil system.</w:t>
      </w:r>
    </w:p>
    <w:p w:rsidR="00C21CDC" w:rsidRDefault="00C21CDC" w:rsidP="00C21CDC">
      <w:pPr>
        <w:pStyle w:val="LDClauseHeading"/>
        <w:rPr>
          <w:lang w:val="en" w:eastAsia="en-AU"/>
        </w:rPr>
      </w:pPr>
      <w:bookmarkStart w:id="110" w:name="_Toc440451764"/>
      <w:bookmarkStart w:id="111" w:name="_Toc440452018"/>
      <w:r>
        <w:rPr>
          <w:lang w:val="en" w:eastAsia="en-AU"/>
        </w:rPr>
        <w:t>8</w:t>
      </w:r>
      <w:r>
        <w:rPr>
          <w:lang w:val="en" w:eastAsia="en-AU"/>
        </w:rPr>
        <w:tab/>
        <w:t>Electrical power sources</w:t>
      </w:r>
      <w:bookmarkEnd w:id="110"/>
      <w:bookmarkEnd w:id="111"/>
    </w:p>
    <w:p w:rsidR="00C21CDC" w:rsidRDefault="00C21CDC" w:rsidP="00C21CDC">
      <w:pPr>
        <w:pStyle w:val="LDClause"/>
        <w:keepNext/>
        <w:rPr>
          <w:lang w:val="en" w:eastAsia="en-AU"/>
        </w:rPr>
      </w:pPr>
      <w:r>
        <w:rPr>
          <w:lang w:val="en" w:eastAsia="en-AU"/>
        </w:rPr>
        <w:tab/>
      </w:r>
      <w:r>
        <w:rPr>
          <w:lang w:val="en" w:eastAsia="en-AU"/>
        </w:rPr>
        <w:tab/>
        <w:t xml:space="preserve">The </w:t>
      </w:r>
      <w:proofErr w:type="spellStart"/>
      <w:r>
        <w:rPr>
          <w:lang w:val="en" w:eastAsia="en-AU"/>
        </w:rPr>
        <w:t>aeroplane</w:t>
      </w:r>
      <w:proofErr w:type="spellEnd"/>
      <w:r>
        <w:rPr>
          <w:lang w:val="en" w:eastAsia="en-AU"/>
        </w:rPr>
        <w:t xml:space="preserve"> must be equipped with the following:</w:t>
      </w:r>
    </w:p>
    <w:p w:rsidR="00C21CDC" w:rsidRDefault="00C21CDC" w:rsidP="00C21CDC">
      <w:pPr>
        <w:pStyle w:val="LDP1a"/>
        <w:rPr>
          <w:lang w:val="en" w:eastAsia="en-AU"/>
        </w:rPr>
      </w:pPr>
      <w:r>
        <w:rPr>
          <w:lang w:val="en" w:eastAsia="en-AU"/>
        </w:rPr>
        <w:t>(a)</w:t>
      </w:r>
      <w:r>
        <w:rPr>
          <w:lang w:val="en" w:eastAsia="en-AU"/>
        </w:rPr>
        <w:tab/>
      </w:r>
      <w:proofErr w:type="gramStart"/>
      <w:r>
        <w:rPr>
          <w:lang w:val="en" w:eastAsia="en-AU"/>
        </w:rPr>
        <w:t>a</w:t>
      </w:r>
      <w:proofErr w:type="gramEnd"/>
      <w:r>
        <w:rPr>
          <w:lang w:val="en" w:eastAsia="en-AU"/>
        </w:rPr>
        <w:t xml:space="preserve"> </w:t>
      </w:r>
      <w:r w:rsidRPr="00935FEC">
        <w:rPr>
          <w:lang w:val="en" w:eastAsia="en-AU"/>
        </w:rPr>
        <w:t xml:space="preserve">primary electrical generator and </w:t>
      </w:r>
      <w:r>
        <w:rPr>
          <w:lang w:val="en" w:eastAsia="en-AU"/>
        </w:rPr>
        <w:t xml:space="preserve">1 or more </w:t>
      </w:r>
      <w:r w:rsidRPr="00935FEC">
        <w:rPr>
          <w:lang w:val="en" w:eastAsia="en-AU"/>
        </w:rPr>
        <w:t>primary electrical storage batter</w:t>
      </w:r>
      <w:r>
        <w:rPr>
          <w:lang w:val="en" w:eastAsia="en-AU"/>
        </w:rPr>
        <w:t>ies;</w:t>
      </w:r>
    </w:p>
    <w:p w:rsidR="00C21CDC" w:rsidRDefault="00C21CDC" w:rsidP="00C21CDC">
      <w:pPr>
        <w:pStyle w:val="LDP1a"/>
        <w:rPr>
          <w:lang w:val="en" w:eastAsia="en-AU"/>
        </w:rPr>
      </w:pPr>
      <w:r>
        <w:rPr>
          <w:lang w:val="en" w:eastAsia="en-AU"/>
        </w:rPr>
        <w:t>(b)</w:t>
      </w:r>
      <w:r>
        <w:rPr>
          <w:lang w:val="en" w:eastAsia="en-AU"/>
        </w:rPr>
        <w:tab/>
      </w:r>
      <w:proofErr w:type="gramStart"/>
      <w:r w:rsidRPr="00935FEC">
        <w:rPr>
          <w:lang w:val="en" w:eastAsia="en-AU"/>
        </w:rPr>
        <w:t>an</w:t>
      </w:r>
      <w:proofErr w:type="gramEnd"/>
      <w:r w:rsidRPr="00935FEC">
        <w:rPr>
          <w:lang w:val="en" w:eastAsia="en-AU"/>
        </w:rPr>
        <w:t xml:space="preserve"> alternative source of electrical power</w:t>
      </w:r>
      <w:r>
        <w:rPr>
          <w:lang w:val="en" w:eastAsia="en-AU"/>
        </w:rPr>
        <w:t>,</w:t>
      </w:r>
      <w:r w:rsidRPr="00935FEC">
        <w:rPr>
          <w:lang w:val="en" w:eastAsia="en-AU"/>
        </w:rPr>
        <w:t xml:space="preserve"> capable of supplying </w:t>
      </w:r>
      <w:r>
        <w:rPr>
          <w:lang w:val="en" w:eastAsia="en-AU"/>
        </w:rPr>
        <w:t xml:space="preserve">sufficient continuous </w:t>
      </w:r>
      <w:r w:rsidRPr="00935FEC">
        <w:rPr>
          <w:lang w:val="en" w:eastAsia="en-AU"/>
        </w:rPr>
        <w:t>power to</w:t>
      </w:r>
      <w:r>
        <w:rPr>
          <w:lang w:val="en" w:eastAsia="en-AU"/>
        </w:rPr>
        <w:t xml:space="preserve"> each of the following:</w:t>
      </w:r>
    </w:p>
    <w:p w:rsidR="00C21CDC" w:rsidRPr="00154275" w:rsidRDefault="00C21CDC" w:rsidP="00C21CDC">
      <w:pPr>
        <w:pStyle w:val="LDP2i"/>
        <w:ind w:left="1559" w:hanging="1105"/>
        <w:rPr>
          <w:color w:val="000000"/>
        </w:rPr>
      </w:pPr>
      <w:r w:rsidRPr="00154275">
        <w:rPr>
          <w:color w:val="000000"/>
        </w:rPr>
        <w:tab/>
        <w:t>(</w:t>
      </w:r>
      <w:proofErr w:type="spellStart"/>
      <w:r w:rsidRPr="00154275">
        <w:rPr>
          <w:color w:val="000000"/>
        </w:rPr>
        <w:t>i</w:t>
      </w:r>
      <w:proofErr w:type="spellEnd"/>
      <w:r w:rsidRPr="00154275">
        <w:rPr>
          <w:color w:val="000000"/>
        </w:rPr>
        <w:t>)</w:t>
      </w:r>
      <w:r w:rsidRPr="00154275">
        <w:rPr>
          <w:color w:val="000000"/>
        </w:rPr>
        <w:tab/>
      </w:r>
      <w:proofErr w:type="gramStart"/>
      <w:r>
        <w:rPr>
          <w:color w:val="000000"/>
        </w:rPr>
        <w:t>flight</w:t>
      </w:r>
      <w:proofErr w:type="gramEnd"/>
      <w:r>
        <w:rPr>
          <w:color w:val="000000"/>
        </w:rPr>
        <w:t xml:space="preserve"> instruments;</w:t>
      </w:r>
    </w:p>
    <w:p w:rsidR="00C21CDC" w:rsidRPr="0017732F" w:rsidRDefault="00C21CDC" w:rsidP="00C21CDC">
      <w:pPr>
        <w:pStyle w:val="LDP2i"/>
        <w:ind w:left="1559" w:hanging="1105"/>
        <w:rPr>
          <w:color w:val="000000"/>
        </w:rPr>
      </w:pPr>
      <w:r w:rsidRPr="0017732F">
        <w:rPr>
          <w:color w:val="000000"/>
        </w:rPr>
        <w:tab/>
        <w:t>(ii)</w:t>
      </w:r>
      <w:r w:rsidRPr="0017732F">
        <w:rPr>
          <w:color w:val="000000"/>
        </w:rPr>
        <w:tab/>
      </w:r>
      <w:proofErr w:type="gramStart"/>
      <w:r w:rsidRPr="0017732F">
        <w:rPr>
          <w:color w:val="000000"/>
        </w:rPr>
        <w:t>navigation</w:t>
      </w:r>
      <w:proofErr w:type="gramEnd"/>
      <w:r w:rsidRPr="0017732F">
        <w:rPr>
          <w:color w:val="000000"/>
        </w:rPr>
        <w:t xml:space="preserve"> systems;</w:t>
      </w:r>
    </w:p>
    <w:p w:rsidR="00C21CDC" w:rsidRPr="0017732F" w:rsidRDefault="00C21CDC" w:rsidP="00C21CDC">
      <w:pPr>
        <w:pStyle w:val="LDP2i"/>
        <w:ind w:left="1559" w:hanging="1105"/>
        <w:rPr>
          <w:color w:val="000000"/>
        </w:rPr>
      </w:pPr>
      <w:r w:rsidRPr="0017732F">
        <w:rPr>
          <w:color w:val="000000"/>
        </w:rPr>
        <w:tab/>
        <w:t>(iii)</w:t>
      </w:r>
      <w:r w:rsidRPr="0017732F">
        <w:rPr>
          <w:color w:val="000000"/>
        </w:rPr>
        <w:tab/>
      </w:r>
      <w:proofErr w:type="gramStart"/>
      <w:r w:rsidRPr="0017732F">
        <w:rPr>
          <w:color w:val="000000"/>
        </w:rPr>
        <w:t>lighting</w:t>
      </w:r>
      <w:proofErr w:type="gramEnd"/>
      <w:r w:rsidRPr="0017732F">
        <w:rPr>
          <w:color w:val="000000"/>
        </w:rPr>
        <w:t xml:space="preserve"> systems;</w:t>
      </w:r>
    </w:p>
    <w:p w:rsidR="00C21CDC" w:rsidRPr="0017732F" w:rsidRDefault="00C21CDC" w:rsidP="00C21CDC">
      <w:pPr>
        <w:pStyle w:val="LDP2i"/>
        <w:ind w:left="1559" w:hanging="1105"/>
        <w:rPr>
          <w:color w:val="000000"/>
        </w:rPr>
      </w:pPr>
      <w:r w:rsidRPr="0017732F">
        <w:rPr>
          <w:color w:val="000000"/>
        </w:rPr>
        <w:tab/>
        <w:t>(i</w:t>
      </w:r>
      <w:r>
        <w:rPr>
          <w:color w:val="000000"/>
        </w:rPr>
        <w:t>v</w:t>
      </w:r>
      <w:r w:rsidRPr="0017732F">
        <w:rPr>
          <w:color w:val="000000"/>
        </w:rPr>
        <w:t>)</w:t>
      </w:r>
      <w:r w:rsidRPr="0017732F">
        <w:rPr>
          <w:color w:val="000000"/>
        </w:rPr>
        <w:tab/>
      </w:r>
      <w:proofErr w:type="gramStart"/>
      <w:r w:rsidRPr="0017732F">
        <w:rPr>
          <w:color w:val="000000"/>
        </w:rPr>
        <w:t>icing</w:t>
      </w:r>
      <w:proofErr w:type="gramEnd"/>
      <w:r w:rsidRPr="0017732F">
        <w:rPr>
          <w:color w:val="000000"/>
        </w:rPr>
        <w:t xml:space="preserve"> protection systems;</w:t>
      </w:r>
    </w:p>
    <w:p w:rsidR="00C21CDC" w:rsidRDefault="00C21CDC" w:rsidP="00C21CDC">
      <w:pPr>
        <w:pStyle w:val="LDP1a"/>
        <w:rPr>
          <w:lang w:val="en" w:eastAsia="en-AU"/>
        </w:rPr>
      </w:pPr>
      <w:r>
        <w:rPr>
          <w:lang w:val="en" w:eastAsia="en-AU"/>
        </w:rPr>
        <w:t>(c)</w:t>
      </w:r>
      <w:r>
        <w:rPr>
          <w:lang w:val="en" w:eastAsia="en-AU"/>
        </w:rPr>
        <w:tab/>
      </w:r>
      <w:proofErr w:type="gramStart"/>
      <w:r>
        <w:rPr>
          <w:lang w:val="en" w:eastAsia="en-AU"/>
        </w:rPr>
        <w:t>any</w:t>
      </w:r>
      <w:proofErr w:type="gramEnd"/>
      <w:r>
        <w:rPr>
          <w:lang w:val="en" w:eastAsia="en-AU"/>
        </w:rPr>
        <w:t xml:space="preserve"> other </w:t>
      </w:r>
      <w:proofErr w:type="spellStart"/>
      <w:r w:rsidRPr="00935FEC">
        <w:rPr>
          <w:lang w:val="en" w:eastAsia="en-AU"/>
        </w:rPr>
        <w:t>aeroplane</w:t>
      </w:r>
      <w:proofErr w:type="spellEnd"/>
      <w:r w:rsidRPr="00935FEC">
        <w:rPr>
          <w:lang w:val="en" w:eastAsia="en-AU"/>
        </w:rPr>
        <w:t xml:space="preserve"> system</w:t>
      </w:r>
      <w:r>
        <w:rPr>
          <w:lang w:val="en" w:eastAsia="en-AU"/>
        </w:rPr>
        <w:t xml:space="preserve"> </w:t>
      </w:r>
      <w:r w:rsidRPr="00935FEC">
        <w:rPr>
          <w:lang w:val="en" w:eastAsia="en-AU"/>
        </w:rPr>
        <w:t xml:space="preserve">required </w:t>
      </w:r>
      <w:r>
        <w:rPr>
          <w:lang w:val="en" w:eastAsia="en-AU"/>
        </w:rPr>
        <w:t xml:space="preserve">under CAO 20.18 for the endurance of the </w:t>
      </w:r>
      <w:proofErr w:type="spellStart"/>
      <w:r>
        <w:rPr>
          <w:lang w:val="en" w:eastAsia="en-AU"/>
        </w:rPr>
        <w:t>aeroplane</w:t>
      </w:r>
      <w:proofErr w:type="spellEnd"/>
      <w:r>
        <w:rPr>
          <w:lang w:val="en" w:eastAsia="en-AU"/>
        </w:rPr>
        <w:t xml:space="preserve"> for flight at night under the I.F.R.</w:t>
      </w:r>
    </w:p>
    <w:p w:rsidR="00C21CDC" w:rsidRDefault="00C21CDC" w:rsidP="00C21CDC">
      <w:pPr>
        <w:pStyle w:val="LDClauseHeading"/>
        <w:rPr>
          <w:lang w:val="en" w:eastAsia="en-AU"/>
        </w:rPr>
      </w:pPr>
      <w:bookmarkStart w:id="112" w:name="_Toc440451765"/>
      <w:bookmarkStart w:id="113" w:name="_Toc440452019"/>
      <w:r>
        <w:rPr>
          <w:lang w:val="en" w:eastAsia="en-AU"/>
        </w:rPr>
        <w:t>9</w:t>
      </w:r>
      <w:r>
        <w:rPr>
          <w:lang w:val="en" w:eastAsia="en-AU"/>
        </w:rPr>
        <w:tab/>
        <w:t>Battery capacity</w:t>
      </w:r>
      <w:bookmarkEnd w:id="112"/>
      <w:bookmarkEnd w:id="113"/>
    </w:p>
    <w:p w:rsidR="00C21CDC" w:rsidRDefault="00C21CDC" w:rsidP="00C21CDC">
      <w:pPr>
        <w:pStyle w:val="LDClause"/>
        <w:rPr>
          <w:lang w:val="en" w:eastAsia="en-AU"/>
        </w:rPr>
      </w:pPr>
      <w:r>
        <w:rPr>
          <w:lang w:val="en" w:eastAsia="en-AU"/>
        </w:rPr>
        <w:tab/>
        <w:t>9.1</w:t>
      </w:r>
      <w:r>
        <w:rPr>
          <w:lang w:val="en" w:eastAsia="en-AU"/>
        </w:rPr>
        <w:tab/>
        <w:t>There must be a</w:t>
      </w:r>
      <w:r w:rsidRPr="00453936">
        <w:rPr>
          <w:lang w:val="en" w:eastAsia="en-AU"/>
        </w:rPr>
        <w:t>n electrical load analysis (</w:t>
      </w:r>
      <w:r w:rsidRPr="0017732F">
        <w:rPr>
          <w:b/>
          <w:i/>
          <w:lang w:val="en" w:eastAsia="en-AU"/>
        </w:rPr>
        <w:t>ELA</w:t>
      </w:r>
      <w:r w:rsidRPr="00453936">
        <w:rPr>
          <w:lang w:val="en" w:eastAsia="en-AU"/>
        </w:rPr>
        <w:t xml:space="preserve">) </w:t>
      </w:r>
      <w:r>
        <w:rPr>
          <w:lang w:val="en" w:eastAsia="en-AU"/>
        </w:rPr>
        <w:t xml:space="preserve">for the </w:t>
      </w:r>
      <w:proofErr w:type="spellStart"/>
      <w:r>
        <w:rPr>
          <w:lang w:val="en" w:eastAsia="en-AU"/>
        </w:rPr>
        <w:t>aeroplane</w:t>
      </w:r>
      <w:proofErr w:type="spellEnd"/>
      <w:r>
        <w:rPr>
          <w:lang w:val="en" w:eastAsia="en-AU"/>
        </w:rPr>
        <w:t>.</w:t>
      </w:r>
    </w:p>
    <w:p w:rsidR="00C21CDC" w:rsidRDefault="00C21CDC" w:rsidP="00C21CDC">
      <w:pPr>
        <w:pStyle w:val="LDNote"/>
        <w:rPr>
          <w:lang w:val="en" w:eastAsia="en-AU"/>
        </w:rPr>
      </w:pPr>
      <w:r w:rsidRPr="00A15FEB">
        <w:rPr>
          <w:i/>
          <w:lang w:val="en" w:eastAsia="en-AU"/>
        </w:rPr>
        <w:t>Note</w:t>
      </w:r>
      <w:r>
        <w:rPr>
          <w:lang w:val="en" w:eastAsia="en-AU"/>
        </w:rPr>
        <w:t xml:space="preserve">   The ELA is </w:t>
      </w:r>
      <w:r w:rsidRPr="00453936">
        <w:rPr>
          <w:lang w:val="en" w:eastAsia="en-AU"/>
        </w:rPr>
        <w:t xml:space="preserve">provided to CASA at the time of an application for </w:t>
      </w:r>
      <w:r>
        <w:rPr>
          <w:lang w:val="en" w:eastAsia="en-AU"/>
        </w:rPr>
        <w:t xml:space="preserve">ASETPA </w:t>
      </w:r>
      <w:r w:rsidRPr="00453936">
        <w:rPr>
          <w:lang w:val="en" w:eastAsia="en-AU"/>
        </w:rPr>
        <w:t>approval.</w:t>
      </w:r>
    </w:p>
    <w:p w:rsidR="00C21CDC" w:rsidRDefault="00C21CDC" w:rsidP="00C21CDC">
      <w:pPr>
        <w:pStyle w:val="LDClause"/>
        <w:rPr>
          <w:lang w:val="en" w:eastAsia="en-AU"/>
        </w:rPr>
      </w:pPr>
      <w:r>
        <w:rPr>
          <w:lang w:val="en" w:eastAsia="en-AU"/>
        </w:rPr>
        <w:tab/>
        <w:t>9.2</w:t>
      </w:r>
      <w:r>
        <w:rPr>
          <w:lang w:val="en" w:eastAsia="en-AU"/>
        </w:rPr>
        <w:tab/>
      </w:r>
      <w:r w:rsidRPr="00453936">
        <w:rPr>
          <w:lang w:val="en" w:eastAsia="en-AU"/>
        </w:rPr>
        <w:t xml:space="preserve">The ELA </w:t>
      </w:r>
      <w:r>
        <w:rPr>
          <w:lang w:val="en" w:eastAsia="en-AU"/>
        </w:rPr>
        <w:t xml:space="preserve">is </w:t>
      </w:r>
      <w:r w:rsidRPr="00453936">
        <w:rPr>
          <w:lang w:val="en" w:eastAsia="en-AU"/>
        </w:rPr>
        <w:t>to certify</w:t>
      </w:r>
      <w:r>
        <w:rPr>
          <w:lang w:val="en" w:eastAsia="en-AU"/>
        </w:rPr>
        <w:t xml:space="preserve"> that</w:t>
      </w:r>
      <w:r w:rsidRPr="00453936">
        <w:rPr>
          <w:lang w:val="en" w:eastAsia="en-AU"/>
        </w:rPr>
        <w:t xml:space="preserve"> the electrical storage capacity of the </w:t>
      </w:r>
      <w:proofErr w:type="spellStart"/>
      <w:r w:rsidRPr="00453936">
        <w:rPr>
          <w:lang w:val="en" w:eastAsia="en-AU"/>
        </w:rPr>
        <w:t>aeroplane’s</w:t>
      </w:r>
      <w:proofErr w:type="spellEnd"/>
      <w:r w:rsidRPr="00453936">
        <w:rPr>
          <w:lang w:val="en" w:eastAsia="en-AU"/>
        </w:rPr>
        <w:t xml:space="preserve"> prime battery </w:t>
      </w:r>
      <w:r>
        <w:rPr>
          <w:lang w:val="en" w:eastAsia="en-AU"/>
        </w:rPr>
        <w:t xml:space="preserve">is capable of providing the </w:t>
      </w:r>
      <w:r w:rsidRPr="00453936">
        <w:rPr>
          <w:lang w:val="en" w:eastAsia="en-AU"/>
        </w:rPr>
        <w:t>following:</w:t>
      </w:r>
    </w:p>
    <w:p w:rsidR="00C21CDC" w:rsidRPr="00453936" w:rsidRDefault="00C21CDC" w:rsidP="00C21CDC">
      <w:pPr>
        <w:pStyle w:val="LDP1a"/>
        <w:rPr>
          <w:lang w:val="en" w:eastAsia="en-AU"/>
        </w:rPr>
      </w:pPr>
      <w:r>
        <w:rPr>
          <w:lang w:val="en" w:eastAsia="en-AU"/>
        </w:rPr>
        <w:t>(</w:t>
      </w:r>
      <w:r w:rsidRPr="00453936">
        <w:rPr>
          <w:lang w:val="en" w:eastAsia="en-AU"/>
        </w:rPr>
        <w:t>a)</w:t>
      </w:r>
      <w:r w:rsidRPr="00453936">
        <w:rPr>
          <w:lang w:val="en" w:eastAsia="en-AU"/>
        </w:rPr>
        <w:tab/>
      </w:r>
      <w:r>
        <w:rPr>
          <w:lang w:val="en" w:eastAsia="en-AU"/>
        </w:rPr>
        <w:t>f</w:t>
      </w:r>
      <w:r w:rsidRPr="00453936">
        <w:rPr>
          <w:lang w:val="en" w:eastAsia="en-AU"/>
        </w:rPr>
        <w:t>ull operation of essential flight and navigation instruments, lighting and associated icing protection systems during an engine failed glide from the maximum operating altitude, or an elected limiting altitude, to sea leve</w:t>
      </w:r>
      <w:r>
        <w:rPr>
          <w:lang w:val="en" w:eastAsia="en-AU"/>
        </w:rPr>
        <w:t>l at best range glide speed;</w:t>
      </w:r>
    </w:p>
    <w:p w:rsidR="00C21CDC" w:rsidRPr="00453936" w:rsidRDefault="00C21CDC" w:rsidP="00C21CDC">
      <w:pPr>
        <w:pStyle w:val="LDP1a"/>
        <w:rPr>
          <w:lang w:val="en" w:eastAsia="en-AU"/>
        </w:rPr>
      </w:pPr>
      <w:r>
        <w:rPr>
          <w:lang w:val="en" w:eastAsia="en-AU"/>
        </w:rPr>
        <w:t>(</w:t>
      </w:r>
      <w:r w:rsidRPr="00453936">
        <w:rPr>
          <w:lang w:val="en" w:eastAsia="en-AU"/>
        </w:rPr>
        <w:t>b)</w:t>
      </w:r>
      <w:r w:rsidRPr="00453936">
        <w:rPr>
          <w:lang w:val="en" w:eastAsia="en-AU"/>
        </w:rPr>
        <w:tab/>
      </w:r>
      <w:proofErr w:type="gramStart"/>
      <w:r w:rsidRPr="00453936">
        <w:rPr>
          <w:lang w:val="en" w:eastAsia="en-AU"/>
        </w:rPr>
        <w:t>sufficient</w:t>
      </w:r>
      <w:proofErr w:type="gramEnd"/>
      <w:r w:rsidRPr="00453936">
        <w:rPr>
          <w:lang w:val="en" w:eastAsia="en-AU"/>
        </w:rPr>
        <w:t xml:space="preserve"> capacity remaining</w:t>
      </w:r>
      <w:r>
        <w:rPr>
          <w:lang w:val="en" w:eastAsia="en-AU"/>
        </w:rPr>
        <w:t xml:space="preserve"> during a glide mentioned in paragraph (a)</w:t>
      </w:r>
      <w:r w:rsidRPr="00453936">
        <w:rPr>
          <w:lang w:val="en" w:eastAsia="en-AU"/>
        </w:rPr>
        <w:t xml:space="preserve"> to conduct </w:t>
      </w:r>
      <w:r>
        <w:rPr>
          <w:lang w:val="en" w:eastAsia="en-AU"/>
        </w:rPr>
        <w:t>2</w:t>
      </w:r>
      <w:r w:rsidRPr="00453936">
        <w:rPr>
          <w:lang w:val="en" w:eastAsia="en-AU"/>
        </w:rPr>
        <w:t xml:space="preserve"> engine start attempts</w:t>
      </w:r>
      <w:r>
        <w:rPr>
          <w:lang w:val="en" w:eastAsia="en-AU"/>
        </w:rPr>
        <w:t>,</w:t>
      </w:r>
      <w:r w:rsidRPr="00453936">
        <w:rPr>
          <w:lang w:val="en" w:eastAsia="en-AU"/>
        </w:rPr>
        <w:t xml:space="preserve"> and lower the flaps and undercarriage</w:t>
      </w:r>
      <w:r>
        <w:rPr>
          <w:lang w:val="en" w:eastAsia="en-AU"/>
        </w:rPr>
        <w:t>.</w:t>
      </w:r>
    </w:p>
    <w:p w:rsidR="00C21CDC" w:rsidRPr="00453936" w:rsidRDefault="00C21CDC" w:rsidP="00C21CDC">
      <w:pPr>
        <w:pStyle w:val="LDClause"/>
        <w:rPr>
          <w:lang w:val="en" w:eastAsia="en-AU"/>
        </w:rPr>
      </w:pPr>
      <w:r>
        <w:rPr>
          <w:lang w:val="en" w:eastAsia="en-AU"/>
        </w:rPr>
        <w:tab/>
        <w:t>9.3</w:t>
      </w:r>
      <w:r w:rsidRPr="00453936">
        <w:rPr>
          <w:lang w:val="en" w:eastAsia="en-AU"/>
        </w:rPr>
        <w:tab/>
        <w:t xml:space="preserve">The requirement for sufficient battery capacity for </w:t>
      </w:r>
      <w:r>
        <w:rPr>
          <w:lang w:val="en" w:eastAsia="en-AU"/>
        </w:rPr>
        <w:t>the 2</w:t>
      </w:r>
      <w:r w:rsidRPr="00453936">
        <w:rPr>
          <w:lang w:val="en" w:eastAsia="en-AU"/>
        </w:rPr>
        <w:t xml:space="preserve"> engine starts </w:t>
      </w:r>
      <w:r>
        <w:rPr>
          <w:lang w:val="en" w:eastAsia="en-AU"/>
        </w:rPr>
        <w:t>mentioned in paragraph 9.2 (b)</w:t>
      </w:r>
      <w:r w:rsidRPr="00453936">
        <w:rPr>
          <w:lang w:val="en" w:eastAsia="en-AU"/>
        </w:rPr>
        <w:t xml:space="preserve"> may be reduced to</w:t>
      </w:r>
      <w:r>
        <w:rPr>
          <w:lang w:val="en" w:eastAsia="en-AU"/>
        </w:rPr>
        <w:t xml:space="preserve"> </w:t>
      </w:r>
      <w:r w:rsidRPr="00453936">
        <w:rPr>
          <w:lang w:val="en" w:eastAsia="en-AU"/>
        </w:rPr>
        <w:t>capacity</w:t>
      </w:r>
      <w:r>
        <w:rPr>
          <w:lang w:val="en" w:eastAsia="en-AU"/>
        </w:rPr>
        <w:t xml:space="preserve"> for</w:t>
      </w:r>
      <w:r w:rsidRPr="00453936">
        <w:rPr>
          <w:lang w:val="en" w:eastAsia="en-AU"/>
        </w:rPr>
        <w:t xml:space="preserve"> </w:t>
      </w:r>
      <w:r>
        <w:rPr>
          <w:lang w:val="en" w:eastAsia="en-AU"/>
        </w:rPr>
        <w:t>1 </w:t>
      </w:r>
      <w:r w:rsidRPr="00453936">
        <w:rPr>
          <w:lang w:val="en" w:eastAsia="en-AU"/>
        </w:rPr>
        <w:t>engine start, provided:</w:t>
      </w:r>
    </w:p>
    <w:p w:rsidR="00C21CDC" w:rsidRPr="00453936" w:rsidRDefault="00C21CDC" w:rsidP="00C21CDC">
      <w:pPr>
        <w:pStyle w:val="LDP1a"/>
        <w:rPr>
          <w:lang w:val="en" w:eastAsia="en-AU"/>
        </w:rPr>
      </w:pPr>
      <w:r>
        <w:rPr>
          <w:lang w:val="en" w:eastAsia="en-AU"/>
        </w:rPr>
        <w:t>(</w:t>
      </w:r>
      <w:r w:rsidRPr="00453936">
        <w:rPr>
          <w:lang w:val="en" w:eastAsia="en-AU"/>
        </w:rPr>
        <w:t>a)</w:t>
      </w:r>
      <w:r w:rsidRPr="00453936">
        <w:rPr>
          <w:lang w:val="en" w:eastAsia="en-AU"/>
        </w:rPr>
        <w:tab/>
      </w:r>
      <w:proofErr w:type="gramStart"/>
      <w:r>
        <w:rPr>
          <w:lang w:val="en" w:eastAsia="en-AU"/>
        </w:rPr>
        <w:t>t</w:t>
      </w:r>
      <w:r w:rsidRPr="00453936">
        <w:rPr>
          <w:lang w:val="en" w:eastAsia="en-AU"/>
        </w:rPr>
        <w:t>he</w:t>
      </w:r>
      <w:proofErr w:type="gramEnd"/>
      <w:r w:rsidRPr="00453936">
        <w:rPr>
          <w:lang w:val="en" w:eastAsia="en-AU"/>
        </w:rPr>
        <w:t xml:space="preserve"> </w:t>
      </w:r>
      <w:proofErr w:type="spellStart"/>
      <w:r w:rsidRPr="00453936">
        <w:rPr>
          <w:lang w:val="en" w:eastAsia="en-AU"/>
        </w:rPr>
        <w:t>aeroplane’s</w:t>
      </w:r>
      <w:proofErr w:type="spellEnd"/>
      <w:r w:rsidRPr="00453936">
        <w:rPr>
          <w:lang w:val="en" w:eastAsia="en-AU"/>
        </w:rPr>
        <w:t xml:space="preserve"> engine fuel feed system from the </w:t>
      </w:r>
      <w:proofErr w:type="spellStart"/>
      <w:r w:rsidRPr="00453936">
        <w:rPr>
          <w:lang w:val="en" w:eastAsia="en-AU"/>
        </w:rPr>
        <w:t>aeroplane’s</w:t>
      </w:r>
      <w:proofErr w:type="spellEnd"/>
      <w:r w:rsidRPr="00453936">
        <w:rPr>
          <w:lang w:val="en" w:eastAsia="en-AU"/>
        </w:rPr>
        <w:t xml:space="preserve"> fuel tank to the engine fuel control unit is automatic; and</w:t>
      </w:r>
    </w:p>
    <w:p w:rsidR="00C21CDC" w:rsidRPr="00453936" w:rsidRDefault="00C21CDC" w:rsidP="00C21CDC">
      <w:pPr>
        <w:pStyle w:val="LDP1a"/>
        <w:rPr>
          <w:lang w:val="en" w:eastAsia="en-AU"/>
        </w:rPr>
      </w:pPr>
      <w:r>
        <w:rPr>
          <w:lang w:val="en" w:eastAsia="en-AU"/>
        </w:rPr>
        <w:t>(</w:t>
      </w:r>
      <w:r w:rsidRPr="00453936">
        <w:rPr>
          <w:lang w:val="en" w:eastAsia="en-AU"/>
        </w:rPr>
        <w:t>b)</w:t>
      </w:r>
      <w:r w:rsidRPr="00453936">
        <w:rPr>
          <w:lang w:val="en" w:eastAsia="en-AU"/>
        </w:rPr>
        <w:tab/>
      </w:r>
      <w:proofErr w:type="gramStart"/>
      <w:r>
        <w:rPr>
          <w:lang w:val="en" w:eastAsia="en-AU"/>
        </w:rPr>
        <w:t>t</w:t>
      </w:r>
      <w:r w:rsidRPr="00453936">
        <w:rPr>
          <w:lang w:val="en" w:eastAsia="en-AU"/>
        </w:rPr>
        <w:t>he</w:t>
      </w:r>
      <w:proofErr w:type="gramEnd"/>
      <w:r w:rsidRPr="00453936">
        <w:rPr>
          <w:lang w:val="en" w:eastAsia="en-AU"/>
        </w:rPr>
        <w:t xml:space="preserve"> engine compressor air intake incorporates continuous anti-icing whil</w:t>
      </w:r>
      <w:r>
        <w:rPr>
          <w:lang w:val="en" w:eastAsia="en-AU"/>
        </w:rPr>
        <w:t>e</w:t>
      </w:r>
      <w:r w:rsidRPr="00453936">
        <w:rPr>
          <w:lang w:val="en" w:eastAsia="en-AU"/>
        </w:rPr>
        <w:t xml:space="preserve"> the engine is operating; and</w:t>
      </w:r>
    </w:p>
    <w:p w:rsidR="00C21CDC" w:rsidRPr="00453936" w:rsidRDefault="00C21CDC" w:rsidP="00C21CDC">
      <w:pPr>
        <w:pStyle w:val="LDP1a"/>
        <w:rPr>
          <w:lang w:val="en" w:eastAsia="en-AU"/>
        </w:rPr>
      </w:pPr>
      <w:r>
        <w:rPr>
          <w:lang w:val="en" w:eastAsia="en-AU"/>
        </w:rPr>
        <w:t>(c</w:t>
      </w:r>
      <w:r w:rsidRPr="00453936">
        <w:rPr>
          <w:lang w:val="en" w:eastAsia="en-AU"/>
        </w:rPr>
        <w:t>)</w:t>
      </w:r>
      <w:r w:rsidRPr="00453936">
        <w:rPr>
          <w:lang w:val="en" w:eastAsia="en-AU"/>
        </w:rPr>
        <w:tab/>
      </w:r>
      <w:proofErr w:type="gramStart"/>
      <w:r>
        <w:rPr>
          <w:lang w:val="en" w:eastAsia="en-AU"/>
        </w:rPr>
        <w:t>t</w:t>
      </w:r>
      <w:r w:rsidRPr="00453936">
        <w:rPr>
          <w:lang w:val="en" w:eastAsia="en-AU"/>
        </w:rPr>
        <w:t>he</w:t>
      </w:r>
      <w:proofErr w:type="gramEnd"/>
      <w:r w:rsidRPr="00453936">
        <w:rPr>
          <w:lang w:val="en" w:eastAsia="en-AU"/>
        </w:rPr>
        <w:t xml:space="preserve"> </w:t>
      </w:r>
      <w:proofErr w:type="spellStart"/>
      <w:r w:rsidRPr="00453936">
        <w:rPr>
          <w:lang w:val="en" w:eastAsia="en-AU"/>
        </w:rPr>
        <w:t>aeroplane</w:t>
      </w:r>
      <w:proofErr w:type="spellEnd"/>
      <w:r w:rsidRPr="00453936">
        <w:rPr>
          <w:lang w:val="en" w:eastAsia="en-AU"/>
        </w:rPr>
        <w:t xml:space="preserve"> incorporates an automatic engine ignition system which activates in the event of a loss of an engine parameter such as engine speed, turbine temperature or engine torque.</w:t>
      </w:r>
    </w:p>
    <w:p w:rsidR="00C21CDC" w:rsidRDefault="00C21CDC" w:rsidP="00C21CDC">
      <w:pPr>
        <w:pStyle w:val="LDClause"/>
        <w:keepNext/>
        <w:tabs>
          <w:tab w:val="clear" w:pos="454"/>
          <w:tab w:val="clear" w:pos="737"/>
          <w:tab w:val="left" w:pos="142"/>
        </w:tabs>
        <w:rPr>
          <w:lang w:val="en" w:eastAsia="en-AU"/>
        </w:rPr>
      </w:pPr>
      <w:r>
        <w:rPr>
          <w:lang w:val="en" w:eastAsia="en-AU"/>
        </w:rPr>
        <w:tab/>
        <w:t>9.4</w:t>
      </w:r>
      <w:r>
        <w:rPr>
          <w:lang w:val="en" w:eastAsia="en-AU"/>
        </w:rPr>
        <w:tab/>
      </w:r>
      <w:r w:rsidRPr="0041230B">
        <w:rPr>
          <w:lang w:val="en" w:eastAsia="en-AU"/>
        </w:rPr>
        <w:t>Where the aircraft avionics</w:t>
      </w:r>
      <w:r>
        <w:rPr>
          <w:lang w:val="en" w:eastAsia="en-AU"/>
        </w:rPr>
        <w:t xml:space="preserve"> and </w:t>
      </w:r>
      <w:r w:rsidRPr="0041230B">
        <w:rPr>
          <w:lang w:val="en" w:eastAsia="en-AU"/>
        </w:rPr>
        <w:t>electrical configuration</w:t>
      </w:r>
      <w:r>
        <w:rPr>
          <w:lang w:val="en" w:eastAsia="en-AU"/>
        </w:rPr>
        <w:t>:</w:t>
      </w:r>
    </w:p>
    <w:p w:rsidR="00C21CDC" w:rsidRDefault="00C21CDC" w:rsidP="00C21CDC">
      <w:pPr>
        <w:pStyle w:val="LDP1a"/>
        <w:keepNext/>
        <w:rPr>
          <w:lang w:val="en" w:eastAsia="en-AU"/>
        </w:rPr>
      </w:pPr>
      <w:r>
        <w:rPr>
          <w:lang w:val="en" w:eastAsia="en-AU"/>
        </w:rPr>
        <w:t>(a)</w:t>
      </w:r>
      <w:r>
        <w:rPr>
          <w:lang w:val="en" w:eastAsia="en-AU"/>
        </w:rPr>
        <w:tab/>
      </w:r>
      <w:proofErr w:type="gramStart"/>
      <w:r w:rsidRPr="0041230B">
        <w:rPr>
          <w:lang w:val="en" w:eastAsia="en-AU"/>
        </w:rPr>
        <w:t>differs</w:t>
      </w:r>
      <w:proofErr w:type="gramEnd"/>
      <w:r w:rsidRPr="0041230B">
        <w:rPr>
          <w:lang w:val="en" w:eastAsia="en-AU"/>
        </w:rPr>
        <w:t xml:space="preserve"> from the approved configuration</w:t>
      </w:r>
      <w:r>
        <w:rPr>
          <w:lang w:val="en" w:eastAsia="en-AU"/>
        </w:rPr>
        <w:t>;</w:t>
      </w:r>
      <w:r w:rsidRPr="0041230B">
        <w:rPr>
          <w:lang w:val="en" w:eastAsia="en-AU"/>
        </w:rPr>
        <w:t xml:space="preserve"> or </w:t>
      </w:r>
    </w:p>
    <w:p w:rsidR="00C21CDC" w:rsidRDefault="00C21CDC" w:rsidP="00C21CDC">
      <w:pPr>
        <w:pStyle w:val="LDP1a"/>
        <w:keepNext/>
        <w:rPr>
          <w:lang w:val="en" w:eastAsia="en-AU"/>
        </w:rPr>
      </w:pPr>
      <w:r>
        <w:rPr>
          <w:lang w:val="en" w:eastAsia="en-AU"/>
        </w:rPr>
        <w:t>(b)</w:t>
      </w:r>
      <w:r>
        <w:rPr>
          <w:lang w:val="en" w:eastAsia="en-AU"/>
        </w:rPr>
        <w:tab/>
      </w:r>
      <w:proofErr w:type="gramStart"/>
      <w:r w:rsidRPr="0041230B">
        <w:rPr>
          <w:lang w:val="en" w:eastAsia="en-AU"/>
        </w:rPr>
        <w:t>is</w:t>
      </w:r>
      <w:proofErr w:type="gramEnd"/>
      <w:r w:rsidRPr="0041230B">
        <w:rPr>
          <w:lang w:val="en" w:eastAsia="en-AU"/>
        </w:rPr>
        <w:t xml:space="preserve"> altered after approval</w:t>
      </w:r>
      <w:r>
        <w:rPr>
          <w:lang w:val="en" w:eastAsia="en-AU"/>
        </w:rPr>
        <w:t xml:space="preserve"> of the configuration;</w:t>
      </w:r>
    </w:p>
    <w:p w:rsidR="00C21CDC" w:rsidRPr="009106A2" w:rsidRDefault="00C21CDC" w:rsidP="00C21CDC">
      <w:pPr>
        <w:pStyle w:val="LDClause"/>
        <w:tabs>
          <w:tab w:val="clear" w:pos="454"/>
          <w:tab w:val="clear" w:pos="737"/>
          <w:tab w:val="left" w:pos="142"/>
        </w:tabs>
      </w:pPr>
      <w:r>
        <w:rPr>
          <w:lang w:val="en" w:eastAsia="en-AU"/>
        </w:rPr>
        <w:tab/>
      </w:r>
      <w:r>
        <w:rPr>
          <w:lang w:val="en" w:eastAsia="en-AU"/>
        </w:rPr>
        <w:tab/>
      </w:r>
      <w:proofErr w:type="gramStart"/>
      <w:r w:rsidRPr="009106A2">
        <w:t>a</w:t>
      </w:r>
      <w:proofErr w:type="gramEnd"/>
      <w:r>
        <w:t xml:space="preserve"> revised</w:t>
      </w:r>
      <w:r w:rsidRPr="009106A2">
        <w:t xml:space="preserve"> ELA must be provided to CASA</w:t>
      </w:r>
      <w:r>
        <w:t xml:space="preserve"> for approval</w:t>
      </w:r>
      <w:r w:rsidRPr="009106A2">
        <w:t>.</w:t>
      </w:r>
    </w:p>
    <w:p w:rsidR="00C21CDC" w:rsidRDefault="00C21CDC" w:rsidP="00C21CDC">
      <w:pPr>
        <w:pStyle w:val="LDClauseHeading"/>
        <w:rPr>
          <w:lang w:val="en" w:eastAsia="en-AU"/>
        </w:rPr>
      </w:pPr>
      <w:bookmarkStart w:id="114" w:name="_Toc440451766"/>
      <w:bookmarkStart w:id="115" w:name="_Toc440452020"/>
      <w:r>
        <w:rPr>
          <w:lang w:val="en" w:eastAsia="en-AU"/>
        </w:rPr>
        <w:t>10</w:t>
      </w:r>
      <w:r>
        <w:rPr>
          <w:lang w:val="en" w:eastAsia="en-AU"/>
        </w:rPr>
        <w:tab/>
        <w:t>Electrical load shedding</w:t>
      </w:r>
      <w:bookmarkEnd w:id="114"/>
      <w:bookmarkEnd w:id="115"/>
    </w:p>
    <w:p w:rsidR="00C21CDC" w:rsidRDefault="00C21CDC" w:rsidP="00C21CDC">
      <w:pPr>
        <w:pStyle w:val="LDClause"/>
        <w:rPr>
          <w:lang w:val="en" w:eastAsia="en-AU"/>
        </w:rPr>
      </w:pPr>
      <w:r w:rsidRPr="00DF1DA7">
        <w:rPr>
          <w:lang w:val="en" w:eastAsia="en-AU"/>
        </w:rPr>
        <w:tab/>
      </w:r>
      <w:r>
        <w:rPr>
          <w:lang w:val="en" w:eastAsia="en-AU"/>
        </w:rPr>
        <w:t>10.1</w:t>
      </w:r>
      <w:r w:rsidRPr="00DF1DA7">
        <w:rPr>
          <w:lang w:val="en" w:eastAsia="en-AU"/>
        </w:rPr>
        <w:tab/>
      </w:r>
      <w:r>
        <w:rPr>
          <w:lang w:val="en" w:eastAsia="en-AU"/>
        </w:rPr>
        <w:t xml:space="preserve">Subject to </w:t>
      </w:r>
      <w:proofErr w:type="spellStart"/>
      <w:r>
        <w:rPr>
          <w:lang w:val="en" w:eastAsia="en-AU"/>
        </w:rPr>
        <w:t>subclause</w:t>
      </w:r>
      <w:proofErr w:type="spellEnd"/>
      <w:r>
        <w:rPr>
          <w:lang w:val="en" w:eastAsia="en-AU"/>
        </w:rPr>
        <w:t xml:space="preserve"> 10.2, t</w:t>
      </w:r>
      <w:r w:rsidRPr="00DF1DA7">
        <w:rPr>
          <w:lang w:val="en" w:eastAsia="en-AU"/>
        </w:rPr>
        <w:t xml:space="preserve">he AFM or approved equivalent </w:t>
      </w:r>
      <w:r>
        <w:rPr>
          <w:lang w:val="en" w:eastAsia="en-AU"/>
        </w:rPr>
        <w:t>must</w:t>
      </w:r>
      <w:r w:rsidRPr="00DF1DA7">
        <w:rPr>
          <w:lang w:val="en" w:eastAsia="en-AU"/>
        </w:rPr>
        <w:t xml:space="preserve"> provide the pilot with a procedure for shedding non-essential electrical systems during a maximum range glide descent following an engine failure in flight.</w:t>
      </w:r>
    </w:p>
    <w:p w:rsidR="00C21CDC" w:rsidRPr="004B72F8" w:rsidRDefault="00C21CDC" w:rsidP="00C21CDC">
      <w:pPr>
        <w:pStyle w:val="LDClause"/>
        <w:rPr>
          <w:lang w:val="en" w:eastAsia="en-AU"/>
        </w:rPr>
      </w:pPr>
      <w:r>
        <w:rPr>
          <w:lang w:val="en" w:eastAsia="en-AU"/>
        </w:rPr>
        <w:tab/>
      </w:r>
      <w:r w:rsidRPr="004B72F8">
        <w:rPr>
          <w:lang w:val="en" w:eastAsia="en-AU"/>
        </w:rPr>
        <w:t>10.2</w:t>
      </w:r>
      <w:r w:rsidRPr="004B72F8">
        <w:rPr>
          <w:lang w:val="en" w:eastAsia="en-AU"/>
        </w:rPr>
        <w:tab/>
        <w:t xml:space="preserve">In the case of an automatic shedding procedure that will commence to operate following an engine failure in flight, the AFM or an approved equivalent is not required to include a procedure in accordance with </w:t>
      </w:r>
      <w:proofErr w:type="spellStart"/>
      <w:r>
        <w:rPr>
          <w:lang w:val="en" w:eastAsia="en-AU"/>
        </w:rPr>
        <w:t>subclause</w:t>
      </w:r>
      <w:proofErr w:type="spellEnd"/>
      <w:r w:rsidRPr="004B72F8">
        <w:rPr>
          <w:lang w:val="en" w:eastAsia="en-AU"/>
        </w:rPr>
        <w:t xml:space="preserve"> 10.1 but must state</w:t>
      </w:r>
      <w:r>
        <w:rPr>
          <w:lang w:val="en" w:eastAsia="en-AU"/>
        </w:rPr>
        <w:t>,</w:t>
      </w:r>
      <w:r w:rsidRPr="004B72F8">
        <w:rPr>
          <w:lang w:val="en" w:eastAsia="en-AU"/>
        </w:rPr>
        <w:t xml:space="preserve"> for the information of the pilot</w:t>
      </w:r>
      <w:r>
        <w:rPr>
          <w:lang w:val="en" w:eastAsia="en-AU"/>
        </w:rPr>
        <w:t>,</w:t>
      </w:r>
      <w:r w:rsidRPr="004B72F8">
        <w:rPr>
          <w:lang w:val="en" w:eastAsia="en-AU"/>
        </w:rPr>
        <w:t xml:space="preserve"> how the automatic shedding procedure will operate.</w:t>
      </w:r>
    </w:p>
    <w:p w:rsidR="00C21CDC" w:rsidRPr="00DF1DA7" w:rsidRDefault="00C21CDC" w:rsidP="00C21CDC">
      <w:pPr>
        <w:pStyle w:val="LDClauseHeading"/>
        <w:numPr>
          <w:ilvl w:val="0"/>
          <w:numId w:val="47"/>
        </w:numPr>
        <w:ind w:hanging="720"/>
        <w:rPr>
          <w:rFonts w:cs="Arial"/>
          <w:lang w:eastAsia="en-AU"/>
        </w:rPr>
      </w:pPr>
      <w:bookmarkStart w:id="116" w:name="_Toc440452021"/>
      <w:r w:rsidRPr="00DF1DA7">
        <w:rPr>
          <w:rFonts w:cs="Arial"/>
          <w:lang w:eastAsia="en-AU"/>
        </w:rPr>
        <w:t xml:space="preserve">Flight </w:t>
      </w:r>
      <w:r w:rsidRPr="00DF1DA7">
        <w:rPr>
          <w:lang w:val="en" w:eastAsia="en-AU"/>
        </w:rPr>
        <w:t>instrument</w:t>
      </w:r>
      <w:r w:rsidRPr="00DF1DA7">
        <w:rPr>
          <w:rFonts w:cs="Arial"/>
          <w:lang w:eastAsia="en-AU"/>
        </w:rPr>
        <w:t xml:space="preserve"> systems</w:t>
      </w:r>
      <w:bookmarkEnd w:id="116"/>
    </w:p>
    <w:p w:rsidR="00C21CDC" w:rsidRPr="00154275" w:rsidRDefault="00C21CDC" w:rsidP="00C21CDC">
      <w:pPr>
        <w:pStyle w:val="LDClause"/>
        <w:rPr>
          <w:lang w:val="en" w:eastAsia="en-AU"/>
        </w:rPr>
      </w:pPr>
      <w:r w:rsidRPr="00154275">
        <w:rPr>
          <w:lang w:val="en" w:eastAsia="en-AU"/>
        </w:rPr>
        <w:tab/>
      </w:r>
      <w:r>
        <w:rPr>
          <w:lang w:val="en" w:eastAsia="en-AU"/>
        </w:rPr>
        <w:t>11.1</w:t>
      </w:r>
      <w:r w:rsidRPr="00154275">
        <w:rPr>
          <w:lang w:val="en" w:eastAsia="en-AU"/>
        </w:rPr>
        <w:tab/>
        <w:t xml:space="preserve">The </w:t>
      </w:r>
      <w:proofErr w:type="spellStart"/>
      <w:r w:rsidRPr="00DF1DA7">
        <w:rPr>
          <w:lang w:val="en" w:eastAsia="en-AU"/>
        </w:rPr>
        <w:t>aeroplane</w:t>
      </w:r>
      <w:proofErr w:type="spellEnd"/>
      <w:r w:rsidRPr="00154275">
        <w:rPr>
          <w:lang w:val="en" w:eastAsia="en-AU"/>
        </w:rPr>
        <w:t xml:space="preserve"> must be equipped with flight and navigation instruments and instrument power sources complying with the regulatory requirements for air transport I.F.R. operations.</w:t>
      </w:r>
    </w:p>
    <w:p w:rsidR="00C21CDC" w:rsidRPr="00DF1DA7" w:rsidRDefault="00C21CDC" w:rsidP="00C21CDC">
      <w:pPr>
        <w:pStyle w:val="LDClause"/>
        <w:rPr>
          <w:lang w:val="en" w:eastAsia="en-AU"/>
        </w:rPr>
      </w:pPr>
      <w:r>
        <w:rPr>
          <w:lang w:val="en" w:eastAsia="en-AU"/>
        </w:rPr>
        <w:tab/>
        <w:t>11.2</w:t>
      </w:r>
      <w:r>
        <w:rPr>
          <w:lang w:val="en" w:eastAsia="en-AU"/>
        </w:rPr>
        <w:tab/>
      </w:r>
      <w:proofErr w:type="spellStart"/>
      <w:r w:rsidRPr="00DF1DA7">
        <w:rPr>
          <w:lang w:val="en" w:eastAsia="en-AU"/>
        </w:rPr>
        <w:t>Aeroplanes</w:t>
      </w:r>
      <w:proofErr w:type="spellEnd"/>
      <w:r w:rsidRPr="00DF1DA7">
        <w:rPr>
          <w:lang w:val="en" w:eastAsia="en-AU"/>
        </w:rPr>
        <w:t xml:space="preserve"> incorporating an electronic display flight instrument system </w:t>
      </w:r>
      <w:r>
        <w:rPr>
          <w:lang w:val="en" w:eastAsia="en-AU"/>
        </w:rPr>
        <w:t>must</w:t>
      </w:r>
      <w:r w:rsidRPr="00DF1DA7">
        <w:rPr>
          <w:lang w:val="en" w:eastAsia="en-AU"/>
        </w:rPr>
        <w:t xml:space="preserve"> incorporate secondary attitude and gyroscopic heading instruments located on the pilot’s flight instrument panel and powered independently of the</w:t>
      </w:r>
      <w:r>
        <w:rPr>
          <w:lang w:val="en" w:eastAsia="en-AU"/>
        </w:rPr>
        <w:t xml:space="preserve"> primary flight display</w:t>
      </w:r>
      <w:r w:rsidRPr="00DF1DA7">
        <w:rPr>
          <w:lang w:val="en" w:eastAsia="en-AU"/>
        </w:rPr>
        <w:t>.</w:t>
      </w:r>
    </w:p>
    <w:p w:rsidR="00C21CDC" w:rsidRPr="00DF1DA7" w:rsidRDefault="00C21CDC" w:rsidP="00C21CDC">
      <w:pPr>
        <w:pStyle w:val="LDClause"/>
        <w:rPr>
          <w:lang w:val="en" w:eastAsia="en-AU"/>
        </w:rPr>
      </w:pPr>
      <w:r>
        <w:rPr>
          <w:lang w:val="en" w:eastAsia="en-AU"/>
        </w:rPr>
        <w:tab/>
        <w:t>11.3</w:t>
      </w:r>
      <w:r>
        <w:rPr>
          <w:lang w:val="en" w:eastAsia="en-AU"/>
        </w:rPr>
        <w:tab/>
      </w:r>
      <w:r w:rsidRPr="00DF1DA7">
        <w:rPr>
          <w:lang w:val="en" w:eastAsia="en-AU"/>
        </w:rPr>
        <w:t xml:space="preserve">In </w:t>
      </w:r>
      <w:proofErr w:type="spellStart"/>
      <w:r w:rsidRPr="00DF1DA7">
        <w:rPr>
          <w:lang w:val="en" w:eastAsia="en-AU"/>
        </w:rPr>
        <w:t>aeroplanes</w:t>
      </w:r>
      <w:proofErr w:type="spellEnd"/>
      <w:r w:rsidRPr="00DF1DA7">
        <w:rPr>
          <w:lang w:val="en" w:eastAsia="en-AU"/>
        </w:rPr>
        <w:t xml:space="preserve"> approved for flight in icing conditions, the AFM or approved equivalent </w:t>
      </w:r>
      <w:r>
        <w:rPr>
          <w:lang w:val="en" w:eastAsia="en-AU"/>
        </w:rPr>
        <w:t>must</w:t>
      </w:r>
      <w:r w:rsidRPr="00DF1DA7">
        <w:rPr>
          <w:lang w:val="en" w:eastAsia="en-AU"/>
        </w:rPr>
        <w:t xml:space="preserve"> provide the pilot with a procedure for ensuring essential flight instruments are protected from icing during a maximum range glide descent through icing conditions following an engine failure in flight.</w:t>
      </w:r>
    </w:p>
    <w:p w:rsidR="00C21CDC" w:rsidRPr="00DF1DA7" w:rsidRDefault="00C21CDC" w:rsidP="00C21CDC">
      <w:pPr>
        <w:pStyle w:val="LDClauseHeading"/>
        <w:numPr>
          <w:ilvl w:val="0"/>
          <w:numId w:val="47"/>
        </w:numPr>
        <w:ind w:hanging="720"/>
        <w:rPr>
          <w:lang w:val="en" w:eastAsia="en-AU"/>
        </w:rPr>
      </w:pPr>
      <w:bookmarkStart w:id="117" w:name="_Toc440452022"/>
      <w:r w:rsidRPr="00DF1DA7">
        <w:rPr>
          <w:lang w:val="en" w:eastAsia="en-AU"/>
        </w:rPr>
        <w:t xml:space="preserve">Autopilot </w:t>
      </w:r>
      <w:r>
        <w:rPr>
          <w:lang w:val="en" w:eastAsia="en-AU"/>
        </w:rPr>
        <w:t>s</w:t>
      </w:r>
      <w:r w:rsidRPr="00E80747">
        <w:rPr>
          <w:lang w:val="en" w:eastAsia="en-AU"/>
        </w:rPr>
        <w:t>ystem</w:t>
      </w:r>
      <w:bookmarkEnd w:id="117"/>
    </w:p>
    <w:p w:rsidR="00C21CDC" w:rsidRPr="00DF1DA7" w:rsidRDefault="00C21CDC" w:rsidP="00C21CDC">
      <w:pPr>
        <w:pStyle w:val="LDClause"/>
        <w:rPr>
          <w:lang w:val="en" w:eastAsia="en-AU"/>
        </w:rPr>
      </w:pPr>
      <w:r>
        <w:rPr>
          <w:lang w:val="en" w:eastAsia="en-AU"/>
        </w:rPr>
        <w:tab/>
      </w:r>
      <w:r>
        <w:rPr>
          <w:lang w:val="en" w:eastAsia="en-AU"/>
        </w:rPr>
        <w:tab/>
      </w:r>
      <w:r w:rsidRPr="00DF1DA7">
        <w:rPr>
          <w:lang w:val="en" w:eastAsia="en-AU"/>
        </w:rPr>
        <w:t xml:space="preserve">For single pilot operations, the </w:t>
      </w:r>
      <w:proofErr w:type="spellStart"/>
      <w:r w:rsidRPr="00DF1DA7">
        <w:rPr>
          <w:lang w:val="en" w:eastAsia="en-AU"/>
        </w:rPr>
        <w:t>aeroplane</w:t>
      </w:r>
      <w:proofErr w:type="spellEnd"/>
      <w:r w:rsidRPr="00DF1DA7">
        <w:rPr>
          <w:lang w:val="en" w:eastAsia="en-AU"/>
        </w:rPr>
        <w:t xml:space="preserve"> must be equipped with an automatic p</w:t>
      </w:r>
      <w:r>
        <w:rPr>
          <w:lang w:val="en" w:eastAsia="en-AU"/>
        </w:rPr>
        <w:t>ilot providing a capability to:</w:t>
      </w:r>
    </w:p>
    <w:p w:rsidR="00C21CDC" w:rsidRPr="0017732F" w:rsidRDefault="00C21CDC" w:rsidP="00C21CDC">
      <w:pPr>
        <w:pStyle w:val="LDP1a"/>
        <w:spacing w:before="40" w:after="40"/>
      </w:pPr>
      <w:r w:rsidRPr="0017732F">
        <w:t>(a)</w:t>
      </w:r>
      <w:r w:rsidRPr="0017732F">
        <w:tab/>
      </w:r>
      <w:proofErr w:type="gramStart"/>
      <w:r w:rsidRPr="0017732F">
        <w:t>operate</w:t>
      </w:r>
      <w:proofErr w:type="gramEnd"/>
      <w:r w:rsidRPr="0017732F">
        <w:t xml:space="preserve"> the flight controls to maintain flight and manoeuvre the aeroplane about the roll and pitch axis;</w:t>
      </w:r>
      <w:r>
        <w:t xml:space="preserve"> and</w:t>
      </w:r>
    </w:p>
    <w:p w:rsidR="00C21CDC" w:rsidRPr="0017732F" w:rsidRDefault="00C21CDC" w:rsidP="00C21CDC">
      <w:pPr>
        <w:pStyle w:val="LDP1a"/>
        <w:spacing w:before="40" w:after="40"/>
      </w:pPr>
      <w:r w:rsidRPr="0017732F">
        <w:t>(b)</w:t>
      </w:r>
      <w:r w:rsidRPr="0017732F">
        <w:tab/>
      </w:r>
      <w:proofErr w:type="gramStart"/>
      <w:r w:rsidRPr="0017732F">
        <w:t>fly</w:t>
      </w:r>
      <w:proofErr w:type="gramEnd"/>
      <w:r w:rsidRPr="0017732F">
        <w:t xml:space="preserve"> to an automatic heading; and</w:t>
      </w:r>
    </w:p>
    <w:p w:rsidR="00C21CDC" w:rsidRPr="0017732F" w:rsidRDefault="00C21CDC" w:rsidP="00C21CDC">
      <w:pPr>
        <w:pStyle w:val="LDP1a"/>
        <w:spacing w:before="40" w:after="40"/>
      </w:pPr>
      <w:r w:rsidRPr="0017732F">
        <w:t>(c)</w:t>
      </w:r>
      <w:r w:rsidRPr="0017732F">
        <w:tab/>
      </w:r>
      <w:proofErr w:type="gramStart"/>
      <w:r w:rsidRPr="0017732F">
        <w:t>provide</w:t>
      </w:r>
      <w:proofErr w:type="gramEnd"/>
      <w:r w:rsidRPr="0017732F">
        <w:t xml:space="preserve"> </w:t>
      </w:r>
      <w:r>
        <w:t>altitude hold.</w:t>
      </w:r>
    </w:p>
    <w:p w:rsidR="00C21CDC" w:rsidRPr="00DF1DA7" w:rsidRDefault="00C21CDC" w:rsidP="00C21CDC">
      <w:pPr>
        <w:pStyle w:val="LDClauseHeading"/>
        <w:numPr>
          <w:ilvl w:val="0"/>
          <w:numId w:val="47"/>
        </w:numPr>
        <w:ind w:hanging="720"/>
        <w:rPr>
          <w:lang w:val="en" w:eastAsia="en-AU"/>
        </w:rPr>
      </w:pPr>
      <w:bookmarkStart w:id="118" w:name="_Toc440452023"/>
      <w:r w:rsidRPr="00DF1DA7">
        <w:rPr>
          <w:lang w:val="en" w:eastAsia="en-AU"/>
        </w:rPr>
        <w:t>Global Navigation Satellite System (GNSS)</w:t>
      </w:r>
      <w:bookmarkEnd w:id="118"/>
    </w:p>
    <w:p w:rsidR="00C21CDC" w:rsidRDefault="00C21CDC" w:rsidP="00C21CDC">
      <w:pPr>
        <w:pStyle w:val="LDClause"/>
        <w:keepNext/>
        <w:rPr>
          <w:lang w:val="en" w:eastAsia="en-AU"/>
        </w:rPr>
      </w:pPr>
      <w:r>
        <w:rPr>
          <w:lang w:val="en" w:eastAsia="en-AU"/>
        </w:rPr>
        <w:tab/>
      </w:r>
      <w:r>
        <w:rPr>
          <w:lang w:val="en" w:eastAsia="en-AU"/>
        </w:rPr>
        <w:tab/>
      </w:r>
      <w:r w:rsidRPr="00DF1DA7">
        <w:rPr>
          <w:lang w:val="en" w:eastAsia="en-AU"/>
        </w:rPr>
        <w:t xml:space="preserve">The </w:t>
      </w:r>
      <w:proofErr w:type="spellStart"/>
      <w:r w:rsidRPr="00DF1DA7">
        <w:rPr>
          <w:lang w:val="en" w:eastAsia="en-AU"/>
        </w:rPr>
        <w:t>aeroplane</w:t>
      </w:r>
      <w:proofErr w:type="spellEnd"/>
      <w:r w:rsidRPr="00DF1DA7">
        <w:rPr>
          <w:lang w:val="en" w:eastAsia="en-AU"/>
        </w:rPr>
        <w:t xml:space="preserve"> </w:t>
      </w:r>
      <w:r>
        <w:rPr>
          <w:lang w:val="en" w:eastAsia="en-AU"/>
        </w:rPr>
        <w:t xml:space="preserve">must </w:t>
      </w:r>
      <w:r w:rsidRPr="00DF1DA7">
        <w:rPr>
          <w:lang w:val="en" w:eastAsia="en-AU"/>
        </w:rPr>
        <w:t xml:space="preserve">be equipped with </w:t>
      </w:r>
      <w:r>
        <w:rPr>
          <w:lang w:val="en" w:eastAsia="en-AU"/>
        </w:rPr>
        <w:t>GNSS</w:t>
      </w:r>
      <w:r w:rsidRPr="00DF1DA7">
        <w:rPr>
          <w:lang w:val="en" w:eastAsia="en-AU"/>
        </w:rPr>
        <w:t xml:space="preserve"> </w:t>
      </w:r>
      <w:r>
        <w:rPr>
          <w:lang w:val="en" w:eastAsia="en-AU"/>
        </w:rPr>
        <w:t>in accordance with CASA’s instructions issued under:</w:t>
      </w:r>
    </w:p>
    <w:p w:rsidR="00C21CDC" w:rsidRPr="0017732F" w:rsidRDefault="00C21CDC" w:rsidP="00C21CDC">
      <w:pPr>
        <w:pStyle w:val="LDP1a"/>
        <w:spacing w:before="40" w:after="40"/>
      </w:pPr>
      <w:r>
        <w:t>(a)</w:t>
      </w:r>
      <w:r>
        <w:tab/>
      </w:r>
      <w:proofErr w:type="spellStart"/>
      <w:proofErr w:type="gramStart"/>
      <w:r w:rsidRPr="0017732F">
        <w:t>subregulation</w:t>
      </w:r>
      <w:proofErr w:type="spellEnd"/>
      <w:proofErr w:type="gramEnd"/>
      <w:r w:rsidRPr="0017732F">
        <w:t xml:space="preserve"> 174A</w:t>
      </w:r>
      <w:r>
        <w:t> </w:t>
      </w:r>
      <w:r w:rsidRPr="0017732F">
        <w:t>(1) of CAR 1988</w:t>
      </w:r>
      <w:r>
        <w:t> —</w:t>
      </w:r>
      <w:r w:rsidRPr="0017732F">
        <w:t xml:space="preserve"> for V.F.R. flights; or</w:t>
      </w:r>
    </w:p>
    <w:p w:rsidR="00C21CDC" w:rsidRDefault="00C21CDC" w:rsidP="00C21CDC">
      <w:pPr>
        <w:pStyle w:val="LDP1a"/>
        <w:spacing w:before="40" w:after="40"/>
      </w:pPr>
      <w:r>
        <w:t>(b)</w:t>
      </w:r>
      <w:r>
        <w:tab/>
      </w:r>
      <w:proofErr w:type="spellStart"/>
      <w:proofErr w:type="gramStart"/>
      <w:r w:rsidRPr="0017732F">
        <w:t>subregulation</w:t>
      </w:r>
      <w:proofErr w:type="spellEnd"/>
      <w:proofErr w:type="gramEnd"/>
      <w:r w:rsidRPr="0017732F">
        <w:t xml:space="preserve"> 177</w:t>
      </w:r>
      <w:r>
        <w:t> </w:t>
      </w:r>
      <w:r w:rsidRPr="0017732F">
        <w:t>(1) of CAR 1988</w:t>
      </w:r>
      <w:r>
        <w:t> —</w:t>
      </w:r>
      <w:r w:rsidRPr="0017732F">
        <w:t xml:space="preserve"> for I.F.R. flights.</w:t>
      </w:r>
    </w:p>
    <w:p w:rsidR="00C21CDC" w:rsidRPr="0017732F" w:rsidRDefault="00C21CDC" w:rsidP="00C21CDC">
      <w:pPr>
        <w:pStyle w:val="LDNote"/>
      </w:pPr>
      <w:r w:rsidRPr="009106A2">
        <w:rPr>
          <w:i/>
        </w:rPr>
        <w:t>Note</w:t>
      </w:r>
      <w:r>
        <w:t>   Instructions are generally in CAOs.</w:t>
      </w:r>
    </w:p>
    <w:p w:rsidR="00C21CDC" w:rsidRPr="00DF1DA7" w:rsidRDefault="00C21CDC" w:rsidP="00C21CDC">
      <w:pPr>
        <w:pStyle w:val="LDClauseHeading"/>
        <w:numPr>
          <w:ilvl w:val="0"/>
          <w:numId w:val="47"/>
        </w:numPr>
        <w:ind w:hanging="720"/>
        <w:rPr>
          <w:lang w:val="en" w:eastAsia="en-AU"/>
        </w:rPr>
      </w:pPr>
      <w:bookmarkStart w:id="119" w:name="_Toc440452024"/>
      <w:r w:rsidRPr="00DF1DA7">
        <w:rPr>
          <w:lang w:val="en" w:eastAsia="en-AU"/>
        </w:rPr>
        <w:t xml:space="preserve">Radar </w:t>
      </w:r>
      <w:r>
        <w:rPr>
          <w:lang w:val="en" w:eastAsia="en-AU"/>
        </w:rPr>
        <w:t>a</w:t>
      </w:r>
      <w:r w:rsidRPr="00DF1DA7">
        <w:rPr>
          <w:lang w:val="en" w:eastAsia="en-AU"/>
        </w:rPr>
        <w:t>ltimeter</w:t>
      </w:r>
      <w:bookmarkEnd w:id="119"/>
    </w:p>
    <w:p w:rsidR="00C21CDC" w:rsidRPr="00DF1DA7" w:rsidRDefault="00C21CDC" w:rsidP="00C21CDC">
      <w:pPr>
        <w:pStyle w:val="LDClause"/>
        <w:rPr>
          <w:lang w:val="en" w:eastAsia="en-AU"/>
        </w:rPr>
      </w:pPr>
      <w:r>
        <w:rPr>
          <w:lang w:val="en" w:eastAsia="en-AU"/>
        </w:rPr>
        <w:tab/>
      </w:r>
      <w:r>
        <w:rPr>
          <w:lang w:val="en" w:eastAsia="en-AU"/>
        </w:rPr>
        <w:tab/>
      </w:r>
      <w:r w:rsidRPr="00DF1DA7">
        <w:rPr>
          <w:lang w:val="en" w:eastAsia="en-AU"/>
        </w:rPr>
        <w:t xml:space="preserve">The </w:t>
      </w:r>
      <w:proofErr w:type="spellStart"/>
      <w:r w:rsidRPr="00DF1DA7">
        <w:rPr>
          <w:lang w:val="en" w:eastAsia="en-AU"/>
        </w:rPr>
        <w:t>aeroplane</w:t>
      </w:r>
      <w:proofErr w:type="spellEnd"/>
      <w:r w:rsidRPr="00DF1DA7">
        <w:rPr>
          <w:lang w:val="en" w:eastAsia="en-AU"/>
        </w:rPr>
        <w:t xml:space="preserve"> </w:t>
      </w:r>
      <w:r>
        <w:rPr>
          <w:lang w:val="en" w:eastAsia="en-AU"/>
        </w:rPr>
        <w:t>must</w:t>
      </w:r>
      <w:r w:rsidRPr="00DF1DA7">
        <w:rPr>
          <w:lang w:val="en" w:eastAsia="en-AU"/>
        </w:rPr>
        <w:t xml:space="preserve"> be </w:t>
      </w:r>
      <w:r>
        <w:rPr>
          <w:lang w:val="en" w:eastAsia="en-AU"/>
        </w:rPr>
        <w:t>equipped with a radar altimeter.</w:t>
      </w:r>
    </w:p>
    <w:p w:rsidR="00C21CDC" w:rsidRPr="00DF1DA7" w:rsidRDefault="00C21CDC" w:rsidP="00C21CDC">
      <w:pPr>
        <w:pStyle w:val="LDClauseHeading"/>
        <w:numPr>
          <w:ilvl w:val="0"/>
          <w:numId w:val="47"/>
        </w:numPr>
        <w:ind w:hanging="720"/>
        <w:rPr>
          <w:lang w:val="en" w:eastAsia="en-AU"/>
        </w:rPr>
      </w:pPr>
      <w:bookmarkStart w:id="120" w:name="_Toc440452025"/>
      <w:r w:rsidRPr="00DF1DA7">
        <w:rPr>
          <w:lang w:val="en" w:eastAsia="en-AU"/>
        </w:rPr>
        <w:t xml:space="preserve">Weather </w:t>
      </w:r>
      <w:r>
        <w:rPr>
          <w:lang w:val="en" w:eastAsia="en-AU"/>
        </w:rPr>
        <w:t>r</w:t>
      </w:r>
      <w:r w:rsidRPr="00DF1DA7">
        <w:rPr>
          <w:lang w:val="en" w:eastAsia="en-AU"/>
        </w:rPr>
        <w:t>adar</w:t>
      </w:r>
      <w:bookmarkEnd w:id="120"/>
    </w:p>
    <w:p w:rsidR="00C21CDC" w:rsidRPr="00DF1DA7" w:rsidRDefault="00C21CDC" w:rsidP="00C21CDC">
      <w:pPr>
        <w:pStyle w:val="LDClause"/>
        <w:rPr>
          <w:lang w:val="en" w:eastAsia="en-AU"/>
        </w:rPr>
      </w:pPr>
      <w:r>
        <w:rPr>
          <w:lang w:val="en" w:eastAsia="en-AU"/>
        </w:rPr>
        <w:tab/>
      </w:r>
      <w:r>
        <w:rPr>
          <w:lang w:val="en" w:eastAsia="en-AU"/>
        </w:rPr>
        <w:tab/>
      </w:r>
      <w:r w:rsidRPr="00DF1DA7">
        <w:rPr>
          <w:lang w:val="en" w:eastAsia="en-AU"/>
        </w:rPr>
        <w:t xml:space="preserve">The </w:t>
      </w:r>
      <w:proofErr w:type="spellStart"/>
      <w:r w:rsidRPr="00DF1DA7">
        <w:rPr>
          <w:lang w:val="en" w:eastAsia="en-AU"/>
        </w:rPr>
        <w:t>aeroplane</w:t>
      </w:r>
      <w:proofErr w:type="spellEnd"/>
      <w:r w:rsidRPr="00DF1DA7">
        <w:rPr>
          <w:lang w:val="en" w:eastAsia="en-AU"/>
        </w:rPr>
        <w:t xml:space="preserve"> </w:t>
      </w:r>
      <w:r>
        <w:rPr>
          <w:lang w:val="en" w:eastAsia="en-AU"/>
        </w:rPr>
        <w:t>must</w:t>
      </w:r>
      <w:r w:rsidRPr="00DF1DA7">
        <w:rPr>
          <w:lang w:val="en" w:eastAsia="en-AU"/>
        </w:rPr>
        <w:t xml:space="preserve"> be equipped with a weather radar system. </w:t>
      </w:r>
    </w:p>
    <w:p w:rsidR="00C21CDC" w:rsidRPr="00DF1DA7" w:rsidRDefault="00C21CDC" w:rsidP="00C21CDC">
      <w:pPr>
        <w:pStyle w:val="LDClauseHeading"/>
        <w:numPr>
          <w:ilvl w:val="0"/>
          <w:numId w:val="47"/>
        </w:numPr>
        <w:ind w:hanging="720"/>
        <w:rPr>
          <w:lang w:val="en" w:eastAsia="en-AU"/>
        </w:rPr>
      </w:pPr>
      <w:bookmarkStart w:id="121" w:name="_Toc440452026"/>
      <w:r w:rsidRPr="00DF1DA7">
        <w:rPr>
          <w:lang w:val="en" w:eastAsia="en-AU"/>
        </w:rPr>
        <w:t xml:space="preserve">Passenger </w:t>
      </w:r>
      <w:r>
        <w:rPr>
          <w:lang w:val="en" w:eastAsia="en-AU"/>
        </w:rPr>
        <w:t>s</w:t>
      </w:r>
      <w:r w:rsidRPr="00DF1DA7">
        <w:rPr>
          <w:lang w:val="en" w:eastAsia="en-AU"/>
        </w:rPr>
        <w:t>eats</w:t>
      </w:r>
      <w:bookmarkEnd w:id="121"/>
    </w:p>
    <w:p w:rsidR="00C21CDC" w:rsidRPr="002D0165" w:rsidRDefault="00C21CDC" w:rsidP="00C21CDC">
      <w:pPr>
        <w:pStyle w:val="LDClause"/>
        <w:keepNext/>
        <w:rPr>
          <w:lang w:val="en" w:eastAsia="en-AU"/>
        </w:rPr>
      </w:pPr>
      <w:r>
        <w:rPr>
          <w:lang w:val="en" w:eastAsia="en-AU"/>
        </w:rPr>
        <w:tab/>
        <w:t>16.1</w:t>
      </w:r>
      <w:r>
        <w:rPr>
          <w:lang w:val="en" w:eastAsia="en-AU"/>
        </w:rPr>
        <w:tab/>
      </w:r>
      <w:r w:rsidRPr="00DF1DA7">
        <w:rPr>
          <w:lang w:val="en" w:eastAsia="en-AU"/>
        </w:rPr>
        <w:t xml:space="preserve">The </w:t>
      </w:r>
      <w:proofErr w:type="spellStart"/>
      <w:r w:rsidRPr="00DF1DA7">
        <w:rPr>
          <w:lang w:val="en" w:eastAsia="en-AU"/>
        </w:rPr>
        <w:t>aeroplane</w:t>
      </w:r>
      <w:proofErr w:type="spellEnd"/>
      <w:r w:rsidRPr="00DF1DA7">
        <w:rPr>
          <w:lang w:val="en" w:eastAsia="en-AU"/>
        </w:rPr>
        <w:t xml:space="preserve"> </w:t>
      </w:r>
      <w:r>
        <w:rPr>
          <w:lang w:val="en" w:eastAsia="en-AU"/>
        </w:rPr>
        <w:t>must</w:t>
      </w:r>
      <w:r w:rsidRPr="00DF1DA7">
        <w:rPr>
          <w:lang w:val="en" w:eastAsia="en-AU"/>
        </w:rPr>
        <w:t xml:space="preserve"> be equipped with passenger seats</w:t>
      </w:r>
      <w:r>
        <w:rPr>
          <w:lang w:val="en" w:eastAsia="en-AU"/>
        </w:rPr>
        <w:t xml:space="preserve"> identified by</w:t>
      </w:r>
      <w:r w:rsidRPr="002D0165">
        <w:rPr>
          <w:lang w:val="en" w:eastAsia="en-AU"/>
        </w:rPr>
        <w:t>:</w:t>
      </w:r>
    </w:p>
    <w:p w:rsidR="00C21CDC" w:rsidRPr="0024719B" w:rsidRDefault="00C21CDC" w:rsidP="00C21CDC">
      <w:pPr>
        <w:pStyle w:val="LDP1a"/>
        <w:spacing w:before="40" w:after="40"/>
      </w:pPr>
      <w:r>
        <w:t>(a)</w:t>
      </w:r>
      <w:r>
        <w:tab/>
      </w:r>
      <w:proofErr w:type="gramStart"/>
      <w:r>
        <w:rPr>
          <w:lang w:val="en" w:eastAsia="en-AU"/>
        </w:rPr>
        <w:t>the</w:t>
      </w:r>
      <w:proofErr w:type="gramEnd"/>
      <w:r w:rsidRPr="00DF1DA7">
        <w:rPr>
          <w:lang w:val="en" w:eastAsia="en-AU"/>
        </w:rPr>
        <w:t xml:space="preserve"> </w:t>
      </w:r>
      <w:r>
        <w:rPr>
          <w:lang w:val="en" w:eastAsia="en-AU"/>
        </w:rPr>
        <w:t>p</w:t>
      </w:r>
      <w:r w:rsidRPr="00DF1DA7">
        <w:rPr>
          <w:lang w:val="en" w:eastAsia="en-AU"/>
        </w:rPr>
        <w:t>ar</w:t>
      </w:r>
      <w:r>
        <w:rPr>
          <w:lang w:val="en" w:eastAsia="en-AU"/>
        </w:rPr>
        <w:t xml:space="preserve">t number </w:t>
      </w:r>
      <w:r w:rsidRPr="002D0165">
        <w:rPr>
          <w:lang w:val="en" w:eastAsia="en-AU"/>
        </w:rPr>
        <w:t xml:space="preserve">or </w:t>
      </w:r>
      <w:r>
        <w:rPr>
          <w:lang w:val="en" w:eastAsia="en-AU"/>
        </w:rPr>
        <w:t>m</w:t>
      </w:r>
      <w:r w:rsidRPr="002D0165">
        <w:rPr>
          <w:lang w:val="en" w:eastAsia="en-AU"/>
        </w:rPr>
        <w:t xml:space="preserve">odel </w:t>
      </w:r>
      <w:r>
        <w:rPr>
          <w:lang w:val="en" w:eastAsia="en-AU"/>
        </w:rPr>
        <w:t>n</w:t>
      </w:r>
      <w:r w:rsidRPr="002D0165">
        <w:rPr>
          <w:lang w:val="en" w:eastAsia="en-AU"/>
        </w:rPr>
        <w:t>umber meeting</w:t>
      </w:r>
      <w:r w:rsidRPr="0024719B">
        <w:t xml:space="preserve"> the requirements of FAR 23.562 and 23.785 to amendment 36 or later amendment; or</w:t>
      </w:r>
    </w:p>
    <w:p w:rsidR="00C21CDC" w:rsidRPr="0024719B" w:rsidRDefault="00C21CDC" w:rsidP="00C21CDC">
      <w:pPr>
        <w:pStyle w:val="LDP1a"/>
        <w:keepNext/>
        <w:spacing w:before="40" w:after="40"/>
      </w:pPr>
      <w:r>
        <w:t>(b)</w:t>
      </w:r>
      <w:r>
        <w:tab/>
      </w:r>
      <w:proofErr w:type="gramStart"/>
      <w:r w:rsidRPr="0024719B">
        <w:t>for</w:t>
      </w:r>
      <w:proofErr w:type="gramEnd"/>
      <w:r w:rsidRPr="0024719B">
        <w:t xml:space="preserve"> Cessna 208 and 208B aircraft</w:t>
      </w:r>
      <w:r>
        <w:t xml:space="preserve"> — </w:t>
      </w:r>
      <w:r w:rsidRPr="0024719B">
        <w:t>the following part numbers:</w:t>
      </w:r>
    </w:p>
    <w:p w:rsidR="00C21CDC" w:rsidRPr="00154275" w:rsidRDefault="00C21CDC" w:rsidP="00C21CDC">
      <w:pPr>
        <w:pStyle w:val="LDP2i"/>
        <w:ind w:left="1559" w:hanging="1105"/>
        <w:rPr>
          <w:color w:val="000000"/>
        </w:rPr>
      </w:pPr>
      <w:r w:rsidRPr="00154275">
        <w:rPr>
          <w:color w:val="000000"/>
        </w:rPr>
        <w:tab/>
        <w:t>(</w:t>
      </w:r>
      <w:proofErr w:type="spellStart"/>
      <w:r w:rsidRPr="00154275">
        <w:rPr>
          <w:color w:val="000000"/>
        </w:rPr>
        <w:t>i</w:t>
      </w:r>
      <w:proofErr w:type="spellEnd"/>
      <w:r w:rsidRPr="00154275">
        <w:rPr>
          <w:color w:val="000000"/>
        </w:rPr>
        <w:t>)</w:t>
      </w:r>
      <w:r w:rsidRPr="00154275">
        <w:rPr>
          <w:color w:val="000000"/>
        </w:rPr>
        <w:tab/>
        <w:t>2614028-();</w:t>
      </w:r>
    </w:p>
    <w:p w:rsidR="00C21CDC" w:rsidRPr="00154275" w:rsidRDefault="00C21CDC" w:rsidP="00C21CDC">
      <w:pPr>
        <w:pStyle w:val="LDP2i"/>
        <w:ind w:left="1559" w:hanging="1105"/>
        <w:rPr>
          <w:color w:val="000000"/>
        </w:rPr>
      </w:pPr>
      <w:r w:rsidRPr="00154275">
        <w:rPr>
          <w:color w:val="000000"/>
        </w:rPr>
        <w:tab/>
        <w:t>(ii)</w:t>
      </w:r>
      <w:r w:rsidRPr="00154275">
        <w:rPr>
          <w:color w:val="000000"/>
        </w:rPr>
        <w:tab/>
        <w:t>2614029-();</w:t>
      </w:r>
    </w:p>
    <w:p w:rsidR="00C21CDC" w:rsidRPr="00154275" w:rsidRDefault="00C21CDC" w:rsidP="00C21CDC">
      <w:pPr>
        <w:pStyle w:val="LDP2i"/>
        <w:ind w:left="1559" w:hanging="1105"/>
        <w:rPr>
          <w:color w:val="000000"/>
        </w:rPr>
      </w:pPr>
      <w:r w:rsidRPr="00154275">
        <w:rPr>
          <w:color w:val="000000"/>
        </w:rPr>
        <w:tab/>
        <w:t>(iii)</w:t>
      </w:r>
      <w:r w:rsidRPr="00154275">
        <w:rPr>
          <w:color w:val="000000"/>
        </w:rPr>
        <w:tab/>
        <w:t>2614076-();</w:t>
      </w:r>
    </w:p>
    <w:p w:rsidR="00C21CDC" w:rsidRPr="00154275" w:rsidRDefault="00C21CDC" w:rsidP="00C21CDC">
      <w:pPr>
        <w:pStyle w:val="LDP2i"/>
        <w:ind w:left="1559" w:hanging="1105"/>
        <w:rPr>
          <w:color w:val="000000"/>
        </w:rPr>
      </w:pPr>
      <w:r w:rsidRPr="00154275">
        <w:rPr>
          <w:color w:val="000000"/>
        </w:rPr>
        <w:tab/>
      </w:r>
      <w:proofErr w:type="gramStart"/>
      <w:r w:rsidRPr="00154275">
        <w:rPr>
          <w:color w:val="000000"/>
        </w:rPr>
        <w:t>(iv)</w:t>
      </w:r>
      <w:r w:rsidRPr="00154275">
        <w:rPr>
          <w:color w:val="000000"/>
        </w:rPr>
        <w:tab/>
        <w:t>2614077-</w:t>
      </w:r>
      <w:proofErr w:type="gramEnd"/>
      <w:r w:rsidRPr="00154275">
        <w:rPr>
          <w:color w:val="000000"/>
        </w:rPr>
        <w:t>();</w:t>
      </w:r>
    </w:p>
    <w:p w:rsidR="00C21CDC" w:rsidRPr="00154275" w:rsidRDefault="00C21CDC" w:rsidP="00C21CDC">
      <w:pPr>
        <w:pStyle w:val="LDP2i"/>
        <w:ind w:left="1559" w:hanging="1105"/>
        <w:rPr>
          <w:color w:val="000000"/>
        </w:rPr>
      </w:pPr>
      <w:r w:rsidRPr="00154275">
        <w:rPr>
          <w:color w:val="000000"/>
        </w:rPr>
        <w:tab/>
        <w:t>(v)</w:t>
      </w:r>
      <w:r w:rsidRPr="00154275">
        <w:rPr>
          <w:color w:val="000000"/>
        </w:rPr>
        <w:tab/>
        <w:t>2619019-();</w:t>
      </w:r>
    </w:p>
    <w:p w:rsidR="00C21CDC" w:rsidRPr="00154275" w:rsidRDefault="00C21CDC" w:rsidP="00C21CDC">
      <w:pPr>
        <w:pStyle w:val="LDP2i"/>
        <w:ind w:left="1559" w:hanging="1105"/>
        <w:rPr>
          <w:color w:val="000000"/>
        </w:rPr>
      </w:pPr>
      <w:r w:rsidRPr="00154275">
        <w:rPr>
          <w:color w:val="000000"/>
        </w:rPr>
        <w:tab/>
      </w:r>
      <w:proofErr w:type="gramStart"/>
      <w:r w:rsidRPr="00154275">
        <w:rPr>
          <w:color w:val="000000"/>
        </w:rPr>
        <w:t>(vi)</w:t>
      </w:r>
      <w:r w:rsidRPr="00154275">
        <w:rPr>
          <w:color w:val="000000"/>
        </w:rPr>
        <w:tab/>
        <w:t>2619020-</w:t>
      </w:r>
      <w:proofErr w:type="gramEnd"/>
      <w:r w:rsidRPr="00154275">
        <w:rPr>
          <w:color w:val="000000"/>
        </w:rPr>
        <w:t>().</w:t>
      </w:r>
    </w:p>
    <w:p w:rsidR="00C21CDC" w:rsidRPr="00154275" w:rsidRDefault="00C21CDC" w:rsidP="00C21CDC">
      <w:pPr>
        <w:pStyle w:val="LDNote"/>
        <w:spacing w:before="40" w:after="40"/>
        <w:rPr>
          <w:szCs w:val="20"/>
        </w:rPr>
      </w:pPr>
      <w:r w:rsidRPr="00154275">
        <w:rPr>
          <w:i/>
          <w:szCs w:val="20"/>
        </w:rPr>
        <w:t>Note</w:t>
      </w:r>
      <w:r>
        <w:rPr>
          <w:i/>
          <w:szCs w:val="20"/>
        </w:rPr>
        <w:t>   </w:t>
      </w:r>
      <w:r w:rsidRPr="00154275">
        <w:rPr>
          <w:szCs w:val="20"/>
        </w:rPr>
        <w:t>For Cessna 208 and 208B, 2 or 3 place Rear Bench Seats (2614045-() or 2619017-(), IPC Ref</w:t>
      </w:r>
      <w:proofErr w:type="gramStart"/>
      <w:r>
        <w:rPr>
          <w:szCs w:val="20"/>
        </w:rPr>
        <w:t> </w:t>
      </w:r>
      <w:r w:rsidRPr="00154275">
        <w:rPr>
          <w:szCs w:val="20"/>
        </w:rPr>
        <w:t xml:space="preserve"> 25</w:t>
      </w:r>
      <w:proofErr w:type="gramEnd"/>
      <w:r w:rsidRPr="00154275">
        <w:rPr>
          <w:szCs w:val="20"/>
        </w:rPr>
        <w:t xml:space="preserve">-21-01), </w:t>
      </w:r>
      <w:proofErr w:type="spellStart"/>
      <w:r w:rsidRPr="00154275">
        <w:rPr>
          <w:szCs w:val="20"/>
        </w:rPr>
        <w:t>Stowable</w:t>
      </w:r>
      <w:proofErr w:type="spellEnd"/>
      <w:r w:rsidRPr="00154275">
        <w:rPr>
          <w:szCs w:val="20"/>
        </w:rPr>
        <w:t xml:space="preserve"> Seats (2614041-(), ATFS1-01, IPC Ref. 25-21-02) and non-factory seats not meeting FAR 23.562 (AMDT. 23-36), TSO-C127 or TSO-C127a, are not approved for ASETPA operations.</w:t>
      </w:r>
    </w:p>
    <w:p w:rsidR="00C21CDC" w:rsidRPr="00DF1DA7" w:rsidRDefault="00C21CDC" w:rsidP="00C21CDC">
      <w:pPr>
        <w:pStyle w:val="LDClause"/>
        <w:rPr>
          <w:lang w:val="en" w:eastAsia="en-AU"/>
        </w:rPr>
      </w:pPr>
      <w:r>
        <w:rPr>
          <w:lang w:val="en" w:eastAsia="en-AU"/>
        </w:rPr>
        <w:tab/>
      </w:r>
      <w:r w:rsidRPr="00DF1DA7">
        <w:rPr>
          <w:lang w:val="en" w:eastAsia="en-AU"/>
        </w:rPr>
        <w:t>16.2</w:t>
      </w:r>
      <w:r w:rsidRPr="00DF1DA7">
        <w:rPr>
          <w:lang w:val="en" w:eastAsia="en-AU"/>
        </w:rPr>
        <w:tab/>
        <w:t xml:space="preserve">Each passenger seat </w:t>
      </w:r>
      <w:r>
        <w:rPr>
          <w:lang w:val="en" w:eastAsia="en-AU"/>
        </w:rPr>
        <w:t>must</w:t>
      </w:r>
      <w:r w:rsidRPr="00DF1DA7">
        <w:rPr>
          <w:lang w:val="en" w:eastAsia="en-AU"/>
        </w:rPr>
        <w:t xml:space="preserve"> be equipped with a shoulder harness. </w:t>
      </w:r>
    </w:p>
    <w:p w:rsidR="00C21CDC" w:rsidRPr="00BB339B" w:rsidRDefault="00C21CDC" w:rsidP="00C21CDC">
      <w:pPr>
        <w:pStyle w:val="LDSchedSubclHead"/>
        <w:tabs>
          <w:tab w:val="clear" w:pos="851"/>
          <w:tab w:val="left" w:pos="993"/>
        </w:tabs>
        <w:spacing w:before="240"/>
        <w:ind w:hanging="284"/>
      </w:pPr>
      <w:r w:rsidRPr="00BB339B">
        <w:t>Part 2</w:t>
      </w:r>
      <w:r w:rsidRPr="00BB339B">
        <w:tab/>
        <w:t>Operator and aircraft maintenance organisation requirements</w:t>
      </w:r>
    </w:p>
    <w:p w:rsidR="00C21CDC" w:rsidRPr="001B53A7" w:rsidRDefault="00C21CDC" w:rsidP="00C21CDC">
      <w:pPr>
        <w:pStyle w:val="LDNote"/>
      </w:pPr>
      <w:r w:rsidRPr="00FA451A">
        <w:rPr>
          <w:i/>
        </w:rPr>
        <w:t>Note</w:t>
      </w:r>
      <w:r>
        <w:t>   See paragraph 10.2 of this CAO.</w:t>
      </w:r>
    </w:p>
    <w:p w:rsidR="00C21CDC" w:rsidRPr="002B74C7" w:rsidRDefault="00C21CDC" w:rsidP="00C21CDC">
      <w:pPr>
        <w:pStyle w:val="LDClauseHeading"/>
        <w:rPr>
          <w:lang w:val="en" w:eastAsia="en-AU"/>
        </w:rPr>
      </w:pPr>
      <w:bookmarkStart w:id="122" w:name="_Toc440452027"/>
      <w:r w:rsidRPr="002B74C7">
        <w:rPr>
          <w:lang w:val="en" w:eastAsia="en-AU"/>
        </w:rPr>
        <w:t>1</w:t>
      </w:r>
      <w:r w:rsidRPr="002B74C7">
        <w:rPr>
          <w:lang w:val="en" w:eastAsia="en-AU"/>
        </w:rPr>
        <w:tab/>
        <w:t>Training</w:t>
      </w:r>
      <w:bookmarkEnd w:id="122"/>
    </w:p>
    <w:p w:rsidR="00C21CDC" w:rsidRPr="0054631B" w:rsidRDefault="00C21CDC" w:rsidP="00C21CDC">
      <w:pPr>
        <w:pStyle w:val="LDClause"/>
        <w:ind w:hanging="737"/>
        <w:rPr>
          <w:lang w:val="en" w:eastAsia="en-AU"/>
        </w:rPr>
      </w:pPr>
      <w:r>
        <w:rPr>
          <w:lang w:val="en" w:eastAsia="en-AU"/>
        </w:rPr>
        <w:tab/>
      </w:r>
      <w:r>
        <w:rPr>
          <w:lang w:val="en" w:eastAsia="en-AU"/>
        </w:rPr>
        <w:tab/>
      </w:r>
      <w:r w:rsidRPr="0054631B">
        <w:rPr>
          <w:lang w:val="en" w:eastAsia="en-AU"/>
        </w:rPr>
        <w:t xml:space="preserve">The operator or maintenance </w:t>
      </w:r>
      <w:proofErr w:type="spellStart"/>
      <w:r w:rsidRPr="0054631B">
        <w:rPr>
          <w:lang w:val="en" w:eastAsia="en-AU"/>
        </w:rPr>
        <w:t>organisation</w:t>
      </w:r>
      <w:proofErr w:type="spellEnd"/>
      <w:r w:rsidRPr="0054631B">
        <w:rPr>
          <w:lang w:val="en" w:eastAsia="en-AU"/>
        </w:rPr>
        <w:t xml:space="preserve"> must </w:t>
      </w:r>
      <w:r>
        <w:rPr>
          <w:lang w:val="en" w:eastAsia="en-AU"/>
        </w:rPr>
        <w:t xml:space="preserve">provide </w:t>
      </w:r>
      <w:r w:rsidRPr="0054631B">
        <w:rPr>
          <w:lang w:val="en" w:eastAsia="en-AU"/>
        </w:rPr>
        <w:t xml:space="preserve">maintenance personnel </w:t>
      </w:r>
      <w:r>
        <w:rPr>
          <w:lang w:val="en" w:eastAsia="en-AU"/>
        </w:rPr>
        <w:t>with</w:t>
      </w:r>
      <w:r w:rsidRPr="0054631B">
        <w:rPr>
          <w:lang w:val="en" w:eastAsia="en-AU"/>
        </w:rPr>
        <w:t xml:space="preserve"> training on the </w:t>
      </w:r>
      <w:r>
        <w:rPr>
          <w:lang w:val="en" w:eastAsia="en-AU"/>
        </w:rPr>
        <w:t xml:space="preserve">concept and safety </w:t>
      </w:r>
      <w:r w:rsidRPr="0054631B">
        <w:rPr>
          <w:lang w:val="en" w:eastAsia="en-AU"/>
        </w:rPr>
        <w:t>of ASET</w:t>
      </w:r>
      <w:r>
        <w:rPr>
          <w:lang w:val="en" w:eastAsia="en-AU"/>
        </w:rPr>
        <w:t>P</w:t>
      </w:r>
      <w:r w:rsidRPr="0054631B">
        <w:rPr>
          <w:lang w:val="en" w:eastAsia="en-AU"/>
        </w:rPr>
        <w:t xml:space="preserve">A operations and the importance of </w:t>
      </w:r>
      <w:r>
        <w:rPr>
          <w:lang w:val="en" w:eastAsia="en-AU"/>
        </w:rPr>
        <w:t>conducting maintenance to</w:t>
      </w:r>
      <w:r w:rsidRPr="0054631B">
        <w:rPr>
          <w:lang w:val="en" w:eastAsia="en-AU"/>
        </w:rPr>
        <w:t xml:space="preserve"> the appropriate ASET</w:t>
      </w:r>
      <w:r>
        <w:rPr>
          <w:lang w:val="en" w:eastAsia="en-AU"/>
        </w:rPr>
        <w:t>P</w:t>
      </w:r>
      <w:r w:rsidRPr="0054631B">
        <w:rPr>
          <w:lang w:val="en" w:eastAsia="en-AU"/>
        </w:rPr>
        <w:t>A standards</w:t>
      </w:r>
      <w:r>
        <w:rPr>
          <w:lang w:val="en" w:eastAsia="en-AU"/>
        </w:rPr>
        <w:t>.</w:t>
      </w:r>
    </w:p>
    <w:p w:rsidR="00C21CDC" w:rsidRPr="002B74C7" w:rsidRDefault="00C21CDC" w:rsidP="00C21CDC">
      <w:pPr>
        <w:pStyle w:val="LDClauseHeading"/>
        <w:rPr>
          <w:lang w:val="en" w:eastAsia="en-AU"/>
        </w:rPr>
      </w:pPr>
      <w:bookmarkStart w:id="123" w:name="_Toc440452028"/>
      <w:r w:rsidRPr="002B74C7">
        <w:rPr>
          <w:lang w:val="en" w:eastAsia="en-AU"/>
        </w:rPr>
        <w:t>2</w:t>
      </w:r>
      <w:r w:rsidRPr="002B74C7">
        <w:rPr>
          <w:lang w:val="en" w:eastAsia="en-AU"/>
        </w:rPr>
        <w:tab/>
        <w:t>Maintenance System</w:t>
      </w:r>
      <w:bookmarkEnd w:id="123"/>
    </w:p>
    <w:p w:rsidR="00C21CDC" w:rsidRDefault="00C21CDC" w:rsidP="00C21CDC">
      <w:pPr>
        <w:pStyle w:val="LDClause"/>
        <w:rPr>
          <w:lang w:val="en" w:eastAsia="en-AU"/>
        </w:rPr>
      </w:pPr>
      <w:r>
        <w:rPr>
          <w:lang w:val="en" w:eastAsia="en-AU"/>
        </w:rPr>
        <w:tab/>
        <w:t>2.1</w:t>
      </w:r>
      <w:r>
        <w:rPr>
          <w:lang w:val="en" w:eastAsia="en-AU"/>
        </w:rPr>
        <w:tab/>
      </w:r>
      <w:r w:rsidRPr="0054631B">
        <w:rPr>
          <w:lang w:val="en" w:eastAsia="en-AU"/>
        </w:rPr>
        <w:t xml:space="preserve">The </w:t>
      </w:r>
      <w:proofErr w:type="spellStart"/>
      <w:r w:rsidRPr="0054631B">
        <w:rPr>
          <w:lang w:val="en" w:eastAsia="en-AU"/>
        </w:rPr>
        <w:t>aeroplane</w:t>
      </w:r>
      <w:proofErr w:type="spellEnd"/>
      <w:r w:rsidRPr="0054631B">
        <w:rPr>
          <w:lang w:val="en" w:eastAsia="en-AU"/>
        </w:rPr>
        <w:t xml:space="preserve"> and engine must be maintained in accordance with</w:t>
      </w:r>
      <w:r>
        <w:rPr>
          <w:lang w:val="en" w:eastAsia="en-AU"/>
        </w:rPr>
        <w:t>:</w:t>
      </w:r>
    </w:p>
    <w:p w:rsidR="00C21CDC" w:rsidRDefault="00C21CDC" w:rsidP="00C21CDC">
      <w:pPr>
        <w:pStyle w:val="LDP1a"/>
        <w:rPr>
          <w:lang w:val="en" w:eastAsia="en-AU"/>
        </w:rPr>
      </w:pPr>
      <w:r>
        <w:rPr>
          <w:lang w:val="en" w:eastAsia="en-AU"/>
        </w:rPr>
        <w:t>(a)</w:t>
      </w:r>
      <w:r>
        <w:rPr>
          <w:lang w:val="en" w:eastAsia="en-AU"/>
        </w:rPr>
        <w:tab/>
      </w:r>
      <w:proofErr w:type="gramStart"/>
      <w:r w:rsidRPr="0054631B">
        <w:rPr>
          <w:lang w:val="en" w:eastAsia="en-AU"/>
        </w:rPr>
        <w:t>a</w:t>
      </w:r>
      <w:proofErr w:type="gramEnd"/>
      <w:r w:rsidRPr="0054631B">
        <w:rPr>
          <w:lang w:val="en" w:eastAsia="en-AU"/>
        </w:rPr>
        <w:t xml:space="preserve"> </w:t>
      </w:r>
      <w:r>
        <w:rPr>
          <w:lang w:val="en" w:eastAsia="en-AU"/>
        </w:rPr>
        <w:t xml:space="preserve">SOM, </w:t>
      </w:r>
      <w:r w:rsidRPr="0054631B">
        <w:rPr>
          <w:lang w:val="en" w:eastAsia="en-AU"/>
        </w:rPr>
        <w:t xml:space="preserve">or </w:t>
      </w:r>
      <w:r>
        <w:rPr>
          <w:lang w:val="en" w:eastAsia="en-AU"/>
        </w:rPr>
        <w:t xml:space="preserve">a maintenance </w:t>
      </w:r>
      <w:r w:rsidRPr="0054631B">
        <w:rPr>
          <w:lang w:val="en" w:eastAsia="en-AU"/>
        </w:rPr>
        <w:t>schedule</w:t>
      </w:r>
      <w:r>
        <w:rPr>
          <w:lang w:val="en" w:eastAsia="en-AU"/>
        </w:rPr>
        <w:t>,</w:t>
      </w:r>
      <w:r w:rsidRPr="0054631B">
        <w:rPr>
          <w:lang w:val="en" w:eastAsia="en-AU"/>
        </w:rPr>
        <w:t xml:space="preserve"> under regulation 39, </w:t>
      </w:r>
      <w:r>
        <w:rPr>
          <w:lang w:val="en" w:eastAsia="en-AU"/>
        </w:rPr>
        <w:t>42A</w:t>
      </w:r>
      <w:r w:rsidRPr="0054631B">
        <w:rPr>
          <w:lang w:val="en" w:eastAsia="en-AU"/>
        </w:rPr>
        <w:t xml:space="preserve"> or </w:t>
      </w:r>
      <w:r>
        <w:rPr>
          <w:lang w:val="en" w:eastAsia="en-AU"/>
        </w:rPr>
        <w:t xml:space="preserve">42C </w:t>
      </w:r>
      <w:r w:rsidRPr="0054631B">
        <w:rPr>
          <w:lang w:val="en" w:eastAsia="en-AU"/>
        </w:rPr>
        <w:t>of CAR</w:t>
      </w:r>
      <w:r>
        <w:rPr>
          <w:lang w:val="en" w:eastAsia="en-AU"/>
        </w:rPr>
        <w:t> </w:t>
      </w:r>
      <w:r w:rsidRPr="0054631B">
        <w:rPr>
          <w:lang w:val="en" w:eastAsia="en-AU"/>
        </w:rPr>
        <w:t>1988</w:t>
      </w:r>
      <w:r>
        <w:rPr>
          <w:lang w:val="en" w:eastAsia="en-AU"/>
        </w:rPr>
        <w:t>; or</w:t>
      </w:r>
    </w:p>
    <w:p w:rsidR="00C21CDC" w:rsidRPr="0054631B" w:rsidRDefault="00C21CDC" w:rsidP="00C21CDC">
      <w:pPr>
        <w:pStyle w:val="LDP1a"/>
        <w:rPr>
          <w:lang w:val="en" w:eastAsia="en-AU"/>
        </w:rPr>
      </w:pPr>
      <w:r>
        <w:rPr>
          <w:lang w:val="en" w:eastAsia="en-AU"/>
        </w:rPr>
        <w:t>(b)</w:t>
      </w:r>
      <w:r>
        <w:rPr>
          <w:lang w:val="en" w:eastAsia="en-AU"/>
        </w:rPr>
        <w:tab/>
      </w:r>
      <w:proofErr w:type="gramStart"/>
      <w:r>
        <w:rPr>
          <w:lang w:val="en" w:eastAsia="en-AU"/>
        </w:rPr>
        <w:t>if</w:t>
      </w:r>
      <w:proofErr w:type="gramEnd"/>
      <w:r>
        <w:rPr>
          <w:lang w:val="en" w:eastAsia="en-AU"/>
        </w:rPr>
        <w:t xml:space="preserve"> Part 42 of CASR 1998 applies to the aircraft — an approved maintenance program.</w:t>
      </w:r>
    </w:p>
    <w:p w:rsidR="00C21CDC" w:rsidRPr="00E00CEB" w:rsidRDefault="00C21CDC" w:rsidP="00C21CDC">
      <w:pPr>
        <w:pStyle w:val="LDClause"/>
        <w:rPr>
          <w:lang w:val="en" w:eastAsia="en-AU"/>
        </w:rPr>
      </w:pPr>
      <w:r>
        <w:rPr>
          <w:lang w:val="en" w:eastAsia="en-AU"/>
        </w:rPr>
        <w:tab/>
        <w:t>2.2</w:t>
      </w:r>
      <w:r>
        <w:rPr>
          <w:lang w:val="en" w:eastAsia="en-AU"/>
        </w:rPr>
        <w:tab/>
      </w:r>
      <w:r w:rsidRPr="0054631B">
        <w:rPr>
          <w:lang w:val="en" w:eastAsia="en-AU"/>
        </w:rPr>
        <w:t xml:space="preserve">The </w:t>
      </w:r>
      <w:r>
        <w:rPr>
          <w:lang w:val="en" w:eastAsia="en-AU"/>
        </w:rPr>
        <w:t>SOM</w:t>
      </w:r>
      <w:r w:rsidRPr="0054631B">
        <w:rPr>
          <w:lang w:val="en" w:eastAsia="en-AU"/>
        </w:rPr>
        <w:t xml:space="preserve"> or schedule must have provision for a pre</w:t>
      </w:r>
      <w:r>
        <w:rPr>
          <w:lang w:val="en" w:eastAsia="en-AU"/>
        </w:rPr>
        <w:t>-</w:t>
      </w:r>
      <w:r w:rsidRPr="0054631B">
        <w:rPr>
          <w:lang w:val="en" w:eastAsia="en-AU"/>
        </w:rPr>
        <w:t>departure ASETPA check inclusive of</w:t>
      </w:r>
      <w:r>
        <w:rPr>
          <w:lang w:val="en" w:eastAsia="en-AU"/>
        </w:rPr>
        <w:t>,</w:t>
      </w:r>
      <w:r w:rsidRPr="0054631B">
        <w:rPr>
          <w:lang w:val="en" w:eastAsia="en-AU"/>
        </w:rPr>
        <w:t xml:space="preserve"> but not limited to</w:t>
      </w:r>
      <w:r>
        <w:rPr>
          <w:lang w:val="en" w:eastAsia="en-AU"/>
        </w:rPr>
        <w:t>,</w:t>
      </w:r>
      <w:r w:rsidRPr="0054631B">
        <w:rPr>
          <w:lang w:val="en" w:eastAsia="en-AU"/>
        </w:rPr>
        <w:t xml:space="preserve"> the following items:</w:t>
      </w:r>
    </w:p>
    <w:p w:rsidR="00C21CDC" w:rsidRPr="00EF3229" w:rsidRDefault="00C21CDC" w:rsidP="00C21CDC">
      <w:pPr>
        <w:pStyle w:val="LDP1a"/>
        <w:spacing w:before="40" w:after="40"/>
        <w:ind w:left="737" w:firstLine="0"/>
      </w:pPr>
      <w:r>
        <w:t>(a)</w:t>
      </w:r>
      <w:r>
        <w:tab/>
      </w:r>
      <w:proofErr w:type="gramStart"/>
      <w:r w:rsidRPr="00EF3229">
        <w:t>aircraft</w:t>
      </w:r>
      <w:proofErr w:type="gramEnd"/>
      <w:r w:rsidRPr="00EF3229">
        <w:t xml:space="preserve"> fluid system reservoirs;</w:t>
      </w:r>
    </w:p>
    <w:p w:rsidR="00C21CDC" w:rsidRPr="00EF3229" w:rsidRDefault="00C21CDC" w:rsidP="00C21CDC">
      <w:pPr>
        <w:pStyle w:val="LDP1a"/>
        <w:spacing w:before="40" w:after="40"/>
        <w:ind w:left="736" w:firstLine="0"/>
      </w:pPr>
      <w:r>
        <w:t>(b)</w:t>
      </w:r>
      <w:r>
        <w:tab/>
      </w:r>
      <w:proofErr w:type="gramStart"/>
      <w:r w:rsidRPr="00EF3229">
        <w:t>navigation</w:t>
      </w:r>
      <w:proofErr w:type="gramEnd"/>
      <w:r w:rsidRPr="00EF3229">
        <w:t xml:space="preserve"> databases;</w:t>
      </w:r>
    </w:p>
    <w:p w:rsidR="00C21CDC" w:rsidRPr="00EF3229" w:rsidRDefault="00C21CDC" w:rsidP="00C21CDC">
      <w:pPr>
        <w:pStyle w:val="LDP1a"/>
        <w:spacing w:before="40" w:after="40"/>
        <w:ind w:left="736" w:firstLine="0"/>
      </w:pPr>
      <w:r>
        <w:t>(c)</w:t>
      </w:r>
      <w:r>
        <w:tab/>
      </w:r>
      <w:proofErr w:type="gramStart"/>
      <w:r w:rsidRPr="00EF3229">
        <w:t>battery</w:t>
      </w:r>
      <w:proofErr w:type="gramEnd"/>
      <w:r w:rsidRPr="00EF3229">
        <w:t xml:space="preserve"> capacity.</w:t>
      </w:r>
    </w:p>
    <w:p w:rsidR="00C21CDC" w:rsidRPr="0054631B" w:rsidRDefault="00C21CDC" w:rsidP="00C21CDC">
      <w:pPr>
        <w:pStyle w:val="LDClause"/>
        <w:rPr>
          <w:lang w:val="en" w:eastAsia="en-AU"/>
        </w:rPr>
      </w:pPr>
      <w:r>
        <w:rPr>
          <w:lang w:val="en" w:eastAsia="en-AU"/>
        </w:rPr>
        <w:tab/>
        <w:t>2.3</w:t>
      </w:r>
      <w:r>
        <w:rPr>
          <w:lang w:val="en" w:eastAsia="en-AU"/>
        </w:rPr>
        <w:tab/>
      </w:r>
      <w:r w:rsidRPr="0054631B">
        <w:rPr>
          <w:lang w:val="en" w:eastAsia="en-AU"/>
        </w:rPr>
        <w:t xml:space="preserve">The </w:t>
      </w:r>
      <w:r>
        <w:rPr>
          <w:lang w:val="en" w:eastAsia="en-AU"/>
        </w:rPr>
        <w:t>SOM</w:t>
      </w:r>
      <w:r w:rsidRPr="0054631B">
        <w:rPr>
          <w:lang w:val="en" w:eastAsia="en-AU"/>
        </w:rPr>
        <w:t xml:space="preserve"> or schedule must have provision for the following:</w:t>
      </w:r>
    </w:p>
    <w:p w:rsidR="00C21CDC" w:rsidRPr="00EF3229" w:rsidRDefault="00C21CDC" w:rsidP="00C21CDC">
      <w:pPr>
        <w:pStyle w:val="LDP1a"/>
        <w:spacing w:before="40" w:after="40"/>
      </w:pPr>
      <w:r w:rsidRPr="00EF3229">
        <w:t>(a)</w:t>
      </w:r>
      <w:r w:rsidRPr="00EF3229">
        <w:tab/>
      </w:r>
      <w:proofErr w:type="gramStart"/>
      <w:r w:rsidRPr="00EF3229">
        <w:t>battery</w:t>
      </w:r>
      <w:proofErr w:type="gramEnd"/>
      <w:r w:rsidRPr="00EF3229">
        <w:t xml:space="preserve"> capacity test every 100 days or in accord</w:t>
      </w:r>
      <w:r>
        <w:t>ance</w:t>
      </w:r>
      <w:r w:rsidRPr="00EF3229">
        <w:t xml:space="preserve"> with the </w:t>
      </w:r>
      <w:r>
        <w:t>SOM</w:t>
      </w:r>
      <w:r w:rsidRPr="00EF3229">
        <w:t xml:space="preserve"> or schedule</w:t>
      </w:r>
      <w:r>
        <w:t>,</w:t>
      </w:r>
      <w:r w:rsidRPr="00EF3229">
        <w:t xml:space="preserve"> whichever</w:t>
      </w:r>
      <w:r>
        <w:t xml:space="preserve"> is the most exacting</w:t>
      </w:r>
      <w:r w:rsidRPr="00EF3229">
        <w:t>;</w:t>
      </w:r>
    </w:p>
    <w:p w:rsidR="00C21CDC" w:rsidRPr="00EF3229" w:rsidRDefault="00C21CDC" w:rsidP="00C21CDC">
      <w:pPr>
        <w:pStyle w:val="LDP1a"/>
        <w:spacing w:before="40" w:after="40"/>
      </w:pPr>
      <w:r w:rsidRPr="00EF3229">
        <w:t>(b)</w:t>
      </w:r>
      <w:r w:rsidRPr="00EF3229">
        <w:tab/>
      </w:r>
      <w:proofErr w:type="gramStart"/>
      <w:r w:rsidRPr="00EF3229">
        <w:t>following</w:t>
      </w:r>
      <w:proofErr w:type="gramEnd"/>
      <w:r w:rsidRPr="00EF3229">
        <w:t xml:space="preserve"> the installation of a</w:t>
      </w:r>
      <w:r>
        <w:t xml:space="preserve"> new,</w:t>
      </w:r>
      <w:r w:rsidRPr="00EF3229">
        <w:t xml:space="preserve"> lease</w:t>
      </w:r>
      <w:r>
        <w:t>d</w:t>
      </w:r>
      <w:r w:rsidRPr="00EF3229">
        <w:t xml:space="preserve"> or repaired engine</w:t>
      </w:r>
      <w:r>
        <w:t xml:space="preserve"> — </w:t>
      </w:r>
      <w:r w:rsidRPr="00EF3229">
        <w:t>an engine validation period before the airframe</w:t>
      </w:r>
      <w:r>
        <w:t>/</w:t>
      </w:r>
      <w:r w:rsidRPr="00EF3229">
        <w:t>engine combination enter</w:t>
      </w:r>
      <w:r>
        <w:t>s</w:t>
      </w:r>
      <w:r w:rsidRPr="00EF3229">
        <w:t xml:space="preserve"> ASETPA operations;</w:t>
      </w:r>
    </w:p>
    <w:p w:rsidR="00C21CDC" w:rsidRDefault="00C21CDC" w:rsidP="00C21CDC">
      <w:pPr>
        <w:pStyle w:val="LDP1a"/>
        <w:spacing w:before="40" w:after="40"/>
      </w:pPr>
      <w:r w:rsidRPr="00EF3229">
        <w:t>(c)</w:t>
      </w:r>
      <w:r w:rsidRPr="00EF3229">
        <w:tab/>
      </w:r>
      <w:proofErr w:type="gramStart"/>
      <w:r w:rsidRPr="00EF3229">
        <w:t>a</w:t>
      </w:r>
      <w:r>
        <w:t>n</w:t>
      </w:r>
      <w:proofErr w:type="gramEnd"/>
      <w:r w:rsidRPr="00EF3229">
        <w:t xml:space="preserve"> </w:t>
      </w:r>
      <w:r w:rsidRPr="00AF75DC">
        <w:t>event-based</w:t>
      </w:r>
      <w:r w:rsidRPr="00EF3229">
        <w:t xml:space="preserve"> reliability program covering the engine and associated equipment relevant to night and I.F.R. operations.</w:t>
      </w:r>
    </w:p>
    <w:p w:rsidR="001170E9" w:rsidRPr="006937F8" w:rsidRDefault="001170E9" w:rsidP="00913A1F">
      <w:pPr>
        <w:pStyle w:val="A1"/>
        <w:pageBreakBefore/>
        <w:tabs>
          <w:tab w:val="clear" w:pos="794"/>
          <w:tab w:val="left" w:pos="567"/>
          <w:tab w:val="left" w:pos="1588"/>
        </w:tabs>
        <w:spacing w:before="0"/>
        <w:ind w:left="0" w:firstLine="0"/>
        <w:jc w:val="left"/>
        <w:rPr>
          <w:rStyle w:val="CharNotesReg"/>
          <w:sz w:val="28"/>
        </w:rPr>
      </w:pPr>
      <w:bookmarkStart w:id="124" w:name="_Toc111891898"/>
      <w:bookmarkStart w:id="125" w:name="_Toc190755011"/>
      <w:bookmarkStart w:id="126" w:name="_Toc193795975"/>
      <w:bookmarkStart w:id="127" w:name="_Toc193796058"/>
      <w:bookmarkStart w:id="128" w:name="_Toc440452029"/>
      <w:r w:rsidRPr="006937F8">
        <w:rPr>
          <w:rStyle w:val="CharNotesReg"/>
          <w:sz w:val="28"/>
        </w:rPr>
        <w:t>Note</w:t>
      </w:r>
      <w:r w:rsidR="00406EEC" w:rsidRPr="006937F8">
        <w:rPr>
          <w:rStyle w:val="CharNotesReg"/>
          <w:sz w:val="28"/>
        </w:rPr>
        <w:t>s</w:t>
      </w:r>
      <w:r w:rsidRPr="006937F8">
        <w:rPr>
          <w:rStyle w:val="CharNotesReg"/>
          <w:sz w:val="28"/>
        </w:rPr>
        <w:t xml:space="preserve"> to Civil Aviation Order 100.5</w:t>
      </w:r>
      <w:bookmarkEnd w:id="124"/>
      <w:bookmarkEnd w:id="125"/>
      <w:bookmarkEnd w:id="126"/>
      <w:bookmarkEnd w:id="127"/>
      <w:r w:rsidR="00406EEC" w:rsidRPr="006937F8">
        <w:rPr>
          <w:rStyle w:val="CharNotesReg"/>
          <w:sz w:val="28"/>
        </w:rPr>
        <w:t xml:space="preserve"> (General requirements in respect of maintenance of Australian aircraft) 2011</w:t>
      </w:r>
      <w:bookmarkEnd w:id="128"/>
    </w:p>
    <w:p w:rsidR="001170E9" w:rsidRPr="006937F8" w:rsidRDefault="001170E9" w:rsidP="001170E9">
      <w:pPr>
        <w:pStyle w:val="ENoteNo"/>
      </w:pPr>
      <w:bookmarkStart w:id="129" w:name="_Toc106370474"/>
      <w:r w:rsidRPr="006937F8">
        <w:t>Note 1</w:t>
      </w:r>
      <w:bookmarkEnd w:id="129"/>
    </w:p>
    <w:p w:rsidR="001170E9" w:rsidRPr="006937F8" w:rsidRDefault="001170E9" w:rsidP="001170E9">
      <w:pPr>
        <w:pStyle w:val="EndNote"/>
        <w:rPr>
          <w:rFonts w:ascii="Arial" w:hAnsi="Arial" w:cs="Arial"/>
          <w:sz w:val="20"/>
        </w:rPr>
      </w:pPr>
      <w:r w:rsidRPr="006937F8">
        <w:rPr>
          <w:rFonts w:ascii="Arial" w:hAnsi="Arial" w:cs="Arial"/>
          <w:sz w:val="20"/>
        </w:rPr>
        <w:t xml:space="preserve">The Civil Aviation Order (in force under the </w:t>
      </w:r>
      <w:r w:rsidRPr="006937F8">
        <w:rPr>
          <w:rFonts w:ascii="Arial" w:hAnsi="Arial" w:cs="Arial"/>
          <w:i/>
          <w:sz w:val="20"/>
        </w:rPr>
        <w:t>Civil Aviation Regulations 1988</w:t>
      </w:r>
      <w:r w:rsidRPr="006937F8">
        <w:rPr>
          <w:rFonts w:ascii="Arial" w:hAnsi="Arial" w:cs="Arial"/>
          <w:sz w:val="20"/>
        </w:rPr>
        <w:t>) as shown in this compilation comprises Civil Aviation Order 100.5 amended as indicated in the Tables below.</w:t>
      </w:r>
    </w:p>
    <w:p w:rsidR="001170E9" w:rsidRPr="006937F8" w:rsidRDefault="001170E9" w:rsidP="008B1C04">
      <w:pPr>
        <w:pStyle w:val="TableENotesHeading"/>
        <w:spacing w:before="160" w:after="160"/>
        <w:rPr>
          <w:rStyle w:val="CharENotesHeading"/>
          <w:rFonts w:cs="Arial"/>
          <w:sz w:val="20"/>
        </w:rPr>
      </w:pPr>
      <w:r w:rsidRPr="006937F8">
        <w:rPr>
          <w:rStyle w:val="CharENotesHeading"/>
          <w:rFonts w:cs="Arial"/>
          <w:sz w:val="20"/>
        </w:rPr>
        <w:t>Table of Orders</w:t>
      </w:r>
    </w:p>
    <w:tbl>
      <w:tblPr>
        <w:tblW w:w="5000" w:type="pct"/>
        <w:tblLayout w:type="fixed"/>
        <w:tblLook w:val="0000" w:firstRow="0" w:lastRow="0" w:firstColumn="0" w:lastColumn="0" w:noHBand="0" w:noVBand="0"/>
      </w:tblPr>
      <w:tblGrid>
        <w:gridCol w:w="1890"/>
        <w:gridCol w:w="2830"/>
        <w:gridCol w:w="2200"/>
        <w:gridCol w:w="1800"/>
      </w:tblGrid>
      <w:tr w:rsidR="001170E9" w:rsidRPr="006937F8" w:rsidTr="006F3505">
        <w:trPr>
          <w:cantSplit/>
        </w:trPr>
        <w:tc>
          <w:tcPr>
            <w:tcW w:w="1890" w:type="dxa"/>
            <w:tcBorders>
              <w:bottom w:val="single" w:sz="4" w:space="0" w:color="auto"/>
            </w:tcBorders>
          </w:tcPr>
          <w:p w:rsidR="001170E9" w:rsidRPr="006937F8" w:rsidRDefault="001170E9" w:rsidP="0011262F">
            <w:pPr>
              <w:pStyle w:val="TableColHead"/>
              <w:rPr>
                <w:rFonts w:cs="Arial"/>
                <w:sz w:val="20"/>
              </w:rPr>
            </w:pPr>
            <w:r w:rsidRPr="006937F8">
              <w:rPr>
                <w:rFonts w:cs="Arial"/>
                <w:sz w:val="20"/>
              </w:rPr>
              <w:t xml:space="preserve">Year and </w:t>
            </w:r>
            <w:r w:rsidRPr="006937F8">
              <w:rPr>
                <w:rFonts w:cs="Arial"/>
                <w:sz w:val="20"/>
              </w:rPr>
              <w:br/>
              <w:t>number</w:t>
            </w:r>
          </w:p>
        </w:tc>
        <w:tc>
          <w:tcPr>
            <w:tcW w:w="2830" w:type="dxa"/>
            <w:tcBorders>
              <w:bottom w:val="single" w:sz="4" w:space="0" w:color="auto"/>
            </w:tcBorders>
          </w:tcPr>
          <w:p w:rsidR="001170E9" w:rsidRPr="006937F8" w:rsidRDefault="001170E9" w:rsidP="0011262F">
            <w:pPr>
              <w:pStyle w:val="TableColHead"/>
              <w:rPr>
                <w:rFonts w:cs="Arial"/>
                <w:i/>
                <w:sz w:val="20"/>
              </w:rPr>
            </w:pPr>
            <w:r w:rsidRPr="006937F8">
              <w:rPr>
                <w:rFonts w:cs="Arial"/>
                <w:sz w:val="20"/>
              </w:rPr>
              <w:t xml:space="preserve">Date of notification </w:t>
            </w:r>
            <w:r w:rsidRPr="006937F8">
              <w:rPr>
                <w:rFonts w:cs="Arial"/>
                <w:sz w:val="20"/>
              </w:rPr>
              <w:br/>
              <w:t xml:space="preserve">in </w:t>
            </w:r>
            <w:r w:rsidRPr="006937F8">
              <w:rPr>
                <w:rFonts w:cs="Arial"/>
                <w:i/>
                <w:sz w:val="20"/>
              </w:rPr>
              <w:t>Gazette/</w:t>
            </w:r>
            <w:r w:rsidRPr="006937F8">
              <w:rPr>
                <w:rFonts w:cs="Arial"/>
                <w:i/>
                <w:sz w:val="20"/>
              </w:rPr>
              <w:br/>
            </w:r>
            <w:r w:rsidRPr="006937F8">
              <w:rPr>
                <w:rFonts w:cs="Arial"/>
                <w:sz w:val="20"/>
              </w:rPr>
              <w:t>registration on FRLI</w:t>
            </w:r>
          </w:p>
        </w:tc>
        <w:tc>
          <w:tcPr>
            <w:tcW w:w="2200" w:type="dxa"/>
            <w:tcBorders>
              <w:bottom w:val="single" w:sz="4" w:space="0" w:color="auto"/>
            </w:tcBorders>
          </w:tcPr>
          <w:p w:rsidR="001170E9" w:rsidRPr="006937F8" w:rsidRDefault="001170E9" w:rsidP="0011262F">
            <w:pPr>
              <w:pStyle w:val="TableColHead"/>
              <w:rPr>
                <w:rFonts w:cs="Arial"/>
                <w:sz w:val="20"/>
              </w:rPr>
            </w:pPr>
            <w:r w:rsidRPr="006937F8">
              <w:rPr>
                <w:rFonts w:cs="Arial"/>
                <w:sz w:val="20"/>
              </w:rPr>
              <w:t>Date of</w:t>
            </w:r>
            <w:r w:rsidRPr="006937F8">
              <w:rPr>
                <w:rFonts w:cs="Arial"/>
                <w:sz w:val="20"/>
              </w:rPr>
              <w:br/>
              <w:t>commencement</w:t>
            </w:r>
          </w:p>
        </w:tc>
        <w:tc>
          <w:tcPr>
            <w:tcW w:w="1800" w:type="dxa"/>
            <w:tcBorders>
              <w:bottom w:val="single" w:sz="4" w:space="0" w:color="auto"/>
            </w:tcBorders>
          </w:tcPr>
          <w:p w:rsidR="001170E9" w:rsidRPr="006937F8" w:rsidRDefault="001170E9" w:rsidP="0011262F">
            <w:pPr>
              <w:pStyle w:val="TableColHead"/>
              <w:rPr>
                <w:rFonts w:cs="Arial"/>
                <w:sz w:val="20"/>
              </w:rPr>
            </w:pPr>
            <w:r w:rsidRPr="006937F8">
              <w:rPr>
                <w:rFonts w:cs="Arial"/>
                <w:sz w:val="20"/>
              </w:rPr>
              <w:t>Application, saving or</w:t>
            </w:r>
            <w:r w:rsidRPr="006937F8">
              <w:rPr>
                <w:rFonts w:cs="Arial"/>
                <w:sz w:val="20"/>
              </w:rPr>
              <w:br/>
              <w:t>transitional provisions</w:t>
            </w:r>
          </w:p>
        </w:tc>
      </w:tr>
      <w:tr w:rsidR="001170E9" w:rsidRPr="006937F8" w:rsidTr="006F3505">
        <w:trPr>
          <w:cantSplit/>
        </w:trPr>
        <w:tc>
          <w:tcPr>
            <w:tcW w:w="1890" w:type="dxa"/>
          </w:tcPr>
          <w:p w:rsidR="001170E9" w:rsidRPr="006937F8" w:rsidRDefault="001170E9" w:rsidP="0011262F">
            <w:pPr>
              <w:pStyle w:val="TableOfStatRules"/>
              <w:rPr>
                <w:rFonts w:cs="Arial"/>
                <w:szCs w:val="18"/>
              </w:rPr>
            </w:pPr>
            <w:r w:rsidRPr="006937F8">
              <w:rPr>
                <w:rFonts w:cs="Arial"/>
                <w:szCs w:val="18"/>
              </w:rPr>
              <w:t>CAO 2004 No. R83</w:t>
            </w:r>
          </w:p>
        </w:tc>
        <w:tc>
          <w:tcPr>
            <w:tcW w:w="2830" w:type="dxa"/>
          </w:tcPr>
          <w:p w:rsidR="001170E9" w:rsidRPr="006937F8" w:rsidRDefault="001170E9" w:rsidP="0011262F">
            <w:pPr>
              <w:pStyle w:val="TableOfStatRules"/>
              <w:rPr>
                <w:rFonts w:cs="Arial"/>
                <w:szCs w:val="18"/>
              </w:rPr>
            </w:pPr>
            <w:r w:rsidRPr="006937F8">
              <w:rPr>
                <w:rFonts w:cs="Arial"/>
                <w:szCs w:val="18"/>
              </w:rPr>
              <w:t>23 December 2004</w:t>
            </w:r>
          </w:p>
        </w:tc>
        <w:tc>
          <w:tcPr>
            <w:tcW w:w="2200" w:type="dxa"/>
          </w:tcPr>
          <w:p w:rsidR="001170E9" w:rsidRPr="006937F8" w:rsidRDefault="001170E9" w:rsidP="00D4506C">
            <w:pPr>
              <w:pStyle w:val="TableOfStatRules"/>
              <w:rPr>
                <w:rFonts w:cs="Arial"/>
                <w:szCs w:val="18"/>
              </w:rPr>
            </w:pPr>
            <w:r w:rsidRPr="006937F8">
              <w:rPr>
                <w:rFonts w:cs="Arial"/>
                <w:szCs w:val="18"/>
              </w:rPr>
              <w:t>23 December 2004 (s. 2)</w:t>
            </w:r>
          </w:p>
        </w:tc>
        <w:tc>
          <w:tcPr>
            <w:tcW w:w="1800" w:type="dxa"/>
          </w:tcPr>
          <w:p w:rsidR="001170E9" w:rsidRPr="006937F8" w:rsidRDefault="001170E9" w:rsidP="0011262F">
            <w:pPr>
              <w:pStyle w:val="TableOfStatRules"/>
              <w:rPr>
                <w:rFonts w:cs="Arial"/>
                <w:szCs w:val="18"/>
              </w:rPr>
            </w:pPr>
          </w:p>
        </w:tc>
      </w:tr>
      <w:tr w:rsidR="00173C25" w:rsidRPr="006937F8" w:rsidTr="006F3505">
        <w:trPr>
          <w:cantSplit/>
        </w:trPr>
        <w:tc>
          <w:tcPr>
            <w:tcW w:w="1890" w:type="dxa"/>
          </w:tcPr>
          <w:p w:rsidR="00173C25" w:rsidRPr="006937F8" w:rsidRDefault="00173C25" w:rsidP="0088092F">
            <w:pPr>
              <w:pStyle w:val="TableOfStatRules"/>
              <w:spacing w:after="60"/>
              <w:rPr>
                <w:rFonts w:cs="Arial"/>
                <w:szCs w:val="18"/>
              </w:rPr>
            </w:pPr>
            <w:r w:rsidRPr="006937F8">
              <w:rPr>
                <w:rFonts w:cs="Arial"/>
                <w:szCs w:val="18"/>
              </w:rPr>
              <w:t>CAO 100.5 2008 No.</w:t>
            </w:r>
            <w:r w:rsidR="00450EF8" w:rsidRPr="006937F8">
              <w:rPr>
                <w:rFonts w:cs="Arial"/>
                <w:szCs w:val="18"/>
              </w:rPr>
              <w:t> </w:t>
            </w:r>
            <w:r w:rsidRPr="006937F8">
              <w:rPr>
                <w:rFonts w:cs="Arial"/>
                <w:szCs w:val="18"/>
              </w:rPr>
              <w:t>1</w:t>
            </w:r>
          </w:p>
        </w:tc>
        <w:tc>
          <w:tcPr>
            <w:tcW w:w="2830" w:type="dxa"/>
          </w:tcPr>
          <w:p w:rsidR="00173C25" w:rsidRPr="006937F8" w:rsidRDefault="00173C25" w:rsidP="00D4506C">
            <w:pPr>
              <w:pStyle w:val="TableOfStatRules"/>
              <w:spacing w:after="60"/>
              <w:rPr>
                <w:rFonts w:cs="Arial"/>
                <w:szCs w:val="18"/>
              </w:rPr>
            </w:pPr>
            <w:r w:rsidRPr="006937F8">
              <w:rPr>
                <w:rFonts w:cs="Arial"/>
                <w:szCs w:val="18"/>
              </w:rPr>
              <w:t>FRLI 27 March 2008 (</w:t>
            </w:r>
            <w:r w:rsidRPr="006937F8">
              <w:t>F2008L00598</w:t>
            </w:r>
            <w:r w:rsidRPr="006937F8">
              <w:rPr>
                <w:rFonts w:cs="Arial"/>
                <w:szCs w:val="18"/>
              </w:rPr>
              <w:t>)</w:t>
            </w:r>
          </w:p>
        </w:tc>
        <w:tc>
          <w:tcPr>
            <w:tcW w:w="2200" w:type="dxa"/>
          </w:tcPr>
          <w:p w:rsidR="00173C25" w:rsidRPr="006937F8" w:rsidRDefault="00173C25" w:rsidP="00D4506C">
            <w:pPr>
              <w:pStyle w:val="TableOfStatRules"/>
              <w:spacing w:after="60"/>
              <w:rPr>
                <w:rFonts w:cs="Arial"/>
                <w:szCs w:val="18"/>
              </w:rPr>
            </w:pPr>
            <w:r w:rsidRPr="006937F8">
              <w:rPr>
                <w:rFonts w:cs="Arial"/>
                <w:szCs w:val="18"/>
              </w:rPr>
              <w:t>28 March 2008 (s.</w:t>
            </w:r>
            <w:r w:rsidR="00450EF8" w:rsidRPr="006937F8">
              <w:rPr>
                <w:rFonts w:cs="Arial"/>
                <w:szCs w:val="18"/>
              </w:rPr>
              <w:t> </w:t>
            </w:r>
            <w:r w:rsidRPr="006937F8">
              <w:rPr>
                <w:rFonts w:cs="Arial"/>
                <w:szCs w:val="18"/>
              </w:rPr>
              <w:t>2)</w:t>
            </w:r>
          </w:p>
        </w:tc>
        <w:tc>
          <w:tcPr>
            <w:tcW w:w="1800" w:type="dxa"/>
          </w:tcPr>
          <w:p w:rsidR="00173C25" w:rsidRPr="006937F8" w:rsidRDefault="00173C25" w:rsidP="0088092F">
            <w:pPr>
              <w:pStyle w:val="TableOfStatRules"/>
              <w:spacing w:after="60"/>
              <w:rPr>
                <w:rFonts w:cs="Arial"/>
                <w:szCs w:val="18"/>
              </w:rPr>
            </w:pPr>
          </w:p>
        </w:tc>
      </w:tr>
      <w:tr w:rsidR="00B70A75" w:rsidRPr="006937F8" w:rsidTr="00B70A75">
        <w:trPr>
          <w:cantSplit/>
        </w:trPr>
        <w:tc>
          <w:tcPr>
            <w:tcW w:w="1890" w:type="dxa"/>
          </w:tcPr>
          <w:p w:rsidR="00B70A75" w:rsidRPr="006937F8" w:rsidRDefault="00B70A75" w:rsidP="00B70A75">
            <w:pPr>
              <w:pStyle w:val="TableOfStatRules"/>
              <w:spacing w:after="60"/>
              <w:rPr>
                <w:rFonts w:cs="Arial"/>
                <w:szCs w:val="18"/>
              </w:rPr>
            </w:pPr>
            <w:r w:rsidRPr="006937F8">
              <w:rPr>
                <w:rFonts w:cs="Arial"/>
                <w:szCs w:val="18"/>
              </w:rPr>
              <w:t>CAO 100.5 2011 No. 1</w:t>
            </w:r>
          </w:p>
        </w:tc>
        <w:tc>
          <w:tcPr>
            <w:tcW w:w="2830" w:type="dxa"/>
          </w:tcPr>
          <w:p w:rsidR="00B70A75" w:rsidRPr="006937F8" w:rsidRDefault="00B70A75" w:rsidP="00D4506C">
            <w:pPr>
              <w:pStyle w:val="TableOfStatRules"/>
              <w:spacing w:after="60"/>
              <w:rPr>
                <w:rFonts w:cs="Arial"/>
                <w:szCs w:val="18"/>
              </w:rPr>
            </w:pPr>
            <w:r w:rsidRPr="006937F8">
              <w:rPr>
                <w:rFonts w:cs="Arial"/>
                <w:szCs w:val="18"/>
              </w:rPr>
              <w:t>FRLI 22 June 2011 (</w:t>
            </w:r>
            <w:r w:rsidRPr="006937F8">
              <w:rPr>
                <w:rFonts w:cs="Arial"/>
                <w:bCs/>
                <w:szCs w:val="18"/>
              </w:rPr>
              <w:t>F2011L01193</w:t>
            </w:r>
            <w:r w:rsidRPr="006937F8">
              <w:rPr>
                <w:rFonts w:cs="Arial"/>
                <w:szCs w:val="18"/>
              </w:rPr>
              <w:t>)</w:t>
            </w:r>
          </w:p>
        </w:tc>
        <w:tc>
          <w:tcPr>
            <w:tcW w:w="2200" w:type="dxa"/>
          </w:tcPr>
          <w:p w:rsidR="00B70A75" w:rsidRPr="006937F8" w:rsidRDefault="0088092F" w:rsidP="00A7424D">
            <w:pPr>
              <w:pStyle w:val="TableOfStatRules"/>
              <w:spacing w:after="60"/>
              <w:rPr>
                <w:rFonts w:cs="Arial"/>
                <w:szCs w:val="18"/>
              </w:rPr>
            </w:pPr>
            <w:r w:rsidRPr="006937F8">
              <w:rPr>
                <w:rFonts w:cs="Arial"/>
                <w:szCs w:val="18"/>
              </w:rPr>
              <w:t>27 June 2011 (s.</w:t>
            </w:r>
            <w:r w:rsidR="00A7424D">
              <w:rPr>
                <w:rFonts w:cs="Arial"/>
                <w:szCs w:val="18"/>
              </w:rPr>
              <w:t> </w:t>
            </w:r>
            <w:r w:rsidRPr="006937F8">
              <w:rPr>
                <w:rFonts w:cs="Arial"/>
                <w:szCs w:val="18"/>
              </w:rPr>
              <w:t>2)</w:t>
            </w:r>
          </w:p>
        </w:tc>
        <w:tc>
          <w:tcPr>
            <w:tcW w:w="1800" w:type="dxa"/>
          </w:tcPr>
          <w:p w:rsidR="00B70A75" w:rsidRPr="006937F8" w:rsidRDefault="00B70A75" w:rsidP="009C5CA2">
            <w:pPr>
              <w:pStyle w:val="TableOfStatRules"/>
              <w:spacing w:after="60"/>
              <w:rPr>
                <w:rFonts w:cs="Arial"/>
                <w:szCs w:val="18"/>
              </w:rPr>
            </w:pPr>
          </w:p>
        </w:tc>
      </w:tr>
      <w:tr w:rsidR="00972C85" w:rsidRPr="006937F8" w:rsidTr="00972C85">
        <w:trPr>
          <w:cantSplit/>
        </w:trPr>
        <w:tc>
          <w:tcPr>
            <w:tcW w:w="1890" w:type="dxa"/>
          </w:tcPr>
          <w:p w:rsidR="00972C85" w:rsidRPr="006937F8" w:rsidRDefault="00972C85" w:rsidP="000738E2">
            <w:pPr>
              <w:pStyle w:val="TableOfStatRules"/>
              <w:spacing w:after="60"/>
              <w:rPr>
                <w:rFonts w:cs="Arial"/>
                <w:szCs w:val="18"/>
              </w:rPr>
            </w:pPr>
            <w:r w:rsidRPr="006937F8">
              <w:rPr>
                <w:rFonts w:cs="Arial"/>
                <w:szCs w:val="18"/>
              </w:rPr>
              <w:t>CAO 100.5 2012 No. 1</w:t>
            </w:r>
          </w:p>
        </w:tc>
        <w:tc>
          <w:tcPr>
            <w:tcW w:w="2830" w:type="dxa"/>
          </w:tcPr>
          <w:p w:rsidR="00972C85" w:rsidRPr="006937F8" w:rsidRDefault="00972C85" w:rsidP="00D4506C">
            <w:pPr>
              <w:pStyle w:val="TableOfStatRules"/>
              <w:spacing w:after="60"/>
              <w:rPr>
                <w:rFonts w:cs="Arial"/>
                <w:szCs w:val="18"/>
              </w:rPr>
            </w:pPr>
            <w:r w:rsidRPr="006937F8">
              <w:rPr>
                <w:rFonts w:cs="Arial"/>
                <w:szCs w:val="18"/>
              </w:rPr>
              <w:t>FRLI 6 February 2012 (</w:t>
            </w:r>
            <w:r w:rsidRPr="006937F8">
              <w:t>F2012L00171</w:t>
            </w:r>
            <w:r w:rsidRPr="006937F8">
              <w:rPr>
                <w:rFonts w:cs="Arial"/>
                <w:szCs w:val="18"/>
              </w:rPr>
              <w:t>)</w:t>
            </w:r>
          </w:p>
        </w:tc>
        <w:tc>
          <w:tcPr>
            <w:tcW w:w="2200" w:type="dxa"/>
          </w:tcPr>
          <w:p w:rsidR="00972C85" w:rsidRPr="006937F8" w:rsidRDefault="00972C85" w:rsidP="00D4506C">
            <w:pPr>
              <w:pStyle w:val="TableOfStatRules"/>
              <w:spacing w:after="60"/>
              <w:rPr>
                <w:rFonts w:cs="Arial"/>
                <w:szCs w:val="18"/>
              </w:rPr>
            </w:pPr>
            <w:r w:rsidRPr="006937F8">
              <w:rPr>
                <w:rFonts w:cs="Arial"/>
                <w:szCs w:val="18"/>
              </w:rPr>
              <w:t>7 February 2012 (s. 2</w:t>
            </w:r>
            <w:r w:rsidR="00F406AA" w:rsidRPr="006937F8">
              <w:rPr>
                <w:rFonts w:cs="Arial"/>
                <w:szCs w:val="18"/>
              </w:rPr>
              <w:t xml:space="preserve"> </w:t>
            </w:r>
            <w:r w:rsidR="00F406AA" w:rsidRPr="006937F8">
              <w:t xml:space="preserve">and </w:t>
            </w:r>
            <w:r w:rsidR="00F406AA" w:rsidRPr="006937F8">
              <w:rPr>
                <w:i/>
              </w:rPr>
              <w:t>Gazette</w:t>
            </w:r>
            <w:r w:rsidR="00F406AA" w:rsidRPr="006937F8">
              <w:t xml:space="preserve"> 2012, No. S14</w:t>
            </w:r>
            <w:r w:rsidRPr="006937F8">
              <w:rPr>
                <w:rFonts w:cs="Arial"/>
                <w:szCs w:val="18"/>
              </w:rPr>
              <w:t>)</w:t>
            </w:r>
          </w:p>
        </w:tc>
        <w:tc>
          <w:tcPr>
            <w:tcW w:w="1800" w:type="dxa"/>
          </w:tcPr>
          <w:p w:rsidR="00972C85" w:rsidRPr="006937F8" w:rsidRDefault="00972C85" w:rsidP="009C5CA2">
            <w:pPr>
              <w:pStyle w:val="TableOfStatRules"/>
              <w:spacing w:after="60"/>
              <w:rPr>
                <w:rFonts w:cs="Arial"/>
                <w:szCs w:val="18"/>
              </w:rPr>
            </w:pPr>
          </w:p>
        </w:tc>
      </w:tr>
      <w:tr w:rsidR="00972C85" w:rsidRPr="006937F8" w:rsidTr="0088092F">
        <w:trPr>
          <w:cantSplit/>
        </w:trPr>
        <w:tc>
          <w:tcPr>
            <w:tcW w:w="1890" w:type="dxa"/>
          </w:tcPr>
          <w:p w:rsidR="00972C85" w:rsidRPr="006937F8" w:rsidRDefault="0088092F" w:rsidP="00280FDE">
            <w:pPr>
              <w:pStyle w:val="TableOfStatRules"/>
              <w:spacing w:after="60"/>
              <w:rPr>
                <w:rFonts w:cs="Arial"/>
                <w:szCs w:val="18"/>
              </w:rPr>
            </w:pPr>
            <w:r w:rsidRPr="006937F8">
              <w:rPr>
                <w:rFonts w:cs="Arial"/>
                <w:szCs w:val="18"/>
              </w:rPr>
              <w:t>CAO 100.5 2012 No. 2</w:t>
            </w:r>
          </w:p>
        </w:tc>
        <w:tc>
          <w:tcPr>
            <w:tcW w:w="2830" w:type="dxa"/>
          </w:tcPr>
          <w:p w:rsidR="00972C85" w:rsidRPr="006937F8" w:rsidRDefault="00972C85" w:rsidP="00D4506C">
            <w:pPr>
              <w:pStyle w:val="TableOfStatRules"/>
              <w:spacing w:after="60"/>
              <w:rPr>
                <w:rFonts w:cs="Arial"/>
                <w:szCs w:val="18"/>
              </w:rPr>
            </w:pPr>
            <w:r w:rsidRPr="006937F8">
              <w:rPr>
                <w:rFonts w:cs="Arial"/>
                <w:szCs w:val="18"/>
              </w:rPr>
              <w:t>FRLI 6 February 2012 (</w:t>
            </w:r>
            <w:r w:rsidRPr="006937F8">
              <w:t>F2012L00175</w:t>
            </w:r>
            <w:r w:rsidRPr="006937F8">
              <w:rPr>
                <w:rFonts w:cs="Arial"/>
                <w:szCs w:val="18"/>
              </w:rPr>
              <w:t>)</w:t>
            </w:r>
          </w:p>
        </w:tc>
        <w:tc>
          <w:tcPr>
            <w:tcW w:w="2200" w:type="dxa"/>
          </w:tcPr>
          <w:p w:rsidR="00972C85" w:rsidRPr="006937F8" w:rsidRDefault="00972C85" w:rsidP="00D4506C">
            <w:pPr>
              <w:pStyle w:val="TableOfStatRules"/>
              <w:spacing w:after="60"/>
              <w:rPr>
                <w:rFonts w:cs="Arial"/>
                <w:szCs w:val="18"/>
              </w:rPr>
            </w:pPr>
            <w:r w:rsidRPr="006937F8">
              <w:rPr>
                <w:rFonts w:cs="Arial"/>
                <w:szCs w:val="18"/>
              </w:rPr>
              <w:t>7 February 2012 (s. 2</w:t>
            </w:r>
            <w:r w:rsidR="00F406AA" w:rsidRPr="006937F8">
              <w:rPr>
                <w:rFonts w:cs="Arial"/>
                <w:szCs w:val="18"/>
              </w:rPr>
              <w:t xml:space="preserve"> </w:t>
            </w:r>
            <w:r w:rsidR="00F406AA" w:rsidRPr="006937F8">
              <w:t xml:space="preserve">and </w:t>
            </w:r>
            <w:r w:rsidR="00F406AA" w:rsidRPr="006937F8">
              <w:rPr>
                <w:i/>
              </w:rPr>
              <w:t>Gazette</w:t>
            </w:r>
            <w:r w:rsidR="00F406AA" w:rsidRPr="006937F8">
              <w:t xml:space="preserve"> 2012, No. S15</w:t>
            </w:r>
            <w:r w:rsidRPr="006937F8">
              <w:rPr>
                <w:rFonts w:cs="Arial"/>
                <w:szCs w:val="18"/>
              </w:rPr>
              <w:t>)</w:t>
            </w:r>
          </w:p>
        </w:tc>
        <w:tc>
          <w:tcPr>
            <w:tcW w:w="1800" w:type="dxa"/>
          </w:tcPr>
          <w:p w:rsidR="00972C85" w:rsidRPr="006937F8" w:rsidRDefault="00972C85" w:rsidP="00280FDE">
            <w:pPr>
              <w:pStyle w:val="TableOfStatRules"/>
              <w:spacing w:after="60"/>
              <w:rPr>
                <w:rFonts w:cs="Arial"/>
                <w:szCs w:val="18"/>
              </w:rPr>
            </w:pPr>
          </w:p>
        </w:tc>
      </w:tr>
      <w:tr w:rsidR="0088092F" w:rsidRPr="006937F8" w:rsidTr="008B1C04">
        <w:trPr>
          <w:cantSplit/>
        </w:trPr>
        <w:tc>
          <w:tcPr>
            <w:tcW w:w="1890" w:type="dxa"/>
          </w:tcPr>
          <w:p w:rsidR="0088092F" w:rsidRPr="006937F8" w:rsidRDefault="008B1C04" w:rsidP="00280FDE">
            <w:pPr>
              <w:pStyle w:val="TableOfStatRules"/>
              <w:spacing w:after="60"/>
              <w:rPr>
                <w:rFonts w:cs="Arial"/>
                <w:szCs w:val="18"/>
              </w:rPr>
            </w:pPr>
            <w:r w:rsidRPr="006937F8">
              <w:rPr>
                <w:rFonts w:cs="Arial"/>
                <w:szCs w:val="18"/>
              </w:rPr>
              <w:t>CAO 100.5 2012 No. 3</w:t>
            </w:r>
          </w:p>
        </w:tc>
        <w:tc>
          <w:tcPr>
            <w:tcW w:w="2830" w:type="dxa"/>
          </w:tcPr>
          <w:p w:rsidR="0088092F" w:rsidRPr="006937F8" w:rsidRDefault="008B1C04" w:rsidP="00D4506C">
            <w:pPr>
              <w:pStyle w:val="TableOfStatRules"/>
              <w:spacing w:after="60"/>
              <w:rPr>
                <w:rFonts w:cs="Arial"/>
                <w:szCs w:val="18"/>
              </w:rPr>
            </w:pPr>
            <w:r w:rsidRPr="006937F8">
              <w:rPr>
                <w:rFonts w:cs="Arial"/>
                <w:szCs w:val="18"/>
              </w:rPr>
              <w:t>FRLI 14 September 2012 (</w:t>
            </w:r>
            <w:r w:rsidRPr="006937F8">
              <w:t>F2012L01872</w:t>
            </w:r>
            <w:r w:rsidRPr="006937F8">
              <w:rPr>
                <w:rFonts w:cs="Arial"/>
                <w:szCs w:val="18"/>
              </w:rPr>
              <w:t>)</w:t>
            </w:r>
          </w:p>
        </w:tc>
        <w:tc>
          <w:tcPr>
            <w:tcW w:w="2200" w:type="dxa"/>
          </w:tcPr>
          <w:p w:rsidR="0088092F" w:rsidRPr="006937F8" w:rsidRDefault="008B1C04" w:rsidP="00D4506C">
            <w:pPr>
              <w:pStyle w:val="TableOfStatRules"/>
              <w:spacing w:after="60"/>
              <w:rPr>
                <w:rFonts w:cs="Arial"/>
                <w:szCs w:val="18"/>
              </w:rPr>
            </w:pPr>
            <w:r w:rsidRPr="006937F8">
              <w:rPr>
                <w:rFonts w:cs="Arial"/>
                <w:szCs w:val="18"/>
              </w:rPr>
              <w:t>15 September 2012 (s.</w:t>
            </w:r>
            <w:r w:rsidR="00D4506C">
              <w:rPr>
                <w:rFonts w:cs="Arial"/>
                <w:szCs w:val="18"/>
              </w:rPr>
              <w:t> </w:t>
            </w:r>
            <w:r w:rsidRPr="006937F8">
              <w:rPr>
                <w:rFonts w:cs="Arial"/>
                <w:szCs w:val="18"/>
              </w:rPr>
              <w:t>2)</w:t>
            </w:r>
          </w:p>
        </w:tc>
        <w:tc>
          <w:tcPr>
            <w:tcW w:w="1800" w:type="dxa"/>
          </w:tcPr>
          <w:p w:rsidR="0088092F" w:rsidRPr="006937F8" w:rsidRDefault="0088092F" w:rsidP="00280FDE">
            <w:pPr>
              <w:pStyle w:val="TableOfStatRules"/>
              <w:spacing w:after="60"/>
              <w:rPr>
                <w:rFonts w:cs="Arial"/>
                <w:szCs w:val="18"/>
              </w:rPr>
            </w:pPr>
          </w:p>
        </w:tc>
      </w:tr>
      <w:tr w:rsidR="008B1C04" w:rsidRPr="006937F8" w:rsidTr="00280FDE">
        <w:trPr>
          <w:cantSplit/>
        </w:trPr>
        <w:tc>
          <w:tcPr>
            <w:tcW w:w="1890" w:type="dxa"/>
          </w:tcPr>
          <w:p w:rsidR="008566AD" w:rsidRDefault="0069533F" w:rsidP="00280FDE">
            <w:pPr>
              <w:pStyle w:val="TableOfStatRules"/>
              <w:spacing w:line="240" w:lineRule="auto"/>
              <w:rPr>
                <w:rFonts w:cs="Arial"/>
                <w:szCs w:val="18"/>
              </w:rPr>
            </w:pPr>
            <w:r w:rsidRPr="006937F8">
              <w:rPr>
                <w:rFonts w:cs="Arial"/>
                <w:szCs w:val="18"/>
              </w:rPr>
              <w:t>CAO 100.5 2013 No. 1</w:t>
            </w:r>
          </w:p>
          <w:p w:rsidR="00280FDE" w:rsidRPr="006937F8" w:rsidRDefault="00280FDE" w:rsidP="00280FDE">
            <w:pPr>
              <w:pStyle w:val="TableOfStatRules"/>
              <w:tabs>
                <w:tab w:val="left" w:pos="153"/>
              </w:tabs>
              <w:spacing w:line="240" w:lineRule="auto"/>
              <w:rPr>
                <w:rFonts w:cs="Arial"/>
                <w:szCs w:val="18"/>
              </w:rPr>
            </w:pPr>
            <w:r>
              <w:rPr>
                <w:rFonts w:cs="Arial"/>
                <w:szCs w:val="18"/>
              </w:rPr>
              <w:tab/>
            </w:r>
            <w:r w:rsidRPr="006937F8">
              <w:rPr>
                <w:rFonts w:cs="Arial"/>
                <w:b/>
                <w:szCs w:val="18"/>
              </w:rPr>
              <w:t>as amended by</w:t>
            </w:r>
          </w:p>
        </w:tc>
        <w:tc>
          <w:tcPr>
            <w:tcW w:w="2830" w:type="dxa"/>
          </w:tcPr>
          <w:p w:rsidR="008B1C04" w:rsidRDefault="008B1C04" w:rsidP="00280FDE">
            <w:pPr>
              <w:pStyle w:val="TableOfStatRules"/>
              <w:spacing w:line="240" w:lineRule="auto"/>
              <w:rPr>
                <w:szCs w:val="18"/>
              </w:rPr>
            </w:pPr>
            <w:r w:rsidRPr="006937F8">
              <w:rPr>
                <w:rFonts w:cs="Arial"/>
                <w:szCs w:val="18"/>
              </w:rPr>
              <w:t>FRLI 8 July 2013 (</w:t>
            </w:r>
            <w:r w:rsidRPr="006937F8">
              <w:rPr>
                <w:szCs w:val="18"/>
              </w:rPr>
              <w:t>F2013L01330)</w:t>
            </w:r>
          </w:p>
          <w:p w:rsidR="00280FDE" w:rsidRPr="006937F8" w:rsidRDefault="00280FDE" w:rsidP="00280FDE">
            <w:pPr>
              <w:pStyle w:val="TableOfStatRules"/>
              <w:spacing w:line="240" w:lineRule="auto"/>
              <w:rPr>
                <w:rFonts w:cs="Arial"/>
                <w:szCs w:val="18"/>
              </w:rPr>
            </w:pPr>
          </w:p>
        </w:tc>
        <w:tc>
          <w:tcPr>
            <w:tcW w:w="2200" w:type="dxa"/>
          </w:tcPr>
          <w:p w:rsidR="00D04983" w:rsidRPr="006937F8" w:rsidRDefault="008B1C04" w:rsidP="00D4506C">
            <w:pPr>
              <w:pStyle w:val="TableOfStatRules"/>
              <w:spacing w:line="240" w:lineRule="auto"/>
              <w:rPr>
                <w:rFonts w:cs="Arial"/>
                <w:szCs w:val="18"/>
              </w:rPr>
            </w:pPr>
            <w:r w:rsidRPr="006937F8">
              <w:rPr>
                <w:rFonts w:cs="Arial"/>
                <w:szCs w:val="18"/>
              </w:rPr>
              <w:t xml:space="preserve">1 August 2013 </w:t>
            </w:r>
            <w:r w:rsidR="00A001D6" w:rsidRPr="006937F8">
              <w:rPr>
                <w:rFonts w:cs="Arial"/>
                <w:szCs w:val="18"/>
              </w:rPr>
              <w:t>(s.</w:t>
            </w:r>
            <w:r w:rsidR="00D4506C">
              <w:rPr>
                <w:rFonts w:cs="Arial"/>
                <w:szCs w:val="18"/>
              </w:rPr>
              <w:t> </w:t>
            </w:r>
            <w:r w:rsidR="00A001D6" w:rsidRPr="006937F8">
              <w:rPr>
                <w:rFonts w:cs="Arial"/>
                <w:szCs w:val="18"/>
              </w:rPr>
              <w:t xml:space="preserve">2 and </w:t>
            </w:r>
            <w:r w:rsidR="00A001D6" w:rsidRPr="006937F8">
              <w:rPr>
                <w:rFonts w:cs="Arial"/>
                <w:i/>
                <w:szCs w:val="18"/>
              </w:rPr>
              <w:t>Gazette</w:t>
            </w:r>
            <w:r w:rsidR="00A001D6" w:rsidRPr="006937F8">
              <w:rPr>
                <w:rFonts w:cs="Arial"/>
                <w:szCs w:val="18"/>
              </w:rPr>
              <w:t xml:space="preserve"> notice </w:t>
            </w:r>
            <w:r w:rsidR="00A001D6" w:rsidRPr="006937F8">
              <w:rPr>
                <w:szCs w:val="18"/>
              </w:rPr>
              <w:t>C2013G01042</w:t>
            </w:r>
            <w:r w:rsidR="00A001D6" w:rsidRPr="006937F8">
              <w:rPr>
                <w:rFonts w:cs="Arial"/>
                <w:szCs w:val="18"/>
              </w:rPr>
              <w:t>)</w:t>
            </w:r>
          </w:p>
        </w:tc>
        <w:tc>
          <w:tcPr>
            <w:tcW w:w="1800" w:type="dxa"/>
          </w:tcPr>
          <w:p w:rsidR="008B1C04" w:rsidRPr="006937F8" w:rsidRDefault="008B1C04" w:rsidP="00280FDE">
            <w:pPr>
              <w:pStyle w:val="TableOfStatRules"/>
              <w:spacing w:line="240" w:lineRule="auto"/>
              <w:rPr>
                <w:rFonts w:cs="Arial"/>
                <w:szCs w:val="18"/>
              </w:rPr>
            </w:pPr>
          </w:p>
        </w:tc>
      </w:tr>
      <w:tr w:rsidR="007B1251" w:rsidRPr="006937F8" w:rsidTr="0069533F">
        <w:trPr>
          <w:cantSplit/>
        </w:trPr>
        <w:tc>
          <w:tcPr>
            <w:tcW w:w="1890" w:type="dxa"/>
          </w:tcPr>
          <w:p w:rsidR="007B1251" w:rsidRPr="006937F8" w:rsidRDefault="00280FDE" w:rsidP="00D4506C">
            <w:pPr>
              <w:pStyle w:val="TableOfStatRules"/>
              <w:ind w:left="153"/>
              <w:rPr>
                <w:rFonts w:cs="Arial"/>
                <w:szCs w:val="18"/>
              </w:rPr>
            </w:pPr>
            <w:r w:rsidRPr="006937F8">
              <w:rPr>
                <w:rFonts w:cs="Arial"/>
                <w:szCs w:val="18"/>
              </w:rPr>
              <w:t>CAO 100.5 2013 No. 2</w:t>
            </w:r>
          </w:p>
        </w:tc>
        <w:tc>
          <w:tcPr>
            <w:tcW w:w="2830" w:type="dxa"/>
          </w:tcPr>
          <w:p w:rsidR="007B1251" w:rsidRPr="006937F8" w:rsidRDefault="00280FDE" w:rsidP="00D4506C">
            <w:pPr>
              <w:pStyle w:val="TableOfStatRules"/>
              <w:rPr>
                <w:rFonts w:cs="Arial"/>
                <w:szCs w:val="18"/>
              </w:rPr>
            </w:pPr>
            <w:r w:rsidRPr="006937F8">
              <w:rPr>
                <w:rFonts w:cs="Arial"/>
                <w:szCs w:val="18"/>
              </w:rPr>
              <w:t>FRLI 31 July 2013 (</w:t>
            </w:r>
            <w:r w:rsidRPr="006937F8">
              <w:t>F2013L01486</w:t>
            </w:r>
            <w:r w:rsidRPr="006937F8">
              <w:rPr>
                <w:rFonts w:cs="Arial"/>
                <w:szCs w:val="18"/>
              </w:rPr>
              <w:t>)</w:t>
            </w:r>
          </w:p>
        </w:tc>
        <w:tc>
          <w:tcPr>
            <w:tcW w:w="2200" w:type="dxa"/>
          </w:tcPr>
          <w:p w:rsidR="007B1251" w:rsidRPr="006937F8" w:rsidRDefault="00280FDE" w:rsidP="00D4506C">
            <w:pPr>
              <w:pStyle w:val="TableOfStatRules"/>
              <w:spacing w:after="60"/>
              <w:rPr>
                <w:rFonts w:cs="Arial"/>
                <w:szCs w:val="18"/>
              </w:rPr>
            </w:pPr>
            <w:r w:rsidRPr="006937F8">
              <w:rPr>
                <w:rFonts w:cs="Arial"/>
                <w:szCs w:val="18"/>
              </w:rPr>
              <w:t>1 August 2013</w:t>
            </w:r>
            <w:r w:rsidR="00646227">
              <w:rPr>
                <w:rFonts w:cs="Arial"/>
                <w:szCs w:val="18"/>
              </w:rPr>
              <w:t>, immediately before the commencement of CAO</w:t>
            </w:r>
            <w:r w:rsidR="008E47FE">
              <w:rPr>
                <w:rFonts w:cs="Arial"/>
                <w:szCs w:val="18"/>
              </w:rPr>
              <w:t> </w:t>
            </w:r>
            <w:r w:rsidR="00646227">
              <w:rPr>
                <w:rFonts w:cs="Arial"/>
                <w:szCs w:val="18"/>
              </w:rPr>
              <w:t xml:space="preserve">100.5 Amdt. Instrument 2013 (No. 1) </w:t>
            </w:r>
            <w:r w:rsidRPr="006937F8">
              <w:rPr>
                <w:rFonts w:cs="Arial"/>
                <w:szCs w:val="18"/>
              </w:rPr>
              <w:t>(s.</w:t>
            </w:r>
            <w:r w:rsidR="00D4506C">
              <w:rPr>
                <w:rFonts w:cs="Arial"/>
                <w:szCs w:val="18"/>
              </w:rPr>
              <w:t> </w:t>
            </w:r>
            <w:r w:rsidRPr="006937F8">
              <w:rPr>
                <w:rFonts w:cs="Arial"/>
                <w:szCs w:val="18"/>
              </w:rPr>
              <w:t xml:space="preserve">2 and </w:t>
            </w:r>
            <w:r w:rsidRPr="006937F8">
              <w:rPr>
                <w:rFonts w:cs="Arial"/>
                <w:i/>
                <w:szCs w:val="18"/>
              </w:rPr>
              <w:t>Gazette</w:t>
            </w:r>
            <w:r w:rsidRPr="006937F8">
              <w:rPr>
                <w:rFonts w:cs="Arial"/>
                <w:szCs w:val="18"/>
              </w:rPr>
              <w:t xml:space="preserve"> notice </w:t>
            </w:r>
            <w:r w:rsidRPr="006937F8">
              <w:t>C2013G01180</w:t>
            </w:r>
            <w:r w:rsidRPr="006937F8">
              <w:rPr>
                <w:rFonts w:cs="Arial"/>
                <w:szCs w:val="18"/>
              </w:rPr>
              <w:t>)</w:t>
            </w:r>
          </w:p>
        </w:tc>
        <w:tc>
          <w:tcPr>
            <w:tcW w:w="1800" w:type="dxa"/>
          </w:tcPr>
          <w:p w:rsidR="007B1251" w:rsidRPr="006937F8" w:rsidRDefault="007B1251" w:rsidP="00D4506C">
            <w:pPr>
              <w:pStyle w:val="TableOfStatRules"/>
              <w:rPr>
                <w:rFonts w:cs="Arial"/>
                <w:szCs w:val="18"/>
              </w:rPr>
            </w:pPr>
          </w:p>
        </w:tc>
      </w:tr>
      <w:tr w:rsidR="0069533F" w:rsidRPr="006937F8" w:rsidTr="00D4506C">
        <w:trPr>
          <w:cantSplit/>
        </w:trPr>
        <w:tc>
          <w:tcPr>
            <w:tcW w:w="1890" w:type="dxa"/>
          </w:tcPr>
          <w:p w:rsidR="0069533F" w:rsidRPr="006937F8" w:rsidRDefault="0069533F" w:rsidP="00D4506C">
            <w:pPr>
              <w:pStyle w:val="TableOfStatRules"/>
              <w:spacing w:line="240" w:lineRule="auto"/>
              <w:rPr>
                <w:rFonts w:cs="Arial"/>
                <w:szCs w:val="18"/>
              </w:rPr>
            </w:pPr>
            <w:r w:rsidRPr="006937F8">
              <w:rPr>
                <w:rFonts w:cs="Arial"/>
                <w:szCs w:val="18"/>
              </w:rPr>
              <w:t>CAO 100.5 2013 No. </w:t>
            </w:r>
            <w:r w:rsidR="0017363A">
              <w:rPr>
                <w:rFonts w:cs="Arial"/>
                <w:szCs w:val="18"/>
              </w:rPr>
              <w:t>3</w:t>
            </w:r>
          </w:p>
        </w:tc>
        <w:tc>
          <w:tcPr>
            <w:tcW w:w="2830" w:type="dxa"/>
          </w:tcPr>
          <w:p w:rsidR="0069533F" w:rsidRPr="006937F8" w:rsidRDefault="009000C5" w:rsidP="00D4506C">
            <w:pPr>
              <w:pStyle w:val="TableOfStatRules"/>
              <w:rPr>
                <w:rFonts w:cs="Arial"/>
                <w:szCs w:val="18"/>
              </w:rPr>
            </w:pPr>
            <w:r w:rsidRPr="006937F8">
              <w:rPr>
                <w:rFonts w:cs="Arial"/>
                <w:szCs w:val="18"/>
              </w:rPr>
              <w:t xml:space="preserve">FRLI </w:t>
            </w:r>
            <w:r>
              <w:rPr>
                <w:rFonts w:cs="Arial"/>
                <w:szCs w:val="18"/>
              </w:rPr>
              <w:t xml:space="preserve">10 December </w:t>
            </w:r>
            <w:r w:rsidRPr="006937F8">
              <w:rPr>
                <w:rFonts w:cs="Arial"/>
                <w:szCs w:val="18"/>
              </w:rPr>
              <w:t>2013 (</w:t>
            </w:r>
            <w:r w:rsidR="0069533F">
              <w:t>F2013L02068)</w:t>
            </w:r>
          </w:p>
        </w:tc>
        <w:tc>
          <w:tcPr>
            <w:tcW w:w="2200" w:type="dxa"/>
          </w:tcPr>
          <w:p w:rsidR="0069533F" w:rsidRPr="006937F8" w:rsidRDefault="009000C5" w:rsidP="00D4506C">
            <w:pPr>
              <w:pStyle w:val="TableOfStatRules"/>
              <w:spacing w:after="60"/>
              <w:rPr>
                <w:rFonts w:cs="Arial"/>
                <w:szCs w:val="18"/>
              </w:rPr>
            </w:pPr>
            <w:r w:rsidRPr="006937F8">
              <w:rPr>
                <w:rFonts w:cs="Arial"/>
                <w:szCs w:val="18"/>
              </w:rPr>
              <w:t>1</w:t>
            </w:r>
            <w:r>
              <w:rPr>
                <w:rFonts w:cs="Arial"/>
                <w:szCs w:val="18"/>
              </w:rPr>
              <w:t xml:space="preserve">0 December </w:t>
            </w:r>
            <w:r w:rsidRPr="006937F8">
              <w:rPr>
                <w:rFonts w:cs="Arial"/>
                <w:szCs w:val="18"/>
              </w:rPr>
              <w:t>201</w:t>
            </w:r>
            <w:r>
              <w:rPr>
                <w:rFonts w:cs="Arial"/>
                <w:szCs w:val="18"/>
              </w:rPr>
              <w:t>3</w:t>
            </w:r>
            <w:r w:rsidRPr="006937F8">
              <w:rPr>
                <w:rFonts w:cs="Arial"/>
                <w:szCs w:val="18"/>
              </w:rPr>
              <w:t xml:space="preserve"> (s.</w:t>
            </w:r>
            <w:r w:rsidR="00D4506C">
              <w:rPr>
                <w:rFonts w:cs="Arial"/>
                <w:szCs w:val="18"/>
              </w:rPr>
              <w:t> </w:t>
            </w:r>
            <w:r w:rsidRPr="006937F8">
              <w:rPr>
                <w:rFonts w:cs="Arial"/>
                <w:szCs w:val="18"/>
              </w:rPr>
              <w:t>2)</w:t>
            </w:r>
          </w:p>
        </w:tc>
        <w:tc>
          <w:tcPr>
            <w:tcW w:w="1800" w:type="dxa"/>
          </w:tcPr>
          <w:p w:rsidR="0069533F" w:rsidRPr="006937F8" w:rsidRDefault="0069533F" w:rsidP="00D4506C">
            <w:pPr>
              <w:pStyle w:val="TableOfStatRules"/>
              <w:rPr>
                <w:rFonts w:cs="Arial"/>
                <w:szCs w:val="18"/>
              </w:rPr>
            </w:pPr>
          </w:p>
        </w:tc>
      </w:tr>
      <w:tr w:rsidR="00D4506C" w:rsidRPr="006937F8" w:rsidTr="00C21CDC">
        <w:trPr>
          <w:cantSplit/>
        </w:trPr>
        <w:tc>
          <w:tcPr>
            <w:tcW w:w="1890" w:type="dxa"/>
          </w:tcPr>
          <w:p w:rsidR="00D4506C" w:rsidRPr="000B308A" w:rsidRDefault="00D4506C" w:rsidP="00D4506C">
            <w:pPr>
              <w:pStyle w:val="TableOfStatRules"/>
              <w:spacing w:after="120"/>
              <w:rPr>
                <w:rFonts w:cs="Arial"/>
                <w:szCs w:val="18"/>
              </w:rPr>
            </w:pPr>
            <w:r w:rsidRPr="000B308A">
              <w:rPr>
                <w:rFonts w:cs="Arial"/>
                <w:szCs w:val="18"/>
              </w:rPr>
              <w:t>CAO (Flight Crew Licensing) Repeal and Amendment Instrument 2014 (No. 1)</w:t>
            </w:r>
          </w:p>
        </w:tc>
        <w:tc>
          <w:tcPr>
            <w:tcW w:w="2830" w:type="dxa"/>
          </w:tcPr>
          <w:p w:rsidR="00D4506C" w:rsidRPr="000B308A" w:rsidRDefault="00D4506C" w:rsidP="00D4506C">
            <w:pPr>
              <w:pStyle w:val="TableOfStatRules"/>
              <w:spacing w:after="120"/>
              <w:rPr>
                <w:rFonts w:cs="Arial"/>
                <w:szCs w:val="18"/>
              </w:rPr>
            </w:pPr>
            <w:r w:rsidRPr="000B308A">
              <w:rPr>
                <w:rFonts w:cs="Arial"/>
                <w:szCs w:val="18"/>
              </w:rPr>
              <w:t>29 August 2014</w:t>
            </w:r>
            <w:r w:rsidRPr="000B308A">
              <w:rPr>
                <w:rFonts w:cs="Arial"/>
                <w:szCs w:val="18"/>
              </w:rPr>
              <w:br/>
              <w:t>(</w:t>
            </w:r>
            <w:r w:rsidRPr="000B308A">
              <w:rPr>
                <w:color w:val="000000"/>
              </w:rPr>
              <w:t>F2014L01177)</w:t>
            </w:r>
          </w:p>
        </w:tc>
        <w:tc>
          <w:tcPr>
            <w:tcW w:w="2200" w:type="dxa"/>
          </w:tcPr>
          <w:p w:rsidR="00D4506C" w:rsidRPr="000B308A" w:rsidRDefault="00D4506C" w:rsidP="00D4506C">
            <w:pPr>
              <w:pStyle w:val="TableOfStatRules"/>
              <w:spacing w:after="120"/>
              <w:rPr>
                <w:rFonts w:cs="Arial"/>
                <w:szCs w:val="18"/>
              </w:rPr>
            </w:pPr>
            <w:r w:rsidRPr="000B308A">
              <w:rPr>
                <w:rFonts w:cs="Arial"/>
                <w:szCs w:val="18"/>
              </w:rPr>
              <w:t>1 September 2014 (s. 2)</w:t>
            </w:r>
          </w:p>
        </w:tc>
        <w:tc>
          <w:tcPr>
            <w:tcW w:w="1800" w:type="dxa"/>
          </w:tcPr>
          <w:p w:rsidR="00D4506C" w:rsidRPr="000B308A" w:rsidRDefault="00D4506C" w:rsidP="00D4506C">
            <w:pPr>
              <w:pStyle w:val="TableOfStatRules"/>
              <w:spacing w:after="120"/>
              <w:rPr>
                <w:rFonts w:cs="Arial"/>
                <w:szCs w:val="18"/>
              </w:rPr>
            </w:pPr>
            <w:r w:rsidRPr="000B308A">
              <w:rPr>
                <w:rFonts w:cs="Arial"/>
                <w:szCs w:val="18"/>
              </w:rPr>
              <w:t>Sections 3 and 31 (Table A)</w:t>
            </w:r>
          </w:p>
        </w:tc>
      </w:tr>
      <w:tr w:rsidR="00C21CDC" w:rsidRPr="006937F8" w:rsidTr="00280FDE">
        <w:trPr>
          <w:cantSplit/>
        </w:trPr>
        <w:tc>
          <w:tcPr>
            <w:tcW w:w="1890" w:type="dxa"/>
            <w:tcBorders>
              <w:bottom w:val="single" w:sz="4" w:space="0" w:color="auto"/>
            </w:tcBorders>
          </w:tcPr>
          <w:p w:rsidR="00C21CDC" w:rsidRPr="000B308A" w:rsidRDefault="00C21CDC" w:rsidP="00C21CDC">
            <w:pPr>
              <w:pStyle w:val="TableOfStatRules"/>
              <w:spacing w:after="120"/>
              <w:rPr>
                <w:rFonts w:cs="Arial"/>
                <w:szCs w:val="18"/>
              </w:rPr>
            </w:pPr>
            <w:r w:rsidRPr="006937F8">
              <w:rPr>
                <w:rFonts w:cs="Arial"/>
                <w:szCs w:val="18"/>
              </w:rPr>
              <w:t>CAO 100.5 201</w:t>
            </w:r>
            <w:r>
              <w:rPr>
                <w:rFonts w:cs="Arial"/>
                <w:szCs w:val="18"/>
              </w:rPr>
              <w:t>5</w:t>
            </w:r>
            <w:r w:rsidRPr="006937F8">
              <w:rPr>
                <w:rFonts w:cs="Arial"/>
                <w:szCs w:val="18"/>
              </w:rPr>
              <w:t xml:space="preserve"> No. </w:t>
            </w:r>
            <w:r>
              <w:rPr>
                <w:rFonts w:cs="Arial"/>
                <w:szCs w:val="18"/>
              </w:rPr>
              <w:t>1</w:t>
            </w:r>
          </w:p>
        </w:tc>
        <w:tc>
          <w:tcPr>
            <w:tcW w:w="2830" w:type="dxa"/>
            <w:tcBorders>
              <w:bottom w:val="single" w:sz="4" w:space="0" w:color="auto"/>
            </w:tcBorders>
          </w:tcPr>
          <w:p w:rsidR="00C21CDC" w:rsidRPr="00C21CDC" w:rsidRDefault="00C21CDC" w:rsidP="00C21CDC">
            <w:pPr>
              <w:pStyle w:val="TableOfStatRules"/>
              <w:spacing w:after="120"/>
              <w:rPr>
                <w:rFonts w:cs="Arial"/>
                <w:szCs w:val="18"/>
              </w:rPr>
            </w:pPr>
            <w:r w:rsidRPr="00C21CDC">
              <w:rPr>
                <w:rFonts w:cs="Arial"/>
                <w:szCs w:val="18"/>
              </w:rPr>
              <w:t>FRLI 22 December 2015</w:t>
            </w:r>
            <w:r w:rsidRPr="00C21CDC">
              <w:rPr>
                <w:rFonts w:cs="Arial"/>
                <w:szCs w:val="18"/>
              </w:rPr>
              <w:br/>
              <w:t>(</w:t>
            </w:r>
            <w:r w:rsidRPr="00C21CDC">
              <w:rPr>
                <w:rFonts w:cs="Arial"/>
                <w:bCs/>
                <w:szCs w:val="18"/>
              </w:rPr>
              <w:t>F2015L02102)</w:t>
            </w:r>
          </w:p>
        </w:tc>
        <w:tc>
          <w:tcPr>
            <w:tcW w:w="2200" w:type="dxa"/>
            <w:tcBorders>
              <w:bottom w:val="single" w:sz="4" w:space="0" w:color="auto"/>
            </w:tcBorders>
          </w:tcPr>
          <w:p w:rsidR="00C21CDC" w:rsidRPr="000B308A" w:rsidRDefault="00C21CDC" w:rsidP="00C21CDC">
            <w:pPr>
              <w:pStyle w:val="TableOfStatRules"/>
              <w:spacing w:after="120"/>
              <w:rPr>
                <w:rFonts w:cs="Arial"/>
                <w:szCs w:val="18"/>
              </w:rPr>
            </w:pPr>
            <w:r>
              <w:rPr>
                <w:rFonts w:cs="Arial"/>
                <w:szCs w:val="18"/>
              </w:rPr>
              <w:t>22</w:t>
            </w:r>
            <w:r w:rsidRPr="000B308A">
              <w:rPr>
                <w:rFonts w:cs="Arial"/>
                <w:szCs w:val="18"/>
              </w:rPr>
              <w:t xml:space="preserve"> </w:t>
            </w:r>
            <w:r>
              <w:rPr>
                <w:rFonts w:cs="Arial"/>
                <w:szCs w:val="18"/>
              </w:rPr>
              <w:t xml:space="preserve">December </w:t>
            </w:r>
            <w:r w:rsidRPr="000B308A">
              <w:rPr>
                <w:rFonts w:cs="Arial"/>
                <w:szCs w:val="18"/>
              </w:rPr>
              <w:t>201</w:t>
            </w:r>
            <w:r>
              <w:rPr>
                <w:rFonts w:cs="Arial"/>
                <w:szCs w:val="18"/>
              </w:rPr>
              <w:t>6</w:t>
            </w:r>
            <w:r w:rsidRPr="000B308A">
              <w:rPr>
                <w:rFonts w:cs="Arial"/>
                <w:szCs w:val="18"/>
              </w:rPr>
              <w:t xml:space="preserve"> (s. 2)</w:t>
            </w:r>
          </w:p>
        </w:tc>
        <w:tc>
          <w:tcPr>
            <w:tcW w:w="1800" w:type="dxa"/>
            <w:tcBorders>
              <w:bottom w:val="single" w:sz="4" w:space="0" w:color="auto"/>
            </w:tcBorders>
          </w:tcPr>
          <w:p w:rsidR="00C21CDC" w:rsidRPr="000B308A" w:rsidRDefault="00C21CDC" w:rsidP="00D4506C">
            <w:pPr>
              <w:pStyle w:val="TableOfStatRules"/>
              <w:spacing w:after="120"/>
              <w:rPr>
                <w:rFonts w:cs="Arial"/>
                <w:szCs w:val="18"/>
              </w:rPr>
            </w:pPr>
          </w:p>
        </w:tc>
      </w:tr>
    </w:tbl>
    <w:p w:rsidR="001170E9" w:rsidRPr="006937F8" w:rsidRDefault="001170E9" w:rsidP="001170E9">
      <w:pPr>
        <w:rPr>
          <w:sz w:val="20"/>
          <w:szCs w:val="20"/>
        </w:rPr>
      </w:pPr>
    </w:p>
    <w:tbl>
      <w:tblPr>
        <w:tblW w:w="5000" w:type="pct"/>
        <w:tblBorders>
          <w:bottom w:val="single" w:sz="4" w:space="0" w:color="auto"/>
        </w:tblBorders>
        <w:tblLayout w:type="fixed"/>
        <w:tblLook w:val="0000" w:firstRow="0" w:lastRow="0" w:firstColumn="0" w:lastColumn="0" w:noHBand="0" w:noVBand="0"/>
      </w:tblPr>
      <w:tblGrid>
        <w:gridCol w:w="2720"/>
        <w:gridCol w:w="6000"/>
      </w:tblGrid>
      <w:tr w:rsidR="001170E9" w:rsidRPr="006937F8" w:rsidTr="00972C85">
        <w:trPr>
          <w:cantSplit/>
          <w:tblHeader/>
        </w:trPr>
        <w:tc>
          <w:tcPr>
            <w:tcW w:w="8720" w:type="dxa"/>
            <w:gridSpan w:val="2"/>
            <w:tcBorders>
              <w:bottom w:val="single" w:sz="4" w:space="0" w:color="auto"/>
            </w:tcBorders>
          </w:tcPr>
          <w:p w:rsidR="001170E9" w:rsidRPr="006937F8" w:rsidRDefault="001170E9" w:rsidP="0011262F">
            <w:pPr>
              <w:pStyle w:val="TableOfAmendHead"/>
              <w:rPr>
                <w:rStyle w:val="CharENotesHeading"/>
                <w:rFonts w:cs="Arial"/>
                <w:b/>
                <w:bCs/>
                <w:sz w:val="20"/>
              </w:rPr>
            </w:pPr>
            <w:r w:rsidRPr="006937F8">
              <w:br w:type="page"/>
            </w:r>
            <w:r w:rsidRPr="006937F8">
              <w:rPr>
                <w:rStyle w:val="CharENotesHeading"/>
                <w:rFonts w:cs="Arial"/>
                <w:b/>
                <w:bCs/>
                <w:sz w:val="20"/>
              </w:rPr>
              <w:t>Table of Amendments</w:t>
            </w:r>
          </w:p>
          <w:p w:rsidR="001170E9" w:rsidRPr="006937F8" w:rsidRDefault="001170E9" w:rsidP="00C74B59">
            <w:pPr>
              <w:pStyle w:val="TableOfAmendHead"/>
            </w:pPr>
            <w:r w:rsidRPr="006937F8">
              <w:t xml:space="preserve">ad. = added or inserted     am. = amended     rep. = repealed     </w:t>
            </w:r>
            <w:r w:rsidR="00C74B59" w:rsidRPr="006937F8">
              <w:t>rs.</w:t>
            </w:r>
            <w:r w:rsidRPr="006937F8">
              <w:t>= repealed and substituted</w:t>
            </w:r>
          </w:p>
        </w:tc>
      </w:tr>
      <w:tr w:rsidR="001170E9" w:rsidRPr="006937F8" w:rsidTr="00972C85">
        <w:trPr>
          <w:cantSplit/>
          <w:tblHeader/>
        </w:trPr>
        <w:tc>
          <w:tcPr>
            <w:tcW w:w="2720" w:type="dxa"/>
            <w:tcBorders>
              <w:top w:val="single" w:sz="4" w:space="0" w:color="auto"/>
              <w:bottom w:val="single" w:sz="4" w:space="0" w:color="auto"/>
            </w:tcBorders>
          </w:tcPr>
          <w:p w:rsidR="001170E9" w:rsidRPr="006937F8" w:rsidRDefault="001170E9" w:rsidP="0011262F">
            <w:pPr>
              <w:pStyle w:val="TableOfAmend"/>
              <w:spacing w:after="60"/>
            </w:pPr>
            <w:r w:rsidRPr="006937F8">
              <w:t>Provision affected</w:t>
            </w:r>
          </w:p>
        </w:tc>
        <w:tc>
          <w:tcPr>
            <w:tcW w:w="6000" w:type="dxa"/>
            <w:tcBorders>
              <w:top w:val="single" w:sz="4" w:space="0" w:color="auto"/>
              <w:bottom w:val="single" w:sz="4" w:space="0" w:color="auto"/>
            </w:tcBorders>
          </w:tcPr>
          <w:p w:rsidR="001170E9" w:rsidRPr="006937F8" w:rsidRDefault="001170E9" w:rsidP="0011262F">
            <w:pPr>
              <w:pStyle w:val="TableOfAmend"/>
            </w:pPr>
            <w:r w:rsidRPr="006937F8">
              <w:t>How affected</w:t>
            </w:r>
          </w:p>
        </w:tc>
      </w:tr>
      <w:tr w:rsidR="001170E9" w:rsidRPr="006937F8" w:rsidTr="00972C85">
        <w:trPr>
          <w:cantSplit/>
        </w:trPr>
        <w:tc>
          <w:tcPr>
            <w:tcW w:w="2720" w:type="dxa"/>
          </w:tcPr>
          <w:p w:rsidR="001170E9" w:rsidRPr="006937F8" w:rsidRDefault="001170E9" w:rsidP="003D5B0C">
            <w:pPr>
              <w:pStyle w:val="TableOfAmend"/>
              <w:tabs>
                <w:tab w:val="clear" w:pos="567"/>
              </w:tabs>
              <w:spacing w:after="60"/>
              <w:rPr>
                <w:szCs w:val="18"/>
              </w:rPr>
            </w:pPr>
            <w:r w:rsidRPr="006937F8">
              <w:rPr>
                <w:szCs w:val="18"/>
              </w:rPr>
              <w:t>s. 100.5</w:t>
            </w:r>
            <w:r w:rsidR="003D5B0C" w:rsidRPr="006937F8">
              <w:rPr>
                <w:szCs w:val="18"/>
              </w:rPr>
              <w:tab/>
            </w:r>
          </w:p>
        </w:tc>
        <w:tc>
          <w:tcPr>
            <w:tcW w:w="6000" w:type="dxa"/>
          </w:tcPr>
          <w:p w:rsidR="001170E9" w:rsidRPr="006937F8" w:rsidRDefault="001170E9" w:rsidP="0011262F">
            <w:pPr>
              <w:pStyle w:val="TableOfAmend"/>
              <w:spacing w:before="0" w:after="60" w:line="240" w:lineRule="exact"/>
              <w:rPr>
                <w:szCs w:val="18"/>
              </w:rPr>
            </w:pPr>
            <w:r w:rsidRPr="006937F8">
              <w:rPr>
                <w:szCs w:val="18"/>
              </w:rPr>
              <w:t xml:space="preserve">rs. </w:t>
            </w:r>
            <w:r w:rsidRPr="006937F8">
              <w:rPr>
                <w:rFonts w:cs="Arial"/>
                <w:szCs w:val="18"/>
              </w:rPr>
              <w:t xml:space="preserve">CAO </w:t>
            </w:r>
            <w:r w:rsidRPr="006937F8">
              <w:rPr>
                <w:szCs w:val="18"/>
              </w:rPr>
              <w:t>2004 No. R</w:t>
            </w:r>
            <w:r w:rsidR="00D57238" w:rsidRPr="006937F8">
              <w:rPr>
                <w:szCs w:val="18"/>
              </w:rPr>
              <w:t>83</w:t>
            </w:r>
          </w:p>
        </w:tc>
      </w:tr>
      <w:tr w:rsidR="002E468A" w:rsidRPr="006937F8" w:rsidTr="00972C85">
        <w:tblPrEx>
          <w:tblBorders>
            <w:bottom w:val="none" w:sz="0" w:space="0" w:color="auto"/>
          </w:tblBorders>
        </w:tblPrEx>
        <w:trPr>
          <w:cantSplit/>
        </w:trPr>
        <w:tc>
          <w:tcPr>
            <w:tcW w:w="2720" w:type="dxa"/>
          </w:tcPr>
          <w:p w:rsidR="002E468A" w:rsidRPr="006937F8" w:rsidRDefault="002E468A" w:rsidP="0011262F">
            <w:pPr>
              <w:pStyle w:val="TableOfAmend"/>
              <w:tabs>
                <w:tab w:val="clear" w:pos="567"/>
              </w:tabs>
              <w:spacing w:after="60"/>
              <w:rPr>
                <w:szCs w:val="18"/>
              </w:rPr>
            </w:pPr>
            <w:r w:rsidRPr="006937F8">
              <w:rPr>
                <w:szCs w:val="18"/>
              </w:rPr>
              <w:t>s. 1</w:t>
            </w:r>
            <w:r w:rsidR="000D52E2" w:rsidRPr="006937F8">
              <w:rPr>
                <w:szCs w:val="18"/>
              </w:rPr>
              <w:tab/>
            </w:r>
          </w:p>
        </w:tc>
        <w:tc>
          <w:tcPr>
            <w:tcW w:w="6000" w:type="dxa"/>
          </w:tcPr>
          <w:p w:rsidR="002E468A" w:rsidRPr="006937F8" w:rsidRDefault="002E468A" w:rsidP="00BC5570">
            <w:pPr>
              <w:pStyle w:val="TableOfAmend"/>
              <w:spacing w:after="60"/>
              <w:rPr>
                <w:szCs w:val="18"/>
              </w:rPr>
            </w:pPr>
            <w:r w:rsidRPr="006937F8">
              <w:rPr>
                <w:szCs w:val="18"/>
              </w:rPr>
              <w:t>r</w:t>
            </w:r>
            <w:r w:rsidR="00BC5570" w:rsidRPr="006937F8">
              <w:rPr>
                <w:szCs w:val="18"/>
              </w:rPr>
              <w:t>ep</w:t>
            </w:r>
            <w:r w:rsidRPr="006937F8">
              <w:rPr>
                <w:szCs w:val="18"/>
              </w:rPr>
              <w:t xml:space="preserve">. </w:t>
            </w:r>
            <w:r w:rsidRPr="006937F8">
              <w:rPr>
                <w:rFonts w:cs="Arial"/>
                <w:szCs w:val="18"/>
              </w:rPr>
              <w:t>CAO 100.5 2011 No. 1</w:t>
            </w:r>
          </w:p>
        </w:tc>
      </w:tr>
      <w:tr w:rsidR="00BC5570" w:rsidRPr="006937F8" w:rsidTr="00972C85">
        <w:tblPrEx>
          <w:tblBorders>
            <w:bottom w:val="none" w:sz="0" w:space="0" w:color="auto"/>
          </w:tblBorders>
        </w:tblPrEx>
        <w:trPr>
          <w:cantSplit/>
        </w:trPr>
        <w:tc>
          <w:tcPr>
            <w:tcW w:w="2720" w:type="dxa"/>
          </w:tcPr>
          <w:p w:rsidR="00BC5570" w:rsidRPr="006937F8" w:rsidRDefault="00BC5570" w:rsidP="0011262F">
            <w:pPr>
              <w:pStyle w:val="TableOfAmend"/>
              <w:tabs>
                <w:tab w:val="clear" w:pos="567"/>
              </w:tabs>
              <w:spacing w:after="60"/>
              <w:rPr>
                <w:szCs w:val="18"/>
              </w:rPr>
            </w:pPr>
            <w:r w:rsidRPr="006937F8">
              <w:rPr>
                <w:szCs w:val="18"/>
              </w:rPr>
              <w:t>s. 1A</w:t>
            </w:r>
            <w:r w:rsidRPr="006937F8">
              <w:rPr>
                <w:szCs w:val="18"/>
              </w:rPr>
              <w:tab/>
            </w:r>
          </w:p>
        </w:tc>
        <w:tc>
          <w:tcPr>
            <w:tcW w:w="6000" w:type="dxa"/>
          </w:tcPr>
          <w:p w:rsidR="00BC5570" w:rsidRPr="006937F8" w:rsidRDefault="00BC5570" w:rsidP="00BC5570">
            <w:pPr>
              <w:pStyle w:val="TableOfAmend"/>
              <w:spacing w:after="60"/>
              <w:rPr>
                <w:szCs w:val="18"/>
              </w:rPr>
            </w:pPr>
            <w:r w:rsidRPr="006937F8">
              <w:rPr>
                <w:szCs w:val="18"/>
              </w:rPr>
              <w:t xml:space="preserve">ad. </w:t>
            </w:r>
            <w:r w:rsidRPr="006937F8">
              <w:rPr>
                <w:rFonts w:cs="Arial"/>
                <w:szCs w:val="18"/>
              </w:rPr>
              <w:t>CAO 100.5 2011 No. 1</w:t>
            </w:r>
          </w:p>
        </w:tc>
      </w:tr>
      <w:tr w:rsidR="002E468A" w:rsidRPr="006937F8" w:rsidTr="00972C85">
        <w:tblPrEx>
          <w:tblBorders>
            <w:bottom w:val="none" w:sz="0" w:space="0" w:color="auto"/>
          </w:tblBorders>
        </w:tblPrEx>
        <w:trPr>
          <w:cantSplit/>
        </w:trPr>
        <w:tc>
          <w:tcPr>
            <w:tcW w:w="2720" w:type="dxa"/>
          </w:tcPr>
          <w:p w:rsidR="002E468A" w:rsidRPr="006937F8" w:rsidRDefault="002E468A" w:rsidP="0011262F">
            <w:pPr>
              <w:pStyle w:val="TableOfAmend"/>
              <w:spacing w:after="60"/>
              <w:rPr>
                <w:szCs w:val="18"/>
              </w:rPr>
            </w:pPr>
            <w:r w:rsidRPr="006937F8">
              <w:rPr>
                <w:szCs w:val="18"/>
              </w:rPr>
              <w:t>s. 2</w:t>
            </w:r>
            <w:r w:rsidRPr="006937F8">
              <w:rPr>
                <w:szCs w:val="18"/>
              </w:rPr>
              <w:br/>
              <w:t>(renumbered s. 1B)</w:t>
            </w:r>
            <w:r w:rsidR="003D5B0C" w:rsidRPr="006937F8">
              <w:rPr>
                <w:szCs w:val="18"/>
              </w:rPr>
              <w:tab/>
            </w:r>
          </w:p>
        </w:tc>
        <w:tc>
          <w:tcPr>
            <w:tcW w:w="6000" w:type="dxa"/>
          </w:tcPr>
          <w:p w:rsidR="002E468A" w:rsidRPr="006937F8" w:rsidRDefault="002E468A" w:rsidP="008B1C04">
            <w:pPr>
              <w:pStyle w:val="TableOfAmend"/>
              <w:spacing w:after="60"/>
              <w:ind w:left="0" w:firstLine="0"/>
              <w:rPr>
                <w:szCs w:val="18"/>
              </w:rPr>
            </w:pPr>
            <w:r w:rsidRPr="006937F8">
              <w:rPr>
                <w:szCs w:val="18"/>
              </w:rPr>
              <w:br/>
            </w:r>
            <w:r w:rsidR="008B1C04" w:rsidRPr="006937F8">
              <w:rPr>
                <w:rFonts w:cs="Arial"/>
                <w:szCs w:val="18"/>
              </w:rPr>
              <w:t>CAO 100.5 2011 No. 1</w:t>
            </w:r>
          </w:p>
        </w:tc>
      </w:tr>
      <w:tr w:rsidR="002E468A" w:rsidRPr="006937F8" w:rsidTr="00972C85">
        <w:tblPrEx>
          <w:tblBorders>
            <w:bottom w:val="none" w:sz="0" w:space="0" w:color="auto"/>
          </w:tblBorders>
        </w:tblPrEx>
        <w:trPr>
          <w:cantSplit/>
        </w:trPr>
        <w:tc>
          <w:tcPr>
            <w:tcW w:w="2720" w:type="dxa"/>
          </w:tcPr>
          <w:p w:rsidR="002E468A" w:rsidRPr="006937F8" w:rsidRDefault="002E468A" w:rsidP="0011262F">
            <w:pPr>
              <w:pStyle w:val="TableOfAmend"/>
              <w:tabs>
                <w:tab w:val="clear" w:pos="567"/>
              </w:tabs>
              <w:spacing w:after="60"/>
              <w:rPr>
                <w:szCs w:val="18"/>
              </w:rPr>
            </w:pPr>
            <w:r w:rsidRPr="006937F8">
              <w:rPr>
                <w:szCs w:val="18"/>
              </w:rPr>
              <w:t xml:space="preserve">s. 3 </w:t>
            </w:r>
            <w:r w:rsidRPr="006937F8">
              <w:rPr>
                <w:szCs w:val="18"/>
              </w:rPr>
              <w:tab/>
            </w:r>
          </w:p>
        </w:tc>
        <w:tc>
          <w:tcPr>
            <w:tcW w:w="6000" w:type="dxa"/>
          </w:tcPr>
          <w:p w:rsidR="002E468A" w:rsidRPr="006937F8" w:rsidRDefault="002E468A" w:rsidP="0011262F">
            <w:pPr>
              <w:pStyle w:val="TableOfAmend"/>
              <w:spacing w:after="60"/>
              <w:rPr>
                <w:szCs w:val="18"/>
              </w:rPr>
            </w:pPr>
            <w:r w:rsidRPr="006937F8">
              <w:rPr>
                <w:szCs w:val="18"/>
              </w:rPr>
              <w:t xml:space="preserve">rep. </w:t>
            </w:r>
            <w:r w:rsidRPr="006937F8">
              <w:rPr>
                <w:rFonts w:cs="Arial"/>
                <w:szCs w:val="18"/>
              </w:rPr>
              <w:t>CAO 100.5 2011 No. 1</w:t>
            </w:r>
          </w:p>
        </w:tc>
      </w:tr>
      <w:tr w:rsidR="002E468A" w:rsidRPr="006937F8" w:rsidTr="00972C85">
        <w:tblPrEx>
          <w:tblBorders>
            <w:bottom w:val="none" w:sz="0" w:space="0" w:color="auto"/>
          </w:tblBorders>
        </w:tblPrEx>
        <w:trPr>
          <w:cantSplit/>
        </w:trPr>
        <w:tc>
          <w:tcPr>
            <w:tcW w:w="2720" w:type="dxa"/>
          </w:tcPr>
          <w:p w:rsidR="002E468A" w:rsidRPr="006937F8" w:rsidRDefault="002E468A" w:rsidP="0011262F">
            <w:pPr>
              <w:pStyle w:val="TableOfAmend"/>
              <w:tabs>
                <w:tab w:val="clear" w:pos="567"/>
              </w:tabs>
              <w:spacing w:after="60"/>
              <w:rPr>
                <w:szCs w:val="18"/>
              </w:rPr>
            </w:pPr>
            <w:r w:rsidRPr="006937F8">
              <w:rPr>
                <w:szCs w:val="18"/>
              </w:rPr>
              <w:t>Schedule heading</w:t>
            </w:r>
            <w:r w:rsidRPr="006937F8">
              <w:rPr>
                <w:szCs w:val="18"/>
              </w:rPr>
              <w:tab/>
            </w:r>
          </w:p>
        </w:tc>
        <w:tc>
          <w:tcPr>
            <w:tcW w:w="6000" w:type="dxa"/>
          </w:tcPr>
          <w:p w:rsidR="002E468A" w:rsidRPr="006937F8" w:rsidRDefault="002E468A" w:rsidP="0011262F">
            <w:pPr>
              <w:pStyle w:val="TableOfAmend"/>
              <w:spacing w:after="60"/>
              <w:rPr>
                <w:szCs w:val="18"/>
              </w:rPr>
            </w:pPr>
            <w:r w:rsidRPr="006937F8">
              <w:rPr>
                <w:szCs w:val="18"/>
              </w:rPr>
              <w:t xml:space="preserve">rep. </w:t>
            </w:r>
            <w:r w:rsidRPr="006937F8">
              <w:rPr>
                <w:rFonts w:cs="Arial"/>
                <w:szCs w:val="18"/>
              </w:rPr>
              <w:t>CAO 100.5 2011 No. 1</w:t>
            </w:r>
          </w:p>
        </w:tc>
      </w:tr>
      <w:tr w:rsidR="002E468A" w:rsidRPr="006937F8" w:rsidTr="00972C85">
        <w:tblPrEx>
          <w:tblBorders>
            <w:bottom w:val="none" w:sz="0" w:space="0" w:color="auto"/>
          </w:tblBorders>
        </w:tblPrEx>
        <w:trPr>
          <w:cantSplit/>
        </w:trPr>
        <w:tc>
          <w:tcPr>
            <w:tcW w:w="2720" w:type="dxa"/>
          </w:tcPr>
          <w:p w:rsidR="002E468A" w:rsidRPr="006937F8" w:rsidRDefault="002E468A" w:rsidP="0011262F">
            <w:pPr>
              <w:pStyle w:val="TableOfAmend"/>
              <w:spacing w:after="60"/>
              <w:rPr>
                <w:szCs w:val="18"/>
              </w:rPr>
            </w:pPr>
            <w:r w:rsidRPr="006937F8">
              <w:rPr>
                <w:szCs w:val="18"/>
              </w:rPr>
              <w:t>CAO title</w:t>
            </w:r>
            <w:r w:rsidRPr="006937F8">
              <w:rPr>
                <w:szCs w:val="18"/>
              </w:rPr>
              <w:tab/>
            </w:r>
          </w:p>
        </w:tc>
        <w:tc>
          <w:tcPr>
            <w:tcW w:w="6000" w:type="dxa"/>
          </w:tcPr>
          <w:p w:rsidR="002E468A" w:rsidRPr="006937F8" w:rsidRDefault="002E468A" w:rsidP="0011262F">
            <w:pPr>
              <w:pStyle w:val="TableOfAmend"/>
              <w:spacing w:after="60"/>
              <w:rPr>
                <w:szCs w:val="18"/>
              </w:rPr>
            </w:pPr>
            <w:r w:rsidRPr="006937F8">
              <w:rPr>
                <w:szCs w:val="18"/>
              </w:rPr>
              <w:t xml:space="preserve">rep. </w:t>
            </w:r>
            <w:r w:rsidR="001A119E" w:rsidRPr="006937F8">
              <w:rPr>
                <w:rFonts w:cs="Arial"/>
                <w:szCs w:val="18"/>
              </w:rPr>
              <w:t>CAO 100.5 2011 No. 1</w:t>
            </w:r>
          </w:p>
        </w:tc>
      </w:tr>
      <w:tr w:rsidR="007821E4" w:rsidRPr="006937F8" w:rsidTr="000E05F4">
        <w:tblPrEx>
          <w:tblBorders>
            <w:bottom w:val="none" w:sz="0" w:space="0" w:color="auto"/>
          </w:tblBorders>
        </w:tblPrEx>
        <w:trPr>
          <w:cantSplit/>
        </w:trPr>
        <w:tc>
          <w:tcPr>
            <w:tcW w:w="2720" w:type="dxa"/>
          </w:tcPr>
          <w:p w:rsidR="007821E4" w:rsidRPr="006937F8" w:rsidRDefault="007821E4" w:rsidP="000E05F4">
            <w:pPr>
              <w:pStyle w:val="TableOfAmend"/>
              <w:tabs>
                <w:tab w:val="clear" w:pos="567"/>
              </w:tabs>
              <w:spacing w:after="60"/>
              <w:rPr>
                <w:szCs w:val="18"/>
              </w:rPr>
            </w:pPr>
            <w:r w:rsidRPr="006937F8">
              <w:rPr>
                <w:szCs w:val="18"/>
              </w:rPr>
              <w:t>sub</w:t>
            </w:r>
            <w:r w:rsidR="00263F1C" w:rsidRPr="006937F8">
              <w:rPr>
                <w:szCs w:val="18"/>
              </w:rPr>
              <w:t>s</w:t>
            </w:r>
            <w:r w:rsidRPr="006937F8">
              <w:rPr>
                <w:szCs w:val="18"/>
              </w:rPr>
              <w:t>. 1</w:t>
            </w:r>
            <w:r w:rsidRPr="006937F8">
              <w:rPr>
                <w:szCs w:val="18"/>
              </w:rPr>
              <w:tab/>
            </w:r>
          </w:p>
        </w:tc>
        <w:tc>
          <w:tcPr>
            <w:tcW w:w="6000" w:type="dxa"/>
          </w:tcPr>
          <w:p w:rsidR="007821E4" w:rsidRPr="006937F8" w:rsidRDefault="007821E4" w:rsidP="000E05F4">
            <w:pPr>
              <w:pStyle w:val="TableOfAmend"/>
              <w:tabs>
                <w:tab w:val="clear" w:pos="567"/>
              </w:tabs>
              <w:spacing w:after="60"/>
              <w:rPr>
                <w:szCs w:val="18"/>
              </w:rPr>
            </w:pPr>
            <w:r w:rsidRPr="006937F8">
              <w:rPr>
                <w:rFonts w:cs="Arial"/>
                <w:szCs w:val="18"/>
              </w:rPr>
              <w:t>am. CAO 100.5 2013 No. 1</w:t>
            </w:r>
          </w:p>
        </w:tc>
      </w:tr>
      <w:tr w:rsidR="00C21CDC" w:rsidRPr="006937F8" w:rsidTr="000E05F4">
        <w:tblPrEx>
          <w:tblBorders>
            <w:bottom w:val="none" w:sz="0" w:space="0" w:color="auto"/>
          </w:tblBorders>
        </w:tblPrEx>
        <w:trPr>
          <w:cantSplit/>
        </w:trPr>
        <w:tc>
          <w:tcPr>
            <w:tcW w:w="2720" w:type="dxa"/>
          </w:tcPr>
          <w:p w:rsidR="00C21CDC" w:rsidRPr="006937F8" w:rsidRDefault="00C21CDC" w:rsidP="00C21CDC">
            <w:pPr>
              <w:pStyle w:val="TableOfAmend"/>
              <w:tabs>
                <w:tab w:val="clear" w:pos="567"/>
              </w:tabs>
              <w:spacing w:after="60"/>
              <w:rPr>
                <w:szCs w:val="18"/>
              </w:rPr>
            </w:pPr>
            <w:r w:rsidRPr="006937F8">
              <w:rPr>
                <w:szCs w:val="18"/>
              </w:rPr>
              <w:t xml:space="preserve">subs. </w:t>
            </w:r>
            <w:r>
              <w:rPr>
                <w:szCs w:val="18"/>
              </w:rPr>
              <w:t>2</w:t>
            </w:r>
            <w:r w:rsidRPr="006937F8">
              <w:rPr>
                <w:szCs w:val="18"/>
              </w:rPr>
              <w:tab/>
            </w:r>
          </w:p>
        </w:tc>
        <w:tc>
          <w:tcPr>
            <w:tcW w:w="6000" w:type="dxa"/>
          </w:tcPr>
          <w:p w:rsidR="00C21CDC" w:rsidRPr="006937F8" w:rsidRDefault="00C21CDC" w:rsidP="00C21CDC">
            <w:pPr>
              <w:pStyle w:val="TableOfAmend"/>
              <w:tabs>
                <w:tab w:val="clear" w:pos="567"/>
              </w:tabs>
              <w:spacing w:after="60"/>
              <w:rPr>
                <w:szCs w:val="18"/>
              </w:rPr>
            </w:pPr>
            <w:r w:rsidRPr="006937F8">
              <w:rPr>
                <w:rFonts w:cs="Arial"/>
                <w:szCs w:val="18"/>
              </w:rPr>
              <w:t>am. CAO 100.5 201</w:t>
            </w:r>
            <w:r>
              <w:rPr>
                <w:rFonts w:cs="Arial"/>
                <w:szCs w:val="18"/>
              </w:rPr>
              <w:t>5</w:t>
            </w:r>
            <w:r w:rsidRPr="006937F8">
              <w:rPr>
                <w:rFonts w:cs="Arial"/>
                <w:szCs w:val="18"/>
              </w:rPr>
              <w:t xml:space="preserve"> No. 1</w:t>
            </w:r>
          </w:p>
        </w:tc>
      </w:tr>
      <w:tr w:rsidR="00C21CDC" w:rsidRPr="006937F8" w:rsidTr="000E05F4">
        <w:tblPrEx>
          <w:tblBorders>
            <w:bottom w:val="none" w:sz="0" w:space="0" w:color="auto"/>
          </w:tblBorders>
        </w:tblPrEx>
        <w:trPr>
          <w:cantSplit/>
        </w:trPr>
        <w:tc>
          <w:tcPr>
            <w:tcW w:w="2720" w:type="dxa"/>
          </w:tcPr>
          <w:p w:rsidR="00C21CDC" w:rsidRPr="006937F8" w:rsidRDefault="00C21CDC" w:rsidP="00C21CDC">
            <w:pPr>
              <w:pStyle w:val="TableOfAmend"/>
              <w:tabs>
                <w:tab w:val="clear" w:pos="567"/>
              </w:tabs>
              <w:spacing w:after="60"/>
              <w:rPr>
                <w:szCs w:val="18"/>
              </w:rPr>
            </w:pPr>
            <w:r w:rsidRPr="006937F8">
              <w:rPr>
                <w:szCs w:val="18"/>
              </w:rPr>
              <w:t xml:space="preserve">subs. </w:t>
            </w:r>
            <w:r>
              <w:rPr>
                <w:szCs w:val="18"/>
              </w:rPr>
              <w:t>2A</w:t>
            </w:r>
            <w:r w:rsidRPr="006937F8">
              <w:rPr>
                <w:szCs w:val="18"/>
              </w:rPr>
              <w:tab/>
            </w:r>
          </w:p>
        </w:tc>
        <w:tc>
          <w:tcPr>
            <w:tcW w:w="6000" w:type="dxa"/>
          </w:tcPr>
          <w:p w:rsidR="00C21CDC" w:rsidRPr="006937F8" w:rsidRDefault="00C21CDC" w:rsidP="0094123D">
            <w:pPr>
              <w:pStyle w:val="TableOfAmend"/>
              <w:tabs>
                <w:tab w:val="clear" w:pos="567"/>
              </w:tabs>
              <w:spacing w:after="60"/>
              <w:rPr>
                <w:szCs w:val="18"/>
              </w:rPr>
            </w:pPr>
            <w:r w:rsidRPr="006937F8">
              <w:rPr>
                <w:rFonts w:cs="Arial"/>
                <w:szCs w:val="18"/>
              </w:rPr>
              <w:t>a</w:t>
            </w:r>
            <w:r w:rsidR="0094123D">
              <w:rPr>
                <w:rFonts w:cs="Arial"/>
                <w:szCs w:val="18"/>
              </w:rPr>
              <w:t>d</w:t>
            </w:r>
            <w:r w:rsidRPr="006937F8">
              <w:rPr>
                <w:rFonts w:cs="Arial"/>
                <w:szCs w:val="18"/>
              </w:rPr>
              <w:t>. CAO 100.5 201</w:t>
            </w:r>
            <w:r>
              <w:rPr>
                <w:rFonts w:cs="Arial"/>
                <w:szCs w:val="18"/>
              </w:rPr>
              <w:t>5</w:t>
            </w:r>
            <w:r w:rsidRPr="006937F8">
              <w:rPr>
                <w:rFonts w:cs="Arial"/>
                <w:szCs w:val="18"/>
              </w:rPr>
              <w:t xml:space="preserve"> No. 1</w:t>
            </w:r>
          </w:p>
        </w:tc>
      </w:tr>
      <w:tr w:rsidR="00C21CDC" w:rsidRPr="006937F8" w:rsidTr="00ED3D50">
        <w:tblPrEx>
          <w:tblBorders>
            <w:bottom w:val="none" w:sz="0" w:space="0" w:color="auto"/>
          </w:tblBorders>
        </w:tblPrEx>
        <w:trPr>
          <w:cantSplit/>
        </w:trPr>
        <w:tc>
          <w:tcPr>
            <w:tcW w:w="2720" w:type="dxa"/>
          </w:tcPr>
          <w:p w:rsidR="00C21CDC" w:rsidRPr="006937F8" w:rsidRDefault="00C21CDC" w:rsidP="00ED3D50">
            <w:pPr>
              <w:pStyle w:val="TableOfAmend"/>
              <w:spacing w:after="60"/>
              <w:rPr>
                <w:szCs w:val="18"/>
              </w:rPr>
            </w:pPr>
            <w:r w:rsidRPr="006937F8">
              <w:rPr>
                <w:szCs w:val="18"/>
              </w:rPr>
              <w:t>subs. 3</w:t>
            </w:r>
            <w:r w:rsidRPr="006937F8">
              <w:rPr>
                <w:szCs w:val="18"/>
              </w:rPr>
              <w:tab/>
            </w:r>
          </w:p>
        </w:tc>
        <w:tc>
          <w:tcPr>
            <w:tcW w:w="6000" w:type="dxa"/>
          </w:tcPr>
          <w:p w:rsidR="00C21CDC" w:rsidRPr="006937F8" w:rsidRDefault="00C21CDC" w:rsidP="00ED3D50">
            <w:pPr>
              <w:pStyle w:val="TableOfAmend"/>
              <w:spacing w:after="60"/>
              <w:rPr>
                <w:szCs w:val="18"/>
              </w:rPr>
            </w:pPr>
            <w:r w:rsidRPr="006937F8">
              <w:rPr>
                <w:szCs w:val="18"/>
              </w:rPr>
              <w:t xml:space="preserve">am. </w:t>
            </w:r>
            <w:r w:rsidRPr="006937F8">
              <w:rPr>
                <w:rFonts w:cs="Arial"/>
                <w:szCs w:val="18"/>
              </w:rPr>
              <w:t>CAO 100.5 2012 No. 3</w:t>
            </w:r>
          </w:p>
        </w:tc>
      </w:tr>
      <w:tr w:rsidR="00C21CDC" w:rsidRPr="006937F8" w:rsidTr="00ED3D50">
        <w:tblPrEx>
          <w:tblBorders>
            <w:bottom w:val="none" w:sz="0" w:space="0" w:color="auto"/>
          </w:tblBorders>
        </w:tblPrEx>
        <w:trPr>
          <w:cantSplit/>
        </w:trPr>
        <w:tc>
          <w:tcPr>
            <w:tcW w:w="2720" w:type="dxa"/>
          </w:tcPr>
          <w:p w:rsidR="00C21CDC" w:rsidRPr="006937F8" w:rsidRDefault="00C21CDC" w:rsidP="00C74B59">
            <w:pPr>
              <w:pStyle w:val="TableOfAmend"/>
              <w:spacing w:after="60"/>
              <w:rPr>
                <w:szCs w:val="18"/>
              </w:rPr>
            </w:pPr>
            <w:r w:rsidRPr="006937F8">
              <w:rPr>
                <w:szCs w:val="18"/>
              </w:rPr>
              <w:t>subs. 4</w:t>
            </w:r>
            <w:r w:rsidRPr="006937F8">
              <w:rPr>
                <w:szCs w:val="18"/>
              </w:rPr>
              <w:tab/>
            </w:r>
          </w:p>
        </w:tc>
        <w:tc>
          <w:tcPr>
            <w:tcW w:w="6000" w:type="dxa"/>
          </w:tcPr>
          <w:p w:rsidR="00C21CDC" w:rsidRPr="006937F8" w:rsidRDefault="00C21CDC" w:rsidP="00C74B59">
            <w:pPr>
              <w:pStyle w:val="TableOfAmend"/>
              <w:spacing w:after="60"/>
              <w:rPr>
                <w:szCs w:val="18"/>
              </w:rPr>
            </w:pPr>
            <w:r w:rsidRPr="006937F8">
              <w:t>rs.</w:t>
            </w:r>
            <w:r w:rsidRPr="006937F8">
              <w:rPr>
                <w:szCs w:val="18"/>
              </w:rPr>
              <w:t xml:space="preserve"> </w:t>
            </w:r>
            <w:r w:rsidRPr="006937F8">
              <w:rPr>
                <w:rFonts w:cs="Arial"/>
                <w:szCs w:val="18"/>
              </w:rPr>
              <w:t>CAO 100.5 2012 No. 3</w:t>
            </w:r>
          </w:p>
        </w:tc>
      </w:tr>
      <w:tr w:rsidR="005E6D32" w:rsidRPr="006937F8" w:rsidTr="009F4331">
        <w:tblPrEx>
          <w:tblBorders>
            <w:bottom w:val="none" w:sz="0" w:space="0" w:color="auto"/>
          </w:tblBorders>
        </w:tblPrEx>
        <w:trPr>
          <w:cantSplit/>
        </w:trPr>
        <w:tc>
          <w:tcPr>
            <w:tcW w:w="2720" w:type="dxa"/>
          </w:tcPr>
          <w:p w:rsidR="005E6D32" w:rsidRPr="006937F8" w:rsidRDefault="005E6D32" w:rsidP="005E6D32">
            <w:pPr>
              <w:pStyle w:val="TableOfAmend"/>
              <w:tabs>
                <w:tab w:val="clear" w:pos="567"/>
              </w:tabs>
              <w:spacing w:after="60"/>
              <w:rPr>
                <w:szCs w:val="18"/>
              </w:rPr>
            </w:pPr>
            <w:r w:rsidRPr="006937F8">
              <w:rPr>
                <w:szCs w:val="18"/>
              </w:rPr>
              <w:t xml:space="preserve">subs. </w:t>
            </w:r>
            <w:r>
              <w:rPr>
                <w:szCs w:val="18"/>
              </w:rPr>
              <w:t>7</w:t>
            </w:r>
            <w:r w:rsidRPr="006937F8">
              <w:rPr>
                <w:szCs w:val="18"/>
              </w:rPr>
              <w:tab/>
            </w:r>
          </w:p>
        </w:tc>
        <w:tc>
          <w:tcPr>
            <w:tcW w:w="6000" w:type="dxa"/>
          </w:tcPr>
          <w:p w:rsidR="005E6D32" w:rsidRPr="006937F8" w:rsidRDefault="005E6D32" w:rsidP="009F4331">
            <w:pPr>
              <w:pStyle w:val="TableOfAmend"/>
              <w:tabs>
                <w:tab w:val="clear" w:pos="567"/>
              </w:tabs>
              <w:spacing w:after="60"/>
              <w:rPr>
                <w:szCs w:val="18"/>
              </w:rPr>
            </w:pPr>
            <w:r w:rsidRPr="006937F8">
              <w:rPr>
                <w:rFonts w:cs="Arial"/>
                <w:szCs w:val="18"/>
              </w:rPr>
              <w:t>am. CAO 100.5 201</w:t>
            </w:r>
            <w:r>
              <w:rPr>
                <w:rFonts w:cs="Arial"/>
                <w:szCs w:val="18"/>
              </w:rPr>
              <w:t>5</w:t>
            </w:r>
            <w:r w:rsidRPr="006937F8">
              <w:rPr>
                <w:rFonts w:cs="Arial"/>
                <w:szCs w:val="18"/>
              </w:rPr>
              <w:t xml:space="preserve"> No. 1</w:t>
            </w:r>
          </w:p>
        </w:tc>
      </w:tr>
      <w:tr w:rsidR="00C21CDC" w:rsidRPr="006937F8" w:rsidTr="00972C85">
        <w:tblPrEx>
          <w:tblBorders>
            <w:bottom w:val="none" w:sz="0" w:space="0" w:color="auto"/>
          </w:tblBorders>
        </w:tblPrEx>
        <w:trPr>
          <w:cantSplit/>
        </w:trPr>
        <w:tc>
          <w:tcPr>
            <w:tcW w:w="2720" w:type="dxa"/>
          </w:tcPr>
          <w:p w:rsidR="00C21CDC" w:rsidRPr="006937F8" w:rsidRDefault="00C21CDC" w:rsidP="0011262F">
            <w:pPr>
              <w:pStyle w:val="TableOfAmend"/>
              <w:spacing w:after="60"/>
              <w:rPr>
                <w:szCs w:val="18"/>
              </w:rPr>
            </w:pPr>
            <w:r w:rsidRPr="006937F8">
              <w:rPr>
                <w:szCs w:val="18"/>
              </w:rPr>
              <w:t>subs. 7A</w:t>
            </w:r>
            <w:r w:rsidRPr="006937F8">
              <w:rPr>
                <w:szCs w:val="18"/>
              </w:rPr>
              <w:tab/>
            </w:r>
          </w:p>
        </w:tc>
        <w:tc>
          <w:tcPr>
            <w:tcW w:w="6000" w:type="dxa"/>
          </w:tcPr>
          <w:p w:rsidR="00C21CDC" w:rsidRPr="006937F8" w:rsidRDefault="00C21CDC" w:rsidP="00D4506C">
            <w:pPr>
              <w:pStyle w:val="TableOfAmend"/>
              <w:spacing w:after="60"/>
              <w:ind w:left="0" w:firstLine="0"/>
              <w:rPr>
                <w:szCs w:val="18"/>
              </w:rPr>
            </w:pPr>
            <w:r w:rsidRPr="006937F8">
              <w:rPr>
                <w:szCs w:val="18"/>
              </w:rPr>
              <w:t xml:space="preserve">ad. </w:t>
            </w:r>
            <w:r w:rsidRPr="006937F8">
              <w:rPr>
                <w:rFonts w:cs="Arial"/>
                <w:szCs w:val="18"/>
              </w:rPr>
              <w:t>CAO 100.5 2011 No. 1</w:t>
            </w:r>
            <w:r>
              <w:rPr>
                <w:rFonts w:cs="Arial"/>
                <w:szCs w:val="18"/>
              </w:rPr>
              <w:br/>
            </w:r>
            <w:r w:rsidRPr="006937F8">
              <w:rPr>
                <w:rFonts w:cs="Arial"/>
                <w:szCs w:val="18"/>
              </w:rPr>
              <w:t>rs. CAO 100.5 2012 No. 1</w:t>
            </w:r>
          </w:p>
        </w:tc>
      </w:tr>
      <w:tr w:rsidR="00C21CDC" w:rsidRPr="006937F8" w:rsidTr="00665F14">
        <w:tblPrEx>
          <w:tblBorders>
            <w:bottom w:val="none" w:sz="0" w:space="0" w:color="auto"/>
          </w:tblBorders>
        </w:tblPrEx>
        <w:trPr>
          <w:cantSplit/>
        </w:trPr>
        <w:tc>
          <w:tcPr>
            <w:tcW w:w="2720" w:type="dxa"/>
          </w:tcPr>
          <w:p w:rsidR="00C21CDC" w:rsidRPr="006937F8" w:rsidRDefault="00C21CDC" w:rsidP="009000C5">
            <w:pPr>
              <w:pStyle w:val="TableOfAmend"/>
              <w:spacing w:after="60"/>
              <w:rPr>
                <w:szCs w:val="18"/>
              </w:rPr>
            </w:pPr>
            <w:r w:rsidRPr="006937F8">
              <w:rPr>
                <w:szCs w:val="18"/>
              </w:rPr>
              <w:t xml:space="preserve">subs. </w:t>
            </w:r>
            <w:r>
              <w:rPr>
                <w:szCs w:val="18"/>
              </w:rPr>
              <w:t>8</w:t>
            </w:r>
            <w:r w:rsidRPr="006937F8">
              <w:rPr>
                <w:szCs w:val="18"/>
              </w:rPr>
              <w:tab/>
            </w:r>
          </w:p>
        </w:tc>
        <w:tc>
          <w:tcPr>
            <w:tcW w:w="6000" w:type="dxa"/>
          </w:tcPr>
          <w:p w:rsidR="00C21CDC" w:rsidRPr="006937F8" w:rsidRDefault="00C21CDC" w:rsidP="009000C5">
            <w:pPr>
              <w:pStyle w:val="TableOfAmend"/>
              <w:spacing w:after="60"/>
              <w:rPr>
                <w:szCs w:val="18"/>
              </w:rPr>
            </w:pPr>
            <w:r w:rsidRPr="006937F8">
              <w:rPr>
                <w:szCs w:val="18"/>
              </w:rPr>
              <w:t xml:space="preserve">am. </w:t>
            </w:r>
            <w:r w:rsidRPr="006937F8">
              <w:rPr>
                <w:rFonts w:cs="Arial"/>
                <w:szCs w:val="18"/>
              </w:rPr>
              <w:t>CAO 100.5 201</w:t>
            </w:r>
            <w:r>
              <w:rPr>
                <w:rFonts w:cs="Arial"/>
                <w:szCs w:val="18"/>
              </w:rPr>
              <w:t>3</w:t>
            </w:r>
            <w:r w:rsidRPr="006937F8">
              <w:rPr>
                <w:rFonts w:cs="Arial"/>
                <w:szCs w:val="18"/>
              </w:rPr>
              <w:t xml:space="preserve"> No. 3</w:t>
            </w:r>
          </w:p>
        </w:tc>
      </w:tr>
      <w:tr w:rsidR="00C21CDC" w:rsidRPr="006937F8" w:rsidTr="00ED3D50">
        <w:tblPrEx>
          <w:tblBorders>
            <w:bottom w:val="none" w:sz="0" w:space="0" w:color="auto"/>
          </w:tblBorders>
        </w:tblPrEx>
        <w:trPr>
          <w:cantSplit/>
        </w:trPr>
        <w:tc>
          <w:tcPr>
            <w:tcW w:w="2720" w:type="dxa"/>
          </w:tcPr>
          <w:p w:rsidR="00C21CDC" w:rsidRPr="006937F8" w:rsidRDefault="00C21CDC" w:rsidP="00ED3D50">
            <w:pPr>
              <w:pStyle w:val="TableOfAmend"/>
              <w:spacing w:after="60"/>
              <w:rPr>
                <w:szCs w:val="18"/>
              </w:rPr>
            </w:pPr>
            <w:r w:rsidRPr="006937F8">
              <w:rPr>
                <w:szCs w:val="18"/>
              </w:rPr>
              <w:t>subs. 8A</w:t>
            </w:r>
            <w:r w:rsidRPr="006937F8">
              <w:rPr>
                <w:szCs w:val="18"/>
              </w:rPr>
              <w:tab/>
            </w:r>
          </w:p>
        </w:tc>
        <w:tc>
          <w:tcPr>
            <w:tcW w:w="6000" w:type="dxa"/>
          </w:tcPr>
          <w:p w:rsidR="00C21CDC" w:rsidRPr="006937F8" w:rsidRDefault="00C21CDC" w:rsidP="00ED3D50">
            <w:pPr>
              <w:pStyle w:val="TableOfAmend"/>
              <w:spacing w:after="60"/>
              <w:rPr>
                <w:szCs w:val="18"/>
              </w:rPr>
            </w:pPr>
            <w:r w:rsidRPr="006937F8">
              <w:rPr>
                <w:szCs w:val="18"/>
              </w:rPr>
              <w:t xml:space="preserve">ad. </w:t>
            </w:r>
            <w:r w:rsidRPr="006937F8">
              <w:rPr>
                <w:rFonts w:cs="Arial"/>
                <w:szCs w:val="18"/>
              </w:rPr>
              <w:t>CAO 100.5 2012 No. 2</w:t>
            </w:r>
          </w:p>
        </w:tc>
      </w:tr>
      <w:tr w:rsidR="00C21CDC" w:rsidRPr="006937F8" w:rsidTr="00C74B59">
        <w:tblPrEx>
          <w:tblBorders>
            <w:bottom w:val="none" w:sz="0" w:space="0" w:color="auto"/>
          </w:tblBorders>
        </w:tblPrEx>
        <w:trPr>
          <w:cantSplit/>
        </w:trPr>
        <w:tc>
          <w:tcPr>
            <w:tcW w:w="2720" w:type="dxa"/>
          </w:tcPr>
          <w:p w:rsidR="00C21CDC" w:rsidRPr="006937F8" w:rsidRDefault="00C21CDC" w:rsidP="008B1C04">
            <w:pPr>
              <w:pStyle w:val="TableOfAmend"/>
              <w:spacing w:after="60"/>
              <w:rPr>
                <w:szCs w:val="18"/>
              </w:rPr>
            </w:pPr>
            <w:r w:rsidRPr="006937F8">
              <w:rPr>
                <w:szCs w:val="18"/>
              </w:rPr>
              <w:t>subs. 9</w:t>
            </w:r>
            <w:r w:rsidRPr="006937F8">
              <w:rPr>
                <w:szCs w:val="18"/>
              </w:rPr>
              <w:tab/>
            </w:r>
          </w:p>
        </w:tc>
        <w:tc>
          <w:tcPr>
            <w:tcW w:w="6000" w:type="dxa"/>
          </w:tcPr>
          <w:p w:rsidR="00C21CDC" w:rsidRPr="006937F8" w:rsidRDefault="00C21CDC" w:rsidP="009A379E">
            <w:pPr>
              <w:pStyle w:val="TableOfAmend"/>
              <w:spacing w:after="60"/>
              <w:rPr>
                <w:szCs w:val="18"/>
              </w:rPr>
            </w:pPr>
            <w:r w:rsidRPr="006937F8">
              <w:rPr>
                <w:szCs w:val="18"/>
              </w:rPr>
              <w:t xml:space="preserve">am. </w:t>
            </w:r>
            <w:r w:rsidRPr="006937F8">
              <w:rPr>
                <w:rFonts w:cs="Arial"/>
                <w:szCs w:val="18"/>
              </w:rPr>
              <w:t xml:space="preserve">CAO 100.5 2013 No. 1 (as </w:t>
            </w:r>
            <w:r>
              <w:rPr>
                <w:rFonts w:cs="Arial"/>
                <w:szCs w:val="18"/>
              </w:rPr>
              <w:t>rs</w:t>
            </w:r>
            <w:r w:rsidRPr="006937F8">
              <w:rPr>
                <w:rFonts w:cs="Arial"/>
                <w:szCs w:val="18"/>
              </w:rPr>
              <w:t xml:space="preserve">. by CAO 100.5 2013 No. 2) </w:t>
            </w:r>
          </w:p>
        </w:tc>
      </w:tr>
      <w:tr w:rsidR="00C21CDC" w:rsidRPr="006937F8" w:rsidTr="00C74B59">
        <w:tblPrEx>
          <w:tblBorders>
            <w:bottom w:val="none" w:sz="0" w:space="0" w:color="auto"/>
          </w:tblBorders>
        </w:tblPrEx>
        <w:trPr>
          <w:cantSplit/>
        </w:trPr>
        <w:tc>
          <w:tcPr>
            <w:tcW w:w="2720" w:type="dxa"/>
          </w:tcPr>
          <w:p w:rsidR="00C21CDC" w:rsidRPr="006937F8" w:rsidRDefault="00C21CDC" w:rsidP="0011262F">
            <w:pPr>
              <w:pStyle w:val="TableOfAmend"/>
              <w:spacing w:after="60"/>
              <w:rPr>
                <w:szCs w:val="18"/>
              </w:rPr>
            </w:pPr>
            <w:r w:rsidRPr="006937F8">
              <w:rPr>
                <w:szCs w:val="18"/>
              </w:rPr>
              <w:t>subs. 9A</w:t>
            </w:r>
            <w:r w:rsidRPr="006937F8">
              <w:rPr>
                <w:szCs w:val="18"/>
              </w:rPr>
              <w:tab/>
            </w:r>
          </w:p>
        </w:tc>
        <w:tc>
          <w:tcPr>
            <w:tcW w:w="6000" w:type="dxa"/>
          </w:tcPr>
          <w:p w:rsidR="00C21CDC" w:rsidRPr="006937F8" w:rsidRDefault="00C21CDC" w:rsidP="00D4506C">
            <w:pPr>
              <w:pStyle w:val="TableOfAmend"/>
              <w:spacing w:after="60"/>
              <w:ind w:left="0" w:firstLine="0"/>
              <w:rPr>
                <w:szCs w:val="18"/>
              </w:rPr>
            </w:pPr>
            <w:r w:rsidRPr="006937F8">
              <w:rPr>
                <w:szCs w:val="18"/>
              </w:rPr>
              <w:t xml:space="preserve">ad. </w:t>
            </w:r>
            <w:r w:rsidRPr="006937F8">
              <w:rPr>
                <w:rFonts w:cs="Arial"/>
                <w:szCs w:val="18"/>
              </w:rPr>
              <w:t>CAO 100.5 2008 No. 1</w:t>
            </w:r>
            <w:r>
              <w:rPr>
                <w:rFonts w:cs="Arial"/>
                <w:szCs w:val="18"/>
              </w:rPr>
              <w:br/>
              <w:t>am</w:t>
            </w:r>
            <w:r w:rsidRPr="00FE3E98">
              <w:rPr>
                <w:rFonts w:cs="Arial"/>
                <w:szCs w:val="18"/>
              </w:rPr>
              <w:t xml:space="preserve">. </w:t>
            </w:r>
            <w:r w:rsidR="0094123D">
              <w:rPr>
                <w:rFonts w:cs="Arial"/>
                <w:szCs w:val="18"/>
              </w:rPr>
              <w:t>CAO (Flight Crew Licensing) Repeal and Amendment Instrument 2014 (No. 1)</w:t>
            </w:r>
          </w:p>
        </w:tc>
      </w:tr>
      <w:tr w:rsidR="00C21CDC" w:rsidRPr="006937F8" w:rsidTr="007821E4">
        <w:tblPrEx>
          <w:tblBorders>
            <w:bottom w:val="none" w:sz="0" w:space="0" w:color="auto"/>
          </w:tblBorders>
        </w:tblPrEx>
        <w:trPr>
          <w:cantSplit/>
        </w:trPr>
        <w:tc>
          <w:tcPr>
            <w:tcW w:w="2720" w:type="dxa"/>
          </w:tcPr>
          <w:p w:rsidR="00C21CDC" w:rsidRPr="006937F8" w:rsidRDefault="00C21CDC" w:rsidP="00C74B59">
            <w:pPr>
              <w:pStyle w:val="TableOfAmend"/>
              <w:spacing w:after="60"/>
              <w:rPr>
                <w:szCs w:val="18"/>
              </w:rPr>
            </w:pPr>
            <w:r w:rsidRPr="006937F8">
              <w:rPr>
                <w:szCs w:val="18"/>
              </w:rPr>
              <w:t>subs. 10</w:t>
            </w:r>
            <w:r w:rsidRPr="006937F8">
              <w:rPr>
                <w:szCs w:val="18"/>
              </w:rPr>
              <w:tab/>
            </w:r>
          </w:p>
        </w:tc>
        <w:tc>
          <w:tcPr>
            <w:tcW w:w="6000" w:type="dxa"/>
          </w:tcPr>
          <w:p w:rsidR="00C21CDC" w:rsidRPr="006937F8" w:rsidRDefault="00C21CDC" w:rsidP="005E6D32">
            <w:pPr>
              <w:pStyle w:val="TableOfAmend"/>
              <w:spacing w:after="60"/>
              <w:rPr>
                <w:szCs w:val="18"/>
              </w:rPr>
            </w:pPr>
            <w:r w:rsidRPr="006937F8">
              <w:rPr>
                <w:szCs w:val="18"/>
              </w:rPr>
              <w:t xml:space="preserve">rs. </w:t>
            </w:r>
            <w:r w:rsidRPr="006937F8">
              <w:rPr>
                <w:rFonts w:cs="Arial"/>
                <w:szCs w:val="18"/>
              </w:rPr>
              <w:t>CAO 100.5 2012 No. 3</w:t>
            </w:r>
            <w:r w:rsidR="005E6D32">
              <w:rPr>
                <w:rFonts w:cs="Arial"/>
                <w:szCs w:val="18"/>
              </w:rPr>
              <w:t xml:space="preserve">; </w:t>
            </w:r>
            <w:r w:rsidR="005E6D32" w:rsidRPr="006937F8">
              <w:rPr>
                <w:rFonts w:cs="Arial"/>
                <w:szCs w:val="18"/>
              </w:rPr>
              <w:t>CAO 100.5 201</w:t>
            </w:r>
            <w:r w:rsidR="005E6D32">
              <w:rPr>
                <w:rFonts w:cs="Arial"/>
                <w:szCs w:val="18"/>
              </w:rPr>
              <w:t>5</w:t>
            </w:r>
            <w:r w:rsidR="005E6D32" w:rsidRPr="006937F8">
              <w:rPr>
                <w:rFonts w:cs="Arial"/>
                <w:szCs w:val="18"/>
              </w:rPr>
              <w:t xml:space="preserve"> No. 1</w:t>
            </w:r>
          </w:p>
        </w:tc>
      </w:tr>
      <w:tr w:rsidR="00C21CDC" w:rsidRPr="006937F8" w:rsidTr="007821E4">
        <w:tblPrEx>
          <w:tblBorders>
            <w:bottom w:val="none" w:sz="0" w:space="0" w:color="auto"/>
          </w:tblBorders>
        </w:tblPrEx>
        <w:trPr>
          <w:cantSplit/>
        </w:trPr>
        <w:tc>
          <w:tcPr>
            <w:tcW w:w="2720" w:type="dxa"/>
          </w:tcPr>
          <w:p w:rsidR="00C21CDC" w:rsidRPr="006937F8" w:rsidRDefault="00C21CDC" w:rsidP="000E05F4">
            <w:pPr>
              <w:pStyle w:val="TableOfAmend"/>
              <w:spacing w:after="60"/>
              <w:rPr>
                <w:szCs w:val="18"/>
              </w:rPr>
            </w:pPr>
            <w:r w:rsidRPr="006937F8">
              <w:rPr>
                <w:szCs w:val="18"/>
              </w:rPr>
              <w:t>subs. 11</w:t>
            </w:r>
            <w:r w:rsidRPr="006937F8">
              <w:rPr>
                <w:szCs w:val="18"/>
              </w:rPr>
              <w:tab/>
            </w:r>
          </w:p>
        </w:tc>
        <w:tc>
          <w:tcPr>
            <w:tcW w:w="6000" w:type="dxa"/>
          </w:tcPr>
          <w:p w:rsidR="00C21CDC" w:rsidRPr="006937F8" w:rsidRDefault="00C21CDC" w:rsidP="005E6D32">
            <w:pPr>
              <w:pStyle w:val="TableOfAmend"/>
              <w:spacing w:after="60"/>
              <w:ind w:left="0" w:firstLine="0"/>
              <w:rPr>
                <w:szCs w:val="18"/>
              </w:rPr>
            </w:pPr>
            <w:r w:rsidRPr="006937F8">
              <w:rPr>
                <w:szCs w:val="18"/>
              </w:rPr>
              <w:t xml:space="preserve">ad. </w:t>
            </w:r>
            <w:r w:rsidRPr="006937F8">
              <w:rPr>
                <w:rFonts w:cs="Arial"/>
                <w:szCs w:val="18"/>
              </w:rPr>
              <w:t>CAO 100.5 2013 No. 1</w:t>
            </w:r>
            <w:r w:rsidR="005E6D32">
              <w:rPr>
                <w:rFonts w:cs="Arial"/>
                <w:szCs w:val="18"/>
              </w:rPr>
              <w:br/>
            </w:r>
            <w:r w:rsidR="005E6D32">
              <w:rPr>
                <w:szCs w:val="18"/>
              </w:rPr>
              <w:t xml:space="preserve">am. </w:t>
            </w:r>
            <w:r w:rsidR="005E6D32" w:rsidRPr="006937F8">
              <w:rPr>
                <w:rFonts w:cs="Arial"/>
                <w:szCs w:val="18"/>
              </w:rPr>
              <w:t>CAO 100.5 201</w:t>
            </w:r>
            <w:r w:rsidR="005E6D32">
              <w:rPr>
                <w:rFonts w:cs="Arial"/>
                <w:szCs w:val="18"/>
              </w:rPr>
              <w:t>5</w:t>
            </w:r>
            <w:r w:rsidR="005E6D32" w:rsidRPr="006937F8">
              <w:rPr>
                <w:rFonts w:cs="Arial"/>
                <w:szCs w:val="18"/>
              </w:rPr>
              <w:t xml:space="preserve"> No. 1</w:t>
            </w:r>
          </w:p>
        </w:tc>
      </w:tr>
      <w:tr w:rsidR="00C21CDC" w:rsidRPr="006937F8" w:rsidTr="007821E4">
        <w:tblPrEx>
          <w:tblBorders>
            <w:bottom w:val="none" w:sz="0" w:space="0" w:color="auto"/>
          </w:tblBorders>
        </w:tblPrEx>
        <w:trPr>
          <w:cantSplit/>
        </w:trPr>
        <w:tc>
          <w:tcPr>
            <w:tcW w:w="2720" w:type="dxa"/>
          </w:tcPr>
          <w:p w:rsidR="00C21CDC" w:rsidRPr="006937F8" w:rsidRDefault="00C21CDC" w:rsidP="007821E4">
            <w:pPr>
              <w:pStyle w:val="TableOfAmend"/>
              <w:spacing w:after="60"/>
              <w:rPr>
                <w:szCs w:val="18"/>
              </w:rPr>
            </w:pPr>
            <w:r w:rsidRPr="006937F8">
              <w:rPr>
                <w:szCs w:val="18"/>
              </w:rPr>
              <w:t>subs. 12</w:t>
            </w:r>
            <w:r w:rsidRPr="006937F8">
              <w:rPr>
                <w:szCs w:val="18"/>
              </w:rPr>
              <w:tab/>
            </w:r>
          </w:p>
        </w:tc>
        <w:tc>
          <w:tcPr>
            <w:tcW w:w="6000" w:type="dxa"/>
          </w:tcPr>
          <w:p w:rsidR="00C21CDC" w:rsidRPr="006937F8" w:rsidRDefault="00C21CDC" w:rsidP="008F6326">
            <w:pPr>
              <w:pStyle w:val="TableOfAmend"/>
              <w:spacing w:after="60"/>
              <w:rPr>
                <w:szCs w:val="18"/>
              </w:rPr>
            </w:pPr>
            <w:r w:rsidRPr="006937F8">
              <w:rPr>
                <w:szCs w:val="18"/>
              </w:rPr>
              <w:t xml:space="preserve">ad. </w:t>
            </w:r>
            <w:r w:rsidRPr="006937F8">
              <w:rPr>
                <w:rFonts w:cs="Arial"/>
                <w:szCs w:val="18"/>
              </w:rPr>
              <w:t>CAO 100.5 2013 No. 1 (as am. by CAO 100.5 2013 No. 2)</w:t>
            </w:r>
          </w:p>
        </w:tc>
      </w:tr>
      <w:tr w:rsidR="005E6D32" w:rsidRPr="006937F8" w:rsidTr="009F4331">
        <w:tblPrEx>
          <w:tblBorders>
            <w:bottom w:val="none" w:sz="0" w:space="0" w:color="auto"/>
          </w:tblBorders>
        </w:tblPrEx>
        <w:trPr>
          <w:cantSplit/>
        </w:trPr>
        <w:tc>
          <w:tcPr>
            <w:tcW w:w="2720" w:type="dxa"/>
          </w:tcPr>
          <w:p w:rsidR="005E6D32" w:rsidRPr="006937F8" w:rsidRDefault="005E6D32" w:rsidP="005E6D32">
            <w:pPr>
              <w:pStyle w:val="TableOfAmend"/>
              <w:tabs>
                <w:tab w:val="clear" w:pos="567"/>
              </w:tabs>
              <w:spacing w:after="60"/>
              <w:rPr>
                <w:szCs w:val="18"/>
              </w:rPr>
            </w:pPr>
            <w:r w:rsidRPr="006937F8">
              <w:rPr>
                <w:szCs w:val="18"/>
              </w:rPr>
              <w:t xml:space="preserve">subs. </w:t>
            </w:r>
            <w:r>
              <w:rPr>
                <w:szCs w:val="18"/>
              </w:rPr>
              <w:t>13</w:t>
            </w:r>
            <w:r w:rsidRPr="006937F8">
              <w:rPr>
                <w:szCs w:val="18"/>
              </w:rPr>
              <w:tab/>
            </w:r>
          </w:p>
        </w:tc>
        <w:tc>
          <w:tcPr>
            <w:tcW w:w="6000" w:type="dxa"/>
          </w:tcPr>
          <w:p w:rsidR="005E6D32" w:rsidRPr="006937F8" w:rsidRDefault="005E6D32" w:rsidP="0094123D">
            <w:pPr>
              <w:pStyle w:val="TableOfAmend"/>
              <w:tabs>
                <w:tab w:val="clear" w:pos="567"/>
              </w:tabs>
              <w:spacing w:after="60"/>
              <w:rPr>
                <w:szCs w:val="18"/>
              </w:rPr>
            </w:pPr>
            <w:r w:rsidRPr="006937F8">
              <w:rPr>
                <w:rFonts w:cs="Arial"/>
                <w:szCs w:val="18"/>
              </w:rPr>
              <w:t>a</w:t>
            </w:r>
            <w:r w:rsidR="0094123D">
              <w:rPr>
                <w:rFonts w:cs="Arial"/>
                <w:szCs w:val="18"/>
              </w:rPr>
              <w:t>d</w:t>
            </w:r>
            <w:r w:rsidRPr="006937F8">
              <w:rPr>
                <w:rFonts w:cs="Arial"/>
                <w:szCs w:val="18"/>
              </w:rPr>
              <w:t>. CAO 100.5 201</w:t>
            </w:r>
            <w:r>
              <w:rPr>
                <w:rFonts w:cs="Arial"/>
                <w:szCs w:val="18"/>
              </w:rPr>
              <w:t>5</w:t>
            </w:r>
            <w:r w:rsidRPr="006937F8">
              <w:rPr>
                <w:rFonts w:cs="Arial"/>
                <w:szCs w:val="18"/>
              </w:rPr>
              <w:t xml:space="preserve"> No. 1</w:t>
            </w:r>
          </w:p>
        </w:tc>
      </w:tr>
      <w:tr w:rsidR="005E6D32" w:rsidRPr="006937F8" w:rsidTr="009F4331">
        <w:tblPrEx>
          <w:tblBorders>
            <w:bottom w:val="none" w:sz="0" w:space="0" w:color="auto"/>
          </w:tblBorders>
        </w:tblPrEx>
        <w:trPr>
          <w:cantSplit/>
        </w:trPr>
        <w:tc>
          <w:tcPr>
            <w:tcW w:w="2720" w:type="dxa"/>
          </w:tcPr>
          <w:p w:rsidR="005E6D32" w:rsidRPr="006937F8" w:rsidRDefault="005E6D32" w:rsidP="005E6D32">
            <w:pPr>
              <w:pStyle w:val="TableOfAmend"/>
              <w:tabs>
                <w:tab w:val="clear" w:pos="567"/>
              </w:tabs>
              <w:spacing w:after="60"/>
              <w:rPr>
                <w:szCs w:val="18"/>
              </w:rPr>
            </w:pPr>
            <w:r w:rsidRPr="006937F8">
              <w:rPr>
                <w:szCs w:val="18"/>
              </w:rPr>
              <w:t xml:space="preserve">subs. </w:t>
            </w:r>
            <w:r>
              <w:rPr>
                <w:szCs w:val="18"/>
              </w:rPr>
              <w:t>14</w:t>
            </w:r>
            <w:r w:rsidRPr="006937F8">
              <w:rPr>
                <w:szCs w:val="18"/>
              </w:rPr>
              <w:tab/>
            </w:r>
          </w:p>
        </w:tc>
        <w:tc>
          <w:tcPr>
            <w:tcW w:w="6000" w:type="dxa"/>
          </w:tcPr>
          <w:p w:rsidR="005E6D32" w:rsidRPr="006937F8" w:rsidRDefault="005E6D32" w:rsidP="0094123D">
            <w:pPr>
              <w:pStyle w:val="TableOfAmend"/>
              <w:tabs>
                <w:tab w:val="clear" w:pos="567"/>
              </w:tabs>
              <w:spacing w:after="60"/>
              <w:rPr>
                <w:szCs w:val="18"/>
              </w:rPr>
            </w:pPr>
            <w:r w:rsidRPr="006937F8">
              <w:rPr>
                <w:rFonts w:cs="Arial"/>
                <w:szCs w:val="18"/>
              </w:rPr>
              <w:t>a</w:t>
            </w:r>
            <w:r w:rsidR="0094123D">
              <w:rPr>
                <w:rFonts w:cs="Arial"/>
                <w:szCs w:val="18"/>
              </w:rPr>
              <w:t>d</w:t>
            </w:r>
            <w:r w:rsidRPr="006937F8">
              <w:rPr>
                <w:rFonts w:cs="Arial"/>
                <w:szCs w:val="18"/>
              </w:rPr>
              <w:t>. CAO 100.5 201</w:t>
            </w:r>
            <w:r>
              <w:rPr>
                <w:rFonts w:cs="Arial"/>
                <w:szCs w:val="18"/>
              </w:rPr>
              <w:t>5</w:t>
            </w:r>
            <w:r w:rsidRPr="006937F8">
              <w:rPr>
                <w:rFonts w:cs="Arial"/>
                <w:szCs w:val="18"/>
              </w:rPr>
              <w:t xml:space="preserve"> No. 1</w:t>
            </w:r>
          </w:p>
        </w:tc>
      </w:tr>
      <w:tr w:rsidR="00C21CDC" w:rsidRPr="006937F8" w:rsidTr="007821E4">
        <w:tblPrEx>
          <w:tblBorders>
            <w:bottom w:val="none" w:sz="0" w:space="0" w:color="auto"/>
          </w:tblBorders>
        </w:tblPrEx>
        <w:trPr>
          <w:cantSplit/>
        </w:trPr>
        <w:tc>
          <w:tcPr>
            <w:tcW w:w="2720" w:type="dxa"/>
          </w:tcPr>
          <w:p w:rsidR="00C21CDC" w:rsidRPr="006937F8" w:rsidRDefault="00C21CDC" w:rsidP="007821E4">
            <w:pPr>
              <w:pStyle w:val="TableOfAmend"/>
              <w:spacing w:after="60"/>
              <w:rPr>
                <w:szCs w:val="18"/>
              </w:rPr>
            </w:pPr>
            <w:r w:rsidRPr="006937F8">
              <w:rPr>
                <w:szCs w:val="18"/>
              </w:rPr>
              <w:t>Appendix 1</w:t>
            </w:r>
            <w:r w:rsidRPr="006937F8">
              <w:rPr>
                <w:szCs w:val="18"/>
              </w:rPr>
              <w:tab/>
            </w:r>
          </w:p>
        </w:tc>
        <w:tc>
          <w:tcPr>
            <w:tcW w:w="6000" w:type="dxa"/>
          </w:tcPr>
          <w:p w:rsidR="00C21CDC" w:rsidRPr="006937F8" w:rsidRDefault="00C21CDC" w:rsidP="005E6D32">
            <w:pPr>
              <w:pStyle w:val="TableOfAmend"/>
              <w:spacing w:after="60"/>
              <w:ind w:left="0" w:firstLine="0"/>
              <w:rPr>
                <w:szCs w:val="18"/>
              </w:rPr>
            </w:pPr>
            <w:r w:rsidRPr="006937F8">
              <w:rPr>
                <w:szCs w:val="18"/>
              </w:rPr>
              <w:t xml:space="preserve">ad. </w:t>
            </w:r>
            <w:r w:rsidRPr="006937F8">
              <w:rPr>
                <w:rFonts w:cs="Arial"/>
                <w:szCs w:val="18"/>
              </w:rPr>
              <w:t>CAO 100.5 2013 No. 1</w:t>
            </w:r>
            <w:r w:rsidR="005E6D32">
              <w:rPr>
                <w:rFonts w:cs="Arial"/>
                <w:szCs w:val="18"/>
              </w:rPr>
              <w:br/>
            </w:r>
            <w:r w:rsidR="005E6D32">
              <w:rPr>
                <w:szCs w:val="18"/>
              </w:rPr>
              <w:t xml:space="preserve">am. </w:t>
            </w:r>
            <w:r w:rsidR="005E6D32" w:rsidRPr="006937F8">
              <w:rPr>
                <w:rFonts w:cs="Arial"/>
                <w:szCs w:val="18"/>
              </w:rPr>
              <w:t>CAO 100.5 201</w:t>
            </w:r>
            <w:r w:rsidR="005E6D32">
              <w:rPr>
                <w:rFonts w:cs="Arial"/>
                <w:szCs w:val="18"/>
              </w:rPr>
              <w:t>5</w:t>
            </w:r>
            <w:r w:rsidR="005E6D32" w:rsidRPr="006937F8">
              <w:rPr>
                <w:rFonts w:cs="Arial"/>
                <w:szCs w:val="18"/>
              </w:rPr>
              <w:t xml:space="preserve"> No. 1</w:t>
            </w:r>
          </w:p>
        </w:tc>
      </w:tr>
      <w:tr w:rsidR="00C21CDC" w:rsidRPr="005213EE" w:rsidTr="005E6D32">
        <w:tblPrEx>
          <w:tblBorders>
            <w:bottom w:val="none" w:sz="0" w:space="0" w:color="auto"/>
          </w:tblBorders>
        </w:tblPrEx>
        <w:trPr>
          <w:cantSplit/>
        </w:trPr>
        <w:tc>
          <w:tcPr>
            <w:tcW w:w="2720" w:type="dxa"/>
          </w:tcPr>
          <w:p w:rsidR="00C21CDC" w:rsidRPr="006937F8" w:rsidRDefault="00C21CDC" w:rsidP="007821E4">
            <w:pPr>
              <w:pStyle w:val="TableOfAmend"/>
              <w:spacing w:after="60"/>
              <w:rPr>
                <w:szCs w:val="18"/>
              </w:rPr>
            </w:pPr>
            <w:r w:rsidRPr="006937F8">
              <w:rPr>
                <w:szCs w:val="18"/>
              </w:rPr>
              <w:t>Attachment 1 to Appendix 1</w:t>
            </w:r>
          </w:p>
        </w:tc>
        <w:tc>
          <w:tcPr>
            <w:tcW w:w="6000" w:type="dxa"/>
          </w:tcPr>
          <w:p w:rsidR="00C21CDC" w:rsidRPr="00046ADA" w:rsidRDefault="00C21CDC" w:rsidP="002029C8">
            <w:pPr>
              <w:pStyle w:val="TableOfAmend"/>
              <w:spacing w:after="60"/>
              <w:rPr>
                <w:szCs w:val="18"/>
              </w:rPr>
            </w:pPr>
            <w:r w:rsidRPr="006937F8">
              <w:rPr>
                <w:szCs w:val="18"/>
              </w:rPr>
              <w:t xml:space="preserve">ad. </w:t>
            </w:r>
            <w:r w:rsidRPr="006937F8">
              <w:rPr>
                <w:rFonts w:cs="Arial"/>
                <w:szCs w:val="18"/>
              </w:rPr>
              <w:t>CAO 100.5 2013 No. 1</w:t>
            </w:r>
          </w:p>
        </w:tc>
      </w:tr>
      <w:tr w:rsidR="005E6D32" w:rsidRPr="005213EE" w:rsidTr="00C74B59">
        <w:tblPrEx>
          <w:tblBorders>
            <w:bottom w:val="none" w:sz="0" w:space="0" w:color="auto"/>
          </w:tblBorders>
        </w:tblPrEx>
        <w:trPr>
          <w:cantSplit/>
        </w:trPr>
        <w:tc>
          <w:tcPr>
            <w:tcW w:w="2720" w:type="dxa"/>
            <w:tcBorders>
              <w:bottom w:val="single" w:sz="4" w:space="0" w:color="auto"/>
            </w:tcBorders>
          </w:tcPr>
          <w:p w:rsidR="005E6D32" w:rsidRPr="006937F8" w:rsidRDefault="005E6D32" w:rsidP="005E6D32">
            <w:pPr>
              <w:pStyle w:val="TableOfAmend"/>
              <w:spacing w:after="60"/>
              <w:rPr>
                <w:szCs w:val="18"/>
              </w:rPr>
            </w:pPr>
            <w:r>
              <w:rPr>
                <w:szCs w:val="18"/>
              </w:rPr>
              <w:t>Appendix 2</w:t>
            </w:r>
            <w:r w:rsidRPr="006937F8">
              <w:rPr>
                <w:szCs w:val="18"/>
              </w:rPr>
              <w:tab/>
            </w:r>
          </w:p>
        </w:tc>
        <w:tc>
          <w:tcPr>
            <w:tcW w:w="6000" w:type="dxa"/>
            <w:tcBorders>
              <w:bottom w:val="single" w:sz="4" w:space="0" w:color="auto"/>
            </w:tcBorders>
          </w:tcPr>
          <w:p w:rsidR="005E6D32" w:rsidRPr="006937F8" w:rsidRDefault="005E6D32" w:rsidP="005E6D32">
            <w:pPr>
              <w:pStyle w:val="TableOfAmend"/>
              <w:spacing w:after="60"/>
              <w:rPr>
                <w:szCs w:val="18"/>
              </w:rPr>
            </w:pPr>
            <w:r w:rsidRPr="006937F8">
              <w:rPr>
                <w:szCs w:val="18"/>
              </w:rPr>
              <w:t xml:space="preserve">ad. </w:t>
            </w:r>
            <w:r w:rsidRPr="006937F8">
              <w:rPr>
                <w:rFonts w:cs="Arial"/>
                <w:szCs w:val="18"/>
              </w:rPr>
              <w:t>CAO 100.5 201</w:t>
            </w:r>
            <w:r>
              <w:rPr>
                <w:rFonts w:cs="Arial"/>
                <w:szCs w:val="18"/>
              </w:rPr>
              <w:t>5</w:t>
            </w:r>
            <w:r w:rsidRPr="006937F8">
              <w:rPr>
                <w:rFonts w:cs="Arial"/>
                <w:szCs w:val="18"/>
              </w:rPr>
              <w:t xml:space="preserve"> No. </w:t>
            </w:r>
            <w:r>
              <w:rPr>
                <w:rFonts w:cs="Arial"/>
                <w:szCs w:val="18"/>
              </w:rPr>
              <w:t>1</w:t>
            </w:r>
          </w:p>
        </w:tc>
      </w:tr>
    </w:tbl>
    <w:p w:rsidR="00D4506C" w:rsidRPr="000B308A" w:rsidRDefault="00D4506C" w:rsidP="00D4506C"/>
    <w:p w:rsidR="00D4506C" w:rsidRPr="000B308A" w:rsidRDefault="00D4506C" w:rsidP="00D4506C">
      <w:pPr>
        <w:pStyle w:val="A1"/>
        <w:spacing w:before="0"/>
      </w:pPr>
      <w:bookmarkStart w:id="130" w:name="_Toc440452030"/>
      <w:r w:rsidRPr="000B308A">
        <w:t>Table A</w:t>
      </w:r>
      <w:r w:rsidRPr="000B308A">
        <w:tab/>
        <w:t xml:space="preserve">Application, </w:t>
      </w:r>
      <w:r w:rsidRPr="000B308A">
        <w:rPr>
          <w:rFonts w:ascii="Arial" w:hAnsi="Arial" w:cs="Arial"/>
        </w:rPr>
        <w:t>saving or transitional provisions</w:t>
      </w:r>
      <w:bookmarkEnd w:id="130"/>
    </w:p>
    <w:p w:rsidR="00D4506C" w:rsidRPr="000B308A" w:rsidRDefault="00D4506C" w:rsidP="00D4506C"/>
    <w:p w:rsidR="00D4506C" w:rsidRPr="000B308A" w:rsidRDefault="00D4506C" w:rsidP="00D4506C">
      <w:pPr>
        <w:pStyle w:val="BodyTextIndent"/>
        <w:ind w:left="0"/>
        <w:rPr>
          <w:i/>
        </w:rPr>
      </w:pPr>
      <w:r w:rsidRPr="000B308A">
        <w:rPr>
          <w:i/>
        </w:rPr>
        <w:t xml:space="preserve">Sections 3 and 31 of </w:t>
      </w:r>
      <w:r w:rsidRPr="000B308A">
        <w:rPr>
          <w:rFonts w:cs="Arial"/>
          <w:i/>
        </w:rPr>
        <w:t xml:space="preserve">Civil Aviation Order (Flight Crew Licensing) Repeal and Amendment Instrument 2014 (No. 1) </w:t>
      </w:r>
      <w:r w:rsidRPr="000B308A">
        <w:rPr>
          <w:i/>
        </w:rPr>
        <w:t>read as follows:</w:t>
      </w:r>
    </w:p>
    <w:p w:rsidR="00D4506C" w:rsidRPr="000B308A" w:rsidRDefault="00D4506C" w:rsidP="00D4506C"/>
    <w:p w:rsidR="00D4506C" w:rsidRPr="000B308A" w:rsidRDefault="00D4506C" w:rsidP="00D4506C">
      <w:pPr>
        <w:pStyle w:val="LDClauseHeading"/>
        <w:spacing w:before="0"/>
      </w:pPr>
      <w:bookmarkStart w:id="131" w:name="_Toc440452031"/>
      <w:r w:rsidRPr="000B308A">
        <w:t>3</w:t>
      </w:r>
      <w:r w:rsidRPr="000B308A">
        <w:tab/>
        <w:t>Definitions</w:t>
      </w:r>
      <w:bookmarkEnd w:id="131"/>
    </w:p>
    <w:p w:rsidR="00D4506C" w:rsidRPr="000B308A" w:rsidRDefault="00D4506C" w:rsidP="00D4506C">
      <w:pPr>
        <w:pStyle w:val="LDClause"/>
      </w:pPr>
      <w:r w:rsidRPr="000B308A">
        <w:tab/>
        <w:t>(1)</w:t>
      </w:r>
      <w:r w:rsidRPr="000B308A">
        <w:tab/>
        <w:t>In this instrument:</w:t>
      </w:r>
    </w:p>
    <w:p w:rsidR="00D4506C" w:rsidRPr="000B308A" w:rsidRDefault="00D4506C" w:rsidP="00D4506C">
      <w:pPr>
        <w:pStyle w:val="LDClause"/>
        <w:ind w:left="709" w:firstLine="0"/>
      </w:pPr>
      <w:proofErr w:type="gramStart"/>
      <w:r w:rsidRPr="000B308A">
        <w:rPr>
          <w:b/>
          <w:i/>
        </w:rPr>
        <w:t>continued</w:t>
      </w:r>
      <w:proofErr w:type="gramEnd"/>
      <w:r w:rsidRPr="000B308A">
        <w:rPr>
          <w:b/>
          <w:i/>
        </w:rPr>
        <w:t xml:space="preserve"> authorisation</w:t>
      </w:r>
      <w:r w:rsidRPr="000B308A">
        <w:t xml:space="preserve"> has the meaning given by regulation 202.261 of the </w:t>
      </w:r>
      <w:r w:rsidRPr="000B308A">
        <w:rPr>
          <w:i/>
        </w:rPr>
        <w:t>Civil Aviation Safety Regulations 1998</w:t>
      </w:r>
      <w:r w:rsidRPr="000B308A">
        <w:t xml:space="preserve"> (</w:t>
      </w:r>
      <w:r w:rsidRPr="000B308A">
        <w:rPr>
          <w:b/>
          <w:i/>
        </w:rPr>
        <w:t>CASR 1998</w:t>
      </w:r>
      <w:r w:rsidRPr="000B308A">
        <w:t>).</w:t>
      </w:r>
    </w:p>
    <w:p w:rsidR="00D4506C" w:rsidRPr="000B308A" w:rsidRDefault="00D4506C" w:rsidP="00D4506C">
      <w:pPr>
        <w:pStyle w:val="LDClause"/>
        <w:ind w:hanging="17"/>
        <w:rPr>
          <w:b/>
          <w:i/>
        </w:rPr>
      </w:pPr>
      <w:proofErr w:type="gramStart"/>
      <w:r w:rsidRPr="000B308A">
        <w:rPr>
          <w:b/>
          <w:i/>
        </w:rPr>
        <w:t>new</w:t>
      </w:r>
      <w:proofErr w:type="gramEnd"/>
      <w:r w:rsidRPr="000B308A">
        <w:rPr>
          <w:b/>
          <w:i/>
        </w:rPr>
        <w:t xml:space="preserve"> authorisation</w:t>
      </w:r>
      <w:r w:rsidRPr="000B308A">
        <w:t xml:space="preserve"> has the meaning given by regulation 202.261 of CASR 1998.</w:t>
      </w:r>
    </w:p>
    <w:p w:rsidR="00D4506C" w:rsidRPr="000B308A" w:rsidRDefault="00D4506C" w:rsidP="00D4506C">
      <w:pPr>
        <w:pStyle w:val="LDClause"/>
      </w:pPr>
      <w:r w:rsidRPr="000B308A">
        <w:tab/>
        <w:t>(2)</w:t>
      </w:r>
      <w:r w:rsidRPr="000B308A">
        <w:tab/>
        <w:t>A reference in this instrument to a Civil Aviation Order identified by a specified number is taken to include a reference to the section of the Civil Aviation Orders with that number.</w:t>
      </w:r>
    </w:p>
    <w:p w:rsidR="00D4506C" w:rsidRPr="000B308A" w:rsidRDefault="00D4506C" w:rsidP="00D4506C">
      <w:pPr>
        <w:pStyle w:val="LDNote"/>
        <w:spacing w:before="40" w:after="40"/>
        <w:rPr>
          <w:szCs w:val="20"/>
        </w:rPr>
      </w:pPr>
      <w:r w:rsidRPr="000B308A">
        <w:rPr>
          <w:i/>
          <w:szCs w:val="20"/>
        </w:rPr>
        <w:t>Note   </w:t>
      </w:r>
      <w:r w:rsidRPr="000B308A">
        <w:rPr>
          <w:szCs w:val="20"/>
        </w:rPr>
        <w:t>Some existing legislative instruments are referred to as a Civil Aviation Order followed by a number. Other instruments are referred to as a se</w:t>
      </w:r>
      <w:bookmarkStart w:id="132" w:name="_GoBack"/>
      <w:bookmarkEnd w:id="132"/>
      <w:r w:rsidRPr="000B308A">
        <w:rPr>
          <w:szCs w:val="20"/>
        </w:rPr>
        <w:t>ction of the Civil Aviation Orders. For consistency, in this instrument, all such instruments are referred to as a Civil Aviation Order followed by a number. For example, a reference to Civil Aviation Order 40.2.2 is taken to include a reference to section 40.2.2 of the Civil Aviation Orders.</w:t>
      </w:r>
    </w:p>
    <w:p w:rsidR="00D4506C" w:rsidRPr="000B308A" w:rsidRDefault="00D4506C" w:rsidP="00D4506C">
      <w:pPr>
        <w:pStyle w:val="LDClauseHeading"/>
      </w:pPr>
      <w:bookmarkStart w:id="133" w:name="_Toc440452032"/>
      <w:r w:rsidRPr="000B308A">
        <w:t>31</w:t>
      </w:r>
      <w:r w:rsidRPr="000B308A">
        <w:tab/>
        <w:t>Transitional — application of Civil Aviation Orders</w:t>
      </w:r>
      <w:bookmarkEnd w:id="133"/>
    </w:p>
    <w:p w:rsidR="00D4506C" w:rsidRDefault="00D4506C" w:rsidP="00D4506C">
      <w:pPr>
        <w:pStyle w:val="LDClause"/>
      </w:pPr>
      <w:r w:rsidRPr="000B308A">
        <w:tab/>
      </w:r>
      <w:r w:rsidRPr="000B308A">
        <w:tab/>
        <w:t>The Civil Aviation Orders apply to a continued authorisation as if it were the equivalent new authorisation.</w:t>
      </w:r>
    </w:p>
    <w:sectPr w:rsidR="00D4506C">
      <w:type w:val="continuous"/>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CDC" w:rsidRDefault="00C21CDC">
      <w:r>
        <w:separator/>
      </w:r>
    </w:p>
  </w:endnote>
  <w:endnote w:type="continuationSeparator" w:id="0">
    <w:p w:rsidR="00C21CDC" w:rsidRDefault="00C2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3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DC" w:rsidRPr="00C71D5D" w:rsidRDefault="00C21CDC" w:rsidP="00960367">
    <w:pPr>
      <w:pStyle w:val="Footer"/>
      <w:pBdr>
        <w:top w:val="single" w:sz="4" w:space="1" w:color="auto"/>
      </w:pBdr>
      <w:tabs>
        <w:tab w:val="right" w:pos="8789"/>
      </w:tabs>
      <w:jc w:val="left"/>
      <w:rPr>
        <w:sz w:val="24"/>
        <w:szCs w:val="24"/>
      </w:rPr>
    </w:pPr>
    <w:r w:rsidRPr="00C71D5D">
      <w:rPr>
        <w:rStyle w:val="PageNumber"/>
        <w:sz w:val="24"/>
        <w:szCs w:val="24"/>
      </w:rPr>
      <w:fldChar w:fldCharType="begin"/>
    </w:r>
    <w:r w:rsidRPr="00C71D5D">
      <w:rPr>
        <w:rStyle w:val="PageNumber"/>
        <w:sz w:val="24"/>
        <w:szCs w:val="24"/>
      </w:rPr>
      <w:instrText xml:space="preserve"> PAGE </w:instrText>
    </w:r>
    <w:r w:rsidRPr="00C71D5D">
      <w:rPr>
        <w:rStyle w:val="PageNumber"/>
        <w:sz w:val="24"/>
        <w:szCs w:val="24"/>
      </w:rPr>
      <w:fldChar w:fldCharType="separate"/>
    </w:r>
    <w:r w:rsidR="009C4D11">
      <w:rPr>
        <w:rStyle w:val="PageNumber"/>
        <w:noProof/>
        <w:sz w:val="24"/>
        <w:szCs w:val="24"/>
      </w:rPr>
      <w:t>44</w:t>
    </w:r>
    <w:r w:rsidRPr="00C71D5D">
      <w:rPr>
        <w:rStyle w:val="PageNumbe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DC" w:rsidRPr="00C71D5D" w:rsidRDefault="00C21CDC" w:rsidP="00960367">
    <w:pPr>
      <w:pStyle w:val="Footer"/>
      <w:pBdr>
        <w:top w:val="single" w:sz="4" w:space="1" w:color="auto"/>
      </w:pBdr>
      <w:tabs>
        <w:tab w:val="clear" w:pos="9072"/>
        <w:tab w:val="right" w:pos="8460"/>
      </w:tabs>
      <w:rPr>
        <w:sz w:val="24"/>
        <w:szCs w:val="24"/>
      </w:rPr>
    </w:pPr>
    <w:r>
      <w:rPr>
        <w:rStyle w:val="PageNumber"/>
        <w:sz w:val="24"/>
        <w:szCs w:val="24"/>
      </w:rPr>
      <w:tab/>
    </w:r>
    <w:r w:rsidRPr="00C71D5D">
      <w:rPr>
        <w:rStyle w:val="PageNumber"/>
        <w:sz w:val="24"/>
        <w:szCs w:val="24"/>
      </w:rPr>
      <w:fldChar w:fldCharType="begin"/>
    </w:r>
    <w:r w:rsidRPr="00C71D5D">
      <w:rPr>
        <w:rStyle w:val="PageNumber"/>
        <w:sz w:val="24"/>
        <w:szCs w:val="24"/>
      </w:rPr>
      <w:instrText xml:space="preserve"> PAGE </w:instrText>
    </w:r>
    <w:r w:rsidRPr="00C71D5D">
      <w:rPr>
        <w:rStyle w:val="PageNumber"/>
        <w:sz w:val="24"/>
        <w:szCs w:val="24"/>
      </w:rPr>
      <w:fldChar w:fldCharType="separate"/>
    </w:r>
    <w:r w:rsidR="009C4D11">
      <w:rPr>
        <w:rStyle w:val="PageNumber"/>
        <w:noProof/>
        <w:sz w:val="24"/>
        <w:szCs w:val="24"/>
      </w:rPr>
      <w:t>43</w:t>
    </w:r>
    <w:r w:rsidRPr="00C71D5D">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DC" w:rsidRPr="00C71D5D" w:rsidRDefault="00C21CDC" w:rsidP="00960367">
    <w:pPr>
      <w:pStyle w:val="Footer"/>
      <w:pBdr>
        <w:top w:val="single" w:sz="4" w:space="1" w:color="auto"/>
      </w:pBdr>
      <w:tabs>
        <w:tab w:val="clear" w:pos="9072"/>
        <w:tab w:val="right" w:pos="8460"/>
      </w:tabs>
      <w:rPr>
        <w:sz w:val="24"/>
        <w:szCs w:val="24"/>
      </w:rPr>
    </w:pPr>
    <w:r>
      <w:rPr>
        <w:rStyle w:val="PageNumber"/>
        <w:sz w:val="24"/>
        <w:szCs w:val="24"/>
      </w:rPr>
      <w:tab/>
    </w:r>
    <w:r w:rsidRPr="00C71D5D">
      <w:rPr>
        <w:rStyle w:val="PageNumber"/>
        <w:sz w:val="24"/>
        <w:szCs w:val="24"/>
      </w:rPr>
      <w:fldChar w:fldCharType="begin"/>
    </w:r>
    <w:r w:rsidRPr="00C71D5D">
      <w:rPr>
        <w:rStyle w:val="PageNumber"/>
        <w:sz w:val="24"/>
        <w:szCs w:val="24"/>
      </w:rPr>
      <w:instrText xml:space="preserve"> PAGE </w:instrText>
    </w:r>
    <w:r w:rsidRPr="00C71D5D">
      <w:rPr>
        <w:rStyle w:val="PageNumber"/>
        <w:sz w:val="24"/>
        <w:szCs w:val="24"/>
      </w:rPr>
      <w:fldChar w:fldCharType="separate"/>
    </w:r>
    <w:r w:rsidR="009C4D11">
      <w:rPr>
        <w:rStyle w:val="PageNumber"/>
        <w:noProof/>
        <w:sz w:val="24"/>
        <w:szCs w:val="24"/>
      </w:rPr>
      <w:t>1</w:t>
    </w:r>
    <w:r w:rsidRPr="00C71D5D">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CDC" w:rsidRDefault="00C21CDC">
      <w:r>
        <w:separator/>
      </w:r>
    </w:p>
  </w:footnote>
  <w:footnote w:type="continuationSeparator" w:id="0">
    <w:p w:rsidR="00C21CDC" w:rsidRDefault="00C21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DC" w:rsidRPr="00C71D5D" w:rsidRDefault="00C21CDC" w:rsidP="00960367">
    <w:pPr>
      <w:pStyle w:val="Footer"/>
      <w:tabs>
        <w:tab w:val="center" w:pos="4500"/>
      </w:tabs>
      <w:rPr>
        <w:sz w:val="24"/>
        <w:szCs w:val="24"/>
      </w:rPr>
    </w:pPr>
    <w:r w:rsidRPr="00C71D5D">
      <w:rPr>
        <w:rStyle w:val="PageNumber"/>
        <w:i/>
        <w:sz w:val="24"/>
        <w:szCs w:val="24"/>
      </w:rPr>
      <w:t xml:space="preserve">Civil Aviation Order </w:t>
    </w:r>
    <w:r>
      <w:rPr>
        <w:rStyle w:val="PageNumber"/>
        <w:i/>
        <w:sz w:val="24"/>
        <w:szCs w:val="24"/>
      </w:rPr>
      <w:t>100.5</w:t>
    </w:r>
  </w:p>
  <w:p w:rsidR="00C21CDC" w:rsidRPr="00C71D5D" w:rsidRDefault="00C21CDC" w:rsidP="009603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DC" w:rsidRPr="00C71D5D" w:rsidRDefault="00C21CDC" w:rsidP="00960367">
    <w:pPr>
      <w:pStyle w:val="Footer"/>
      <w:tabs>
        <w:tab w:val="center" w:pos="4500"/>
      </w:tabs>
      <w:rPr>
        <w:sz w:val="24"/>
        <w:szCs w:val="24"/>
      </w:rPr>
    </w:pPr>
    <w:r w:rsidRPr="00C71D5D">
      <w:rPr>
        <w:rStyle w:val="PageNumber"/>
        <w:i/>
        <w:sz w:val="24"/>
        <w:szCs w:val="24"/>
      </w:rPr>
      <w:t xml:space="preserve">Civil Aviation Order </w:t>
    </w:r>
    <w:r>
      <w:rPr>
        <w:rStyle w:val="PageNumber"/>
        <w:i/>
        <w:sz w:val="24"/>
        <w:szCs w:val="24"/>
      </w:rPr>
      <w:t>100.5</w:t>
    </w:r>
  </w:p>
  <w:p w:rsidR="00C21CDC" w:rsidRPr="00C71D5D" w:rsidRDefault="00C21CDC" w:rsidP="009603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CDC" w:rsidRDefault="00C21CDC">
    <w:pPr>
      <w:pStyle w:val="Header"/>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-648335</wp:posOffset>
              </wp:positionH>
              <wp:positionV relativeFrom="paragraph">
                <wp:posOffset>6985</wp:posOffset>
              </wp:positionV>
              <wp:extent cx="4206240" cy="115570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CDC" w:rsidRDefault="00C21CDC" w:rsidP="00960367">
                          <w:pPr>
                            <w:pStyle w:val="LDBodytext"/>
                          </w:pPr>
                          <w:r>
                            <w:rPr>
                              <w:noProof/>
                              <w:lang w:eastAsia="en-AU"/>
                            </w:rPr>
                            <w:drawing>
                              <wp:inline distT="0" distB="0" distL="0" distR="0">
                                <wp:extent cx="4023360" cy="1060450"/>
                                <wp:effectExtent l="0" t="0" r="0" b="635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0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05pt;margin-top:.55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sRgwIAABA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8pDd3rjKkh6MJDmB1gOmaFSZ+41/eKQ0rctUTt+ba3uW04YsMvCzmSydcRxAWTb&#10;v9cMjiF7ryPQ0NguAEIzEKCDSk9nZQIVCotFni7yAkIUYlk2ny/TqF1CqtN2Y51/y3WHwqDGFqSP&#10;8ORw73ygQ6pTSqSvpWAbIWWc2N32Vlp0IGCTTXxiBVDlNE2qkKx02DYijivAEs4IscA3yv69zIDv&#10;TV7ONovVclZsivmsXKarWZqVN+UiLcribvMcCGZF1QrGuLoXip8smBV/J/HxMozmiSZEfY3LeT4f&#10;NZqyd9Mi0/j8qchOeLiRUnQ1Xp2TSBWUfaMYlE0qT4Qcx8nP9GOXoQenb+xK9EGQfjSBH7YDoARz&#10;bDV7AkdYDXqBtvAbgUGr7TeMeriSNXZf98RyjOQ7Ba4qsyJYwMdJMV/mMLHTyHYaIYoCVI09RuPw&#10;1o/3fm+s2LVw0uhjpa/BiY2IHnlhdfQvXLtYzPEXEe71dB6zXn5k6x8AAAD//wMAUEsDBBQABgAI&#10;AAAAIQBO4rwn3gAAAAoBAAAPAAAAZHJzL2Rvd25yZXYueG1sTI/BTsMwEETvSPyDtUhcUGunpWlJ&#10;41SABOLa0g9w4m0SNV5Hsdukf89ygtNqNE+zM/lucp244hBaTxqSuQKBVHnbUq3h+P0x24AI0ZA1&#10;nSfUcMMAu+L+LjeZ9SPt8XqIteAQCpnR0MTYZ1KGqkFnwtz3SOyd/OBMZDnU0g5m5HDXyYVSqXSm&#10;Jf7QmB7fG6zOh4vTcPoan1YvY/kZj+v9c/pm2nXpb1o/PkyvWxARp/gHw299rg4Fdyr9hWwQnYZZ&#10;ohYJs+zwYWCVqiWIkvVmmYAscvl/QvEDAAD//wMAUEsBAi0AFAAGAAgAAAAhALaDOJL+AAAA4QEA&#10;ABMAAAAAAAAAAAAAAAAAAAAAAFtDb250ZW50X1R5cGVzXS54bWxQSwECLQAUAAYACAAAACEAOP0h&#10;/9YAAACUAQAACwAAAAAAAAAAAAAAAAAvAQAAX3JlbHMvLnJlbHNQSwECLQAUAAYACAAAACEAgsIb&#10;EYMCAAAQBQAADgAAAAAAAAAAAAAAAAAuAgAAZHJzL2Uyb0RvYy54bWxQSwECLQAUAAYACAAAACEA&#10;TuK8J94AAAAKAQAADwAAAAAAAAAAAAAAAADdBAAAZHJzL2Rvd25yZXYueG1sUEsFBgAAAAAEAAQA&#10;8wAAAOgFAAAAAA==&#10;" stroked="f">
              <v:textbox>
                <w:txbxContent>
                  <w:p w:rsidR="00C21CDC" w:rsidRDefault="00C21CDC" w:rsidP="00960367">
                    <w:pPr>
                      <w:pStyle w:val="LDBodytext"/>
                    </w:pPr>
                    <w:r>
                      <w:rPr>
                        <w:noProof/>
                        <w:lang w:eastAsia="en-AU"/>
                      </w:rPr>
                      <w:drawing>
                        <wp:inline distT="0" distB="0" distL="0" distR="0">
                          <wp:extent cx="4023360" cy="1060450"/>
                          <wp:effectExtent l="0" t="0" r="0" b="635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04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25EDA"/>
    <w:multiLevelType w:val="multilevel"/>
    <w:tmpl w:val="153CF23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31D26AD"/>
    <w:multiLevelType w:val="multilevel"/>
    <w:tmpl w:val="F056C14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57332D8"/>
    <w:multiLevelType w:val="multilevel"/>
    <w:tmpl w:val="83C6A45A"/>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8997981"/>
    <w:multiLevelType w:val="hybridMultilevel"/>
    <w:tmpl w:val="2FB8F5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8E0333D"/>
    <w:multiLevelType w:val="multilevel"/>
    <w:tmpl w:val="B4B4EE0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097152B6"/>
    <w:multiLevelType w:val="multilevel"/>
    <w:tmpl w:val="A6A2334A"/>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2631653"/>
    <w:multiLevelType w:val="hybridMultilevel"/>
    <w:tmpl w:val="368C11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3E15C73"/>
    <w:multiLevelType w:val="multilevel"/>
    <w:tmpl w:val="CF7A338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BFC57BF"/>
    <w:multiLevelType w:val="multilevel"/>
    <w:tmpl w:val="EF285B0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20">
    <w:nsid w:val="1CCA2EB4"/>
    <w:multiLevelType w:val="multilevel"/>
    <w:tmpl w:val="B114C1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11"/>
        </w:tabs>
        <w:ind w:left="511" w:hanging="360"/>
      </w:pPr>
      <w:rPr>
        <w:rFonts w:hint="default"/>
      </w:rPr>
    </w:lvl>
    <w:lvl w:ilvl="2">
      <w:start w:val="1"/>
      <w:numFmt w:val="decimal"/>
      <w:lvlText w:val="%1.%2.%3"/>
      <w:lvlJc w:val="left"/>
      <w:pPr>
        <w:tabs>
          <w:tab w:val="num" w:pos="1022"/>
        </w:tabs>
        <w:ind w:left="1022" w:hanging="720"/>
      </w:pPr>
      <w:rPr>
        <w:rFonts w:hint="default"/>
      </w:rPr>
    </w:lvl>
    <w:lvl w:ilvl="3">
      <w:start w:val="1"/>
      <w:numFmt w:val="decimal"/>
      <w:lvlText w:val="%1.%2.%3.%4"/>
      <w:lvlJc w:val="left"/>
      <w:pPr>
        <w:tabs>
          <w:tab w:val="num" w:pos="1173"/>
        </w:tabs>
        <w:ind w:left="1173" w:hanging="720"/>
      </w:pPr>
      <w:rPr>
        <w:rFonts w:hint="default"/>
      </w:rPr>
    </w:lvl>
    <w:lvl w:ilvl="4">
      <w:start w:val="1"/>
      <w:numFmt w:val="decimal"/>
      <w:lvlText w:val="%1.%2.%3.%4.%5"/>
      <w:lvlJc w:val="left"/>
      <w:pPr>
        <w:tabs>
          <w:tab w:val="num" w:pos="1684"/>
        </w:tabs>
        <w:ind w:left="1684" w:hanging="1080"/>
      </w:pPr>
      <w:rPr>
        <w:rFonts w:hint="default"/>
      </w:rPr>
    </w:lvl>
    <w:lvl w:ilvl="5">
      <w:start w:val="1"/>
      <w:numFmt w:val="decimal"/>
      <w:lvlText w:val="%1.%2.%3.%4.%5.%6"/>
      <w:lvlJc w:val="left"/>
      <w:pPr>
        <w:tabs>
          <w:tab w:val="num" w:pos="1835"/>
        </w:tabs>
        <w:ind w:left="1835" w:hanging="1080"/>
      </w:pPr>
      <w:rPr>
        <w:rFonts w:hint="default"/>
      </w:rPr>
    </w:lvl>
    <w:lvl w:ilvl="6">
      <w:start w:val="1"/>
      <w:numFmt w:val="decimal"/>
      <w:lvlText w:val="%1.%2.%3.%4.%5.%6.%7"/>
      <w:lvlJc w:val="left"/>
      <w:pPr>
        <w:tabs>
          <w:tab w:val="num" w:pos="2346"/>
        </w:tabs>
        <w:ind w:left="2346" w:hanging="1440"/>
      </w:pPr>
      <w:rPr>
        <w:rFonts w:hint="default"/>
      </w:rPr>
    </w:lvl>
    <w:lvl w:ilvl="7">
      <w:start w:val="1"/>
      <w:numFmt w:val="decimal"/>
      <w:lvlText w:val="%1.%2.%3.%4.%5.%6.%7.%8"/>
      <w:lvlJc w:val="left"/>
      <w:pPr>
        <w:tabs>
          <w:tab w:val="num" w:pos="2497"/>
        </w:tabs>
        <w:ind w:left="2497" w:hanging="1440"/>
      </w:pPr>
      <w:rPr>
        <w:rFonts w:hint="default"/>
      </w:rPr>
    </w:lvl>
    <w:lvl w:ilvl="8">
      <w:start w:val="1"/>
      <w:numFmt w:val="decimal"/>
      <w:lvlText w:val="%1.%2.%3.%4.%5.%6.%7.%8.%9"/>
      <w:lvlJc w:val="left"/>
      <w:pPr>
        <w:tabs>
          <w:tab w:val="num" w:pos="3008"/>
        </w:tabs>
        <w:ind w:left="3008" w:hanging="1800"/>
      </w:pPr>
      <w:rPr>
        <w:rFonts w:hint="default"/>
      </w:rPr>
    </w:lvl>
  </w:abstractNum>
  <w:abstractNum w:abstractNumId="21">
    <w:nsid w:val="1FB93857"/>
    <w:multiLevelType w:val="singleLevel"/>
    <w:tmpl w:val="ACE45AF8"/>
    <w:lvl w:ilvl="0">
      <w:start w:val="2"/>
      <w:numFmt w:val="lowerLetter"/>
      <w:lvlText w:val="(%1) "/>
      <w:legacy w:legacy="1" w:legacySpace="0" w:legacyIndent="283"/>
      <w:lvlJc w:val="left"/>
      <w:pPr>
        <w:ind w:left="1992" w:hanging="283"/>
      </w:pPr>
      <w:rPr>
        <w:rFonts w:ascii="Times" w:hAnsi="Times" w:hint="default"/>
        <w:b w:val="0"/>
        <w:i w:val="0"/>
        <w:sz w:val="24"/>
        <w:u w:val="none"/>
      </w:rPr>
    </w:lvl>
  </w:abstractNum>
  <w:abstractNum w:abstractNumId="22">
    <w:nsid w:val="1FB93D9C"/>
    <w:multiLevelType w:val="hybridMultilevel"/>
    <w:tmpl w:val="AF1684D4"/>
    <w:lvl w:ilvl="0" w:tplc="D4F420B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1196443"/>
    <w:multiLevelType w:val="hybridMultilevel"/>
    <w:tmpl w:val="4DFAEDD0"/>
    <w:lvl w:ilvl="0" w:tplc="9788B9E0">
      <w:start w:val="2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76A39CD"/>
    <w:multiLevelType w:val="hybridMultilevel"/>
    <w:tmpl w:val="A53678C8"/>
    <w:lvl w:ilvl="0" w:tplc="4FEEDD0C">
      <w:start w:val="2"/>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5">
    <w:nsid w:val="2A000839"/>
    <w:multiLevelType w:val="hybridMultilevel"/>
    <w:tmpl w:val="6DAE0EB0"/>
    <w:lvl w:ilvl="0" w:tplc="2772C29C">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6">
    <w:nsid w:val="2D4B5FB3"/>
    <w:multiLevelType w:val="hybridMultilevel"/>
    <w:tmpl w:val="9606FC9A"/>
    <w:lvl w:ilvl="0" w:tplc="4186FB82">
      <w:start w:val="4"/>
      <w:numFmt w:val="decimal"/>
      <w:lvlText w:val="(%1)"/>
      <w:lvlJc w:val="left"/>
      <w:pPr>
        <w:tabs>
          <w:tab w:val="num" w:pos="1170"/>
        </w:tabs>
        <w:ind w:left="1170" w:hanging="360"/>
      </w:pPr>
      <w:rPr>
        <w:rFonts w:hint="default"/>
      </w:rPr>
    </w:lvl>
    <w:lvl w:ilvl="1" w:tplc="65BA083C">
      <w:start w:val="1"/>
      <w:numFmt w:val="decimal"/>
      <w:lvlText w:val="%2"/>
      <w:lvlJc w:val="left"/>
      <w:pPr>
        <w:tabs>
          <w:tab w:val="num" w:pos="2250"/>
        </w:tabs>
        <w:ind w:left="2250" w:hanging="72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7">
    <w:nsid w:val="318873D0"/>
    <w:multiLevelType w:val="multilevel"/>
    <w:tmpl w:val="6612407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5164A8D"/>
    <w:multiLevelType w:val="singleLevel"/>
    <w:tmpl w:val="ACE45AF8"/>
    <w:lvl w:ilvl="0">
      <w:start w:val="2"/>
      <w:numFmt w:val="lowerLetter"/>
      <w:lvlText w:val="(%1) "/>
      <w:legacy w:legacy="1" w:legacySpace="0" w:legacyIndent="283"/>
      <w:lvlJc w:val="left"/>
      <w:pPr>
        <w:ind w:left="1992" w:hanging="283"/>
      </w:pPr>
      <w:rPr>
        <w:rFonts w:ascii="Times" w:hAnsi="Times" w:hint="default"/>
        <w:b w:val="0"/>
        <w:i w:val="0"/>
        <w:sz w:val="24"/>
        <w:u w:val="none"/>
      </w:rPr>
    </w:lvl>
  </w:abstractNum>
  <w:abstractNum w:abstractNumId="29">
    <w:nsid w:val="36743897"/>
    <w:multiLevelType w:val="hybridMultilevel"/>
    <w:tmpl w:val="1E9C9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95128ED"/>
    <w:multiLevelType w:val="hybridMultilevel"/>
    <w:tmpl w:val="7480B8CA"/>
    <w:lvl w:ilvl="0" w:tplc="15163764">
      <w:start w:val="1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31">
    <w:nsid w:val="39F35B20"/>
    <w:multiLevelType w:val="singleLevel"/>
    <w:tmpl w:val="6396CA38"/>
    <w:lvl w:ilvl="0">
      <w:start w:val="13"/>
      <w:numFmt w:val="decimal"/>
      <w:lvlText w:val="(%1) "/>
      <w:legacy w:legacy="1" w:legacySpace="0" w:legacyIndent="283"/>
      <w:lvlJc w:val="left"/>
      <w:pPr>
        <w:ind w:left="973" w:hanging="283"/>
      </w:pPr>
      <w:rPr>
        <w:rFonts w:ascii="Times" w:hAnsi="Times" w:hint="default"/>
        <w:b w:val="0"/>
        <w:i w:val="0"/>
        <w:sz w:val="24"/>
        <w:u w:val="none"/>
      </w:rPr>
    </w:lvl>
  </w:abstractNum>
  <w:abstractNum w:abstractNumId="32">
    <w:nsid w:val="3D2F0548"/>
    <w:multiLevelType w:val="hybridMultilevel"/>
    <w:tmpl w:val="AE0478F2"/>
    <w:lvl w:ilvl="0" w:tplc="4E5EE5AA">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DFC2606"/>
    <w:multiLevelType w:val="multilevel"/>
    <w:tmpl w:val="C1183CD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0C63CB2"/>
    <w:multiLevelType w:val="multilevel"/>
    <w:tmpl w:val="94FE7C6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690443F"/>
    <w:multiLevelType w:val="multilevel"/>
    <w:tmpl w:val="E564B1D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A543E2A"/>
    <w:multiLevelType w:val="multilevel"/>
    <w:tmpl w:val="4A540128"/>
    <w:lvl w:ilvl="0">
      <w:start w:val="12"/>
      <w:numFmt w:val="decimal"/>
      <w:lvlText w:val="%1"/>
      <w:lvlJc w:val="left"/>
      <w:pPr>
        <w:tabs>
          <w:tab w:val="num" w:pos="540"/>
        </w:tabs>
        <w:ind w:left="540" w:hanging="540"/>
      </w:pPr>
      <w:rPr>
        <w:rFonts w:hint="default"/>
      </w:rPr>
    </w:lvl>
    <w:lvl w:ilvl="1">
      <w:start w:val="11"/>
      <w:numFmt w:val="decimal"/>
      <w:lvlText w:val="%1.%2"/>
      <w:lvlJc w:val="left"/>
      <w:pPr>
        <w:tabs>
          <w:tab w:val="num" w:pos="451"/>
        </w:tabs>
        <w:ind w:left="451" w:hanging="540"/>
      </w:pPr>
      <w:rPr>
        <w:rFonts w:hint="default"/>
      </w:rPr>
    </w:lvl>
    <w:lvl w:ilvl="2">
      <w:start w:val="1"/>
      <w:numFmt w:val="decimal"/>
      <w:lvlText w:val="%1.%2.%3"/>
      <w:lvlJc w:val="left"/>
      <w:pPr>
        <w:tabs>
          <w:tab w:val="num" w:pos="542"/>
        </w:tabs>
        <w:ind w:left="542" w:hanging="720"/>
      </w:pPr>
      <w:rPr>
        <w:rFonts w:hint="default"/>
      </w:rPr>
    </w:lvl>
    <w:lvl w:ilvl="3">
      <w:start w:val="1"/>
      <w:numFmt w:val="decimal"/>
      <w:lvlText w:val="%1.%2.%3.%4"/>
      <w:lvlJc w:val="left"/>
      <w:pPr>
        <w:tabs>
          <w:tab w:val="num" w:pos="453"/>
        </w:tabs>
        <w:ind w:left="453" w:hanging="720"/>
      </w:pPr>
      <w:rPr>
        <w:rFonts w:hint="default"/>
      </w:rPr>
    </w:lvl>
    <w:lvl w:ilvl="4">
      <w:start w:val="1"/>
      <w:numFmt w:val="decimal"/>
      <w:lvlText w:val="%1.%2.%3.%4.%5"/>
      <w:lvlJc w:val="left"/>
      <w:pPr>
        <w:tabs>
          <w:tab w:val="num" w:pos="724"/>
        </w:tabs>
        <w:ind w:left="724" w:hanging="1080"/>
      </w:pPr>
      <w:rPr>
        <w:rFonts w:hint="default"/>
      </w:rPr>
    </w:lvl>
    <w:lvl w:ilvl="5">
      <w:start w:val="1"/>
      <w:numFmt w:val="decimal"/>
      <w:lvlText w:val="%1.%2.%3.%4.%5.%6"/>
      <w:lvlJc w:val="left"/>
      <w:pPr>
        <w:tabs>
          <w:tab w:val="num" w:pos="635"/>
        </w:tabs>
        <w:ind w:left="635" w:hanging="1080"/>
      </w:pPr>
      <w:rPr>
        <w:rFonts w:hint="default"/>
      </w:rPr>
    </w:lvl>
    <w:lvl w:ilvl="6">
      <w:start w:val="1"/>
      <w:numFmt w:val="decimal"/>
      <w:lvlText w:val="%1.%2.%3.%4.%5.%6.%7"/>
      <w:lvlJc w:val="left"/>
      <w:pPr>
        <w:tabs>
          <w:tab w:val="num" w:pos="906"/>
        </w:tabs>
        <w:ind w:left="906" w:hanging="1440"/>
      </w:pPr>
      <w:rPr>
        <w:rFonts w:hint="default"/>
      </w:rPr>
    </w:lvl>
    <w:lvl w:ilvl="7">
      <w:start w:val="1"/>
      <w:numFmt w:val="decimal"/>
      <w:lvlText w:val="%1.%2.%3.%4.%5.%6.%7.%8"/>
      <w:lvlJc w:val="left"/>
      <w:pPr>
        <w:tabs>
          <w:tab w:val="num" w:pos="817"/>
        </w:tabs>
        <w:ind w:left="817" w:hanging="1440"/>
      </w:pPr>
      <w:rPr>
        <w:rFonts w:hint="default"/>
      </w:rPr>
    </w:lvl>
    <w:lvl w:ilvl="8">
      <w:start w:val="1"/>
      <w:numFmt w:val="decimal"/>
      <w:lvlText w:val="%1.%2.%3.%4.%5.%6.%7.%8.%9"/>
      <w:lvlJc w:val="left"/>
      <w:pPr>
        <w:tabs>
          <w:tab w:val="num" w:pos="1088"/>
        </w:tabs>
        <w:ind w:left="1088" w:hanging="1800"/>
      </w:pPr>
      <w:rPr>
        <w:rFonts w:hint="default"/>
      </w:rPr>
    </w:lvl>
  </w:abstractNum>
  <w:abstractNum w:abstractNumId="37">
    <w:nsid w:val="50CB3C28"/>
    <w:multiLevelType w:val="multilevel"/>
    <w:tmpl w:val="0D68B142"/>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5527469"/>
    <w:multiLevelType w:val="hybridMultilevel"/>
    <w:tmpl w:val="40DA3A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55EB5BE8"/>
    <w:multiLevelType w:val="hybridMultilevel"/>
    <w:tmpl w:val="B6A8DB90"/>
    <w:lvl w:ilvl="0" w:tplc="31A26442">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9A13EC5"/>
    <w:multiLevelType w:val="multilevel"/>
    <w:tmpl w:val="97E8377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5A7C0BDD"/>
    <w:multiLevelType w:val="multilevel"/>
    <w:tmpl w:val="94085B1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3">
    <w:nsid w:val="6AAB7700"/>
    <w:multiLevelType w:val="multilevel"/>
    <w:tmpl w:val="2376B2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02D4843"/>
    <w:multiLevelType w:val="hybridMultilevel"/>
    <w:tmpl w:val="164A57B0"/>
    <w:lvl w:ilvl="0" w:tplc="BB9CFF84">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3B37AA2"/>
    <w:multiLevelType w:val="hybridMultilevel"/>
    <w:tmpl w:val="C4A2F06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7D1969DF"/>
    <w:multiLevelType w:val="hybridMultilevel"/>
    <w:tmpl w:val="405C6CCE"/>
    <w:lvl w:ilvl="0" w:tplc="15F6FF3C">
      <w:start w:val="4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28"/>
  </w:num>
  <w:num w:numId="4">
    <w:abstractNumId w:val="21"/>
  </w:num>
  <w:num w:numId="5">
    <w:abstractNumId w:val="31"/>
  </w:num>
  <w:num w:numId="6">
    <w:abstractNumId w:val="44"/>
  </w:num>
  <w:num w:numId="7">
    <w:abstractNumId w:val="39"/>
  </w:num>
  <w:num w:numId="8">
    <w:abstractNumId w:val="15"/>
  </w:num>
  <w:num w:numId="9">
    <w:abstractNumId w:val="22"/>
  </w:num>
  <w:num w:numId="10">
    <w:abstractNumId w:val="18"/>
  </w:num>
  <w:num w:numId="11">
    <w:abstractNumId w:val="33"/>
  </w:num>
  <w:num w:numId="12">
    <w:abstractNumId w:val="40"/>
  </w:num>
  <w:num w:numId="13">
    <w:abstractNumId w:val="10"/>
  </w:num>
  <w:num w:numId="14">
    <w:abstractNumId w:val="43"/>
  </w:num>
  <w:num w:numId="15">
    <w:abstractNumId w:val="35"/>
  </w:num>
  <w:num w:numId="16">
    <w:abstractNumId w:val="11"/>
  </w:num>
  <w:num w:numId="17">
    <w:abstractNumId w:val="12"/>
  </w:num>
  <w:num w:numId="18">
    <w:abstractNumId w:val="41"/>
  </w:num>
  <w:num w:numId="19">
    <w:abstractNumId w:val="23"/>
  </w:num>
  <w:num w:numId="20">
    <w:abstractNumId w:val="46"/>
  </w:num>
  <w:num w:numId="21">
    <w:abstractNumId w:val="34"/>
  </w:num>
  <w:num w:numId="22">
    <w:abstractNumId w:val="27"/>
  </w:num>
  <w:num w:numId="23">
    <w:abstractNumId w:val="37"/>
  </w:num>
  <w:num w:numId="24">
    <w:abstractNumId w:val="4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3"/>
  </w:num>
  <w:num w:numId="36">
    <w:abstractNumId w:val="45"/>
  </w:num>
  <w:num w:numId="37">
    <w:abstractNumId w:val="17"/>
  </w:num>
  <w:num w:numId="38">
    <w:abstractNumId w:val="24"/>
  </w:num>
  <w:num w:numId="39">
    <w:abstractNumId w:val="20"/>
  </w:num>
  <w:num w:numId="40">
    <w:abstractNumId w:val="14"/>
  </w:num>
  <w:num w:numId="41">
    <w:abstractNumId w:val="19"/>
  </w:num>
  <w:num w:numId="42">
    <w:abstractNumId w:val="38"/>
  </w:num>
  <w:num w:numId="43">
    <w:abstractNumId w:val="36"/>
  </w:num>
  <w:num w:numId="44">
    <w:abstractNumId w:val="30"/>
  </w:num>
  <w:num w:numId="45">
    <w:abstractNumId w:val="32"/>
  </w:num>
  <w:num w:numId="46">
    <w:abstractNumId w:val="2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36"/>
    <w:rsid w:val="00020067"/>
    <w:rsid w:val="00032F70"/>
    <w:rsid w:val="0006606D"/>
    <w:rsid w:val="000738E2"/>
    <w:rsid w:val="00073D9D"/>
    <w:rsid w:val="00075EB1"/>
    <w:rsid w:val="00084BF9"/>
    <w:rsid w:val="000853FE"/>
    <w:rsid w:val="000B456C"/>
    <w:rsid w:val="000C7049"/>
    <w:rsid w:val="000D2818"/>
    <w:rsid w:val="000D4E5E"/>
    <w:rsid w:val="000D52E2"/>
    <w:rsid w:val="000E05F4"/>
    <w:rsid w:val="000F38A2"/>
    <w:rsid w:val="000F42D3"/>
    <w:rsid w:val="000F6CF3"/>
    <w:rsid w:val="000F74FD"/>
    <w:rsid w:val="001059F7"/>
    <w:rsid w:val="00105A62"/>
    <w:rsid w:val="0011262F"/>
    <w:rsid w:val="00114C92"/>
    <w:rsid w:val="001170E9"/>
    <w:rsid w:val="0012010C"/>
    <w:rsid w:val="00121F07"/>
    <w:rsid w:val="001336FB"/>
    <w:rsid w:val="00152FEA"/>
    <w:rsid w:val="001542E3"/>
    <w:rsid w:val="001713F3"/>
    <w:rsid w:val="0017363A"/>
    <w:rsid w:val="00173C25"/>
    <w:rsid w:val="00184719"/>
    <w:rsid w:val="00186331"/>
    <w:rsid w:val="00196803"/>
    <w:rsid w:val="001A119E"/>
    <w:rsid w:val="001C582F"/>
    <w:rsid w:val="001D596D"/>
    <w:rsid w:val="001E3B3F"/>
    <w:rsid w:val="001F5328"/>
    <w:rsid w:val="002029C8"/>
    <w:rsid w:val="00211DF3"/>
    <w:rsid w:val="002131DD"/>
    <w:rsid w:val="002255DB"/>
    <w:rsid w:val="00233D9B"/>
    <w:rsid w:val="002610C3"/>
    <w:rsid w:val="00263F1C"/>
    <w:rsid w:val="0026564A"/>
    <w:rsid w:val="002761D3"/>
    <w:rsid w:val="00280FDE"/>
    <w:rsid w:val="002813D0"/>
    <w:rsid w:val="00281E57"/>
    <w:rsid w:val="002A1B37"/>
    <w:rsid w:val="002B52F5"/>
    <w:rsid w:val="002B7719"/>
    <w:rsid w:val="002D3A2F"/>
    <w:rsid w:val="002E468A"/>
    <w:rsid w:val="002F262D"/>
    <w:rsid w:val="002F2A7A"/>
    <w:rsid w:val="00313A50"/>
    <w:rsid w:val="003303E1"/>
    <w:rsid w:val="0034608A"/>
    <w:rsid w:val="003572F5"/>
    <w:rsid w:val="00386236"/>
    <w:rsid w:val="0039353A"/>
    <w:rsid w:val="00396420"/>
    <w:rsid w:val="003B3D81"/>
    <w:rsid w:val="003B482E"/>
    <w:rsid w:val="003D5B0C"/>
    <w:rsid w:val="003E671D"/>
    <w:rsid w:val="004021CD"/>
    <w:rsid w:val="00405217"/>
    <w:rsid w:val="00406EEC"/>
    <w:rsid w:val="0041504C"/>
    <w:rsid w:val="00423875"/>
    <w:rsid w:val="00450EF8"/>
    <w:rsid w:val="00454DB9"/>
    <w:rsid w:val="00471717"/>
    <w:rsid w:val="004B4574"/>
    <w:rsid w:val="004D5D11"/>
    <w:rsid w:val="004F26D5"/>
    <w:rsid w:val="0051782D"/>
    <w:rsid w:val="005348E5"/>
    <w:rsid w:val="00541A24"/>
    <w:rsid w:val="005464F2"/>
    <w:rsid w:val="00546CF8"/>
    <w:rsid w:val="00585FA0"/>
    <w:rsid w:val="005966A3"/>
    <w:rsid w:val="005976B1"/>
    <w:rsid w:val="005A7757"/>
    <w:rsid w:val="005B679D"/>
    <w:rsid w:val="005E6D32"/>
    <w:rsid w:val="00610F95"/>
    <w:rsid w:val="00646227"/>
    <w:rsid w:val="00661624"/>
    <w:rsid w:val="00665F14"/>
    <w:rsid w:val="00673046"/>
    <w:rsid w:val="006776F8"/>
    <w:rsid w:val="0068561E"/>
    <w:rsid w:val="006937F8"/>
    <w:rsid w:val="0069533F"/>
    <w:rsid w:val="006A1684"/>
    <w:rsid w:val="006A2B71"/>
    <w:rsid w:val="006A3289"/>
    <w:rsid w:val="006B17CC"/>
    <w:rsid w:val="006B3B2A"/>
    <w:rsid w:val="006B4B2B"/>
    <w:rsid w:val="006C54BD"/>
    <w:rsid w:val="006D0F6C"/>
    <w:rsid w:val="006D4F48"/>
    <w:rsid w:val="006E3960"/>
    <w:rsid w:val="006F272A"/>
    <w:rsid w:val="006F3505"/>
    <w:rsid w:val="006F43ED"/>
    <w:rsid w:val="00710423"/>
    <w:rsid w:val="0071289E"/>
    <w:rsid w:val="0073117C"/>
    <w:rsid w:val="00740813"/>
    <w:rsid w:val="00742F31"/>
    <w:rsid w:val="0075447A"/>
    <w:rsid w:val="0076490D"/>
    <w:rsid w:val="007821E4"/>
    <w:rsid w:val="00785591"/>
    <w:rsid w:val="0079768E"/>
    <w:rsid w:val="007A58D3"/>
    <w:rsid w:val="007B1251"/>
    <w:rsid w:val="007C11D9"/>
    <w:rsid w:val="007F0223"/>
    <w:rsid w:val="00821DF8"/>
    <w:rsid w:val="00854236"/>
    <w:rsid w:val="008566AD"/>
    <w:rsid w:val="00866202"/>
    <w:rsid w:val="0088092F"/>
    <w:rsid w:val="008959E0"/>
    <w:rsid w:val="00895E7B"/>
    <w:rsid w:val="008B1C04"/>
    <w:rsid w:val="008B4164"/>
    <w:rsid w:val="008B76D5"/>
    <w:rsid w:val="008E47FE"/>
    <w:rsid w:val="008E507F"/>
    <w:rsid w:val="008E7D97"/>
    <w:rsid w:val="008F1185"/>
    <w:rsid w:val="008F6326"/>
    <w:rsid w:val="009000C5"/>
    <w:rsid w:val="00912C7A"/>
    <w:rsid w:val="00913A1F"/>
    <w:rsid w:val="0094123D"/>
    <w:rsid w:val="00944454"/>
    <w:rsid w:val="00960367"/>
    <w:rsid w:val="0097144B"/>
    <w:rsid w:val="00972C85"/>
    <w:rsid w:val="00973D2A"/>
    <w:rsid w:val="00976DD2"/>
    <w:rsid w:val="00993C6A"/>
    <w:rsid w:val="009A379E"/>
    <w:rsid w:val="009B2B4C"/>
    <w:rsid w:val="009C3562"/>
    <w:rsid w:val="009C4D11"/>
    <w:rsid w:val="009C5CA2"/>
    <w:rsid w:val="009D5399"/>
    <w:rsid w:val="00A001D6"/>
    <w:rsid w:val="00A1710C"/>
    <w:rsid w:val="00A267A2"/>
    <w:rsid w:val="00A3690A"/>
    <w:rsid w:val="00A44683"/>
    <w:rsid w:val="00A4497B"/>
    <w:rsid w:val="00A46A0A"/>
    <w:rsid w:val="00A60D5A"/>
    <w:rsid w:val="00A61886"/>
    <w:rsid w:val="00A648E6"/>
    <w:rsid w:val="00A65678"/>
    <w:rsid w:val="00A67FC4"/>
    <w:rsid w:val="00A7424D"/>
    <w:rsid w:val="00A7554C"/>
    <w:rsid w:val="00A82286"/>
    <w:rsid w:val="00A845B0"/>
    <w:rsid w:val="00A86682"/>
    <w:rsid w:val="00AC73A5"/>
    <w:rsid w:val="00AC73CD"/>
    <w:rsid w:val="00B1409F"/>
    <w:rsid w:val="00B24AD3"/>
    <w:rsid w:val="00B34FFC"/>
    <w:rsid w:val="00B44972"/>
    <w:rsid w:val="00B51A99"/>
    <w:rsid w:val="00B70A75"/>
    <w:rsid w:val="00B92F6A"/>
    <w:rsid w:val="00BA4F53"/>
    <w:rsid w:val="00BA5C4E"/>
    <w:rsid w:val="00BC5570"/>
    <w:rsid w:val="00BD33C0"/>
    <w:rsid w:val="00C21CDC"/>
    <w:rsid w:val="00C30363"/>
    <w:rsid w:val="00C33A54"/>
    <w:rsid w:val="00C36172"/>
    <w:rsid w:val="00C37998"/>
    <w:rsid w:val="00C5095D"/>
    <w:rsid w:val="00C55B3E"/>
    <w:rsid w:val="00C561B7"/>
    <w:rsid w:val="00C5743C"/>
    <w:rsid w:val="00C65501"/>
    <w:rsid w:val="00C720D7"/>
    <w:rsid w:val="00C74B59"/>
    <w:rsid w:val="00CA2B70"/>
    <w:rsid w:val="00D04983"/>
    <w:rsid w:val="00D12EB5"/>
    <w:rsid w:val="00D25362"/>
    <w:rsid w:val="00D349CA"/>
    <w:rsid w:val="00D4506C"/>
    <w:rsid w:val="00D57238"/>
    <w:rsid w:val="00D853DF"/>
    <w:rsid w:val="00D95E4A"/>
    <w:rsid w:val="00DB4EC2"/>
    <w:rsid w:val="00DD08F2"/>
    <w:rsid w:val="00DE5D24"/>
    <w:rsid w:val="00DF4C5D"/>
    <w:rsid w:val="00E12EF8"/>
    <w:rsid w:val="00E2192C"/>
    <w:rsid w:val="00E30F7A"/>
    <w:rsid w:val="00E46748"/>
    <w:rsid w:val="00E57ECE"/>
    <w:rsid w:val="00E84C2E"/>
    <w:rsid w:val="00E86D83"/>
    <w:rsid w:val="00EA068A"/>
    <w:rsid w:val="00EC3B07"/>
    <w:rsid w:val="00ED3D50"/>
    <w:rsid w:val="00EF1C8C"/>
    <w:rsid w:val="00F328A4"/>
    <w:rsid w:val="00F406AA"/>
    <w:rsid w:val="00F45110"/>
    <w:rsid w:val="00F46334"/>
    <w:rsid w:val="00F725EB"/>
    <w:rsid w:val="00F73C7C"/>
    <w:rsid w:val="00F75089"/>
    <w:rsid w:val="00FA2C97"/>
    <w:rsid w:val="00FB284B"/>
    <w:rsid w:val="00FB4302"/>
    <w:rsid w:val="00FC59B5"/>
    <w:rsid w:val="00FD31BB"/>
    <w:rsid w:val="00FE2B76"/>
    <w:rsid w:val="00FF28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rsid w:val="005464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464F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B1C04"/>
    <w:pPr>
      <w:keepNext/>
      <w:tabs>
        <w:tab w:val="left" w:pos="567"/>
      </w:tabs>
      <w:overflowPunct w:val="0"/>
      <w:autoSpaceDE w:val="0"/>
      <w:autoSpaceDN w:val="0"/>
      <w:adjustRightInd w:val="0"/>
      <w:spacing w:before="240" w:after="60"/>
      <w:textAlignment w:val="baseline"/>
      <w:outlineLvl w:val="3"/>
    </w:pPr>
    <w:rPr>
      <w:b/>
      <w:bCs/>
      <w:sz w:val="28"/>
      <w:szCs w:val="28"/>
    </w:rPr>
  </w:style>
  <w:style w:type="paragraph" w:styleId="Heading5">
    <w:name w:val="heading 5"/>
    <w:basedOn w:val="Normal"/>
    <w:next w:val="Normal"/>
    <w:link w:val="Heading5Char"/>
    <w:qFormat/>
    <w:rsid w:val="008B1C04"/>
    <w:pPr>
      <w:tabs>
        <w:tab w:val="left" w:pos="567"/>
      </w:tabs>
      <w:overflowPunct w:val="0"/>
      <w:autoSpaceDE w:val="0"/>
      <w:autoSpaceDN w:val="0"/>
      <w:adjustRightInd w:val="0"/>
      <w:spacing w:before="240" w:after="60"/>
      <w:textAlignment w:val="baseline"/>
      <w:outlineLvl w:val="4"/>
    </w:pPr>
    <w:rPr>
      <w:rFonts w:ascii="Times New (W1)" w:hAnsi="Times New (W1)"/>
      <w:b/>
      <w:bCs/>
      <w:i/>
      <w:iCs/>
      <w:szCs w:val="26"/>
    </w:rPr>
  </w:style>
  <w:style w:type="paragraph" w:styleId="Heading6">
    <w:name w:val="heading 6"/>
    <w:basedOn w:val="Normal"/>
    <w:next w:val="Normal"/>
    <w:link w:val="Heading6Char"/>
    <w:qFormat/>
    <w:rsid w:val="008B1C04"/>
    <w:pPr>
      <w:tabs>
        <w:tab w:val="left" w:pos="567"/>
      </w:tabs>
      <w:overflowPunct w:val="0"/>
      <w:autoSpaceDE w:val="0"/>
      <w:autoSpaceDN w:val="0"/>
      <w:adjustRightInd w:val="0"/>
      <w:spacing w:before="240" w:after="60"/>
      <w:textAlignment w:val="baseline"/>
      <w:outlineLvl w:val="5"/>
    </w:pPr>
    <w:rPr>
      <w:b/>
      <w:bCs/>
      <w:sz w:val="22"/>
      <w:szCs w:val="22"/>
    </w:rPr>
  </w:style>
  <w:style w:type="paragraph" w:styleId="Heading7">
    <w:name w:val="heading 7"/>
    <w:basedOn w:val="Normal"/>
    <w:next w:val="Normal"/>
    <w:link w:val="Heading7Char"/>
    <w:qFormat/>
    <w:rsid w:val="008B1C04"/>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8B1C04"/>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8B1C04"/>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
    <w:name w:val="centre"/>
    <w:basedOn w:val="Normal"/>
    <w:pPr>
      <w:tabs>
        <w:tab w:val="left" w:pos="567"/>
      </w:tabs>
      <w:overflowPunct w:val="0"/>
      <w:autoSpaceDE w:val="0"/>
      <w:autoSpaceDN w:val="0"/>
      <w:adjustRightInd w:val="0"/>
      <w:jc w:val="center"/>
      <w:textAlignment w:val="baseline"/>
    </w:pPr>
    <w:rPr>
      <w:b/>
      <w:sz w:val="26"/>
      <w:szCs w:val="20"/>
      <w:lang w:val="en-GB"/>
    </w:rPr>
  </w:style>
  <w:style w:type="paragraph" w:customStyle="1" w:styleId="A2">
    <w:name w:val="A2"/>
    <w:aliases w:val="1.1 amendment,Instruction amendment"/>
    <w:basedOn w:val="Normal"/>
    <w:pPr>
      <w:keepNext/>
      <w:tabs>
        <w:tab w:val="right" w:pos="1077"/>
      </w:tabs>
      <w:overflowPunct w:val="0"/>
      <w:autoSpaceDE w:val="0"/>
      <w:autoSpaceDN w:val="0"/>
      <w:adjustRightInd w:val="0"/>
      <w:spacing w:before="120" w:line="260" w:lineRule="atLeast"/>
      <w:ind w:left="1276" w:hanging="1276"/>
      <w:jc w:val="both"/>
      <w:textAlignment w:val="baseline"/>
    </w:pPr>
    <w:rPr>
      <w:rFonts w:ascii="Times" w:hAnsi="Times"/>
      <w:szCs w:val="20"/>
    </w:rPr>
  </w:style>
  <w:style w:type="paragraph" w:customStyle="1" w:styleId="Style2">
    <w:name w:val="Style2"/>
    <w:basedOn w:val="Normal"/>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sz w:val="26"/>
      <w:szCs w:val="20"/>
      <w:lang w:val="en-GB"/>
    </w:rPr>
  </w:style>
  <w:style w:type="paragraph" w:customStyle="1" w:styleId="A1">
    <w:name w:val="A1"/>
    <w:aliases w:val="Heading Amendment,1. Amendment"/>
    <w:basedOn w:val="Normal"/>
    <w:next w:val="A2"/>
    <w:pPr>
      <w:keepNext/>
      <w:tabs>
        <w:tab w:val="left" w:pos="794"/>
      </w:tabs>
      <w:overflowPunct w:val="0"/>
      <w:autoSpaceDE w:val="0"/>
      <w:autoSpaceDN w:val="0"/>
      <w:adjustRightInd w:val="0"/>
      <w:spacing w:before="480" w:line="240" w:lineRule="atLeast"/>
      <w:ind w:left="794" w:hanging="794"/>
      <w:jc w:val="both"/>
      <w:textAlignment w:val="baseline"/>
    </w:pPr>
    <w:rPr>
      <w:rFonts w:ascii="Helvetica" w:hAnsi="Helvetica"/>
      <w:b/>
      <w:szCs w:val="20"/>
    </w:rPr>
  </w:style>
  <w:style w:type="paragraph" w:customStyle="1" w:styleId="P1">
    <w:name w:val="P1"/>
    <w:aliases w:val="(a)"/>
    <w:basedOn w:val="Normal"/>
    <w:pPr>
      <w:tabs>
        <w:tab w:val="right" w:pos="1985"/>
      </w:tabs>
      <w:overflowPunct w:val="0"/>
      <w:autoSpaceDE w:val="0"/>
      <w:autoSpaceDN w:val="0"/>
      <w:adjustRightInd w:val="0"/>
      <w:spacing w:before="60" w:line="260" w:lineRule="exact"/>
      <w:ind w:left="2212" w:hanging="1418"/>
      <w:jc w:val="both"/>
      <w:textAlignment w:val="baseline"/>
    </w:pPr>
    <w:rPr>
      <w:rFonts w:ascii="Times" w:hAnsi="Times"/>
      <w:szCs w:val="20"/>
    </w:rPr>
  </w:style>
  <w:style w:type="paragraph" w:customStyle="1" w:styleId="AS">
    <w:name w:val="AS"/>
    <w:aliases w:val="Schedule title Amendment"/>
    <w:basedOn w:val="Normal"/>
    <w:next w:val="Normal"/>
    <w:pPr>
      <w:keepNext/>
      <w:pageBreakBefore/>
      <w:overflowPunct w:val="0"/>
      <w:autoSpaceDE w:val="0"/>
      <w:autoSpaceDN w:val="0"/>
      <w:adjustRightInd w:val="0"/>
      <w:spacing w:before="480" w:line="340" w:lineRule="atLeast"/>
      <w:ind w:left="2410" w:hanging="2410"/>
      <w:textAlignment w:val="baseline"/>
    </w:pPr>
    <w:rPr>
      <w:rFonts w:ascii="Helvetica" w:hAnsi="Helvetica"/>
      <w:b/>
      <w:sz w:val="32"/>
      <w:szCs w:val="20"/>
    </w:rPr>
  </w:style>
  <w:style w:type="paragraph" w:customStyle="1" w:styleId="A2S">
    <w:name w:val="A2S"/>
    <w:aliases w:val="Schedule Inst Amendment"/>
    <w:basedOn w:val="Normal"/>
    <w:pPr>
      <w:keepNext/>
      <w:tabs>
        <w:tab w:val="left" w:pos="794"/>
      </w:tabs>
      <w:overflowPunct w:val="0"/>
      <w:autoSpaceDE w:val="0"/>
      <w:autoSpaceDN w:val="0"/>
      <w:adjustRightInd w:val="0"/>
      <w:spacing w:before="180" w:line="260" w:lineRule="atLeast"/>
      <w:ind w:left="794" w:hanging="794"/>
      <w:textAlignment w:val="baseline"/>
    </w:pPr>
    <w:rPr>
      <w:rFonts w:ascii="Times" w:hAnsi="Times"/>
      <w:i/>
      <w:szCs w:val="20"/>
    </w:rPr>
  </w:style>
  <w:style w:type="paragraph" w:customStyle="1" w:styleId="R1">
    <w:name w:val="R1"/>
    <w:aliases w:val="1. or 1.(1)"/>
    <w:basedOn w:val="Normal"/>
    <w:next w:val="Normal"/>
    <w:pPr>
      <w:tabs>
        <w:tab w:val="left" w:pos="794"/>
      </w:tabs>
      <w:overflowPunct w:val="0"/>
      <w:autoSpaceDE w:val="0"/>
      <w:autoSpaceDN w:val="0"/>
      <w:adjustRightInd w:val="0"/>
      <w:spacing w:before="120" w:line="240" w:lineRule="atLeast"/>
      <w:ind w:left="794" w:hanging="794"/>
      <w:jc w:val="both"/>
      <w:textAlignment w:val="baseline"/>
    </w:pPr>
    <w:rPr>
      <w:rFonts w:ascii="Times New (W1)" w:hAnsi="Times New (W1)"/>
      <w:sz w:val="26"/>
      <w:szCs w:val="20"/>
    </w:rPr>
  </w:style>
  <w:style w:type="paragraph" w:customStyle="1" w:styleId="A1S">
    <w:name w:val="A1S"/>
    <w:aliases w:val="1.Schedule Amendment"/>
    <w:basedOn w:val="A1"/>
  </w:style>
  <w:style w:type="paragraph" w:customStyle="1" w:styleId="TopCAO">
    <w:name w:val="Top CAO"/>
    <w:basedOn w:val="Normal"/>
    <w:pPr>
      <w:tabs>
        <w:tab w:val="right" w:pos="9072"/>
      </w:tabs>
      <w:overflowPunct w:val="0"/>
      <w:autoSpaceDE w:val="0"/>
      <w:autoSpaceDN w:val="0"/>
      <w:adjustRightInd w:val="0"/>
      <w:jc w:val="both"/>
      <w:textAlignment w:val="baseline"/>
    </w:pPr>
    <w:rPr>
      <w:rFonts w:ascii="Arial (W1)" w:hAnsi="Arial (W1)"/>
      <w:b/>
      <w:sz w:val="26"/>
      <w:szCs w:val="20"/>
    </w:rPr>
  </w:style>
  <w:style w:type="paragraph" w:customStyle="1" w:styleId="paraa">
    <w:name w:val="para (a)"/>
    <w:basedOn w:val="Normal"/>
    <w:pPr>
      <w:tabs>
        <w:tab w:val="right" w:pos="1134"/>
        <w:tab w:val="left" w:pos="1276"/>
      </w:tabs>
      <w:overflowPunct w:val="0"/>
      <w:autoSpaceDE w:val="0"/>
      <w:autoSpaceDN w:val="0"/>
      <w:adjustRightInd w:val="0"/>
      <w:ind w:left="1276" w:hanging="1276"/>
      <w:jc w:val="both"/>
      <w:textAlignment w:val="baseline"/>
    </w:pPr>
    <w:rPr>
      <w:sz w:val="26"/>
      <w:szCs w:val="20"/>
    </w:rPr>
  </w:style>
  <w:style w:type="paragraph" w:customStyle="1" w:styleId="note">
    <w:name w:val="note"/>
    <w:basedOn w:val="Normal"/>
    <w:pPr>
      <w:tabs>
        <w:tab w:val="left" w:pos="851"/>
      </w:tabs>
      <w:overflowPunct w:val="0"/>
      <w:autoSpaceDE w:val="0"/>
      <w:autoSpaceDN w:val="0"/>
      <w:adjustRightInd w:val="0"/>
      <w:spacing w:before="120"/>
      <w:ind w:left="794"/>
      <w:jc w:val="both"/>
      <w:textAlignment w:val="baseline"/>
    </w:pPr>
    <w:rPr>
      <w:sz w:val="22"/>
      <w:szCs w:val="20"/>
    </w:rPr>
  </w:style>
  <w:style w:type="paragraph" w:customStyle="1" w:styleId="P2">
    <w:name w:val="P2"/>
    <w:aliases w:val="(i)"/>
    <w:basedOn w:val="P1"/>
    <w:pPr>
      <w:tabs>
        <w:tab w:val="clear" w:pos="1985"/>
        <w:tab w:val="right" w:pos="1701"/>
        <w:tab w:val="left" w:pos="1843"/>
      </w:tabs>
      <w:spacing w:line="240" w:lineRule="atLeast"/>
      <w:ind w:left="1843" w:hanging="1049"/>
    </w:pPr>
    <w:rPr>
      <w:sz w:val="26"/>
    </w:rPr>
  </w:style>
  <w:style w:type="paragraph" w:customStyle="1" w:styleId="P3">
    <w:name w:val="P3"/>
    <w:aliases w:val="(A)"/>
    <w:basedOn w:val="P2"/>
    <w:pPr>
      <w:tabs>
        <w:tab w:val="clear" w:pos="1701"/>
        <w:tab w:val="clear" w:pos="1843"/>
        <w:tab w:val="right" w:pos="2268"/>
        <w:tab w:val="left" w:pos="2410"/>
      </w:tabs>
      <w:spacing w:line="260" w:lineRule="atLeast"/>
      <w:ind w:left="2382" w:hanging="1588"/>
    </w:pPr>
  </w:style>
  <w:style w:type="paragraph" w:customStyle="1" w:styleId="notea">
    <w:name w:val="note (a)"/>
    <w:basedOn w:val="note"/>
    <w:pPr>
      <w:ind w:left="1191"/>
    </w:pPr>
  </w:style>
  <w:style w:type="paragraph" w:styleId="Footer">
    <w:name w:val="footer"/>
    <w:basedOn w:val="Normal"/>
    <w:pPr>
      <w:tabs>
        <w:tab w:val="right" w:pos="9072"/>
      </w:tabs>
      <w:overflowPunct w:val="0"/>
      <w:autoSpaceDE w:val="0"/>
      <w:autoSpaceDN w:val="0"/>
      <w:adjustRightInd w:val="0"/>
      <w:jc w:val="center"/>
      <w:textAlignment w:val="baseline"/>
    </w:pPr>
    <w:rPr>
      <w:sz w:val="22"/>
      <w:szCs w:val="20"/>
      <w:lang w:val="en-US"/>
    </w:rPr>
  </w:style>
  <w:style w:type="paragraph" w:customStyle="1" w:styleId="Rc">
    <w:name w:val="Rc"/>
    <w:aliases w:val="Rn continued"/>
    <w:basedOn w:val="R1"/>
    <w:next w:val="P1"/>
    <w:pPr>
      <w:tabs>
        <w:tab w:val="clear" w:pos="794"/>
      </w:tabs>
      <w:spacing w:before="60"/>
      <w:ind w:firstLine="0"/>
    </w:pPr>
    <w:rPr>
      <w:rFonts w:ascii="Times" w:hAnsi="Times"/>
    </w:rPr>
  </w:style>
  <w:style w:type="paragraph" w:styleId="Header">
    <w:name w:val="header"/>
    <w:basedOn w:val="Normal"/>
    <w:pPr>
      <w:tabs>
        <w:tab w:val="center" w:pos="4153"/>
        <w:tab w:val="right" w:pos="8306"/>
      </w:tabs>
    </w:pPr>
  </w:style>
  <w:style w:type="paragraph" w:customStyle="1" w:styleId="Parai">
    <w:name w:val="Para (i)"/>
    <w:basedOn w:val="paraa"/>
    <w:pPr>
      <w:tabs>
        <w:tab w:val="clear" w:pos="1134"/>
        <w:tab w:val="clear" w:pos="1276"/>
        <w:tab w:val="right" w:pos="1701"/>
        <w:tab w:val="left" w:pos="1843"/>
      </w:tabs>
    </w:pPr>
  </w:style>
  <w:style w:type="paragraph" w:customStyle="1" w:styleId="ParaA0">
    <w:name w:val="Para(A)"/>
    <w:basedOn w:val="Parai"/>
    <w:pPr>
      <w:tabs>
        <w:tab w:val="clear" w:pos="1701"/>
        <w:tab w:val="clear" w:pos="1843"/>
        <w:tab w:val="right" w:pos="2410"/>
        <w:tab w:val="left" w:pos="2552"/>
      </w:tabs>
      <w:ind w:left="2552" w:hanging="2552"/>
    </w:pPr>
  </w:style>
  <w:style w:type="character" w:styleId="PageNumber">
    <w:name w:val="page number"/>
    <w:basedOn w:val="DefaultParagraphFont"/>
  </w:style>
  <w:style w:type="paragraph" w:customStyle="1" w:styleId="CAOcontents">
    <w:name w:val="CAO contents"/>
    <w:basedOn w:val="Normal"/>
    <w:pPr>
      <w:tabs>
        <w:tab w:val="left" w:pos="567"/>
      </w:tabs>
      <w:overflowPunct w:val="0"/>
      <w:autoSpaceDE w:val="0"/>
      <w:autoSpaceDN w:val="0"/>
      <w:adjustRightInd w:val="0"/>
      <w:spacing w:before="60" w:line="240" w:lineRule="atLeast"/>
      <w:ind w:left="567" w:hanging="567"/>
      <w:textAlignment w:val="baseline"/>
    </w:pPr>
    <w:rPr>
      <w:rFonts w:ascii="Arial" w:hAnsi="Arial"/>
      <w:b/>
      <w:szCs w:val="20"/>
      <w:lang w:val="en-US"/>
    </w:rPr>
  </w:style>
  <w:style w:type="paragraph" w:customStyle="1" w:styleId="parai0">
    <w:name w:val="para (i)"/>
    <w:basedOn w:val="paraa"/>
    <w:pPr>
      <w:tabs>
        <w:tab w:val="clear" w:pos="1134"/>
        <w:tab w:val="clear" w:pos="1276"/>
        <w:tab w:val="right" w:pos="1843"/>
        <w:tab w:val="left" w:pos="1985"/>
      </w:tabs>
      <w:ind w:left="1985" w:hanging="1985"/>
    </w:pPr>
  </w:style>
  <w:style w:type="paragraph" w:customStyle="1" w:styleId="section">
    <w:name w:val="section"/>
    <w:basedOn w:val="Normal"/>
    <w:pPr>
      <w:overflowPunct w:val="0"/>
      <w:autoSpaceDE w:val="0"/>
      <w:autoSpaceDN w:val="0"/>
      <w:adjustRightInd w:val="0"/>
      <w:spacing w:before="360" w:after="120"/>
      <w:jc w:val="center"/>
      <w:textAlignment w:val="baseline"/>
    </w:pPr>
    <w:rPr>
      <w:rFonts w:ascii="CG Times" w:hAnsi="CG Times"/>
      <w:b/>
      <w:sz w:val="26"/>
      <w:szCs w:val="20"/>
      <w14:shadow w14:blurRad="50800" w14:dist="38100" w14:dir="2700000" w14:sx="100000" w14:sy="100000" w14:kx="0" w14:ky="0" w14:algn="tl">
        <w14:srgbClr w14:val="000000">
          <w14:alpha w14:val="60000"/>
        </w14:srgbClr>
      </w14:shadow>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overUpdate">
    <w:name w:val="CoverUpdate"/>
    <w:basedOn w:val="Normal"/>
    <w:rsid w:val="005348E5"/>
    <w:pPr>
      <w:tabs>
        <w:tab w:val="left" w:pos="567"/>
      </w:tabs>
      <w:overflowPunct w:val="0"/>
      <w:autoSpaceDE w:val="0"/>
      <w:autoSpaceDN w:val="0"/>
      <w:adjustRightInd w:val="0"/>
      <w:spacing w:before="240"/>
      <w:textAlignment w:val="baseline"/>
    </w:pPr>
    <w:rPr>
      <w:rFonts w:ascii="Times New (W1)" w:hAnsi="Times New (W1)"/>
      <w:sz w:val="26"/>
      <w:szCs w:val="20"/>
      <w:lang w:eastAsia="en-AU"/>
    </w:rPr>
  </w:style>
  <w:style w:type="paragraph" w:customStyle="1" w:styleId="LDScheduleheading">
    <w:name w:val="LDSchedule heading"/>
    <w:basedOn w:val="Normal"/>
    <w:next w:val="Normal"/>
    <w:rsid w:val="005348E5"/>
    <w:pPr>
      <w:keepNext/>
      <w:tabs>
        <w:tab w:val="left" w:pos="1843"/>
      </w:tabs>
      <w:spacing w:before="480" w:after="120"/>
      <w:ind w:left="1843" w:hanging="1843"/>
    </w:pPr>
    <w:rPr>
      <w:rFonts w:ascii="Arial" w:hAnsi="Arial" w:cs="Arial"/>
      <w:b/>
    </w:rPr>
  </w:style>
  <w:style w:type="paragraph" w:customStyle="1" w:styleId="LDClause">
    <w:name w:val="LDClause"/>
    <w:basedOn w:val="Normal"/>
    <w:link w:val="LDClauseChar"/>
    <w:rsid w:val="005348E5"/>
    <w:pPr>
      <w:tabs>
        <w:tab w:val="right" w:pos="454"/>
        <w:tab w:val="left" w:pos="737"/>
      </w:tabs>
      <w:spacing w:before="60" w:after="60"/>
      <w:ind w:left="737" w:hanging="1021"/>
    </w:pPr>
  </w:style>
  <w:style w:type="character" w:customStyle="1" w:styleId="LDClauseChar">
    <w:name w:val="LDClause Char"/>
    <w:link w:val="LDClause"/>
    <w:rsid w:val="005348E5"/>
    <w:rPr>
      <w:sz w:val="24"/>
      <w:szCs w:val="24"/>
      <w:lang w:val="en-AU" w:eastAsia="en-US" w:bidi="ar-SA"/>
    </w:rPr>
  </w:style>
  <w:style w:type="paragraph" w:customStyle="1" w:styleId="LDAmendHeading">
    <w:name w:val="LDAmendHeading"/>
    <w:basedOn w:val="Normal"/>
    <w:next w:val="Normal"/>
    <w:link w:val="LDAmendHeadingChar"/>
    <w:rsid w:val="005348E5"/>
    <w:pPr>
      <w:keepNext/>
      <w:spacing w:before="180" w:after="60"/>
      <w:ind w:left="720" w:hanging="720"/>
    </w:pPr>
    <w:rPr>
      <w:rFonts w:ascii="Arial" w:hAnsi="Arial"/>
      <w:b/>
    </w:rPr>
  </w:style>
  <w:style w:type="character" w:customStyle="1" w:styleId="LDAmendHeadingChar">
    <w:name w:val="LDAmendHeading Char"/>
    <w:link w:val="LDAmendHeading"/>
    <w:rsid w:val="005348E5"/>
    <w:rPr>
      <w:rFonts w:ascii="Arial" w:hAnsi="Arial"/>
      <w:b/>
      <w:sz w:val="24"/>
      <w:szCs w:val="24"/>
      <w:lang w:val="en-AU" w:eastAsia="en-US" w:bidi="ar-SA"/>
    </w:rPr>
  </w:style>
  <w:style w:type="paragraph" w:customStyle="1" w:styleId="LDP1a">
    <w:name w:val="LDP1(a)"/>
    <w:basedOn w:val="LDClause"/>
    <w:link w:val="LDP1aChar"/>
    <w:rsid w:val="00B1409F"/>
    <w:pPr>
      <w:tabs>
        <w:tab w:val="clear" w:pos="454"/>
        <w:tab w:val="clear" w:pos="737"/>
        <w:tab w:val="left" w:pos="1191"/>
      </w:tabs>
      <w:ind w:left="1191" w:hanging="454"/>
    </w:pPr>
  </w:style>
  <w:style w:type="paragraph" w:customStyle="1" w:styleId="LDNote">
    <w:name w:val="LDNote"/>
    <w:basedOn w:val="LDClause"/>
    <w:link w:val="LDNoteChar"/>
    <w:rsid w:val="00B1409F"/>
    <w:pPr>
      <w:ind w:firstLine="0"/>
    </w:pPr>
    <w:rPr>
      <w:sz w:val="20"/>
    </w:rPr>
  </w:style>
  <w:style w:type="paragraph" w:customStyle="1" w:styleId="LDP2i">
    <w:name w:val="LDP2 (i)"/>
    <w:basedOn w:val="LDP1a"/>
    <w:link w:val="LDP2iChar"/>
    <w:rsid w:val="00B1409F"/>
    <w:pPr>
      <w:tabs>
        <w:tab w:val="clear" w:pos="1191"/>
        <w:tab w:val="right" w:pos="1418"/>
        <w:tab w:val="left" w:pos="1559"/>
      </w:tabs>
      <w:ind w:left="1588" w:hanging="1134"/>
    </w:pPr>
  </w:style>
  <w:style w:type="paragraph" w:customStyle="1" w:styleId="LDClauseHeading">
    <w:name w:val="LDClauseHeading"/>
    <w:basedOn w:val="Normal"/>
    <w:next w:val="LDClause"/>
    <w:link w:val="LDClauseHeadingChar"/>
    <w:rsid w:val="00B140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B1409F"/>
    <w:rPr>
      <w:rFonts w:ascii="Arial" w:hAnsi="Arial"/>
      <w:b/>
      <w:sz w:val="24"/>
      <w:szCs w:val="24"/>
      <w:lang w:val="en-AU" w:eastAsia="en-US" w:bidi="ar-SA"/>
    </w:rPr>
  </w:style>
  <w:style w:type="paragraph" w:customStyle="1" w:styleId="LDdefinition">
    <w:name w:val="LDdefinition"/>
    <w:basedOn w:val="LDClause"/>
    <w:link w:val="LDdefinitionChar"/>
    <w:rsid w:val="00B1409F"/>
    <w:pPr>
      <w:tabs>
        <w:tab w:val="clear" w:pos="454"/>
        <w:tab w:val="clear" w:pos="737"/>
      </w:tabs>
      <w:ind w:firstLine="0"/>
    </w:pPr>
  </w:style>
  <w:style w:type="paragraph" w:customStyle="1" w:styleId="LDTableheading">
    <w:name w:val="LDTableheading"/>
    <w:basedOn w:val="Normal"/>
    <w:rsid w:val="00B1409F"/>
    <w:pPr>
      <w:keepNext/>
      <w:tabs>
        <w:tab w:val="right" w:pos="1134"/>
        <w:tab w:val="left" w:pos="1276"/>
        <w:tab w:val="right" w:pos="1843"/>
        <w:tab w:val="left" w:pos="1985"/>
        <w:tab w:val="right" w:pos="2552"/>
        <w:tab w:val="left" w:pos="2693"/>
      </w:tabs>
      <w:spacing w:before="120" w:after="60"/>
    </w:pPr>
    <w:rPr>
      <w:b/>
    </w:rPr>
  </w:style>
  <w:style w:type="paragraph" w:customStyle="1" w:styleId="ENoteNo">
    <w:name w:val="ENoteNo"/>
    <w:basedOn w:val="Normal"/>
    <w:rsid w:val="001170E9"/>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lang w:eastAsia="en-AU"/>
    </w:rPr>
  </w:style>
  <w:style w:type="paragraph" w:customStyle="1" w:styleId="TableColHead">
    <w:name w:val="TableColHead"/>
    <w:basedOn w:val="Normal"/>
    <w:rsid w:val="001170E9"/>
    <w:pPr>
      <w:keepNext/>
      <w:tabs>
        <w:tab w:val="left" w:pos="567"/>
      </w:tabs>
      <w:overflowPunct w:val="0"/>
      <w:autoSpaceDE w:val="0"/>
      <w:autoSpaceDN w:val="0"/>
      <w:adjustRightInd w:val="0"/>
      <w:spacing w:before="120" w:after="60" w:line="200" w:lineRule="exact"/>
      <w:textAlignment w:val="baseline"/>
    </w:pPr>
    <w:rPr>
      <w:rFonts w:ascii="Arial" w:hAnsi="Arial"/>
      <w:b/>
      <w:noProof/>
      <w:sz w:val="18"/>
    </w:rPr>
  </w:style>
  <w:style w:type="paragraph" w:customStyle="1" w:styleId="TableENotesHeading">
    <w:name w:val="TableENotesHeading"/>
    <w:basedOn w:val="Normal"/>
    <w:rsid w:val="001170E9"/>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lang w:eastAsia="en-AU"/>
    </w:rPr>
  </w:style>
  <w:style w:type="paragraph" w:customStyle="1" w:styleId="TableOfAmend">
    <w:name w:val="TableOfAmend"/>
    <w:basedOn w:val="Normal"/>
    <w:rsid w:val="001170E9"/>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lang w:eastAsia="en-AU"/>
    </w:rPr>
  </w:style>
  <w:style w:type="paragraph" w:customStyle="1" w:styleId="TableOfAmendHead">
    <w:name w:val="TableOfAmendHead"/>
    <w:basedOn w:val="TableOfAmend"/>
    <w:next w:val="Normal"/>
    <w:rsid w:val="001170E9"/>
    <w:pPr>
      <w:spacing w:after="60"/>
    </w:pPr>
    <w:rPr>
      <w:sz w:val="16"/>
    </w:rPr>
  </w:style>
  <w:style w:type="paragraph" w:customStyle="1" w:styleId="TableOfStatRules">
    <w:name w:val="TableOfStatRules"/>
    <w:basedOn w:val="Normal"/>
    <w:rsid w:val="001170E9"/>
    <w:pPr>
      <w:tabs>
        <w:tab w:val="left" w:pos="567"/>
      </w:tabs>
      <w:overflowPunct w:val="0"/>
      <w:autoSpaceDE w:val="0"/>
      <w:autoSpaceDN w:val="0"/>
      <w:adjustRightInd w:val="0"/>
      <w:spacing w:before="60" w:line="200" w:lineRule="exact"/>
      <w:textAlignment w:val="baseline"/>
    </w:pPr>
    <w:rPr>
      <w:rFonts w:ascii="Arial" w:hAnsi="Arial"/>
      <w:noProof/>
      <w:sz w:val="18"/>
      <w:lang w:eastAsia="en-AU"/>
    </w:rPr>
  </w:style>
  <w:style w:type="character" w:customStyle="1" w:styleId="CharENotesHeading">
    <w:name w:val="CharENotesHeading"/>
    <w:basedOn w:val="DefaultParagraphFont"/>
    <w:rsid w:val="001170E9"/>
  </w:style>
  <w:style w:type="character" w:customStyle="1" w:styleId="CharNotesReg">
    <w:name w:val="CharNotesReg"/>
    <w:basedOn w:val="DefaultParagraphFont"/>
    <w:rsid w:val="001170E9"/>
  </w:style>
  <w:style w:type="paragraph" w:customStyle="1" w:styleId="EndNote">
    <w:name w:val="EndNote"/>
    <w:basedOn w:val="Normal"/>
    <w:semiHidden/>
    <w:rsid w:val="001170E9"/>
    <w:pPr>
      <w:tabs>
        <w:tab w:val="left" w:pos="567"/>
      </w:tabs>
      <w:overflowPunct w:val="0"/>
      <w:autoSpaceDE w:val="0"/>
      <w:autoSpaceDN w:val="0"/>
      <w:adjustRightInd w:val="0"/>
      <w:spacing w:before="180" w:line="260" w:lineRule="atLeast"/>
      <w:textAlignment w:val="baseline"/>
    </w:pPr>
    <w:rPr>
      <w:rFonts w:ascii="Times New (W1)" w:hAnsi="Times New (W1)"/>
      <w:sz w:val="22"/>
      <w:lang w:eastAsia="en-AU"/>
    </w:rPr>
  </w:style>
  <w:style w:type="paragraph" w:customStyle="1" w:styleId="TabletextInd">
    <w:name w:val="Table text Ind"/>
    <w:basedOn w:val="Normal"/>
    <w:rsid w:val="000853FE"/>
    <w:pPr>
      <w:numPr>
        <w:ilvl w:val="12"/>
      </w:numPr>
      <w:spacing w:before="60" w:after="20"/>
      <w:ind w:left="458" w:hanging="504"/>
      <w:outlineLvl w:val="3"/>
    </w:pPr>
    <w:rPr>
      <w:rFonts w:ascii="Arial Narrow" w:hAnsi="Arial Narrow" w:cs="Arial Narrow"/>
      <w:color w:val="000000"/>
      <w:sz w:val="19"/>
      <w:szCs w:val="19"/>
    </w:rPr>
  </w:style>
  <w:style w:type="character" w:customStyle="1" w:styleId="legsubtitle1">
    <w:name w:val="legsubtitle1"/>
    <w:rsid w:val="006A3289"/>
    <w:rPr>
      <w:rFonts w:ascii="Helvetica Neue" w:hAnsi="Helvetica Neue" w:hint="default"/>
      <w:b/>
      <w:bCs/>
      <w:sz w:val="28"/>
      <w:szCs w:val="28"/>
    </w:rPr>
  </w:style>
  <w:style w:type="character" w:customStyle="1" w:styleId="LDP1aChar">
    <w:name w:val="LDP1(a) Char"/>
    <w:basedOn w:val="LDClauseChar"/>
    <w:link w:val="LDP1a"/>
    <w:rsid w:val="00173C25"/>
    <w:rPr>
      <w:sz w:val="24"/>
      <w:szCs w:val="24"/>
      <w:lang w:val="en-AU" w:eastAsia="en-US" w:bidi="ar-SA"/>
    </w:rPr>
  </w:style>
  <w:style w:type="paragraph" w:customStyle="1" w:styleId="LDBodytext">
    <w:name w:val="LDBody text"/>
    <w:link w:val="LDBodytextChar"/>
    <w:rsid w:val="00121F07"/>
    <w:rPr>
      <w:sz w:val="24"/>
      <w:szCs w:val="24"/>
      <w:lang w:eastAsia="en-US"/>
    </w:rPr>
  </w:style>
  <w:style w:type="character" w:customStyle="1" w:styleId="LDBodytextChar">
    <w:name w:val="LDBody text Char"/>
    <w:link w:val="LDBodytext"/>
    <w:rsid w:val="00121F07"/>
    <w:rPr>
      <w:sz w:val="24"/>
      <w:szCs w:val="24"/>
      <w:lang w:val="en-AU" w:eastAsia="en-US" w:bidi="ar-SA"/>
    </w:rPr>
  </w:style>
  <w:style w:type="paragraph" w:customStyle="1" w:styleId="LDTitle">
    <w:name w:val="LDTitle"/>
    <w:link w:val="LDTitleChar"/>
    <w:rsid w:val="00B44972"/>
    <w:pPr>
      <w:spacing w:before="1320" w:after="480"/>
    </w:pPr>
    <w:rPr>
      <w:rFonts w:ascii="Arial" w:hAnsi="Arial"/>
      <w:sz w:val="24"/>
      <w:szCs w:val="24"/>
      <w:lang w:eastAsia="en-US"/>
    </w:rPr>
  </w:style>
  <w:style w:type="character" w:customStyle="1" w:styleId="LDTitleChar">
    <w:name w:val="LDTitle Char"/>
    <w:link w:val="LDTitle"/>
    <w:rsid w:val="00B44972"/>
    <w:rPr>
      <w:rFonts w:ascii="Arial" w:hAnsi="Arial"/>
      <w:sz w:val="24"/>
      <w:szCs w:val="24"/>
      <w:lang w:val="en-AU" w:eastAsia="en-US" w:bidi="ar-SA"/>
    </w:rPr>
  </w:style>
  <w:style w:type="paragraph" w:styleId="TOC1">
    <w:name w:val="toc 1"/>
    <w:basedOn w:val="Normal"/>
    <w:next w:val="Normal"/>
    <w:autoRedefine/>
    <w:uiPriority w:val="39"/>
    <w:rsid w:val="002D3A2F"/>
    <w:pPr>
      <w:tabs>
        <w:tab w:val="left" w:leader="dot" w:pos="660"/>
        <w:tab w:val="right" w:leader="dot" w:pos="8494"/>
      </w:tabs>
      <w:overflowPunct w:val="0"/>
      <w:autoSpaceDE w:val="0"/>
      <w:autoSpaceDN w:val="0"/>
      <w:adjustRightInd w:val="0"/>
      <w:ind w:left="658" w:hanging="658"/>
      <w:textAlignment w:val="baseline"/>
    </w:pPr>
    <w:rPr>
      <w:rFonts w:ascii="Times New (W1)" w:hAnsi="Times New (W1)"/>
      <w:sz w:val="26"/>
      <w:szCs w:val="20"/>
    </w:rPr>
  </w:style>
  <w:style w:type="paragraph" w:customStyle="1" w:styleId="LDContentsHead">
    <w:name w:val="LDContentsHead"/>
    <w:basedOn w:val="LDTitle"/>
    <w:rsid w:val="00B44972"/>
    <w:pPr>
      <w:keepNext/>
      <w:spacing w:before="480" w:after="120"/>
    </w:pPr>
    <w:rPr>
      <w:b/>
    </w:rPr>
  </w:style>
  <w:style w:type="paragraph" w:styleId="BodyText2">
    <w:name w:val="Body Text 2"/>
    <w:basedOn w:val="Normal"/>
    <w:rsid w:val="00B44972"/>
    <w:pPr>
      <w:tabs>
        <w:tab w:val="left" w:pos="567"/>
      </w:tabs>
      <w:overflowPunct w:val="0"/>
      <w:autoSpaceDE w:val="0"/>
      <w:autoSpaceDN w:val="0"/>
      <w:adjustRightInd w:val="0"/>
      <w:spacing w:after="120" w:line="480" w:lineRule="auto"/>
      <w:textAlignment w:val="baseline"/>
    </w:pPr>
    <w:rPr>
      <w:rFonts w:ascii="Times New (W1)" w:hAnsi="Times New (W1)"/>
    </w:rPr>
  </w:style>
  <w:style w:type="paragraph" w:styleId="TOC2">
    <w:name w:val="toc 2"/>
    <w:basedOn w:val="Normal"/>
    <w:next w:val="Normal"/>
    <w:autoRedefine/>
    <w:uiPriority w:val="39"/>
    <w:rsid w:val="001542E3"/>
    <w:pPr>
      <w:tabs>
        <w:tab w:val="left" w:leader="dot" w:pos="567"/>
        <w:tab w:val="right" w:leader="dot" w:pos="8494"/>
      </w:tabs>
      <w:ind w:left="567" w:hanging="567"/>
    </w:pPr>
  </w:style>
  <w:style w:type="character" w:customStyle="1" w:styleId="LDCitation">
    <w:name w:val="LDCitation"/>
    <w:rsid w:val="005464F2"/>
    <w:rPr>
      <w:i/>
      <w:iCs/>
    </w:rPr>
  </w:style>
  <w:style w:type="paragraph" w:customStyle="1" w:styleId="LDP3A">
    <w:name w:val="LDP3 (A)"/>
    <w:basedOn w:val="LDP2i"/>
    <w:rsid w:val="00B70A75"/>
    <w:pPr>
      <w:tabs>
        <w:tab w:val="clear" w:pos="1418"/>
        <w:tab w:val="clear" w:pos="1559"/>
        <w:tab w:val="left" w:pos="1985"/>
      </w:tabs>
      <w:ind w:left="1985" w:hanging="567"/>
    </w:pPr>
  </w:style>
  <w:style w:type="character" w:customStyle="1" w:styleId="LDdefinitionChar">
    <w:name w:val="LDdefinition Char"/>
    <w:link w:val="LDdefinition"/>
    <w:rsid w:val="00B70A75"/>
  </w:style>
  <w:style w:type="paragraph" w:styleId="BalloonText">
    <w:name w:val="Balloon Text"/>
    <w:basedOn w:val="Normal"/>
    <w:link w:val="BalloonTextChar"/>
    <w:rsid w:val="0041504C"/>
    <w:rPr>
      <w:rFonts w:ascii="Tahoma" w:hAnsi="Tahoma"/>
      <w:sz w:val="16"/>
      <w:szCs w:val="16"/>
      <w:lang w:val="x-none"/>
    </w:rPr>
  </w:style>
  <w:style w:type="character" w:customStyle="1" w:styleId="BalloonTextChar">
    <w:name w:val="Balloon Text Char"/>
    <w:link w:val="BalloonText"/>
    <w:rsid w:val="0041504C"/>
    <w:rPr>
      <w:rFonts w:ascii="Tahoma" w:hAnsi="Tahoma" w:cs="Tahoma"/>
      <w:sz w:val="16"/>
      <w:szCs w:val="16"/>
      <w:lang w:eastAsia="en-US"/>
    </w:rPr>
  </w:style>
  <w:style w:type="paragraph" w:customStyle="1" w:styleId="LDTabletext">
    <w:name w:val="LDTabletext"/>
    <w:basedOn w:val="LDBodytext"/>
    <w:rsid w:val="00A4497B"/>
    <w:pPr>
      <w:tabs>
        <w:tab w:val="right" w:pos="1134"/>
        <w:tab w:val="left" w:pos="1276"/>
        <w:tab w:val="right" w:pos="1843"/>
        <w:tab w:val="left" w:pos="1985"/>
        <w:tab w:val="right" w:pos="2552"/>
        <w:tab w:val="left" w:pos="2693"/>
      </w:tabs>
      <w:spacing w:before="60" w:after="60"/>
    </w:pPr>
  </w:style>
  <w:style w:type="paragraph" w:customStyle="1" w:styleId="LDReference">
    <w:name w:val="LDReference"/>
    <w:basedOn w:val="LDTitle"/>
    <w:rsid w:val="008B1C04"/>
    <w:pPr>
      <w:spacing w:before="120"/>
      <w:ind w:left="1843"/>
    </w:pPr>
    <w:rPr>
      <w:rFonts w:ascii="Times New Roman" w:hAnsi="Times New Roman"/>
      <w:sz w:val="20"/>
      <w:szCs w:val="20"/>
    </w:rPr>
  </w:style>
  <w:style w:type="character" w:customStyle="1" w:styleId="Heading4Char">
    <w:name w:val="Heading 4 Char"/>
    <w:link w:val="Heading4"/>
    <w:rsid w:val="008B1C04"/>
    <w:rPr>
      <w:b/>
      <w:bCs/>
      <w:sz w:val="28"/>
      <w:szCs w:val="28"/>
      <w:lang w:eastAsia="en-US"/>
    </w:rPr>
  </w:style>
  <w:style w:type="character" w:customStyle="1" w:styleId="Heading5Char">
    <w:name w:val="Heading 5 Char"/>
    <w:link w:val="Heading5"/>
    <w:rsid w:val="008B1C04"/>
    <w:rPr>
      <w:rFonts w:ascii="Times New (W1)" w:hAnsi="Times New (W1)"/>
      <w:b/>
      <w:bCs/>
      <w:i/>
      <w:iCs/>
      <w:sz w:val="24"/>
      <w:szCs w:val="26"/>
      <w:lang w:eastAsia="en-US"/>
    </w:rPr>
  </w:style>
  <w:style w:type="character" w:customStyle="1" w:styleId="Heading6Char">
    <w:name w:val="Heading 6 Char"/>
    <w:link w:val="Heading6"/>
    <w:rsid w:val="008B1C04"/>
    <w:rPr>
      <w:b/>
      <w:bCs/>
      <w:sz w:val="22"/>
      <w:szCs w:val="22"/>
      <w:lang w:eastAsia="en-US"/>
    </w:rPr>
  </w:style>
  <w:style w:type="character" w:customStyle="1" w:styleId="Heading7Char">
    <w:name w:val="Heading 7 Char"/>
    <w:link w:val="Heading7"/>
    <w:rsid w:val="008B1C04"/>
    <w:rPr>
      <w:sz w:val="24"/>
      <w:szCs w:val="24"/>
      <w:lang w:eastAsia="en-US"/>
    </w:rPr>
  </w:style>
  <w:style w:type="character" w:customStyle="1" w:styleId="Heading8Char">
    <w:name w:val="Heading 8 Char"/>
    <w:link w:val="Heading8"/>
    <w:rsid w:val="008B1C04"/>
    <w:rPr>
      <w:i/>
      <w:iCs/>
      <w:sz w:val="24"/>
      <w:szCs w:val="24"/>
      <w:lang w:eastAsia="en-US"/>
    </w:rPr>
  </w:style>
  <w:style w:type="character" w:customStyle="1" w:styleId="Heading9Char">
    <w:name w:val="Heading 9 Char"/>
    <w:link w:val="Heading9"/>
    <w:rsid w:val="008B1C04"/>
    <w:rPr>
      <w:rFonts w:ascii="Arial" w:hAnsi="Arial" w:cs="Arial"/>
      <w:sz w:val="22"/>
      <w:szCs w:val="22"/>
      <w:lang w:eastAsia="en-US"/>
    </w:rPr>
  </w:style>
  <w:style w:type="paragraph" w:customStyle="1" w:styleId="LDDate">
    <w:name w:val="LDDate"/>
    <w:basedOn w:val="LDBodytext"/>
    <w:link w:val="LDDateChar"/>
    <w:rsid w:val="008B1C04"/>
    <w:pPr>
      <w:spacing w:before="240"/>
    </w:pPr>
  </w:style>
  <w:style w:type="paragraph" w:customStyle="1" w:styleId="LDSignatory">
    <w:name w:val="LDSignatory"/>
    <w:basedOn w:val="LDBodytext"/>
    <w:next w:val="LDBodytext"/>
    <w:rsid w:val="008B1C04"/>
    <w:pPr>
      <w:keepNext/>
      <w:spacing w:before="900"/>
    </w:pPr>
  </w:style>
  <w:style w:type="paragraph" w:customStyle="1" w:styleId="LDDescription">
    <w:name w:val="LD Description"/>
    <w:basedOn w:val="LDTitle"/>
    <w:rsid w:val="008B1C04"/>
    <w:pPr>
      <w:pBdr>
        <w:bottom w:val="single" w:sz="4" w:space="3" w:color="auto"/>
      </w:pBdr>
      <w:spacing w:before="360" w:after="120"/>
    </w:pPr>
    <w:rPr>
      <w:b/>
    </w:rPr>
  </w:style>
  <w:style w:type="character" w:customStyle="1" w:styleId="LDDateChar">
    <w:name w:val="LDDate Char"/>
    <w:link w:val="LDDate"/>
    <w:rsid w:val="008B1C04"/>
  </w:style>
  <w:style w:type="paragraph" w:customStyle="1" w:styleId="LDScheduleClauseHead">
    <w:name w:val="LDScheduleClauseHead"/>
    <w:basedOn w:val="LDClauseHeading"/>
    <w:next w:val="LDScheduleClause"/>
    <w:link w:val="LDScheduleClauseHeadChar"/>
    <w:rsid w:val="008B1C04"/>
  </w:style>
  <w:style w:type="paragraph" w:customStyle="1" w:styleId="LDEndLine">
    <w:name w:val="LDEndLine"/>
    <w:basedOn w:val="BodyText"/>
    <w:rsid w:val="008B1C04"/>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8B1C04"/>
    <w:pPr>
      <w:keepNext/>
      <w:spacing w:before="120"/>
      <w:ind w:left="737" w:firstLine="0"/>
    </w:pPr>
    <w:rPr>
      <w:i/>
    </w:rPr>
  </w:style>
  <w:style w:type="paragraph" w:styleId="BodyText">
    <w:name w:val="Body Text"/>
    <w:basedOn w:val="Normal"/>
    <w:link w:val="BodyTextChar"/>
    <w:rsid w:val="008B1C04"/>
    <w:rPr>
      <w:rFonts w:ascii="Times New (W1)" w:hAnsi="Times New (W1)"/>
    </w:rPr>
  </w:style>
  <w:style w:type="character" w:customStyle="1" w:styleId="BodyTextChar">
    <w:name w:val="Body Text Char"/>
    <w:link w:val="BodyText"/>
    <w:rsid w:val="008B1C04"/>
    <w:rPr>
      <w:rFonts w:ascii="Times New (W1)" w:hAnsi="Times New (W1)"/>
      <w:sz w:val="24"/>
      <w:szCs w:val="24"/>
      <w:lang w:eastAsia="en-US"/>
    </w:rPr>
  </w:style>
  <w:style w:type="paragraph" w:customStyle="1" w:styleId="indent">
    <w:name w:val="indent"/>
    <w:basedOn w:val="Normal"/>
    <w:rsid w:val="008B1C04"/>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8B1C04"/>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8B1C04"/>
    <w:pPr>
      <w:spacing w:before="360"/>
    </w:pPr>
    <w:rPr>
      <w:rFonts w:ascii="Arial" w:hAnsi="Arial"/>
      <w:b/>
      <w:lang w:val="en-GB"/>
    </w:rPr>
  </w:style>
  <w:style w:type="paragraph" w:styleId="Title">
    <w:name w:val="Title"/>
    <w:basedOn w:val="BodyText"/>
    <w:next w:val="BodyText"/>
    <w:link w:val="TitleChar"/>
    <w:qFormat/>
    <w:rsid w:val="008B1C04"/>
    <w:pPr>
      <w:spacing w:before="120" w:after="60"/>
      <w:outlineLvl w:val="0"/>
    </w:pPr>
    <w:rPr>
      <w:rFonts w:ascii="Arial" w:hAnsi="Arial" w:cs="Arial"/>
      <w:bCs/>
      <w:kern w:val="28"/>
      <w:szCs w:val="32"/>
    </w:rPr>
  </w:style>
  <w:style w:type="character" w:customStyle="1" w:styleId="TitleChar">
    <w:name w:val="Title Char"/>
    <w:link w:val="Title"/>
    <w:rsid w:val="008B1C04"/>
    <w:rPr>
      <w:rFonts w:ascii="Arial" w:hAnsi="Arial" w:cs="Arial"/>
      <w:bCs/>
      <w:kern w:val="28"/>
      <w:sz w:val="24"/>
      <w:szCs w:val="32"/>
      <w:lang w:eastAsia="en-US"/>
    </w:rPr>
  </w:style>
  <w:style w:type="paragraph" w:customStyle="1" w:styleId="LDFollowing">
    <w:name w:val="LDFollowing"/>
    <w:basedOn w:val="LDDate"/>
    <w:next w:val="LDBodytext"/>
    <w:rsid w:val="008B1C04"/>
    <w:pPr>
      <w:spacing w:before="60"/>
    </w:pPr>
  </w:style>
  <w:style w:type="paragraph" w:customStyle="1" w:styleId="LDFooter">
    <w:name w:val="LDFooter"/>
    <w:basedOn w:val="LDBodytext"/>
    <w:rsid w:val="008B1C04"/>
    <w:pPr>
      <w:tabs>
        <w:tab w:val="right" w:pos="8505"/>
      </w:tabs>
    </w:pPr>
    <w:rPr>
      <w:sz w:val="20"/>
    </w:rPr>
  </w:style>
  <w:style w:type="paragraph" w:customStyle="1" w:styleId="LDScheduleClause">
    <w:name w:val="LDScheduleClause"/>
    <w:basedOn w:val="LDClause"/>
    <w:link w:val="LDScheduleClauseChar"/>
    <w:rsid w:val="008B1C04"/>
    <w:pPr>
      <w:ind w:left="738" w:hanging="851"/>
    </w:pPr>
  </w:style>
  <w:style w:type="paragraph" w:styleId="BlockText">
    <w:name w:val="Block Text"/>
    <w:basedOn w:val="Normal"/>
    <w:rsid w:val="008B1C04"/>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3">
    <w:name w:val="Body Text 3"/>
    <w:basedOn w:val="Normal"/>
    <w:link w:val="BodyText3Char"/>
    <w:rsid w:val="008B1C04"/>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link w:val="BodyText3"/>
    <w:rsid w:val="008B1C04"/>
    <w:rPr>
      <w:rFonts w:ascii="Times New (W1)" w:hAnsi="Times New (W1)"/>
      <w:sz w:val="16"/>
      <w:szCs w:val="16"/>
      <w:lang w:eastAsia="en-US"/>
    </w:rPr>
  </w:style>
  <w:style w:type="paragraph" w:styleId="BodyTextFirstIndent">
    <w:name w:val="Body Text First Indent"/>
    <w:basedOn w:val="BodyText"/>
    <w:link w:val="BodyTextFirstIndentChar"/>
    <w:rsid w:val="008B1C04"/>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8B1C04"/>
    <w:rPr>
      <w:rFonts w:ascii="Times New (W1)" w:hAnsi="Times New (W1)"/>
      <w:sz w:val="24"/>
      <w:szCs w:val="24"/>
      <w:lang w:eastAsia="en-US"/>
    </w:rPr>
  </w:style>
  <w:style w:type="paragraph" w:styleId="BodyTextIndent">
    <w:name w:val="Body Text Indent"/>
    <w:basedOn w:val="Normal"/>
    <w:link w:val="BodyTextIndentChar"/>
    <w:rsid w:val="008B1C04"/>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link w:val="BodyTextIndent"/>
    <w:rsid w:val="008B1C04"/>
    <w:rPr>
      <w:rFonts w:ascii="Times New (W1)" w:hAnsi="Times New (W1)"/>
      <w:sz w:val="24"/>
      <w:szCs w:val="24"/>
      <w:lang w:eastAsia="en-US"/>
    </w:rPr>
  </w:style>
  <w:style w:type="paragraph" w:styleId="BodyTextFirstIndent2">
    <w:name w:val="Body Text First Indent 2"/>
    <w:basedOn w:val="BodyTextIndent"/>
    <w:link w:val="BodyTextFirstIndent2Char"/>
    <w:rsid w:val="008B1C04"/>
    <w:pPr>
      <w:ind w:firstLine="210"/>
    </w:pPr>
  </w:style>
  <w:style w:type="character" w:customStyle="1" w:styleId="BodyTextFirstIndent2Char">
    <w:name w:val="Body Text First Indent 2 Char"/>
    <w:basedOn w:val="BodyTextIndentChar"/>
    <w:link w:val="BodyTextFirstIndent2"/>
    <w:rsid w:val="008B1C04"/>
    <w:rPr>
      <w:rFonts w:ascii="Times New (W1)" w:hAnsi="Times New (W1)"/>
      <w:sz w:val="24"/>
      <w:szCs w:val="24"/>
      <w:lang w:eastAsia="en-US"/>
    </w:rPr>
  </w:style>
  <w:style w:type="paragraph" w:styleId="BodyTextIndent2">
    <w:name w:val="Body Text Indent 2"/>
    <w:basedOn w:val="Normal"/>
    <w:link w:val="BodyTextIndent2Char"/>
    <w:rsid w:val="008B1C04"/>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link w:val="BodyTextIndent2"/>
    <w:rsid w:val="008B1C04"/>
    <w:rPr>
      <w:rFonts w:ascii="Times New (W1)" w:hAnsi="Times New (W1)"/>
      <w:sz w:val="24"/>
      <w:szCs w:val="24"/>
      <w:lang w:eastAsia="en-US"/>
    </w:rPr>
  </w:style>
  <w:style w:type="paragraph" w:styleId="BodyTextIndent3">
    <w:name w:val="Body Text Indent 3"/>
    <w:basedOn w:val="Normal"/>
    <w:link w:val="BodyTextIndent3Char"/>
    <w:rsid w:val="008B1C04"/>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link w:val="BodyTextIndent3"/>
    <w:uiPriority w:val="99"/>
    <w:rsid w:val="008B1C04"/>
    <w:rPr>
      <w:rFonts w:ascii="Times New (W1)" w:hAnsi="Times New (W1)"/>
      <w:sz w:val="16"/>
      <w:szCs w:val="16"/>
      <w:lang w:eastAsia="en-US"/>
    </w:rPr>
  </w:style>
  <w:style w:type="paragraph" w:styleId="Caption">
    <w:name w:val="caption"/>
    <w:basedOn w:val="Normal"/>
    <w:next w:val="Normal"/>
    <w:qFormat/>
    <w:rsid w:val="008B1C04"/>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8B1C04"/>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link w:val="Closing"/>
    <w:rsid w:val="008B1C04"/>
    <w:rPr>
      <w:rFonts w:ascii="Times New (W1)" w:hAnsi="Times New (W1)"/>
      <w:sz w:val="24"/>
      <w:szCs w:val="24"/>
      <w:lang w:eastAsia="en-US"/>
    </w:rPr>
  </w:style>
  <w:style w:type="paragraph" w:styleId="CommentText">
    <w:name w:val="annotation text"/>
    <w:basedOn w:val="Normal"/>
    <w:link w:val="CommentTextChar"/>
    <w:rsid w:val="008B1C04"/>
    <w:pPr>
      <w:tabs>
        <w:tab w:val="left" w:pos="567"/>
      </w:tabs>
      <w:overflowPunct w:val="0"/>
      <w:autoSpaceDE w:val="0"/>
      <w:autoSpaceDN w:val="0"/>
      <w:adjustRightInd w:val="0"/>
      <w:textAlignment w:val="baseline"/>
    </w:pPr>
    <w:rPr>
      <w:rFonts w:ascii="Times New (W1)" w:hAnsi="Times New (W1)"/>
      <w:sz w:val="20"/>
    </w:rPr>
  </w:style>
  <w:style w:type="character" w:customStyle="1" w:styleId="CommentTextChar">
    <w:name w:val="Comment Text Char"/>
    <w:link w:val="CommentText"/>
    <w:rsid w:val="008B1C04"/>
    <w:rPr>
      <w:rFonts w:ascii="Times New (W1)" w:hAnsi="Times New (W1)"/>
      <w:szCs w:val="24"/>
      <w:lang w:eastAsia="en-US"/>
    </w:rPr>
  </w:style>
  <w:style w:type="paragraph" w:styleId="CommentSubject">
    <w:name w:val="annotation subject"/>
    <w:basedOn w:val="CommentText"/>
    <w:next w:val="CommentText"/>
    <w:link w:val="CommentSubjectChar"/>
    <w:rsid w:val="008B1C04"/>
    <w:rPr>
      <w:b/>
      <w:bCs/>
    </w:rPr>
  </w:style>
  <w:style w:type="character" w:customStyle="1" w:styleId="CommentSubjectChar">
    <w:name w:val="Comment Subject Char"/>
    <w:link w:val="CommentSubject"/>
    <w:rsid w:val="008B1C04"/>
    <w:rPr>
      <w:rFonts w:ascii="Times New (W1)" w:hAnsi="Times New (W1)"/>
      <w:b/>
      <w:bCs/>
      <w:szCs w:val="24"/>
      <w:lang w:eastAsia="en-US"/>
    </w:rPr>
  </w:style>
  <w:style w:type="paragraph" w:styleId="Date">
    <w:name w:val="Date"/>
    <w:basedOn w:val="Normal"/>
    <w:next w:val="Normal"/>
    <w:link w:val="DateChar"/>
    <w:rsid w:val="008B1C04"/>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link w:val="Date"/>
    <w:rsid w:val="008B1C04"/>
    <w:rPr>
      <w:rFonts w:ascii="Times New (W1)" w:hAnsi="Times New (W1)"/>
      <w:sz w:val="24"/>
      <w:szCs w:val="24"/>
      <w:lang w:eastAsia="en-US"/>
    </w:rPr>
  </w:style>
  <w:style w:type="paragraph" w:styleId="DocumentMap">
    <w:name w:val="Document Map"/>
    <w:basedOn w:val="Normal"/>
    <w:link w:val="DocumentMapChar"/>
    <w:rsid w:val="008B1C04"/>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link w:val="DocumentMap"/>
    <w:rsid w:val="008B1C04"/>
    <w:rPr>
      <w:rFonts w:ascii="Tahoma" w:hAnsi="Tahoma" w:cs="Tahoma"/>
      <w:szCs w:val="24"/>
      <w:shd w:val="clear" w:color="auto" w:fill="000080"/>
      <w:lang w:eastAsia="en-US"/>
    </w:rPr>
  </w:style>
  <w:style w:type="paragraph" w:styleId="E-mailSignature">
    <w:name w:val="E-mail Signature"/>
    <w:basedOn w:val="Normal"/>
    <w:link w:val="E-mailSignatureChar"/>
    <w:rsid w:val="008B1C04"/>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link w:val="E-mailSignature"/>
    <w:rsid w:val="008B1C04"/>
    <w:rPr>
      <w:rFonts w:ascii="Times New (W1)" w:hAnsi="Times New (W1)"/>
      <w:sz w:val="24"/>
      <w:szCs w:val="24"/>
      <w:lang w:eastAsia="en-US"/>
    </w:rPr>
  </w:style>
  <w:style w:type="paragraph" w:styleId="EndnoteText">
    <w:name w:val="endnote text"/>
    <w:basedOn w:val="Normal"/>
    <w:link w:val="EndnoteTextChar"/>
    <w:rsid w:val="008B1C04"/>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link w:val="EndnoteText"/>
    <w:rsid w:val="008B1C04"/>
    <w:rPr>
      <w:rFonts w:ascii="Times New (W1)" w:hAnsi="Times New (W1)"/>
      <w:szCs w:val="24"/>
      <w:lang w:eastAsia="en-US"/>
    </w:rPr>
  </w:style>
  <w:style w:type="paragraph" w:styleId="EnvelopeAddress">
    <w:name w:val="envelope address"/>
    <w:basedOn w:val="Normal"/>
    <w:rsid w:val="008B1C04"/>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8B1C04"/>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8B1C04"/>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link w:val="HTMLAddress"/>
    <w:rsid w:val="008B1C04"/>
    <w:rPr>
      <w:rFonts w:ascii="Times New (W1)" w:hAnsi="Times New (W1)"/>
      <w:i/>
      <w:iCs/>
      <w:sz w:val="24"/>
      <w:szCs w:val="24"/>
      <w:lang w:eastAsia="en-US"/>
    </w:rPr>
  </w:style>
  <w:style w:type="paragraph" w:styleId="HTMLPreformatted">
    <w:name w:val="HTML Preformatted"/>
    <w:basedOn w:val="Normal"/>
    <w:link w:val="HTMLPreformattedChar"/>
    <w:rsid w:val="008B1C04"/>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link w:val="HTMLPreformatted"/>
    <w:rsid w:val="008B1C04"/>
    <w:rPr>
      <w:rFonts w:ascii="Courier New" w:hAnsi="Courier New" w:cs="Courier New"/>
      <w:szCs w:val="24"/>
      <w:lang w:eastAsia="en-US"/>
    </w:rPr>
  </w:style>
  <w:style w:type="paragraph" w:styleId="Index1">
    <w:name w:val="index 1"/>
    <w:basedOn w:val="Normal"/>
    <w:next w:val="Normal"/>
    <w:autoRedefine/>
    <w:rsid w:val="008B1C04"/>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8B1C04"/>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8B1C04"/>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8B1C04"/>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8B1C04"/>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8B1C04"/>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8B1C04"/>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8B1C04"/>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8B1C04"/>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8B1C04"/>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8B1C04"/>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8B1C04"/>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8B1C04"/>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8B1C04"/>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8B1C04"/>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8B1C04"/>
    <w:pPr>
      <w:numPr>
        <w:numId w:val="25"/>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8B1C04"/>
    <w:pPr>
      <w:numPr>
        <w:numId w:val="26"/>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8B1C04"/>
    <w:pPr>
      <w:numPr>
        <w:numId w:val="27"/>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8B1C04"/>
    <w:pPr>
      <w:numPr>
        <w:numId w:val="28"/>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8B1C04"/>
    <w:pPr>
      <w:numPr>
        <w:numId w:val="29"/>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8B1C04"/>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8B1C04"/>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8B1C04"/>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8B1C04"/>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8B1C04"/>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8B1C04"/>
    <w:pPr>
      <w:numPr>
        <w:numId w:val="30"/>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8B1C04"/>
    <w:pPr>
      <w:numPr>
        <w:numId w:val="31"/>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8B1C04"/>
    <w:pPr>
      <w:numPr>
        <w:numId w:val="32"/>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8B1C04"/>
    <w:pPr>
      <w:numPr>
        <w:numId w:val="33"/>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8B1C04"/>
    <w:pPr>
      <w:numPr>
        <w:numId w:val="34"/>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8B1C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8B1C04"/>
    <w:rPr>
      <w:rFonts w:ascii="Courier New" w:hAnsi="Courier New" w:cs="Courier New"/>
      <w:lang w:eastAsia="en-US"/>
    </w:rPr>
  </w:style>
  <w:style w:type="paragraph" w:styleId="MessageHeader">
    <w:name w:val="Message Header"/>
    <w:basedOn w:val="Normal"/>
    <w:link w:val="MessageHeaderChar"/>
    <w:rsid w:val="008B1C04"/>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link w:val="MessageHeader"/>
    <w:rsid w:val="008B1C04"/>
    <w:rPr>
      <w:rFonts w:ascii="Arial" w:hAnsi="Arial" w:cs="Arial"/>
      <w:sz w:val="24"/>
      <w:szCs w:val="24"/>
      <w:shd w:val="pct20" w:color="auto" w:fill="auto"/>
      <w:lang w:eastAsia="en-US"/>
    </w:rPr>
  </w:style>
  <w:style w:type="paragraph" w:styleId="NormalWeb">
    <w:name w:val="Normal (Web)"/>
    <w:basedOn w:val="Normal"/>
    <w:rsid w:val="008B1C04"/>
    <w:pPr>
      <w:tabs>
        <w:tab w:val="left" w:pos="567"/>
      </w:tabs>
      <w:overflowPunct w:val="0"/>
      <w:autoSpaceDE w:val="0"/>
      <w:autoSpaceDN w:val="0"/>
      <w:adjustRightInd w:val="0"/>
      <w:textAlignment w:val="baseline"/>
    </w:pPr>
  </w:style>
  <w:style w:type="paragraph" w:styleId="NormalIndent">
    <w:name w:val="Normal Indent"/>
    <w:basedOn w:val="Normal"/>
    <w:rsid w:val="008B1C04"/>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8B1C04"/>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link w:val="NoteHeading"/>
    <w:rsid w:val="008B1C04"/>
    <w:rPr>
      <w:rFonts w:ascii="Times New (W1)" w:hAnsi="Times New (W1)"/>
      <w:sz w:val="24"/>
      <w:szCs w:val="24"/>
      <w:lang w:eastAsia="en-US"/>
    </w:rPr>
  </w:style>
  <w:style w:type="paragraph" w:styleId="PlainText">
    <w:name w:val="Plain Text"/>
    <w:basedOn w:val="Normal"/>
    <w:link w:val="PlainTextChar"/>
    <w:rsid w:val="008B1C04"/>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link w:val="PlainText"/>
    <w:rsid w:val="008B1C04"/>
    <w:rPr>
      <w:rFonts w:ascii="Courier New" w:hAnsi="Courier New" w:cs="Courier New"/>
      <w:szCs w:val="24"/>
      <w:lang w:eastAsia="en-US"/>
    </w:rPr>
  </w:style>
  <w:style w:type="paragraph" w:styleId="Salutation">
    <w:name w:val="Salutation"/>
    <w:basedOn w:val="Normal"/>
    <w:next w:val="Normal"/>
    <w:link w:val="SalutationChar"/>
    <w:rsid w:val="008B1C04"/>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link w:val="Salutation"/>
    <w:rsid w:val="008B1C04"/>
    <w:rPr>
      <w:rFonts w:ascii="Times New (W1)" w:hAnsi="Times New (W1)"/>
      <w:sz w:val="24"/>
      <w:szCs w:val="24"/>
      <w:lang w:eastAsia="en-US"/>
    </w:rPr>
  </w:style>
  <w:style w:type="paragraph" w:styleId="Signature">
    <w:name w:val="Signature"/>
    <w:basedOn w:val="Normal"/>
    <w:link w:val="SignatureChar"/>
    <w:rsid w:val="008B1C04"/>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link w:val="Signature"/>
    <w:rsid w:val="008B1C04"/>
    <w:rPr>
      <w:rFonts w:ascii="Times New (W1)" w:hAnsi="Times New (W1)"/>
      <w:sz w:val="24"/>
      <w:szCs w:val="24"/>
      <w:lang w:eastAsia="en-US"/>
    </w:rPr>
  </w:style>
  <w:style w:type="paragraph" w:styleId="Subtitle">
    <w:name w:val="Subtitle"/>
    <w:basedOn w:val="Normal"/>
    <w:link w:val="SubtitleChar"/>
    <w:qFormat/>
    <w:rsid w:val="008B1C04"/>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link w:val="Subtitle"/>
    <w:rsid w:val="008B1C04"/>
    <w:rPr>
      <w:rFonts w:ascii="Arial" w:hAnsi="Arial" w:cs="Arial"/>
      <w:sz w:val="24"/>
      <w:szCs w:val="24"/>
      <w:lang w:eastAsia="en-US"/>
    </w:rPr>
  </w:style>
  <w:style w:type="paragraph" w:styleId="TableofAuthorities">
    <w:name w:val="table of authorities"/>
    <w:basedOn w:val="Normal"/>
    <w:next w:val="Normal"/>
    <w:rsid w:val="008B1C04"/>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8B1C04"/>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8B1C04"/>
    <w:pPr>
      <w:tabs>
        <w:tab w:val="left" w:pos="567"/>
      </w:tabs>
      <w:overflowPunct w:val="0"/>
      <w:autoSpaceDE w:val="0"/>
      <w:autoSpaceDN w:val="0"/>
      <w:adjustRightInd w:val="0"/>
      <w:spacing w:before="120"/>
      <w:textAlignment w:val="baseline"/>
    </w:pPr>
    <w:rPr>
      <w:rFonts w:ascii="Arial" w:hAnsi="Arial" w:cs="Arial"/>
      <w:b/>
      <w:bCs/>
    </w:rPr>
  </w:style>
  <w:style w:type="paragraph" w:styleId="TOC3">
    <w:name w:val="toc 3"/>
    <w:basedOn w:val="Normal"/>
    <w:next w:val="Normal"/>
    <w:autoRedefine/>
    <w:rsid w:val="008B1C04"/>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8B1C04"/>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8B1C04"/>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8B1C04"/>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8B1C04"/>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8B1C04"/>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8B1C04"/>
    <w:pPr>
      <w:overflowPunct w:val="0"/>
      <w:autoSpaceDE w:val="0"/>
      <w:autoSpaceDN w:val="0"/>
      <w:adjustRightInd w:val="0"/>
      <w:ind w:left="2080"/>
      <w:textAlignment w:val="baseline"/>
    </w:pPr>
    <w:rPr>
      <w:rFonts w:ascii="Times New (W1)" w:hAnsi="Times New (W1)"/>
    </w:rPr>
  </w:style>
  <w:style w:type="paragraph" w:customStyle="1" w:styleId="LDSubclauseHead">
    <w:name w:val="LDSubclauseHead"/>
    <w:basedOn w:val="LDClauseHeading"/>
    <w:rsid w:val="008B1C04"/>
    <w:rPr>
      <w:b w:val="0"/>
    </w:rPr>
  </w:style>
  <w:style w:type="paragraph" w:customStyle="1" w:styleId="LDSchedSubclHead">
    <w:name w:val="LDSchedSubclHead"/>
    <w:basedOn w:val="LDScheduleClauseHead"/>
    <w:rsid w:val="008B1C04"/>
    <w:pPr>
      <w:tabs>
        <w:tab w:val="clear" w:pos="737"/>
        <w:tab w:val="left" w:pos="851"/>
      </w:tabs>
      <w:ind w:left="284"/>
    </w:pPr>
    <w:rPr>
      <w:b w:val="0"/>
    </w:rPr>
  </w:style>
  <w:style w:type="paragraph" w:customStyle="1" w:styleId="LDAmendText">
    <w:name w:val="LDAmendText"/>
    <w:basedOn w:val="LDBodytext"/>
    <w:next w:val="LDAmendInstruction"/>
    <w:rsid w:val="008B1C04"/>
    <w:pPr>
      <w:spacing w:before="60" w:after="60"/>
      <w:ind w:left="964"/>
    </w:pPr>
  </w:style>
  <w:style w:type="paragraph" w:customStyle="1" w:styleId="StyleLDClause">
    <w:name w:val="Style LDClause"/>
    <w:basedOn w:val="LDClause"/>
    <w:rsid w:val="008B1C04"/>
    <w:rPr>
      <w:szCs w:val="20"/>
    </w:rPr>
  </w:style>
  <w:style w:type="paragraph" w:customStyle="1" w:styleId="LDNotePara">
    <w:name w:val="LDNotePara"/>
    <w:basedOn w:val="LDNote"/>
    <w:rsid w:val="008B1C04"/>
    <w:pPr>
      <w:tabs>
        <w:tab w:val="clear" w:pos="454"/>
      </w:tabs>
      <w:ind w:left="1701" w:hanging="454"/>
    </w:pPr>
  </w:style>
  <w:style w:type="paragraph" w:customStyle="1" w:styleId="LDTablespace">
    <w:name w:val="LDTablespace"/>
    <w:basedOn w:val="LDBodytext"/>
    <w:rsid w:val="008B1C04"/>
    <w:pPr>
      <w:spacing w:before="120"/>
    </w:pPr>
  </w:style>
  <w:style w:type="character" w:styleId="Emphasis">
    <w:name w:val="Emphasis"/>
    <w:qFormat/>
    <w:rsid w:val="008B1C04"/>
    <w:rPr>
      <w:i/>
      <w:iCs/>
    </w:rPr>
  </w:style>
  <w:style w:type="paragraph" w:customStyle="1" w:styleId="zdefinition">
    <w:name w:val="zdefinition"/>
    <w:basedOn w:val="Normal"/>
    <w:rsid w:val="008B1C04"/>
    <w:pPr>
      <w:spacing w:before="100" w:beforeAutospacing="1" w:after="100" w:afterAutospacing="1"/>
    </w:pPr>
    <w:rPr>
      <w:lang w:eastAsia="en-AU"/>
    </w:rPr>
  </w:style>
  <w:style w:type="paragraph" w:customStyle="1" w:styleId="zp1">
    <w:name w:val="zp1"/>
    <w:basedOn w:val="Normal"/>
    <w:rsid w:val="008B1C04"/>
    <w:pPr>
      <w:spacing w:before="100" w:beforeAutospacing="1" w:after="100" w:afterAutospacing="1"/>
    </w:pPr>
    <w:rPr>
      <w:lang w:eastAsia="en-AU"/>
    </w:rPr>
  </w:style>
  <w:style w:type="paragraph" w:customStyle="1" w:styleId="p20">
    <w:name w:val="p2"/>
    <w:basedOn w:val="Normal"/>
    <w:rsid w:val="008B1C04"/>
    <w:pPr>
      <w:spacing w:before="100" w:beforeAutospacing="1" w:after="100" w:afterAutospacing="1"/>
    </w:pPr>
    <w:rPr>
      <w:lang w:eastAsia="en-AU"/>
    </w:rPr>
  </w:style>
  <w:style w:type="character" w:styleId="CommentReference">
    <w:name w:val="annotation reference"/>
    <w:rsid w:val="008B1C04"/>
    <w:rPr>
      <w:sz w:val="16"/>
      <w:szCs w:val="16"/>
    </w:rPr>
  </w:style>
  <w:style w:type="paragraph" w:customStyle="1" w:styleId="Default">
    <w:name w:val="Default"/>
    <w:rsid w:val="008B1C04"/>
    <w:pPr>
      <w:autoSpaceDE w:val="0"/>
      <w:autoSpaceDN w:val="0"/>
      <w:adjustRightInd w:val="0"/>
    </w:pPr>
    <w:rPr>
      <w:color w:val="000000"/>
      <w:sz w:val="24"/>
      <w:szCs w:val="24"/>
    </w:rPr>
  </w:style>
  <w:style w:type="character" w:customStyle="1" w:styleId="Heading2Char">
    <w:name w:val="Heading 2 Char"/>
    <w:link w:val="Heading2"/>
    <w:rsid w:val="008B1C04"/>
    <w:rPr>
      <w:rFonts w:ascii="Arial" w:hAnsi="Arial" w:cs="Arial"/>
      <w:b/>
      <w:bCs/>
      <w:i/>
      <w:iCs/>
      <w:sz w:val="28"/>
      <w:szCs w:val="28"/>
      <w:lang w:eastAsia="en-US"/>
    </w:rPr>
  </w:style>
  <w:style w:type="character" w:customStyle="1" w:styleId="Heading3Char">
    <w:name w:val="Heading 3 Char"/>
    <w:link w:val="Heading3"/>
    <w:rsid w:val="008B1C04"/>
    <w:rPr>
      <w:rFonts w:ascii="Arial" w:hAnsi="Arial" w:cs="Arial"/>
      <w:b/>
      <w:bCs/>
      <w:sz w:val="26"/>
      <w:szCs w:val="26"/>
      <w:lang w:eastAsia="en-US"/>
    </w:rPr>
  </w:style>
  <w:style w:type="paragraph" w:customStyle="1" w:styleId="Note0">
    <w:name w:val="Note"/>
    <w:basedOn w:val="Normal"/>
    <w:rsid w:val="008B1C04"/>
    <w:pPr>
      <w:overflowPunct w:val="0"/>
      <w:autoSpaceDE w:val="0"/>
      <w:autoSpaceDN w:val="0"/>
      <w:adjustRightInd w:val="0"/>
      <w:spacing w:before="120" w:after="120"/>
      <w:textAlignment w:val="baseline"/>
    </w:pPr>
    <w:rPr>
      <w:i/>
      <w:szCs w:val="20"/>
      <w:lang w:val="en-GB"/>
    </w:rPr>
  </w:style>
  <w:style w:type="paragraph" w:customStyle="1" w:styleId="Style1">
    <w:name w:val="Style1"/>
    <w:basedOn w:val="Normal"/>
    <w:rsid w:val="008B1C04"/>
    <w:pPr>
      <w:overflowPunct w:val="0"/>
      <w:autoSpaceDE w:val="0"/>
      <w:autoSpaceDN w:val="0"/>
      <w:adjustRightInd w:val="0"/>
      <w:textAlignment w:val="baseline"/>
    </w:pPr>
    <w:rPr>
      <w:sz w:val="20"/>
      <w:szCs w:val="20"/>
      <w:lang w:val="en-GB"/>
    </w:rPr>
  </w:style>
  <w:style w:type="paragraph" w:customStyle="1" w:styleId="NFRMbodyText">
    <w:name w:val="NFRMbodyText"/>
    <w:basedOn w:val="Normal"/>
    <w:rsid w:val="008B1C04"/>
    <w:pPr>
      <w:widowControl w:val="0"/>
      <w:overflowPunct w:val="0"/>
      <w:autoSpaceDE w:val="0"/>
      <w:autoSpaceDN w:val="0"/>
      <w:adjustRightInd w:val="0"/>
      <w:jc w:val="both"/>
      <w:textAlignment w:val="baseline"/>
    </w:pPr>
    <w:rPr>
      <w:szCs w:val="20"/>
    </w:rPr>
  </w:style>
  <w:style w:type="character" w:customStyle="1" w:styleId="LDScheduleClauseChar">
    <w:name w:val="LDScheduleClause Char"/>
    <w:link w:val="LDScheduleClause"/>
    <w:rsid w:val="008B1C04"/>
    <w:rPr>
      <w:sz w:val="24"/>
      <w:szCs w:val="24"/>
      <w:lang w:eastAsia="en-US"/>
    </w:rPr>
  </w:style>
  <w:style w:type="table" w:styleId="TableGrid">
    <w:name w:val="Table Grid"/>
    <w:basedOn w:val="TableNormal"/>
    <w:uiPriority w:val="59"/>
    <w:rsid w:val="008B1C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C04"/>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8B1C04"/>
    <w:rPr>
      <w:rFonts w:ascii="Calibri" w:eastAsia="Calibri" w:hAnsi="Calibri"/>
      <w:sz w:val="22"/>
      <w:szCs w:val="22"/>
      <w:lang w:eastAsia="en-US"/>
    </w:rPr>
  </w:style>
  <w:style w:type="paragraph" w:styleId="Revision">
    <w:name w:val="Revision"/>
    <w:hidden/>
    <w:uiPriority w:val="99"/>
    <w:semiHidden/>
    <w:rsid w:val="008B1C04"/>
    <w:rPr>
      <w:rFonts w:ascii="Times New (W1)" w:hAnsi="Times New (W1)"/>
      <w:sz w:val="24"/>
      <w:szCs w:val="24"/>
      <w:lang w:eastAsia="en-US"/>
    </w:rPr>
  </w:style>
  <w:style w:type="character" w:customStyle="1" w:styleId="LDNoteChar">
    <w:name w:val="LDNote Char"/>
    <w:basedOn w:val="LDClauseChar"/>
    <w:link w:val="LDNote"/>
    <w:rsid w:val="00D4506C"/>
    <w:rPr>
      <w:sz w:val="24"/>
      <w:szCs w:val="24"/>
      <w:lang w:val="en-AU" w:eastAsia="en-US" w:bidi="ar-SA"/>
    </w:rPr>
  </w:style>
  <w:style w:type="character" w:customStyle="1" w:styleId="LDP2iChar">
    <w:name w:val="LDP2 (i) Char"/>
    <w:basedOn w:val="LDP1aChar"/>
    <w:link w:val="LDP2i"/>
    <w:rsid w:val="00C21CDC"/>
    <w:rPr>
      <w:sz w:val="24"/>
      <w:szCs w:val="24"/>
      <w:lang w:val="en-AU" w:eastAsia="en-US" w:bidi="ar-SA"/>
    </w:rPr>
  </w:style>
  <w:style w:type="character" w:customStyle="1" w:styleId="LDScheduleClauseHeadChar">
    <w:name w:val="LDScheduleClauseHead Char"/>
    <w:basedOn w:val="LDClauseHeadingChar"/>
    <w:link w:val="LDScheduleClauseHead"/>
    <w:rsid w:val="00C21CDC"/>
    <w:rPr>
      <w:rFonts w:ascii="Arial" w:hAnsi="Arial"/>
      <w:b/>
      <w:sz w:val="24"/>
      <w:szCs w:val="24"/>
      <w:lang w:val="en-AU" w:eastAsia="en-US" w:bidi="ar-SA"/>
    </w:rPr>
  </w:style>
  <w:style w:type="character" w:customStyle="1" w:styleId="legtitle1">
    <w:name w:val="legtitle1"/>
    <w:basedOn w:val="DefaultParagraphFont"/>
    <w:rsid w:val="005E6D32"/>
    <w:rPr>
      <w:rFonts w:ascii="Helvetica Neue" w:hAnsi="Helvetica Neue" w:hint="default"/>
      <w:b/>
      <w:bCs/>
      <w:color w:val="10418E"/>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rsid w:val="005464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464F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B1C04"/>
    <w:pPr>
      <w:keepNext/>
      <w:tabs>
        <w:tab w:val="left" w:pos="567"/>
      </w:tabs>
      <w:overflowPunct w:val="0"/>
      <w:autoSpaceDE w:val="0"/>
      <w:autoSpaceDN w:val="0"/>
      <w:adjustRightInd w:val="0"/>
      <w:spacing w:before="240" w:after="60"/>
      <w:textAlignment w:val="baseline"/>
      <w:outlineLvl w:val="3"/>
    </w:pPr>
    <w:rPr>
      <w:b/>
      <w:bCs/>
      <w:sz w:val="28"/>
      <w:szCs w:val="28"/>
    </w:rPr>
  </w:style>
  <w:style w:type="paragraph" w:styleId="Heading5">
    <w:name w:val="heading 5"/>
    <w:basedOn w:val="Normal"/>
    <w:next w:val="Normal"/>
    <w:link w:val="Heading5Char"/>
    <w:qFormat/>
    <w:rsid w:val="008B1C04"/>
    <w:pPr>
      <w:tabs>
        <w:tab w:val="left" w:pos="567"/>
      </w:tabs>
      <w:overflowPunct w:val="0"/>
      <w:autoSpaceDE w:val="0"/>
      <w:autoSpaceDN w:val="0"/>
      <w:adjustRightInd w:val="0"/>
      <w:spacing w:before="240" w:after="60"/>
      <w:textAlignment w:val="baseline"/>
      <w:outlineLvl w:val="4"/>
    </w:pPr>
    <w:rPr>
      <w:rFonts w:ascii="Times New (W1)" w:hAnsi="Times New (W1)"/>
      <w:b/>
      <w:bCs/>
      <w:i/>
      <w:iCs/>
      <w:szCs w:val="26"/>
    </w:rPr>
  </w:style>
  <w:style w:type="paragraph" w:styleId="Heading6">
    <w:name w:val="heading 6"/>
    <w:basedOn w:val="Normal"/>
    <w:next w:val="Normal"/>
    <w:link w:val="Heading6Char"/>
    <w:qFormat/>
    <w:rsid w:val="008B1C04"/>
    <w:pPr>
      <w:tabs>
        <w:tab w:val="left" w:pos="567"/>
      </w:tabs>
      <w:overflowPunct w:val="0"/>
      <w:autoSpaceDE w:val="0"/>
      <w:autoSpaceDN w:val="0"/>
      <w:adjustRightInd w:val="0"/>
      <w:spacing w:before="240" w:after="60"/>
      <w:textAlignment w:val="baseline"/>
      <w:outlineLvl w:val="5"/>
    </w:pPr>
    <w:rPr>
      <w:b/>
      <w:bCs/>
      <w:sz w:val="22"/>
      <w:szCs w:val="22"/>
    </w:rPr>
  </w:style>
  <w:style w:type="paragraph" w:styleId="Heading7">
    <w:name w:val="heading 7"/>
    <w:basedOn w:val="Normal"/>
    <w:next w:val="Normal"/>
    <w:link w:val="Heading7Char"/>
    <w:qFormat/>
    <w:rsid w:val="008B1C04"/>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8B1C04"/>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8B1C04"/>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
    <w:name w:val="centre"/>
    <w:basedOn w:val="Normal"/>
    <w:pPr>
      <w:tabs>
        <w:tab w:val="left" w:pos="567"/>
      </w:tabs>
      <w:overflowPunct w:val="0"/>
      <w:autoSpaceDE w:val="0"/>
      <w:autoSpaceDN w:val="0"/>
      <w:adjustRightInd w:val="0"/>
      <w:jc w:val="center"/>
      <w:textAlignment w:val="baseline"/>
    </w:pPr>
    <w:rPr>
      <w:b/>
      <w:sz w:val="26"/>
      <w:szCs w:val="20"/>
      <w:lang w:val="en-GB"/>
    </w:rPr>
  </w:style>
  <w:style w:type="paragraph" w:customStyle="1" w:styleId="A2">
    <w:name w:val="A2"/>
    <w:aliases w:val="1.1 amendment,Instruction amendment"/>
    <w:basedOn w:val="Normal"/>
    <w:pPr>
      <w:keepNext/>
      <w:tabs>
        <w:tab w:val="right" w:pos="1077"/>
      </w:tabs>
      <w:overflowPunct w:val="0"/>
      <w:autoSpaceDE w:val="0"/>
      <w:autoSpaceDN w:val="0"/>
      <w:adjustRightInd w:val="0"/>
      <w:spacing w:before="120" w:line="260" w:lineRule="atLeast"/>
      <w:ind w:left="1276" w:hanging="1276"/>
      <w:jc w:val="both"/>
      <w:textAlignment w:val="baseline"/>
    </w:pPr>
    <w:rPr>
      <w:rFonts w:ascii="Times" w:hAnsi="Times"/>
      <w:szCs w:val="20"/>
    </w:rPr>
  </w:style>
  <w:style w:type="paragraph" w:customStyle="1" w:styleId="Style2">
    <w:name w:val="Style2"/>
    <w:basedOn w:val="Normal"/>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sz w:val="26"/>
      <w:szCs w:val="20"/>
      <w:lang w:val="en-GB"/>
    </w:rPr>
  </w:style>
  <w:style w:type="paragraph" w:customStyle="1" w:styleId="A1">
    <w:name w:val="A1"/>
    <w:aliases w:val="Heading Amendment,1. Amendment"/>
    <w:basedOn w:val="Normal"/>
    <w:next w:val="A2"/>
    <w:pPr>
      <w:keepNext/>
      <w:tabs>
        <w:tab w:val="left" w:pos="794"/>
      </w:tabs>
      <w:overflowPunct w:val="0"/>
      <w:autoSpaceDE w:val="0"/>
      <w:autoSpaceDN w:val="0"/>
      <w:adjustRightInd w:val="0"/>
      <w:spacing w:before="480" w:line="240" w:lineRule="atLeast"/>
      <w:ind w:left="794" w:hanging="794"/>
      <w:jc w:val="both"/>
      <w:textAlignment w:val="baseline"/>
    </w:pPr>
    <w:rPr>
      <w:rFonts w:ascii="Helvetica" w:hAnsi="Helvetica"/>
      <w:b/>
      <w:szCs w:val="20"/>
    </w:rPr>
  </w:style>
  <w:style w:type="paragraph" w:customStyle="1" w:styleId="P1">
    <w:name w:val="P1"/>
    <w:aliases w:val="(a)"/>
    <w:basedOn w:val="Normal"/>
    <w:pPr>
      <w:tabs>
        <w:tab w:val="right" w:pos="1985"/>
      </w:tabs>
      <w:overflowPunct w:val="0"/>
      <w:autoSpaceDE w:val="0"/>
      <w:autoSpaceDN w:val="0"/>
      <w:adjustRightInd w:val="0"/>
      <w:spacing w:before="60" w:line="260" w:lineRule="exact"/>
      <w:ind w:left="2212" w:hanging="1418"/>
      <w:jc w:val="both"/>
      <w:textAlignment w:val="baseline"/>
    </w:pPr>
    <w:rPr>
      <w:rFonts w:ascii="Times" w:hAnsi="Times"/>
      <w:szCs w:val="20"/>
    </w:rPr>
  </w:style>
  <w:style w:type="paragraph" w:customStyle="1" w:styleId="AS">
    <w:name w:val="AS"/>
    <w:aliases w:val="Schedule title Amendment"/>
    <w:basedOn w:val="Normal"/>
    <w:next w:val="Normal"/>
    <w:pPr>
      <w:keepNext/>
      <w:pageBreakBefore/>
      <w:overflowPunct w:val="0"/>
      <w:autoSpaceDE w:val="0"/>
      <w:autoSpaceDN w:val="0"/>
      <w:adjustRightInd w:val="0"/>
      <w:spacing w:before="480" w:line="340" w:lineRule="atLeast"/>
      <w:ind w:left="2410" w:hanging="2410"/>
      <w:textAlignment w:val="baseline"/>
    </w:pPr>
    <w:rPr>
      <w:rFonts w:ascii="Helvetica" w:hAnsi="Helvetica"/>
      <w:b/>
      <w:sz w:val="32"/>
      <w:szCs w:val="20"/>
    </w:rPr>
  </w:style>
  <w:style w:type="paragraph" w:customStyle="1" w:styleId="A2S">
    <w:name w:val="A2S"/>
    <w:aliases w:val="Schedule Inst Amendment"/>
    <w:basedOn w:val="Normal"/>
    <w:pPr>
      <w:keepNext/>
      <w:tabs>
        <w:tab w:val="left" w:pos="794"/>
      </w:tabs>
      <w:overflowPunct w:val="0"/>
      <w:autoSpaceDE w:val="0"/>
      <w:autoSpaceDN w:val="0"/>
      <w:adjustRightInd w:val="0"/>
      <w:spacing w:before="180" w:line="260" w:lineRule="atLeast"/>
      <w:ind w:left="794" w:hanging="794"/>
      <w:textAlignment w:val="baseline"/>
    </w:pPr>
    <w:rPr>
      <w:rFonts w:ascii="Times" w:hAnsi="Times"/>
      <w:i/>
      <w:szCs w:val="20"/>
    </w:rPr>
  </w:style>
  <w:style w:type="paragraph" w:customStyle="1" w:styleId="R1">
    <w:name w:val="R1"/>
    <w:aliases w:val="1. or 1.(1)"/>
    <w:basedOn w:val="Normal"/>
    <w:next w:val="Normal"/>
    <w:pPr>
      <w:tabs>
        <w:tab w:val="left" w:pos="794"/>
      </w:tabs>
      <w:overflowPunct w:val="0"/>
      <w:autoSpaceDE w:val="0"/>
      <w:autoSpaceDN w:val="0"/>
      <w:adjustRightInd w:val="0"/>
      <w:spacing w:before="120" w:line="240" w:lineRule="atLeast"/>
      <w:ind w:left="794" w:hanging="794"/>
      <w:jc w:val="both"/>
      <w:textAlignment w:val="baseline"/>
    </w:pPr>
    <w:rPr>
      <w:rFonts w:ascii="Times New (W1)" w:hAnsi="Times New (W1)"/>
      <w:sz w:val="26"/>
      <w:szCs w:val="20"/>
    </w:rPr>
  </w:style>
  <w:style w:type="paragraph" w:customStyle="1" w:styleId="A1S">
    <w:name w:val="A1S"/>
    <w:aliases w:val="1.Schedule Amendment"/>
    <w:basedOn w:val="A1"/>
  </w:style>
  <w:style w:type="paragraph" w:customStyle="1" w:styleId="TopCAO">
    <w:name w:val="Top CAO"/>
    <w:basedOn w:val="Normal"/>
    <w:pPr>
      <w:tabs>
        <w:tab w:val="right" w:pos="9072"/>
      </w:tabs>
      <w:overflowPunct w:val="0"/>
      <w:autoSpaceDE w:val="0"/>
      <w:autoSpaceDN w:val="0"/>
      <w:adjustRightInd w:val="0"/>
      <w:jc w:val="both"/>
      <w:textAlignment w:val="baseline"/>
    </w:pPr>
    <w:rPr>
      <w:rFonts w:ascii="Arial (W1)" w:hAnsi="Arial (W1)"/>
      <w:b/>
      <w:sz w:val="26"/>
      <w:szCs w:val="20"/>
    </w:rPr>
  </w:style>
  <w:style w:type="paragraph" w:customStyle="1" w:styleId="paraa">
    <w:name w:val="para (a)"/>
    <w:basedOn w:val="Normal"/>
    <w:pPr>
      <w:tabs>
        <w:tab w:val="right" w:pos="1134"/>
        <w:tab w:val="left" w:pos="1276"/>
      </w:tabs>
      <w:overflowPunct w:val="0"/>
      <w:autoSpaceDE w:val="0"/>
      <w:autoSpaceDN w:val="0"/>
      <w:adjustRightInd w:val="0"/>
      <w:ind w:left="1276" w:hanging="1276"/>
      <w:jc w:val="both"/>
      <w:textAlignment w:val="baseline"/>
    </w:pPr>
    <w:rPr>
      <w:sz w:val="26"/>
      <w:szCs w:val="20"/>
    </w:rPr>
  </w:style>
  <w:style w:type="paragraph" w:customStyle="1" w:styleId="note">
    <w:name w:val="note"/>
    <w:basedOn w:val="Normal"/>
    <w:pPr>
      <w:tabs>
        <w:tab w:val="left" w:pos="851"/>
      </w:tabs>
      <w:overflowPunct w:val="0"/>
      <w:autoSpaceDE w:val="0"/>
      <w:autoSpaceDN w:val="0"/>
      <w:adjustRightInd w:val="0"/>
      <w:spacing w:before="120"/>
      <w:ind w:left="794"/>
      <w:jc w:val="both"/>
      <w:textAlignment w:val="baseline"/>
    </w:pPr>
    <w:rPr>
      <w:sz w:val="22"/>
      <w:szCs w:val="20"/>
    </w:rPr>
  </w:style>
  <w:style w:type="paragraph" w:customStyle="1" w:styleId="P2">
    <w:name w:val="P2"/>
    <w:aliases w:val="(i)"/>
    <w:basedOn w:val="P1"/>
    <w:pPr>
      <w:tabs>
        <w:tab w:val="clear" w:pos="1985"/>
        <w:tab w:val="right" w:pos="1701"/>
        <w:tab w:val="left" w:pos="1843"/>
      </w:tabs>
      <w:spacing w:line="240" w:lineRule="atLeast"/>
      <w:ind w:left="1843" w:hanging="1049"/>
    </w:pPr>
    <w:rPr>
      <w:sz w:val="26"/>
    </w:rPr>
  </w:style>
  <w:style w:type="paragraph" w:customStyle="1" w:styleId="P3">
    <w:name w:val="P3"/>
    <w:aliases w:val="(A)"/>
    <w:basedOn w:val="P2"/>
    <w:pPr>
      <w:tabs>
        <w:tab w:val="clear" w:pos="1701"/>
        <w:tab w:val="clear" w:pos="1843"/>
        <w:tab w:val="right" w:pos="2268"/>
        <w:tab w:val="left" w:pos="2410"/>
      </w:tabs>
      <w:spacing w:line="260" w:lineRule="atLeast"/>
      <w:ind w:left="2382" w:hanging="1588"/>
    </w:pPr>
  </w:style>
  <w:style w:type="paragraph" w:customStyle="1" w:styleId="notea">
    <w:name w:val="note (a)"/>
    <w:basedOn w:val="note"/>
    <w:pPr>
      <w:ind w:left="1191"/>
    </w:pPr>
  </w:style>
  <w:style w:type="paragraph" w:styleId="Footer">
    <w:name w:val="footer"/>
    <w:basedOn w:val="Normal"/>
    <w:pPr>
      <w:tabs>
        <w:tab w:val="right" w:pos="9072"/>
      </w:tabs>
      <w:overflowPunct w:val="0"/>
      <w:autoSpaceDE w:val="0"/>
      <w:autoSpaceDN w:val="0"/>
      <w:adjustRightInd w:val="0"/>
      <w:jc w:val="center"/>
      <w:textAlignment w:val="baseline"/>
    </w:pPr>
    <w:rPr>
      <w:sz w:val="22"/>
      <w:szCs w:val="20"/>
      <w:lang w:val="en-US"/>
    </w:rPr>
  </w:style>
  <w:style w:type="paragraph" w:customStyle="1" w:styleId="Rc">
    <w:name w:val="Rc"/>
    <w:aliases w:val="Rn continued"/>
    <w:basedOn w:val="R1"/>
    <w:next w:val="P1"/>
    <w:pPr>
      <w:tabs>
        <w:tab w:val="clear" w:pos="794"/>
      </w:tabs>
      <w:spacing w:before="60"/>
      <w:ind w:firstLine="0"/>
    </w:pPr>
    <w:rPr>
      <w:rFonts w:ascii="Times" w:hAnsi="Times"/>
    </w:rPr>
  </w:style>
  <w:style w:type="paragraph" w:styleId="Header">
    <w:name w:val="header"/>
    <w:basedOn w:val="Normal"/>
    <w:pPr>
      <w:tabs>
        <w:tab w:val="center" w:pos="4153"/>
        <w:tab w:val="right" w:pos="8306"/>
      </w:tabs>
    </w:pPr>
  </w:style>
  <w:style w:type="paragraph" w:customStyle="1" w:styleId="Parai">
    <w:name w:val="Para (i)"/>
    <w:basedOn w:val="paraa"/>
    <w:pPr>
      <w:tabs>
        <w:tab w:val="clear" w:pos="1134"/>
        <w:tab w:val="clear" w:pos="1276"/>
        <w:tab w:val="right" w:pos="1701"/>
        <w:tab w:val="left" w:pos="1843"/>
      </w:tabs>
    </w:pPr>
  </w:style>
  <w:style w:type="paragraph" w:customStyle="1" w:styleId="ParaA0">
    <w:name w:val="Para(A)"/>
    <w:basedOn w:val="Parai"/>
    <w:pPr>
      <w:tabs>
        <w:tab w:val="clear" w:pos="1701"/>
        <w:tab w:val="clear" w:pos="1843"/>
        <w:tab w:val="right" w:pos="2410"/>
        <w:tab w:val="left" w:pos="2552"/>
      </w:tabs>
      <w:ind w:left="2552" w:hanging="2552"/>
    </w:pPr>
  </w:style>
  <w:style w:type="character" w:styleId="PageNumber">
    <w:name w:val="page number"/>
    <w:basedOn w:val="DefaultParagraphFont"/>
  </w:style>
  <w:style w:type="paragraph" w:customStyle="1" w:styleId="CAOcontents">
    <w:name w:val="CAO contents"/>
    <w:basedOn w:val="Normal"/>
    <w:pPr>
      <w:tabs>
        <w:tab w:val="left" w:pos="567"/>
      </w:tabs>
      <w:overflowPunct w:val="0"/>
      <w:autoSpaceDE w:val="0"/>
      <w:autoSpaceDN w:val="0"/>
      <w:adjustRightInd w:val="0"/>
      <w:spacing w:before="60" w:line="240" w:lineRule="atLeast"/>
      <w:ind w:left="567" w:hanging="567"/>
      <w:textAlignment w:val="baseline"/>
    </w:pPr>
    <w:rPr>
      <w:rFonts w:ascii="Arial" w:hAnsi="Arial"/>
      <w:b/>
      <w:szCs w:val="20"/>
      <w:lang w:val="en-US"/>
    </w:rPr>
  </w:style>
  <w:style w:type="paragraph" w:customStyle="1" w:styleId="parai0">
    <w:name w:val="para (i)"/>
    <w:basedOn w:val="paraa"/>
    <w:pPr>
      <w:tabs>
        <w:tab w:val="clear" w:pos="1134"/>
        <w:tab w:val="clear" w:pos="1276"/>
        <w:tab w:val="right" w:pos="1843"/>
        <w:tab w:val="left" w:pos="1985"/>
      </w:tabs>
      <w:ind w:left="1985" w:hanging="1985"/>
    </w:pPr>
  </w:style>
  <w:style w:type="paragraph" w:customStyle="1" w:styleId="section">
    <w:name w:val="section"/>
    <w:basedOn w:val="Normal"/>
    <w:pPr>
      <w:overflowPunct w:val="0"/>
      <w:autoSpaceDE w:val="0"/>
      <w:autoSpaceDN w:val="0"/>
      <w:adjustRightInd w:val="0"/>
      <w:spacing w:before="360" w:after="120"/>
      <w:jc w:val="center"/>
      <w:textAlignment w:val="baseline"/>
    </w:pPr>
    <w:rPr>
      <w:rFonts w:ascii="CG Times" w:hAnsi="CG Times"/>
      <w:b/>
      <w:sz w:val="26"/>
      <w:szCs w:val="20"/>
      <w14:shadow w14:blurRad="50800" w14:dist="38100" w14:dir="2700000" w14:sx="100000" w14:sy="100000" w14:kx="0" w14:ky="0" w14:algn="tl">
        <w14:srgbClr w14:val="000000">
          <w14:alpha w14:val="60000"/>
        </w14:srgbClr>
      </w14:shadow>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overUpdate">
    <w:name w:val="CoverUpdate"/>
    <w:basedOn w:val="Normal"/>
    <w:rsid w:val="005348E5"/>
    <w:pPr>
      <w:tabs>
        <w:tab w:val="left" w:pos="567"/>
      </w:tabs>
      <w:overflowPunct w:val="0"/>
      <w:autoSpaceDE w:val="0"/>
      <w:autoSpaceDN w:val="0"/>
      <w:adjustRightInd w:val="0"/>
      <w:spacing w:before="240"/>
      <w:textAlignment w:val="baseline"/>
    </w:pPr>
    <w:rPr>
      <w:rFonts w:ascii="Times New (W1)" w:hAnsi="Times New (W1)"/>
      <w:sz w:val="26"/>
      <w:szCs w:val="20"/>
      <w:lang w:eastAsia="en-AU"/>
    </w:rPr>
  </w:style>
  <w:style w:type="paragraph" w:customStyle="1" w:styleId="LDScheduleheading">
    <w:name w:val="LDSchedule heading"/>
    <w:basedOn w:val="Normal"/>
    <w:next w:val="Normal"/>
    <w:rsid w:val="005348E5"/>
    <w:pPr>
      <w:keepNext/>
      <w:tabs>
        <w:tab w:val="left" w:pos="1843"/>
      </w:tabs>
      <w:spacing w:before="480" w:after="120"/>
      <w:ind w:left="1843" w:hanging="1843"/>
    </w:pPr>
    <w:rPr>
      <w:rFonts w:ascii="Arial" w:hAnsi="Arial" w:cs="Arial"/>
      <w:b/>
    </w:rPr>
  </w:style>
  <w:style w:type="paragraph" w:customStyle="1" w:styleId="LDClause">
    <w:name w:val="LDClause"/>
    <w:basedOn w:val="Normal"/>
    <w:link w:val="LDClauseChar"/>
    <w:rsid w:val="005348E5"/>
    <w:pPr>
      <w:tabs>
        <w:tab w:val="right" w:pos="454"/>
        <w:tab w:val="left" w:pos="737"/>
      </w:tabs>
      <w:spacing w:before="60" w:after="60"/>
      <w:ind w:left="737" w:hanging="1021"/>
    </w:pPr>
  </w:style>
  <w:style w:type="character" w:customStyle="1" w:styleId="LDClauseChar">
    <w:name w:val="LDClause Char"/>
    <w:link w:val="LDClause"/>
    <w:rsid w:val="005348E5"/>
    <w:rPr>
      <w:sz w:val="24"/>
      <w:szCs w:val="24"/>
      <w:lang w:val="en-AU" w:eastAsia="en-US" w:bidi="ar-SA"/>
    </w:rPr>
  </w:style>
  <w:style w:type="paragraph" w:customStyle="1" w:styleId="LDAmendHeading">
    <w:name w:val="LDAmendHeading"/>
    <w:basedOn w:val="Normal"/>
    <w:next w:val="Normal"/>
    <w:link w:val="LDAmendHeadingChar"/>
    <w:rsid w:val="005348E5"/>
    <w:pPr>
      <w:keepNext/>
      <w:spacing w:before="180" w:after="60"/>
      <w:ind w:left="720" w:hanging="720"/>
    </w:pPr>
    <w:rPr>
      <w:rFonts w:ascii="Arial" w:hAnsi="Arial"/>
      <w:b/>
    </w:rPr>
  </w:style>
  <w:style w:type="character" w:customStyle="1" w:styleId="LDAmendHeadingChar">
    <w:name w:val="LDAmendHeading Char"/>
    <w:link w:val="LDAmendHeading"/>
    <w:rsid w:val="005348E5"/>
    <w:rPr>
      <w:rFonts w:ascii="Arial" w:hAnsi="Arial"/>
      <w:b/>
      <w:sz w:val="24"/>
      <w:szCs w:val="24"/>
      <w:lang w:val="en-AU" w:eastAsia="en-US" w:bidi="ar-SA"/>
    </w:rPr>
  </w:style>
  <w:style w:type="paragraph" w:customStyle="1" w:styleId="LDP1a">
    <w:name w:val="LDP1(a)"/>
    <w:basedOn w:val="LDClause"/>
    <w:link w:val="LDP1aChar"/>
    <w:rsid w:val="00B1409F"/>
    <w:pPr>
      <w:tabs>
        <w:tab w:val="clear" w:pos="454"/>
        <w:tab w:val="clear" w:pos="737"/>
        <w:tab w:val="left" w:pos="1191"/>
      </w:tabs>
      <w:ind w:left="1191" w:hanging="454"/>
    </w:pPr>
  </w:style>
  <w:style w:type="paragraph" w:customStyle="1" w:styleId="LDNote">
    <w:name w:val="LDNote"/>
    <w:basedOn w:val="LDClause"/>
    <w:link w:val="LDNoteChar"/>
    <w:rsid w:val="00B1409F"/>
    <w:pPr>
      <w:ind w:firstLine="0"/>
    </w:pPr>
    <w:rPr>
      <w:sz w:val="20"/>
    </w:rPr>
  </w:style>
  <w:style w:type="paragraph" w:customStyle="1" w:styleId="LDP2i">
    <w:name w:val="LDP2 (i)"/>
    <w:basedOn w:val="LDP1a"/>
    <w:link w:val="LDP2iChar"/>
    <w:rsid w:val="00B1409F"/>
    <w:pPr>
      <w:tabs>
        <w:tab w:val="clear" w:pos="1191"/>
        <w:tab w:val="right" w:pos="1418"/>
        <w:tab w:val="left" w:pos="1559"/>
      </w:tabs>
      <w:ind w:left="1588" w:hanging="1134"/>
    </w:pPr>
  </w:style>
  <w:style w:type="paragraph" w:customStyle="1" w:styleId="LDClauseHeading">
    <w:name w:val="LDClauseHeading"/>
    <w:basedOn w:val="Normal"/>
    <w:next w:val="LDClause"/>
    <w:link w:val="LDClauseHeadingChar"/>
    <w:rsid w:val="00B140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B1409F"/>
    <w:rPr>
      <w:rFonts w:ascii="Arial" w:hAnsi="Arial"/>
      <w:b/>
      <w:sz w:val="24"/>
      <w:szCs w:val="24"/>
      <w:lang w:val="en-AU" w:eastAsia="en-US" w:bidi="ar-SA"/>
    </w:rPr>
  </w:style>
  <w:style w:type="paragraph" w:customStyle="1" w:styleId="LDdefinition">
    <w:name w:val="LDdefinition"/>
    <w:basedOn w:val="LDClause"/>
    <w:link w:val="LDdefinitionChar"/>
    <w:rsid w:val="00B1409F"/>
    <w:pPr>
      <w:tabs>
        <w:tab w:val="clear" w:pos="454"/>
        <w:tab w:val="clear" w:pos="737"/>
      </w:tabs>
      <w:ind w:firstLine="0"/>
    </w:pPr>
  </w:style>
  <w:style w:type="paragraph" w:customStyle="1" w:styleId="LDTableheading">
    <w:name w:val="LDTableheading"/>
    <w:basedOn w:val="Normal"/>
    <w:rsid w:val="00B1409F"/>
    <w:pPr>
      <w:keepNext/>
      <w:tabs>
        <w:tab w:val="right" w:pos="1134"/>
        <w:tab w:val="left" w:pos="1276"/>
        <w:tab w:val="right" w:pos="1843"/>
        <w:tab w:val="left" w:pos="1985"/>
        <w:tab w:val="right" w:pos="2552"/>
        <w:tab w:val="left" w:pos="2693"/>
      </w:tabs>
      <w:spacing w:before="120" w:after="60"/>
    </w:pPr>
    <w:rPr>
      <w:b/>
    </w:rPr>
  </w:style>
  <w:style w:type="paragraph" w:customStyle="1" w:styleId="ENoteNo">
    <w:name w:val="ENoteNo"/>
    <w:basedOn w:val="Normal"/>
    <w:rsid w:val="001170E9"/>
    <w:pPr>
      <w:tabs>
        <w:tab w:val="left" w:pos="567"/>
      </w:tabs>
      <w:overflowPunct w:val="0"/>
      <w:autoSpaceDE w:val="0"/>
      <w:autoSpaceDN w:val="0"/>
      <w:adjustRightInd w:val="0"/>
      <w:spacing w:before="120" w:line="260" w:lineRule="exact"/>
      <w:ind w:left="357" w:hanging="357"/>
      <w:jc w:val="both"/>
      <w:textAlignment w:val="baseline"/>
    </w:pPr>
    <w:rPr>
      <w:rFonts w:ascii="Arial" w:hAnsi="Arial"/>
      <w:b/>
      <w:noProof/>
      <w:lang w:eastAsia="en-AU"/>
    </w:rPr>
  </w:style>
  <w:style w:type="paragraph" w:customStyle="1" w:styleId="TableColHead">
    <w:name w:val="TableColHead"/>
    <w:basedOn w:val="Normal"/>
    <w:rsid w:val="001170E9"/>
    <w:pPr>
      <w:keepNext/>
      <w:tabs>
        <w:tab w:val="left" w:pos="567"/>
      </w:tabs>
      <w:overflowPunct w:val="0"/>
      <w:autoSpaceDE w:val="0"/>
      <w:autoSpaceDN w:val="0"/>
      <w:adjustRightInd w:val="0"/>
      <w:spacing w:before="120" w:after="60" w:line="200" w:lineRule="exact"/>
      <w:textAlignment w:val="baseline"/>
    </w:pPr>
    <w:rPr>
      <w:rFonts w:ascii="Arial" w:hAnsi="Arial"/>
      <w:b/>
      <w:noProof/>
      <w:sz w:val="18"/>
    </w:rPr>
  </w:style>
  <w:style w:type="paragraph" w:customStyle="1" w:styleId="TableENotesHeading">
    <w:name w:val="TableENotesHeading"/>
    <w:basedOn w:val="Normal"/>
    <w:rsid w:val="001170E9"/>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lang w:eastAsia="en-AU"/>
    </w:rPr>
  </w:style>
  <w:style w:type="paragraph" w:customStyle="1" w:styleId="TableOfAmend">
    <w:name w:val="TableOfAmend"/>
    <w:basedOn w:val="Normal"/>
    <w:rsid w:val="001170E9"/>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lang w:eastAsia="en-AU"/>
    </w:rPr>
  </w:style>
  <w:style w:type="paragraph" w:customStyle="1" w:styleId="TableOfAmendHead">
    <w:name w:val="TableOfAmendHead"/>
    <w:basedOn w:val="TableOfAmend"/>
    <w:next w:val="Normal"/>
    <w:rsid w:val="001170E9"/>
    <w:pPr>
      <w:spacing w:after="60"/>
    </w:pPr>
    <w:rPr>
      <w:sz w:val="16"/>
    </w:rPr>
  </w:style>
  <w:style w:type="paragraph" w:customStyle="1" w:styleId="TableOfStatRules">
    <w:name w:val="TableOfStatRules"/>
    <w:basedOn w:val="Normal"/>
    <w:rsid w:val="001170E9"/>
    <w:pPr>
      <w:tabs>
        <w:tab w:val="left" w:pos="567"/>
      </w:tabs>
      <w:overflowPunct w:val="0"/>
      <w:autoSpaceDE w:val="0"/>
      <w:autoSpaceDN w:val="0"/>
      <w:adjustRightInd w:val="0"/>
      <w:spacing w:before="60" w:line="200" w:lineRule="exact"/>
      <w:textAlignment w:val="baseline"/>
    </w:pPr>
    <w:rPr>
      <w:rFonts w:ascii="Arial" w:hAnsi="Arial"/>
      <w:noProof/>
      <w:sz w:val="18"/>
      <w:lang w:eastAsia="en-AU"/>
    </w:rPr>
  </w:style>
  <w:style w:type="character" w:customStyle="1" w:styleId="CharENotesHeading">
    <w:name w:val="CharENotesHeading"/>
    <w:basedOn w:val="DefaultParagraphFont"/>
    <w:rsid w:val="001170E9"/>
  </w:style>
  <w:style w:type="character" w:customStyle="1" w:styleId="CharNotesReg">
    <w:name w:val="CharNotesReg"/>
    <w:basedOn w:val="DefaultParagraphFont"/>
    <w:rsid w:val="001170E9"/>
  </w:style>
  <w:style w:type="paragraph" w:customStyle="1" w:styleId="EndNote">
    <w:name w:val="EndNote"/>
    <w:basedOn w:val="Normal"/>
    <w:semiHidden/>
    <w:rsid w:val="001170E9"/>
    <w:pPr>
      <w:tabs>
        <w:tab w:val="left" w:pos="567"/>
      </w:tabs>
      <w:overflowPunct w:val="0"/>
      <w:autoSpaceDE w:val="0"/>
      <w:autoSpaceDN w:val="0"/>
      <w:adjustRightInd w:val="0"/>
      <w:spacing w:before="180" w:line="260" w:lineRule="atLeast"/>
      <w:textAlignment w:val="baseline"/>
    </w:pPr>
    <w:rPr>
      <w:rFonts w:ascii="Times New (W1)" w:hAnsi="Times New (W1)"/>
      <w:sz w:val="22"/>
      <w:lang w:eastAsia="en-AU"/>
    </w:rPr>
  </w:style>
  <w:style w:type="paragraph" w:customStyle="1" w:styleId="TabletextInd">
    <w:name w:val="Table text Ind"/>
    <w:basedOn w:val="Normal"/>
    <w:rsid w:val="000853FE"/>
    <w:pPr>
      <w:numPr>
        <w:ilvl w:val="12"/>
      </w:numPr>
      <w:spacing w:before="60" w:after="20"/>
      <w:ind w:left="458" w:hanging="504"/>
      <w:outlineLvl w:val="3"/>
    </w:pPr>
    <w:rPr>
      <w:rFonts w:ascii="Arial Narrow" w:hAnsi="Arial Narrow" w:cs="Arial Narrow"/>
      <w:color w:val="000000"/>
      <w:sz w:val="19"/>
      <w:szCs w:val="19"/>
    </w:rPr>
  </w:style>
  <w:style w:type="character" w:customStyle="1" w:styleId="legsubtitle1">
    <w:name w:val="legsubtitle1"/>
    <w:rsid w:val="006A3289"/>
    <w:rPr>
      <w:rFonts w:ascii="Helvetica Neue" w:hAnsi="Helvetica Neue" w:hint="default"/>
      <w:b/>
      <w:bCs/>
      <w:sz w:val="28"/>
      <w:szCs w:val="28"/>
    </w:rPr>
  </w:style>
  <w:style w:type="character" w:customStyle="1" w:styleId="LDP1aChar">
    <w:name w:val="LDP1(a) Char"/>
    <w:basedOn w:val="LDClauseChar"/>
    <w:link w:val="LDP1a"/>
    <w:rsid w:val="00173C25"/>
    <w:rPr>
      <w:sz w:val="24"/>
      <w:szCs w:val="24"/>
      <w:lang w:val="en-AU" w:eastAsia="en-US" w:bidi="ar-SA"/>
    </w:rPr>
  </w:style>
  <w:style w:type="paragraph" w:customStyle="1" w:styleId="LDBodytext">
    <w:name w:val="LDBody text"/>
    <w:link w:val="LDBodytextChar"/>
    <w:rsid w:val="00121F07"/>
    <w:rPr>
      <w:sz w:val="24"/>
      <w:szCs w:val="24"/>
      <w:lang w:eastAsia="en-US"/>
    </w:rPr>
  </w:style>
  <w:style w:type="character" w:customStyle="1" w:styleId="LDBodytextChar">
    <w:name w:val="LDBody text Char"/>
    <w:link w:val="LDBodytext"/>
    <w:rsid w:val="00121F07"/>
    <w:rPr>
      <w:sz w:val="24"/>
      <w:szCs w:val="24"/>
      <w:lang w:val="en-AU" w:eastAsia="en-US" w:bidi="ar-SA"/>
    </w:rPr>
  </w:style>
  <w:style w:type="paragraph" w:customStyle="1" w:styleId="LDTitle">
    <w:name w:val="LDTitle"/>
    <w:link w:val="LDTitleChar"/>
    <w:rsid w:val="00B44972"/>
    <w:pPr>
      <w:spacing w:before="1320" w:after="480"/>
    </w:pPr>
    <w:rPr>
      <w:rFonts w:ascii="Arial" w:hAnsi="Arial"/>
      <w:sz w:val="24"/>
      <w:szCs w:val="24"/>
      <w:lang w:eastAsia="en-US"/>
    </w:rPr>
  </w:style>
  <w:style w:type="character" w:customStyle="1" w:styleId="LDTitleChar">
    <w:name w:val="LDTitle Char"/>
    <w:link w:val="LDTitle"/>
    <w:rsid w:val="00B44972"/>
    <w:rPr>
      <w:rFonts w:ascii="Arial" w:hAnsi="Arial"/>
      <w:sz w:val="24"/>
      <w:szCs w:val="24"/>
      <w:lang w:val="en-AU" w:eastAsia="en-US" w:bidi="ar-SA"/>
    </w:rPr>
  </w:style>
  <w:style w:type="paragraph" w:styleId="TOC1">
    <w:name w:val="toc 1"/>
    <w:basedOn w:val="Normal"/>
    <w:next w:val="Normal"/>
    <w:autoRedefine/>
    <w:uiPriority w:val="39"/>
    <w:rsid w:val="002D3A2F"/>
    <w:pPr>
      <w:tabs>
        <w:tab w:val="left" w:leader="dot" w:pos="660"/>
        <w:tab w:val="right" w:leader="dot" w:pos="8494"/>
      </w:tabs>
      <w:overflowPunct w:val="0"/>
      <w:autoSpaceDE w:val="0"/>
      <w:autoSpaceDN w:val="0"/>
      <w:adjustRightInd w:val="0"/>
      <w:ind w:left="658" w:hanging="658"/>
      <w:textAlignment w:val="baseline"/>
    </w:pPr>
    <w:rPr>
      <w:rFonts w:ascii="Times New (W1)" w:hAnsi="Times New (W1)"/>
      <w:sz w:val="26"/>
      <w:szCs w:val="20"/>
    </w:rPr>
  </w:style>
  <w:style w:type="paragraph" w:customStyle="1" w:styleId="LDContentsHead">
    <w:name w:val="LDContentsHead"/>
    <w:basedOn w:val="LDTitle"/>
    <w:rsid w:val="00B44972"/>
    <w:pPr>
      <w:keepNext/>
      <w:spacing w:before="480" w:after="120"/>
    </w:pPr>
    <w:rPr>
      <w:b/>
    </w:rPr>
  </w:style>
  <w:style w:type="paragraph" w:styleId="BodyText2">
    <w:name w:val="Body Text 2"/>
    <w:basedOn w:val="Normal"/>
    <w:rsid w:val="00B44972"/>
    <w:pPr>
      <w:tabs>
        <w:tab w:val="left" w:pos="567"/>
      </w:tabs>
      <w:overflowPunct w:val="0"/>
      <w:autoSpaceDE w:val="0"/>
      <w:autoSpaceDN w:val="0"/>
      <w:adjustRightInd w:val="0"/>
      <w:spacing w:after="120" w:line="480" w:lineRule="auto"/>
      <w:textAlignment w:val="baseline"/>
    </w:pPr>
    <w:rPr>
      <w:rFonts w:ascii="Times New (W1)" w:hAnsi="Times New (W1)"/>
    </w:rPr>
  </w:style>
  <w:style w:type="paragraph" w:styleId="TOC2">
    <w:name w:val="toc 2"/>
    <w:basedOn w:val="Normal"/>
    <w:next w:val="Normal"/>
    <w:autoRedefine/>
    <w:uiPriority w:val="39"/>
    <w:rsid w:val="001542E3"/>
    <w:pPr>
      <w:tabs>
        <w:tab w:val="left" w:leader="dot" w:pos="567"/>
        <w:tab w:val="right" w:leader="dot" w:pos="8494"/>
      </w:tabs>
      <w:ind w:left="567" w:hanging="567"/>
    </w:pPr>
  </w:style>
  <w:style w:type="character" w:customStyle="1" w:styleId="LDCitation">
    <w:name w:val="LDCitation"/>
    <w:rsid w:val="005464F2"/>
    <w:rPr>
      <w:i/>
      <w:iCs/>
    </w:rPr>
  </w:style>
  <w:style w:type="paragraph" w:customStyle="1" w:styleId="LDP3A">
    <w:name w:val="LDP3 (A)"/>
    <w:basedOn w:val="LDP2i"/>
    <w:rsid w:val="00B70A75"/>
    <w:pPr>
      <w:tabs>
        <w:tab w:val="clear" w:pos="1418"/>
        <w:tab w:val="clear" w:pos="1559"/>
        <w:tab w:val="left" w:pos="1985"/>
      </w:tabs>
      <w:ind w:left="1985" w:hanging="567"/>
    </w:pPr>
  </w:style>
  <w:style w:type="character" w:customStyle="1" w:styleId="LDdefinitionChar">
    <w:name w:val="LDdefinition Char"/>
    <w:link w:val="LDdefinition"/>
    <w:rsid w:val="00B70A75"/>
  </w:style>
  <w:style w:type="paragraph" w:styleId="BalloonText">
    <w:name w:val="Balloon Text"/>
    <w:basedOn w:val="Normal"/>
    <w:link w:val="BalloonTextChar"/>
    <w:rsid w:val="0041504C"/>
    <w:rPr>
      <w:rFonts w:ascii="Tahoma" w:hAnsi="Tahoma"/>
      <w:sz w:val="16"/>
      <w:szCs w:val="16"/>
      <w:lang w:val="x-none"/>
    </w:rPr>
  </w:style>
  <w:style w:type="character" w:customStyle="1" w:styleId="BalloonTextChar">
    <w:name w:val="Balloon Text Char"/>
    <w:link w:val="BalloonText"/>
    <w:rsid w:val="0041504C"/>
    <w:rPr>
      <w:rFonts w:ascii="Tahoma" w:hAnsi="Tahoma" w:cs="Tahoma"/>
      <w:sz w:val="16"/>
      <w:szCs w:val="16"/>
      <w:lang w:eastAsia="en-US"/>
    </w:rPr>
  </w:style>
  <w:style w:type="paragraph" w:customStyle="1" w:styleId="LDTabletext">
    <w:name w:val="LDTabletext"/>
    <w:basedOn w:val="LDBodytext"/>
    <w:rsid w:val="00A4497B"/>
    <w:pPr>
      <w:tabs>
        <w:tab w:val="right" w:pos="1134"/>
        <w:tab w:val="left" w:pos="1276"/>
        <w:tab w:val="right" w:pos="1843"/>
        <w:tab w:val="left" w:pos="1985"/>
        <w:tab w:val="right" w:pos="2552"/>
        <w:tab w:val="left" w:pos="2693"/>
      </w:tabs>
      <w:spacing w:before="60" w:after="60"/>
    </w:pPr>
  </w:style>
  <w:style w:type="paragraph" w:customStyle="1" w:styleId="LDReference">
    <w:name w:val="LDReference"/>
    <w:basedOn w:val="LDTitle"/>
    <w:rsid w:val="008B1C04"/>
    <w:pPr>
      <w:spacing w:before="120"/>
      <w:ind w:left="1843"/>
    </w:pPr>
    <w:rPr>
      <w:rFonts w:ascii="Times New Roman" w:hAnsi="Times New Roman"/>
      <w:sz w:val="20"/>
      <w:szCs w:val="20"/>
    </w:rPr>
  </w:style>
  <w:style w:type="character" w:customStyle="1" w:styleId="Heading4Char">
    <w:name w:val="Heading 4 Char"/>
    <w:link w:val="Heading4"/>
    <w:rsid w:val="008B1C04"/>
    <w:rPr>
      <w:b/>
      <w:bCs/>
      <w:sz w:val="28"/>
      <w:szCs w:val="28"/>
      <w:lang w:eastAsia="en-US"/>
    </w:rPr>
  </w:style>
  <w:style w:type="character" w:customStyle="1" w:styleId="Heading5Char">
    <w:name w:val="Heading 5 Char"/>
    <w:link w:val="Heading5"/>
    <w:rsid w:val="008B1C04"/>
    <w:rPr>
      <w:rFonts w:ascii="Times New (W1)" w:hAnsi="Times New (W1)"/>
      <w:b/>
      <w:bCs/>
      <w:i/>
      <w:iCs/>
      <w:sz w:val="24"/>
      <w:szCs w:val="26"/>
      <w:lang w:eastAsia="en-US"/>
    </w:rPr>
  </w:style>
  <w:style w:type="character" w:customStyle="1" w:styleId="Heading6Char">
    <w:name w:val="Heading 6 Char"/>
    <w:link w:val="Heading6"/>
    <w:rsid w:val="008B1C04"/>
    <w:rPr>
      <w:b/>
      <w:bCs/>
      <w:sz w:val="22"/>
      <w:szCs w:val="22"/>
      <w:lang w:eastAsia="en-US"/>
    </w:rPr>
  </w:style>
  <w:style w:type="character" w:customStyle="1" w:styleId="Heading7Char">
    <w:name w:val="Heading 7 Char"/>
    <w:link w:val="Heading7"/>
    <w:rsid w:val="008B1C04"/>
    <w:rPr>
      <w:sz w:val="24"/>
      <w:szCs w:val="24"/>
      <w:lang w:eastAsia="en-US"/>
    </w:rPr>
  </w:style>
  <w:style w:type="character" w:customStyle="1" w:styleId="Heading8Char">
    <w:name w:val="Heading 8 Char"/>
    <w:link w:val="Heading8"/>
    <w:rsid w:val="008B1C04"/>
    <w:rPr>
      <w:i/>
      <w:iCs/>
      <w:sz w:val="24"/>
      <w:szCs w:val="24"/>
      <w:lang w:eastAsia="en-US"/>
    </w:rPr>
  </w:style>
  <w:style w:type="character" w:customStyle="1" w:styleId="Heading9Char">
    <w:name w:val="Heading 9 Char"/>
    <w:link w:val="Heading9"/>
    <w:rsid w:val="008B1C04"/>
    <w:rPr>
      <w:rFonts w:ascii="Arial" w:hAnsi="Arial" w:cs="Arial"/>
      <w:sz w:val="22"/>
      <w:szCs w:val="22"/>
      <w:lang w:eastAsia="en-US"/>
    </w:rPr>
  </w:style>
  <w:style w:type="paragraph" w:customStyle="1" w:styleId="LDDate">
    <w:name w:val="LDDate"/>
    <w:basedOn w:val="LDBodytext"/>
    <w:link w:val="LDDateChar"/>
    <w:rsid w:val="008B1C04"/>
    <w:pPr>
      <w:spacing w:before="240"/>
    </w:pPr>
  </w:style>
  <w:style w:type="paragraph" w:customStyle="1" w:styleId="LDSignatory">
    <w:name w:val="LDSignatory"/>
    <w:basedOn w:val="LDBodytext"/>
    <w:next w:val="LDBodytext"/>
    <w:rsid w:val="008B1C04"/>
    <w:pPr>
      <w:keepNext/>
      <w:spacing w:before="900"/>
    </w:pPr>
  </w:style>
  <w:style w:type="paragraph" w:customStyle="1" w:styleId="LDDescription">
    <w:name w:val="LD Description"/>
    <w:basedOn w:val="LDTitle"/>
    <w:rsid w:val="008B1C04"/>
    <w:pPr>
      <w:pBdr>
        <w:bottom w:val="single" w:sz="4" w:space="3" w:color="auto"/>
      </w:pBdr>
      <w:spacing w:before="360" w:after="120"/>
    </w:pPr>
    <w:rPr>
      <w:b/>
    </w:rPr>
  </w:style>
  <w:style w:type="character" w:customStyle="1" w:styleId="LDDateChar">
    <w:name w:val="LDDate Char"/>
    <w:link w:val="LDDate"/>
    <w:rsid w:val="008B1C04"/>
  </w:style>
  <w:style w:type="paragraph" w:customStyle="1" w:styleId="LDScheduleClauseHead">
    <w:name w:val="LDScheduleClauseHead"/>
    <w:basedOn w:val="LDClauseHeading"/>
    <w:next w:val="LDScheduleClause"/>
    <w:link w:val="LDScheduleClauseHeadChar"/>
    <w:rsid w:val="008B1C04"/>
  </w:style>
  <w:style w:type="paragraph" w:customStyle="1" w:styleId="LDEndLine">
    <w:name w:val="LDEndLine"/>
    <w:basedOn w:val="BodyText"/>
    <w:rsid w:val="008B1C04"/>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8B1C04"/>
    <w:pPr>
      <w:keepNext/>
      <w:spacing w:before="120"/>
      <w:ind w:left="737" w:firstLine="0"/>
    </w:pPr>
    <w:rPr>
      <w:i/>
    </w:rPr>
  </w:style>
  <w:style w:type="paragraph" w:styleId="BodyText">
    <w:name w:val="Body Text"/>
    <w:basedOn w:val="Normal"/>
    <w:link w:val="BodyTextChar"/>
    <w:rsid w:val="008B1C04"/>
    <w:rPr>
      <w:rFonts w:ascii="Times New (W1)" w:hAnsi="Times New (W1)"/>
    </w:rPr>
  </w:style>
  <w:style w:type="character" w:customStyle="1" w:styleId="BodyTextChar">
    <w:name w:val="Body Text Char"/>
    <w:link w:val="BodyText"/>
    <w:rsid w:val="008B1C04"/>
    <w:rPr>
      <w:rFonts w:ascii="Times New (W1)" w:hAnsi="Times New (W1)"/>
      <w:sz w:val="24"/>
      <w:szCs w:val="24"/>
      <w:lang w:eastAsia="en-US"/>
    </w:rPr>
  </w:style>
  <w:style w:type="paragraph" w:customStyle="1" w:styleId="indent">
    <w:name w:val="indent"/>
    <w:basedOn w:val="Normal"/>
    <w:rsid w:val="008B1C04"/>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8B1C04"/>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8B1C04"/>
    <w:pPr>
      <w:spacing w:before="360"/>
    </w:pPr>
    <w:rPr>
      <w:rFonts w:ascii="Arial" w:hAnsi="Arial"/>
      <w:b/>
      <w:lang w:val="en-GB"/>
    </w:rPr>
  </w:style>
  <w:style w:type="paragraph" w:styleId="Title">
    <w:name w:val="Title"/>
    <w:basedOn w:val="BodyText"/>
    <w:next w:val="BodyText"/>
    <w:link w:val="TitleChar"/>
    <w:qFormat/>
    <w:rsid w:val="008B1C04"/>
    <w:pPr>
      <w:spacing w:before="120" w:after="60"/>
      <w:outlineLvl w:val="0"/>
    </w:pPr>
    <w:rPr>
      <w:rFonts w:ascii="Arial" w:hAnsi="Arial" w:cs="Arial"/>
      <w:bCs/>
      <w:kern w:val="28"/>
      <w:szCs w:val="32"/>
    </w:rPr>
  </w:style>
  <w:style w:type="character" w:customStyle="1" w:styleId="TitleChar">
    <w:name w:val="Title Char"/>
    <w:link w:val="Title"/>
    <w:rsid w:val="008B1C04"/>
    <w:rPr>
      <w:rFonts w:ascii="Arial" w:hAnsi="Arial" w:cs="Arial"/>
      <w:bCs/>
      <w:kern w:val="28"/>
      <w:sz w:val="24"/>
      <w:szCs w:val="32"/>
      <w:lang w:eastAsia="en-US"/>
    </w:rPr>
  </w:style>
  <w:style w:type="paragraph" w:customStyle="1" w:styleId="LDFollowing">
    <w:name w:val="LDFollowing"/>
    <w:basedOn w:val="LDDate"/>
    <w:next w:val="LDBodytext"/>
    <w:rsid w:val="008B1C04"/>
    <w:pPr>
      <w:spacing w:before="60"/>
    </w:pPr>
  </w:style>
  <w:style w:type="paragraph" w:customStyle="1" w:styleId="LDFooter">
    <w:name w:val="LDFooter"/>
    <w:basedOn w:val="LDBodytext"/>
    <w:rsid w:val="008B1C04"/>
    <w:pPr>
      <w:tabs>
        <w:tab w:val="right" w:pos="8505"/>
      </w:tabs>
    </w:pPr>
    <w:rPr>
      <w:sz w:val="20"/>
    </w:rPr>
  </w:style>
  <w:style w:type="paragraph" w:customStyle="1" w:styleId="LDScheduleClause">
    <w:name w:val="LDScheduleClause"/>
    <w:basedOn w:val="LDClause"/>
    <w:link w:val="LDScheduleClauseChar"/>
    <w:rsid w:val="008B1C04"/>
    <w:pPr>
      <w:ind w:left="738" w:hanging="851"/>
    </w:pPr>
  </w:style>
  <w:style w:type="paragraph" w:styleId="BlockText">
    <w:name w:val="Block Text"/>
    <w:basedOn w:val="Normal"/>
    <w:rsid w:val="008B1C04"/>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3">
    <w:name w:val="Body Text 3"/>
    <w:basedOn w:val="Normal"/>
    <w:link w:val="BodyText3Char"/>
    <w:rsid w:val="008B1C04"/>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link w:val="BodyText3"/>
    <w:rsid w:val="008B1C04"/>
    <w:rPr>
      <w:rFonts w:ascii="Times New (W1)" w:hAnsi="Times New (W1)"/>
      <w:sz w:val="16"/>
      <w:szCs w:val="16"/>
      <w:lang w:eastAsia="en-US"/>
    </w:rPr>
  </w:style>
  <w:style w:type="paragraph" w:styleId="BodyTextFirstIndent">
    <w:name w:val="Body Text First Indent"/>
    <w:basedOn w:val="BodyText"/>
    <w:link w:val="BodyTextFirstIndentChar"/>
    <w:rsid w:val="008B1C04"/>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8B1C04"/>
    <w:rPr>
      <w:rFonts w:ascii="Times New (W1)" w:hAnsi="Times New (W1)"/>
      <w:sz w:val="24"/>
      <w:szCs w:val="24"/>
      <w:lang w:eastAsia="en-US"/>
    </w:rPr>
  </w:style>
  <w:style w:type="paragraph" w:styleId="BodyTextIndent">
    <w:name w:val="Body Text Indent"/>
    <w:basedOn w:val="Normal"/>
    <w:link w:val="BodyTextIndentChar"/>
    <w:rsid w:val="008B1C04"/>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link w:val="BodyTextIndent"/>
    <w:rsid w:val="008B1C04"/>
    <w:rPr>
      <w:rFonts w:ascii="Times New (W1)" w:hAnsi="Times New (W1)"/>
      <w:sz w:val="24"/>
      <w:szCs w:val="24"/>
      <w:lang w:eastAsia="en-US"/>
    </w:rPr>
  </w:style>
  <w:style w:type="paragraph" w:styleId="BodyTextFirstIndent2">
    <w:name w:val="Body Text First Indent 2"/>
    <w:basedOn w:val="BodyTextIndent"/>
    <w:link w:val="BodyTextFirstIndent2Char"/>
    <w:rsid w:val="008B1C04"/>
    <w:pPr>
      <w:ind w:firstLine="210"/>
    </w:pPr>
  </w:style>
  <w:style w:type="character" w:customStyle="1" w:styleId="BodyTextFirstIndent2Char">
    <w:name w:val="Body Text First Indent 2 Char"/>
    <w:basedOn w:val="BodyTextIndentChar"/>
    <w:link w:val="BodyTextFirstIndent2"/>
    <w:rsid w:val="008B1C04"/>
    <w:rPr>
      <w:rFonts w:ascii="Times New (W1)" w:hAnsi="Times New (W1)"/>
      <w:sz w:val="24"/>
      <w:szCs w:val="24"/>
      <w:lang w:eastAsia="en-US"/>
    </w:rPr>
  </w:style>
  <w:style w:type="paragraph" w:styleId="BodyTextIndent2">
    <w:name w:val="Body Text Indent 2"/>
    <w:basedOn w:val="Normal"/>
    <w:link w:val="BodyTextIndent2Char"/>
    <w:rsid w:val="008B1C04"/>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link w:val="BodyTextIndent2"/>
    <w:rsid w:val="008B1C04"/>
    <w:rPr>
      <w:rFonts w:ascii="Times New (W1)" w:hAnsi="Times New (W1)"/>
      <w:sz w:val="24"/>
      <w:szCs w:val="24"/>
      <w:lang w:eastAsia="en-US"/>
    </w:rPr>
  </w:style>
  <w:style w:type="paragraph" w:styleId="BodyTextIndent3">
    <w:name w:val="Body Text Indent 3"/>
    <w:basedOn w:val="Normal"/>
    <w:link w:val="BodyTextIndent3Char"/>
    <w:rsid w:val="008B1C04"/>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link w:val="BodyTextIndent3"/>
    <w:uiPriority w:val="99"/>
    <w:rsid w:val="008B1C04"/>
    <w:rPr>
      <w:rFonts w:ascii="Times New (W1)" w:hAnsi="Times New (W1)"/>
      <w:sz w:val="16"/>
      <w:szCs w:val="16"/>
      <w:lang w:eastAsia="en-US"/>
    </w:rPr>
  </w:style>
  <w:style w:type="paragraph" w:styleId="Caption">
    <w:name w:val="caption"/>
    <w:basedOn w:val="Normal"/>
    <w:next w:val="Normal"/>
    <w:qFormat/>
    <w:rsid w:val="008B1C04"/>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8B1C04"/>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link w:val="Closing"/>
    <w:rsid w:val="008B1C04"/>
    <w:rPr>
      <w:rFonts w:ascii="Times New (W1)" w:hAnsi="Times New (W1)"/>
      <w:sz w:val="24"/>
      <w:szCs w:val="24"/>
      <w:lang w:eastAsia="en-US"/>
    </w:rPr>
  </w:style>
  <w:style w:type="paragraph" w:styleId="CommentText">
    <w:name w:val="annotation text"/>
    <w:basedOn w:val="Normal"/>
    <w:link w:val="CommentTextChar"/>
    <w:rsid w:val="008B1C04"/>
    <w:pPr>
      <w:tabs>
        <w:tab w:val="left" w:pos="567"/>
      </w:tabs>
      <w:overflowPunct w:val="0"/>
      <w:autoSpaceDE w:val="0"/>
      <w:autoSpaceDN w:val="0"/>
      <w:adjustRightInd w:val="0"/>
      <w:textAlignment w:val="baseline"/>
    </w:pPr>
    <w:rPr>
      <w:rFonts w:ascii="Times New (W1)" w:hAnsi="Times New (W1)"/>
      <w:sz w:val="20"/>
    </w:rPr>
  </w:style>
  <w:style w:type="character" w:customStyle="1" w:styleId="CommentTextChar">
    <w:name w:val="Comment Text Char"/>
    <w:link w:val="CommentText"/>
    <w:rsid w:val="008B1C04"/>
    <w:rPr>
      <w:rFonts w:ascii="Times New (W1)" w:hAnsi="Times New (W1)"/>
      <w:szCs w:val="24"/>
      <w:lang w:eastAsia="en-US"/>
    </w:rPr>
  </w:style>
  <w:style w:type="paragraph" w:styleId="CommentSubject">
    <w:name w:val="annotation subject"/>
    <w:basedOn w:val="CommentText"/>
    <w:next w:val="CommentText"/>
    <w:link w:val="CommentSubjectChar"/>
    <w:rsid w:val="008B1C04"/>
    <w:rPr>
      <w:b/>
      <w:bCs/>
    </w:rPr>
  </w:style>
  <w:style w:type="character" w:customStyle="1" w:styleId="CommentSubjectChar">
    <w:name w:val="Comment Subject Char"/>
    <w:link w:val="CommentSubject"/>
    <w:rsid w:val="008B1C04"/>
    <w:rPr>
      <w:rFonts w:ascii="Times New (W1)" w:hAnsi="Times New (W1)"/>
      <w:b/>
      <w:bCs/>
      <w:szCs w:val="24"/>
      <w:lang w:eastAsia="en-US"/>
    </w:rPr>
  </w:style>
  <w:style w:type="paragraph" w:styleId="Date">
    <w:name w:val="Date"/>
    <w:basedOn w:val="Normal"/>
    <w:next w:val="Normal"/>
    <w:link w:val="DateChar"/>
    <w:rsid w:val="008B1C04"/>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link w:val="Date"/>
    <w:rsid w:val="008B1C04"/>
    <w:rPr>
      <w:rFonts w:ascii="Times New (W1)" w:hAnsi="Times New (W1)"/>
      <w:sz w:val="24"/>
      <w:szCs w:val="24"/>
      <w:lang w:eastAsia="en-US"/>
    </w:rPr>
  </w:style>
  <w:style w:type="paragraph" w:styleId="DocumentMap">
    <w:name w:val="Document Map"/>
    <w:basedOn w:val="Normal"/>
    <w:link w:val="DocumentMapChar"/>
    <w:rsid w:val="008B1C04"/>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link w:val="DocumentMap"/>
    <w:rsid w:val="008B1C04"/>
    <w:rPr>
      <w:rFonts w:ascii="Tahoma" w:hAnsi="Tahoma" w:cs="Tahoma"/>
      <w:szCs w:val="24"/>
      <w:shd w:val="clear" w:color="auto" w:fill="000080"/>
      <w:lang w:eastAsia="en-US"/>
    </w:rPr>
  </w:style>
  <w:style w:type="paragraph" w:styleId="E-mailSignature">
    <w:name w:val="E-mail Signature"/>
    <w:basedOn w:val="Normal"/>
    <w:link w:val="E-mailSignatureChar"/>
    <w:rsid w:val="008B1C04"/>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link w:val="E-mailSignature"/>
    <w:rsid w:val="008B1C04"/>
    <w:rPr>
      <w:rFonts w:ascii="Times New (W1)" w:hAnsi="Times New (W1)"/>
      <w:sz w:val="24"/>
      <w:szCs w:val="24"/>
      <w:lang w:eastAsia="en-US"/>
    </w:rPr>
  </w:style>
  <w:style w:type="paragraph" w:styleId="EndnoteText">
    <w:name w:val="endnote text"/>
    <w:basedOn w:val="Normal"/>
    <w:link w:val="EndnoteTextChar"/>
    <w:rsid w:val="008B1C04"/>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link w:val="EndnoteText"/>
    <w:rsid w:val="008B1C04"/>
    <w:rPr>
      <w:rFonts w:ascii="Times New (W1)" w:hAnsi="Times New (W1)"/>
      <w:szCs w:val="24"/>
      <w:lang w:eastAsia="en-US"/>
    </w:rPr>
  </w:style>
  <w:style w:type="paragraph" w:styleId="EnvelopeAddress">
    <w:name w:val="envelope address"/>
    <w:basedOn w:val="Normal"/>
    <w:rsid w:val="008B1C04"/>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8B1C04"/>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8B1C04"/>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link w:val="HTMLAddress"/>
    <w:rsid w:val="008B1C04"/>
    <w:rPr>
      <w:rFonts w:ascii="Times New (W1)" w:hAnsi="Times New (W1)"/>
      <w:i/>
      <w:iCs/>
      <w:sz w:val="24"/>
      <w:szCs w:val="24"/>
      <w:lang w:eastAsia="en-US"/>
    </w:rPr>
  </w:style>
  <w:style w:type="paragraph" w:styleId="HTMLPreformatted">
    <w:name w:val="HTML Preformatted"/>
    <w:basedOn w:val="Normal"/>
    <w:link w:val="HTMLPreformattedChar"/>
    <w:rsid w:val="008B1C04"/>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link w:val="HTMLPreformatted"/>
    <w:rsid w:val="008B1C04"/>
    <w:rPr>
      <w:rFonts w:ascii="Courier New" w:hAnsi="Courier New" w:cs="Courier New"/>
      <w:szCs w:val="24"/>
      <w:lang w:eastAsia="en-US"/>
    </w:rPr>
  </w:style>
  <w:style w:type="paragraph" w:styleId="Index1">
    <w:name w:val="index 1"/>
    <w:basedOn w:val="Normal"/>
    <w:next w:val="Normal"/>
    <w:autoRedefine/>
    <w:rsid w:val="008B1C04"/>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8B1C04"/>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8B1C04"/>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8B1C04"/>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8B1C04"/>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8B1C04"/>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8B1C04"/>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8B1C04"/>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8B1C04"/>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8B1C04"/>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8B1C04"/>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8B1C04"/>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8B1C04"/>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8B1C04"/>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8B1C04"/>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8B1C04"/>
    <w:pPr>
      <w:numPr>
        <w:numId w:val="25"/>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8B1C04"/>
    <w:pPr>
      <w:numPr>
        <w:numId w:val="26"/>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8B1C04"/>
    <w:pPr>
      <w:numPr>
        <w:numId w:val="27"/>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8B1C04"/>
    <w:pPr>
      <w:numPr>
        <w:numId w:val="28"/>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8B1C04"/>
    <w:pPr>
      <w:numPr>
        <w:numId w:val="29"/>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8B1C04"/>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8B1C04"/>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8B1C04"/>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8B1C04"/>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8B1C04"/>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8B1C04"/>
    <w:pPr>
      <w:numPr>
        <w:numId w:val="30"/>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8B1C04"/>
    <w:pPr>
      <w:numPr>
        <w:numId w:val="31"/>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8B1C04"/>
    <w:pPr>
      <w:numPr>
        <w:numId w:val="32"/>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8B1C04"/>
    <w:pPr>
      <w:numPr>
        <w:numId w:val="33"/>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8B1C04"/>
    <w:pPr>
      <w:numPr>
        <w:numId w:val="34"/>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8B1C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8B1C04"/>
    <w:rPr>
      <w:rFonts w:ascii="Courier New" w:hAnsi="Courier New" w:cs="Courier New"/>
      <w:lang w:eastAsia="en-US"/>
    </w:rPr>
  </w:style>
  <w:style w:type="paragraph" w:styleId="MessageHeader">
    <w:name w:val="Message Header"/>
    <w:basedOn w:val="Normal"/>
    <w:link w:val="MessageHeaderChar"/>
    <w:rsid w:val="008B1C04"/>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link w:val="MessageHeader"/>
    <w:rsid w:val="008B1C04"/>
    <w:rPr>
      <w:rFonts w:ascii="Arial" w:hAnsi="Arial" w:cs="Arial"/>
      <w:sz w:val="24"/>
      <w:szCs w:val="24"/>
      <w:shd w:val="pct20" w:color="auto" w:fill="auto"/>
      <w:lang w:eastAsia="en-US"/>
    </w:rPr>
  </w:style>
  <w:style w:type="paragraph" w:styleId="NormalWeb">
    <w:name w:val="Normal (Web)"/>
    <w:basedOn w:val="Normal"/>
    <w:rsid w:val="008B1C04"/>
    <w:pPr>
      <w:tabs>
        <w:tab w:val="left" w:pos="567"/>
      </w:tabs>
      <w:overflowPunct w:val="0"/>
      <w:autoSpaceDE w:val="0"/>
      <w:autoSpaceDN w:val="0"/>
      <w:adjustRightInd w:val="0"/>
      <w:textAlignment w:val="baseline"/>
    </w:pPr>
  </w:style>
  <w:style w:type="paragraph" w:styleId="NormalIndent">
    <w:name w:val="Normal Indent"/>
    <w:basedOn w:val="Normal"/>
    <w:rsid w:val="008B1C04"/>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8B1C04"/>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link w:val="NoteHeading"/>
    <w:rsid w:val="008B1C04"/>
    <w:rPr>
      <w:rFonts w:ascii="Times New (W1)" w:hAnsi="Times New (W1)"/>
      <w:sz w:val="24"/>
      <w:szCs w:val="24"/>
      <w:lang w:eastAsia="en-US"/>
    </w:rPr>
  </w:style>
  <w:style w:type="paragraph" w:styleId="PlainText">
    <w:name w:val="Plain Text"/>
    <w:basedOn w:val="Normal"/>
    <w:link w:val="PlainTextChar"/>
    <w:rsid w:val="008B1C04"/>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link w:val="PlainText"/>
    <w:rsid w:val="008B1C04"/>
    <w:rPr>
      <w:rFonts w:ascii="Courier New" w:hAnsi="Courier New" w:cs="Courier New"/>
      <w:szCs w:val="24"/>
      <w:lang w:eastAsia="en-US"/>
    </w:rPr>
  </w:style>
  <w:style w:type="paragraph" w:styleId="Salutation">
    <w:name w:val="Salutation"/>
    <w:basedOn w:val="Normal"/>
    <w:next w:val="Normal"/>
    <w:link w:val="SalutationChar"/>
    <w:rsid w:val="008B1C04"/>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link w:val="Salutation"/>
    <w:rsid w:val="008B1C04"/>
    <w:rPr>
      <w:rFonts w:ascii="Times New (W1)" w:hAnsi="Times New (W1)"/>
      <w:sz w:val="24"/>
      <w:szCs w:val="24"/>
      <w:lang w:eastAsia="en-US"/>
    </w:rPr>
  </w:style>
  <w:style w:type="paragraph" w:styleId="Signature">
    <w:name w:val="Signature"/>
    <w:basedOn w:val="Normal"/>
    <w:link w:val="SignatureChar"/>
    <w:rsid w:val="008B1C04"/>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link w:val="Signature"/>
    <w:rsid w:val="008B1C04"/>
    <w:rPr>
      <w:rFonts w:ascii="Times New (W1)" w:hAnsi="Times New (W1)"/>
      <w:sz w:val="24"/>
      <w:szCs w:val="24"/>
      <w:lang w:eastAsia="en-US"/>
    </w:rPr>
  </w:style>
  <w:style w:type="paragraph" w:styleId="Subtitle">
    <w:name w:val="Subtitle"/>
    <w:basedOn w:val="Normal"/>
    <w:link w:val="SubtitleChar"/>
    <w:qFormat/>
    <w:rsid w:val="008B1C04"/>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link w:val="Subtitle"/>
    <w:rsid w:val="008B1C04"/>
    <w:rPr>
      <w:rFonts w:ascii="Arial" w:hAnsi="Arial" w:cs="Arial"/>
      <w:sz w:val="24"/>
      <w:szCs w:val="24"/>
      <w:lang w:eastAsia="en-US"/>
    </w:rPr>
  </w:style>
  <w:style w:type="paragraph" w:styleId="TableofAuthorities">
    <w:name w:val="table of authorities"/>
    <w:basedOn w:val="Normal"/>
    <w:next w:val="Normal"/>
    <w:rsid w:val="008B1C04"/>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8B1C04"/>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8B1C04"/>
    <w:pPr>
      <w:tabs>
        <w:tab w:val="left" w:pos="567"/>
      </w:tabs>
      <w:overflowPunct w:val="0"/>
      <w:autoSpaceDE w:val="0"/>
      <w:autoSpaceDN w:val="0"/>
      <w:adjustRightInd w:val="0"/>
      <w:spacing w:before="120"/>
      <w:textAlignment w:val="baseline"/>
    </w:pPr>
    <w:rPr>
      <w:rFonts w:ascii="Arial" w:hAnsi="Arial" w:cs="Arial"/>
      <w:b/>
      <w:bCs/>
    </w:rPr>
  </w:style>
  <w:style w:type="paragraph" w:styleId="TOC3">
    <w:name w:val="toc 3"/>
    <w:basedOn w:val="Normal"/>
    <w:next w:val="Normal"/>
    <w:autoRedefine/>
    <w:rsid w:val="008B1C04"/>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8B1C04"/>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8B1C04"/>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8B1C04"/>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8B1C04"/>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8B1C04"/>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8B1C04"/>
    <w:pPr>
      <w:overflowPunct w:val="0"/>
      <w:autoSpaceDE w:val="0"/>
      <w:autoSpaceDN w:val="0"/>
      <w:adjustRightInd w:val="0"/>
      <w:ind w:left="2080"/>
      <w:textAlignment w:val="baseline"/>
    </w:pPr>
    <w:rPr>
      <w:rFonts w:ascii="Times New (W1)" w:hAnsi="Times New (W1)"/>
    </w:rPr>
  </w:style>
  <w:style w:type="paragraph" w:customStyle="1" w:styleId="LDSubclauseHead">
    <w:name w:val="LDSubclauseHead"/>
    <w:basedOn w:val="LDClauseHeading"/>
    <w:rsid w:val="008B1C04"/>
    <w:rPr>
      <w:b w:val="0"/>
    </w:rPr>
  </w:style>
  <w:style w:type="paragraph" w:customStyle="1" w:styleId="LDSchedSubclHead">
    <w:name w:val="LDSchedSubclHead"/>
    <w:basedOn w:val="LDScheduleClauseHead"/>
    <w:rsid w:val="008B1C04"/>
    <w:pPr>
      <w:tabs>
        <w:tab w:val="clear" w:pos="737"/>
        <w:tab w:val="left" w:pos="851"/>
      </w:tabs>
      <w:ind w:left="284"/>
    </w:pPr>
    <w:rPr>
      <w:b w:val="0"/>
    </w:rPr>
  </w:style>
  <w:style w:type="paragraph" w:customStyle="1" w:styleId="LDAmendText">
    <w:name w:val="LDAmendText"/>
    <w:basedOn w:val="LDBodytext"/>
    <w:next w:val="LDAmendInstruction"/>
    <w:rsid w:val="008B1C04"/>
    <w:pPr>
      <w:spacing w:before="60" w:after="60"/>
      <w:ind w:left="964"/>
    </w:pPr>
  </w:style>
  <w:style w:type="paragraph" w:customStyle="1" w:styleId="StyleLDClause">
    <w:name w:val="Style LDClause"/>
    <w:basedOn w:val="LDClause"/>
    <w:rsid w:val="008B1C04"/>
    <w:rPr>
      <w:szCs w:val="20"/>
    </w:rPr>
  </w:style>
  <w:style w:type="paragraph" w:customStyle="1" w:styleId="LDNotePara">
    <w:name w:val="LDNotePara"/>
    <w:basedOn w:val="LDNote"/>
    <w:rsid w:val="008B1C04"/>
    <w:pPr>
      <w:tabs>
        <w:tab w:val="clear" w:pos="454"/>
      </w:tabs>
      <w:ind w:left="1701" w:hanging="454"/>
    </w:pPr>
  </w:style>
  <w:style w:type="paragraph" w:customStyle="1" w:styleId="LDTablespace">
    <w:name w:val="LDTablespace"/>
    <w:basedOn w:val="LDBodytext"/>
    <w:rsid w:val="008B1C04"/>
    <w:pPr>
      <w:spacing w:before="120"/>
    </w:pPr>
  </w:style>
  <w:style w:type="character" w:styleId="Emphasis">
    <w:name w:val="Emphasis"/>
    <w:qFormat/>
    <w:rsid w:val="008B1C04"/>
    <w:rPr>
      <w:i/>
      <w:iCs/>
    </w:rPr>
  </w:style>
  <w:style w:type="paragraph" w:customStyle="1" w:styleId="zdefinition">
    <w:name w:val="zdefinition"/>
    <w:basedOn w:val="Normal"/>
    <w:rsid w:val="008B1C04"/>
    <w:pPr>
      <w:spacing w:before="100" w:beforeAutospacing="1" w:after="100" w:afterAutospacing="1"/>
    </w:pPr>
    <w:rPr>
      <w:lang w:eastAsia="en-AU"/>
    </w:rPr>
  </w:style>
  <w:style w:type="paragraph" w:customStyle="1" w:styleId="zp1">
    <w:name w:val="zp1"/>
    <w:basedOn w:val="Normal"/>
    <w:rsid w:val="008B1C04"/>
    <w:pPr>
      <w:spacing w:before="100" w:beforeAutospacing="1" w:after="100" w:afterAutospacing="1"/>
    </w:pPr>
    <w:rPr>
      <w:lang w:eastAsia="en-AU"/>
    </w:rPr>
  </w:style>
  <w:style w:type="paragraph" w:customStyle="1" w:styleId="p20">
    <w:name w:val="p2"/>
    <w:basedOn w:val="Normal"/>
    <w:rsid w:val="008B1C04"/>
    <w:pPr>
      <w:spacing w:before="100" w:beforeAutospacing="1" w:after="100" w:afterAutospacing="1"/>
    </w:pPr>
    <w:rPr>
      <w:lang w:eastAsia="en-AU"/>
    </w:rPr>
  </w:style>
  <w:style w:type="character" w:styleId="CommentReference">
    <w:name w:val="annotation reference"/>
    <w:rsid w:val="008B1C04"/>
    <w:rPr>
      <w:sz w:val="16"/>
      <w:szCs w:val="16"/>
    </w:rPr>
  </w:style>
  <w:style w:type="paragraph" w:customStyle="1" w:styleId="Default">
    <w:name w:val="Default"/>
    <w:rsid w:val="008B1C04"/>
    <w:pPr>
      <w:autoSpaceDE w:val="0"/>
      <w:autoSpaceDN w:val="0"/>
      <w:adjustRightInd w:val="0"/>
    </w:pPr>
    <w:rPr>
      <w:color w:val="000000"/>
      <w:sz w:val="24"/>
      <w:szCs w:val="24"/>
    </w:rPr>
  </w:style>
  <w:style w:type="character" w:customStyle="1" w:styleId="Heading2Char">
    <w:name w:val="Heading 2 Char"/>
    <w:link w:val="Heading2"/>
    <w:rsid w:val="008B1C04"/>
    <w:rPr>
      <w:rFonts w:ascii="Arial" w:hAnsi="Arial" w:cs="Arial"/>
      <w:b/>
      <w:bCs/>
      <w:i/>
      <w:iCs/>
      <w:sz w:val="28"/>
      <w:szCs w:val="28"/>
      <w:lang w:eastAsia="en-US"/>
    </w:rPr>
  </w:style>
  <w:style w:type="character" w:customStyle="1" w:styleId="Heading3Char">
    <w:name w:val="Heading 3 Char"/>
    <w:link w:val="Heading3"/>
    <w:rsid w:val="008B1C04"/>
    <w:rPr>
      <w:rFonts w:ascii="Arial" w:hAnsi="Arial" w:cs="Arial"/>
      <w:b/>
      <w:bCs/>
      <w:sz w:val="26"/>
      <w:szCs w:val="26"/>
      <w:lang w:eastAsia="en-US"/>
    </w:rPr>
  </w:style>
  <w:style w:type="paragraph" w:customStyle="1" w:styleId="Note0">
    <w:name w:val="Note"/>
    <w:basedOn w:val="Normal"/>
    <w:rsid w:val="008B1C04"/>
    <w:pPr>
      <w:overflowPunct w:val="0"/>
      <w:autoSpaceDE w:val="0"/>
      <w:autoSpaceDN w:val="0"/>
      <w:adjustRightInd w:val="0"/>
      <w:spacing w:before="120" w:after="120"/>
      <w:textAlignment w:val="baseline"/>
    </w:pPr>
    <w:rPr>
      <w:i/>
      <w:szCs w:val="20"/>
      <w:lang w:val="en-GB"/>
    </w:rPr>
  </w:style>
  <w:style w:type="paragraph" w:customStyle="1" w:styleId="Style1">
    <w:name w:val="Style1"/>
    <w:basedOn w:val="Normal"/>
    <w:rsid w:val="008B1C04"/>
    <w:pPr>
      <w:overflowPunct w:val="0"/>
      <w:autoSpaceDE w:val="0"/>
      <w:autoSpaceDN w:val="0"/>
      <w:adjustRightInd w:val="0"/>
      <w:textAlignment w:val="baseline"/>
    </w:pPr>
    <w:rPr>
      <w:sz w:val="20"/>
      <w:szCs w:val="20"/>
      <w:lang w:val="en-GB"/>
    </w:rPr>
  </w:style>
  <w:style w:type="paragraph" w:customStyle="1" w:styleId="NFRMbodyText">
    <w:name w:val="NFRMbodyText"/>
    <w:basedOn w:val="Normal"/>
    <w:rsid w:val="008B1C04"/>
    <w:pPr>
      <w:widowControl w:val="0"/>
      <w:overflowPunct w:val="0"/>
      <w:autoSpaceDE w:val="0"/>
      <w:autoSpaceDN w:val="0"/>
      <w:adjustRightInd w:val="0"/>
      <w:jc w:val="both"/>
      <w:textAlignment w:val="baseline"/>
    </w:pPr>
    <w:rPr>
      <w:szCs w:val="20"/>
    </w:rPr>
  </w:style>
  <w:style w:type="character" w:customStyle="1" w:styleId="LDScheduleClauseChar">
    <w:name w:val="LDScheduleClause Char"/>
    <w:link w:val="LDScheduleClause"/>
    <w:rsid w:val="008B1C04"/>
    <w:rPr>
      <w:sz w:val="24"/>
      <w:szCs w:val="24"/>
      <w:lang w:eastAsia="en-US"/>
    </w:rPr>
  </w:style>
  <w:style w:type="table" w:styleId="TableGrid">
    <w:name w:val="Table Grid"/>
    <w:basedOn w:val="TableNormal"/>
    <w:uiPriority w:val="59"/>
    <w:rsid w:val="008B1C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C04"/>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8B1C04"/>
    <w:rPr>
      <w:rFonts w:ascii="Calibri" w:eastAsia="Calibri" w:hAnsi="Calibri"/>
      <w:sz w:val="22"/>
      <w:szCs w:val="22"/>
      <w:lang w:eastAsia="en-US"/>
    </w:rPr>
  </w:style>
  <w:style w:type="paragraph" w:styleId="Revision">
    <w:name w:val="Revision"/>
    <w:hidden/>
    <w:uiPriority w:val="99"/>
    <w:semiHidden/>
    <w:rsid w:val="008B1C04"/>
    <w:rPr>
      <w:rFonts w:ascii="Times New (W1)" w:hAnsi="Times New (W1)"/>
      <w:sz w:val="24"/>
      <w:szCs w:val="24"/>
      <w:lang w:eastAsia="en-US"/>
    </w:rPr>
  </w:style>
  <w:style w:type="character" w:customStyle="1" w:styleId="LDNoteChar">
    <w:name w:val="LDNote Char"/>
    <w:basedOn w:val="LDClauseChar"/>
    <w:link w:val="LDNote"/>
    <w:rsid w:val="00D4506C"/>
    <w:rPr>
      <w:sz w:val="24"/>
      <w:szCs w:val="24"/>
      <w:lang w:val="en-AU" w:eastAsia="en-US" w:bidi="ar-SA"/>
    </w:rPr>
  </w:style>
  <w:style w:type="character" w:customStyle="1" w:styleId="LDP2iChar">
    <w:name w:val="LDP2 (i) Char"/>
    <w:basedOn w:val="LDP1aChar"/>
    <w:link w:val="LDP2i"/>
    <w:rsid w:val="00C21CDC"/>
    <w:rPr>
      <w:sz w:val="24"/>
      <w:szCs w:val="24"/>
      <w:lang w:val="en-AU" w:eastAsia="en-US" w:bidi="ar-SA"/>
    </w:rPr>
  </w:style>
  <w:style w:type="character" w:customStyle="1" w:styleId="LDScheduleClauseHeadChar">
    <w:name w:val="LDScheduleClauseHead Char"/>
    <w:basedOn w:val="LDClauseHeadingChar"/>
    <w:link w:val="LDScheduleClauseHead"/>
    <w:rsid w:val="00C21CDC"/>
    <w:rPr>
      <w:rFonts w:ascii="Arial" w:hAnsi="Arial"/>
      <w:b/>
      <w:sz w:val="24"/>
      <w:szCs w:val="24"/>
      <w:lang w:val="en-AU" w:eastAsia="en-US" w:bidi="ar-SA"/>
    </w:rPr>
  </w:style>
  <w:style w:type="character" w:customStyle="1" w:styleId="legtitle1">
    <w:name w:val="legtitle1"/>
    <w:basedOn w:val="DefaultParagraphFont"/>
    <w:rsid w:val="005E6D32"/>
    <w:rPr>
      <w:rFonts w:ascii="Helvetica Neue" w:hAnsi="Helvetica Neue" w:hint="default"/>
      <w:b/>
      <w:bCs/>
      <w:color w:val="10418E"/>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B92AA-1570-489B-AD37-C377D3B9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44</Pages>
  <Words>15520</Words>
  <Characters>80798</Characters>
  <Application>Microsoft Office Word</Application>
  <DocSecurity>0</DocSecurity>
  <Lines>673</Lines>
  <Paragraphs>192</Paragraphs>
  <ScaleCrop>false</ScaleCrop>
  <HeadingPairs>
    <vt:vector size="2" baseType="variant">
      <vt:variant>
        <vt:lpstr>Title</vt:lpstr>
      </vt:variant>
      <vt:variant>
        <vt:i4>1</vt:i4>
      </vt:variant>
    </vt:vector>
  </HeadingPairs>
  <TitlesOfParts>
    <vt:vector size="1" baseType="lpstr">
      <vt:lpstr>Civil Aviation Order 100.5</vt:lpstr>
    </vt:vector>
  </TitlesOfParts>
  <Company>CASA</Company>
  <LinksUpToDate>false</LinksUpToDate>
  <CharactersWithSpaces>96126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100.5</dc:title>
  <dc:subject>Civil Aviation Order 100.5 compilation</dc:subject>
  <dc:creator>Civil Aviation Safety Authority</dc:creator>
  <dc:description>Takes into account amendments up to Civil Aviation Order 100.5 Amendment Instrument 2012 (No. 3).</dc:description>
  <cp:lastModifiedBy>Nadia Spesyvy</cp:lastModifiedBy>
  <cp:revision>9</cp:revision>
  <cp:lastPrinted>2016-01-13T04:45:00Z</cp:lastPrinted>
  <dcterms:created xsi:type="dcterms:W3CDTF">2016-01-13T00:59:00Z</dcterms:created>
  <dcterms:modified xsi:type="dcterms:W3CDTF">2016-01-13T04:45:00Z</dcterms:modified>
  <cp:category>Orders</cp:category>
</cp:coreProperties>
</file>