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05" w:rsidRPr="00D63A67" w:rsidRDefault="00AF0805" w:rsidP="00915385">
      <w:pPr>
        <w:autoSpaceDE w:val="0"/>
        <w:autoSpaceDN w:val="0"/>
        <w:adjustRightInd w:val="0"/>
        <w:ind w:left="2880" w:right="2880"/>
        <w:jc w:val="center"/>
        <w:rPr>
          <w:sz w:val="32"/>
          <w:szCs w:val="20"/>
        </w:rPr>
      </w:pPr>
      <w:r w:rsidRPr="00D63A67">
        <w:rPr>
          <w:sz w:val="32"/>
          <w:szCs w:val="20"/>
        </w:rPr>
        <w:t>THE TERRITORY OF COCOS (KEELING) ISLANDS</w:t>
      </w:r>
    </w:p>
    <w:p w:rsidR="00AF0805" w:rsidRPr="00D63A67" w:rsidRDefault="00AF0805" w:rsidP="00915385">
      <w:pPr>
        <w:autoSpaceDE w:val="0"/>
        <w:autoSpaceDN w:val="0"/>
        <w:adjustRightInd w:val="0"/>
        <w:spacing w:before="107"/>
        <w:jc w:val="center"/>
        <w:rPr>
          <w:b/>
          <w:bCs/>
          <w:szCs w:val="20"/>
        </w:rPr>
      </w:pPr>
      <w:r w:rsidRPr="00D63A67">
        <w:rPr>
          <w:b/>
          <w:bCs/>
          <w:szCs w:val="20"/>
        </w:rPr>
        <w:t>No. 3 of 1976</w:t>
      </w:r>
    </w:p>
    <w:p w:rsidR="00915385" w:rsidRPr="00D63A67" w:rsidRDefault="00915385" w:rsidP="00915385">
      <w:pPr>
        <w:autoSpaceDE w:val="0"/>
        <w:autoSpaceDN w:val="0"/>
        <w:adjustRightInd w:val="0"/>
        <w:spacing w:before="107"/>
        <w:jc w:val="center"/>
        <w:rPr>
          <w:sz w:val="20"/>
          <w:szCs w:val="20"/>
        </w:rPr>
      </w:pPr>
      <w:r w:rsidRPr="00D63A67">
        <w:rPr>
          <w:b/>
          <w:bCs/>
          <w:sz w:val="20"/>
          <w:szCs w:val="20"/>
        </w:rPr>
        <w:t>__________</w:t>
      </w:r>
    </w:p>
    <w:p w:rsidR="00AF0805" w:rsidRPr="00D63A67" w:rsidRDefault="00AF0805" w:rsidP="00915385">
      <w:pPr>
        <w:autoSpaceDE w:val="0"/>
        <w:autoSpaceDN w:val="0"/>
        <w:adjustRightInd w:val="0"/>
        <w:spacing w:before="199"/>
        <w:jc w:val="center"/>
        <w:rPr>
          <w:sz w:val="28"/>
          <w:szCs w:val="20"/>
        </w:rPr>
      </w:pPr>
      <w:r w:rsidRPr="00D63A67">
        <w:rPr>
          <w:b/>
          <w:bCs/>
          <w:sz w:val="28"/>
          <w:szCs w:val="20"/>
        </w:rPr>
        <w:t>AN ORDINANCE</w:t>
      </w:r>
    </w:p>
    <w:p w:rsidR="00AF0805" w:rsidRPr="00D63A67" w:rsidRDefault="00AF0805" w:rsidP="00915385">
      <w:pPr>
        <w:autoSpaceDE w:val="0"/>
        <w:autoSpaceDN w:val="0"/>
        <w:adjustRightInd w:val="0"/>
        <w:spacing w:before="158"/>
        <w:jc w:val="center"/>
        <w:rPr>
          <w:sz w:val="22"/>
          <w:szCs w:val="20"/>
        </w:rPr>
      </w:pPr>
      <w:r w:rsidRPr="00D63A67">
        <w:rPr>
          <w:b/>
          <w:bCs/>
          <w:sz w:val="22"/>
          <w:szCs w:val="20"/>
        </w:rPr>
        <w:t>Relating to the Citation of Ordinances.</w:t>
      </w:r>
    </w:p>
    <w:p w:rsidR="00AF0805" w:rsidRPr="00D63A67" w:rsidRDefault="00AF0805" w:rsidP="00915385">
      <w:pPr>
        <w:autoSpaceDE w:val="0"/>
        <w:autoSpaceDN w:val="0"/>
        <w:adjustRightInd w:val="0"/>
        <w:spacing w:before="212" w:after="240"/>
        <w:jc w:val="both"/>
        <w:rPr>
          <w:sz w:val="20"/>
          <w:szCs w:val="20"/>
        </w:rPr>
      </w:pPr>
      <w:r w:rsidRPr="00D63A67">
        <w:rPr>
          <w:sz w:val="20"/>
          <w:szCs w:val="20"/>
        </w:rPr>
        <w:t xml:space="preserve">I, THE GOVERNOR-GENERAL of the Commonwealth of Australia, acting with the advice of the Federal Executive Council, hereby make the following Ordinance under the </w:t>
      </w:r>
      <w:r w:rsidRPr="00D63A67">
        <w:rPr>
          <w:i/>
          <w:iCs/>
          <w:sz w:val="20"/>
          <w:szCs w:val="20"/>
        </w:rPr>
        <w:t xml:space="preserve">Cocos </w:t>
      </w:r>
      <w:r w:rsidRPr="00D63A67">
        <w:rPr>
          <w:sz w:val="20"/>
          <w:szCs w:val="20"/>
        </w:rPr>
        <w:t>(</w:t>
      </w:r>
      <w:r w:rsidRPr="00D63A67">
        <w:rPr>
          <w:i/>
          <w:iCs/>
          <w:sz w:val="20"/>
          <w:szCs w:val="20"/>
        </w:rPr>
        <w:t>Keeling</w:t>
      </w:r>
      <w:r w:rsidRPr="00D63A67">
        <w:rPr>
          <w:sz w:val="20"/>
          <w:szCs w:val="20"/>
        </w:rPr>
        <w:t>)</w:t>
      </w:r>
      <w:r w:rsidRPr="00D63A67">
        <w:rPr>
          <w:i/>
          <w:iCs/>
          <w:sz w:val="20"/>
          <w:szCs w:val="20"/>
        </w:rPr>
        <w:t xml:space="preserve"> Islands Act </w:t>
      </w:r>
      <w:r w:rsidRPr="00D63A67">
        <w:rPr>
          <w:sz w:val="20"/>
          <w:szCs w:val="20"/>
        </w:rPr>
        <w:t>1955.</w:t>
      </w:r>
    </w:p>
    <w:p w:rsidR="00AF0805" w:rsidRPr="00D63A67" w:rsidRDefault="00AF0805" w:rsidP="00915385">
      <w:pPr>
        <w:autoSpaceDE w:val="0"/>
        <w:autoSpaceDN w:val="0"/>
        <w:adjustRightInd w:val="0"/>
        <w:spacing w:before="76" w:after="240"/>
        <w:ind w:left="410"/>
        <w:rPr>
          <w:sz w:val="20"/>
          <w:szCs w:val="20"/>
        </w:rPr>
      </w:pPr>
      <w:r w:rsidRPr="00D63A67">
        <w:rPr>
          <w:sz w:val="20"/>
          <w:szCs w:val="20"/>
        </w:rPr>
        <w:t>Dated this twenty-sixth day of August, 1976.</w:t>
      </w:r>
    </w:p>
    <w:p w:rsidR="00AF0805" w:rsidRPr="00D63A67" w:rsidRDefault="00AF0805" w:rsidP="00915385">
      <w:pPr>
        <w:autoSpaceDE w:val="0"/>
        <w:autoSpaceDN w:val="0"/>
        <w:adjustRightInd w:val="0"/>
        <w:spacing w:before="184"/>
        <w:ind w:left="6939"/>
        <w:rPr>
          <w:sz w:val="20"/>
          <w:szCs w:val="20"/>
        </w:rPr>
      </w:pPr>
      <w:r w:rsidRPr="00D63A67">
        <w:rPr>
          <w:sz w:val="20"/>
          <w:szCs w:val="20"/>
        </w:rPr>
        <w:t>JOHN R. KERR</w:t>
      </w:r>
    </w:p>
    <w:p w:rsidR="00AF0805" w:rsidRPr="00D63A67" w:rsidRDefault="00AF0805" w:rsidP="00915385">
      <w:pPr>
        <w:autoSpaceDE w:val="0"/>
        <w:autoSpaceDN w:val="0"/>
        <w:adjustRightInd w:val="0"/>
        <w:spacing w:after="240"/>
        <w:ind w:left="6939"/>
        <w:rPr>
          <w:sz w:val="20"/>
          <w:szCs w:val="20"/>
        </w:rPr>
      </w:pPr>
      <w:r w:rsidRPr="00D63A67">
        <w:rPr>
          <w:sz w:val="20"/>
          <w:szCs w:val="20"/>
        </w:rPr>
        <w:t>Governor-General.</w:t>
      </w:r>
    </w:p>
    <w:p w:rsidR="00AF0805" w:rsidRPr="00D63A67" w:rsidRDefault="00AF0805" w:rsidP="00915385">
      <w:pPr>
        <w:autoSpaceDE w:val="0"/>
        <w:autoSpaceDN w:val="0"/>
        <w:adjustRightInd w:val="0"/>
        <w:spacing w:before="95" w:after="240"/>
        <w:ind w:left="396"/>
        <w:rPr>
          <w:sz w:val="20"/>
          <w:szCs w:val="20"/>
        </w:rPr>
      </w:pPr>
      <w:r w:rsidRPr="00D63A67">
        <w:rPr>
          <w:sz w:val="20"/>
          <w:szCs w:val="20"/>
        </w:rPr>
        <w:t>By His Excellency’s Command,</w:t>
      </w:r>
    </w:p>
    <w:p w:rsidR="00AF0805" w:rsidRPr="00D63A67" w:rsidRDefault="00AF0805" w:rsidP="00915385">
      <w:pPr>
        <w:autoSpaceDE w:val="0"/>
        <w:autoSpaceDN w:val="0"/>
        <w:adjustRightInd w:val="0"/>
        <w:spacing w:before="43" w:after="60"/>
        <w:jc w:val="center"/>
        <w:rPr>
          <w:sz w:val="20"/>
          <w:szCs w:val="20"/>
        </w:rPr>
      </w:pPr>
      <w:r w:rsidRPr="00D63A67">
        <w:rPr>
          <w:sz w:val="20"/>
          <w:szCs w:val="20"/>
        </w:rPr>
        <w:t>R. G. WITHERS</w:t>
      </w:r>
    </w:p>
    <w:p w:rsidR="00AF0805" w:rsidRPr="00D63A67" w:rsidRDefault="00AF0805" w:rsidP="00915385">
      <w:pPr>
        <w:autoSpaceDE w:val="0"/>
        <w:autoSpaceDN w:val="0"/>
        <w:adjustRightInd w:val="0"/>
        <w:spacing w:after="60"/>
        <w:jc w:val="center"/>
        <w:rPr>
          <w:sz w:val="20"/>
          <w:szCs w:val="20"/>
        </w:rPr>
      </w:pPr>
      <w:r w:rsidRPr="00D63A67">
        <w:rPr>
          <w:sz w:val="20"/>
          <w:szCs w:val="20"/>
        </w:rPr>
        <w:t>Minister of State for Administrative Services.</w:t>
      </w:r>
    </w:p>
    <w:p w:rsidR="00915385" w:rsidRPr="00D63A67" w:rsidRDefault="00915385" w:rsidP="00915385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 w:rsidRPr="00D63A67">
        <w:rPr>
          <w:sz w:val="20"/>
          <w:szCs w:val="20"/>
        </w:rPr>
        <w:t>_____________</w:t>
      </w:r>
    </w:p>
    <w:p w:rsidR="00AF0805" w:rsidRPr="00D63A67" w:rsidRDefault="00AF0805" w:rsidP="00915385">
      <w:pPr>
        <w:autoSpaceDE w:val="0"/>
        <w:autoSpaceDN w:val="0"/>
        <w:adjustRightInd w:val="0"/>
        <w:spacing w:before="37"/>
        <w:jc w:val="center"/>
        <w:rPr>
          <w:sz w:val="20"/>
          <w:szCs w:val="20"/>
        </w:rPr>
      </w:pPr>
      <w:r w:rsidRPr="00D63A67">
        <w:rPr>
          <w:sz w:val="20"/>
          <w:szCs w:val="20"/>
        </w:rPr>
        <w:t>ORDINANCES CITATION ORDINANCE 1976</w:t>
      </w:r>
    </w:p>
    <w:p w:rsidR="00AF0805" w:rsidRPr="00D63A67" w:rsidRDefault="00AF0805" w:rsidP="00AF0805">
      <w:pPr>
        <w:tabs>
          <w:tab w:val="left" w:pos="659"/>
        </w:tabs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D63A67">
        <w:rPr>
          <w:b/>
          <w:sz w:val="18"/>
          <w:szCs w:val="20"/>
        </w:rPr>
        <w:t>Short title.</w:t>
      </w:r>
    </w:p>
    <w:p w:rsidR="00AF0805" w:rsidRPr="00D63A67" w:rsidRDefault="00AF0805" w:rsidP="00AF0805">
      <w:pPr>
        <w:tabs>
          <w:tab w:val="left" w:pos="659"/>
        </w:tabs>
        <w:autoSpaceDE w:val="0"/>
        <w:autoSpaceDN w:val="0"/>
        <w:adjustRightInd w:val="0"/>
        <w:ind w:firstLine="364"/>
        <w:rPr>
          <w:sz w:val="20"/>
          <w:szCs w:val="20"/>
        </w:rPr>
      </w:pPr>
      <w:r w:rsidRPr="00D63A67">
        <w:rPr>
          <w:b/>
          <w:bCs/>
          <w:sz w:val="20"/>
          <w:szCs w:val="20"/>
        </w:rPr>
        <w:t>1.</w:t>
      </w:r>
      <w:r w:rsidRPr="00D63A67">
        <w:rPr>
          <w:sz w:val="20"/>
          <w:szCs w:val="20"/>
        </w:rPr>
        <w:tab/>
        <w:t xml:space="preserve">This Ordinance may be cited as the </w:t>
      </w:r>
      <w:r w:rsidRPr="00D63A67">
        <w:rPr>
          <w:i/>
          <w:iCs/>
          <w:sz w:val="20"/>
          <w:szCs w:val="20"/>
        </w:rPr>
        <w:t xml:space="preserve">Ordinances Citation Ordinance </w:t>
      </w:r>
      <w:r w:rsidRPr="00D63A67">
        <w:rPr>
          <w:sz w:val="20"/>
          <w:szCs w:val="20"/>
        </w:rPr>
        <w:t>1976.</w:t>
      </w:r>
      <w:r w:rsidR="00915385" w:rsidRPr="00D63A67">
        <w:rPr>
          <w:rStyle w:val="FootnoteReference"/>
          <w:sz w:val="20"/>
          <w:szCs w:val="20"/>
        </w:rPr>
        <w:footnoteReference w:customMarkFollows="1" w:id="1"/>
        <w:t>*</w:t>
      </w:r>
    </w:p>
    <w:p w:rsidR="00AF0805" w:rsidRPr="00D63A67" w:rsidRDefault="00AF0805" w:rsidP="00AF0805">
      <w:pPr>
        <w:tabs>
          <w:tab w:val="left" w:pos="659"/>
        </w:tabs>
        <w:autoSpaceDE w:val="0"/>
        <w:autoSpaceDN w:val="0"/>
        <w:adjustRightInd w:val="0"/>
        <w:spacing w:before="230"/>
        <w:ind w:firstLine="364"/>
        <w:rPr>
          <w:sz w:val="20"/>
          <w:szCs w:val="20"/>
        </w:rPr>
      </w:pPr>
      <w:r w:rsidRPr="00D63A67">
        <w:rPr>
          <w:b/>
          <w:bCs/>
          <w:sz w:val="20"/>
          <w:szCs w:val="20"/>
        </w:rPr>
        <w:t>2.</w:t>
      </w:r>
      <w:r w:rsidRPr="00D63A67">
        <w:rPr>
          <w:sz w:val="20"/>
          <w:szCs w:val="20"/>
        </w:rPr>
        <w:tab/>
        <w:t xml:space="preserve">After section 8 of the </w:t>
      </w:r>
      <w:r w:rsidRPr="00D63A67">
        <w:rPr>
          <w:i/>
          <w:iCs/>
          <w:sz w:val="20"/>
          <w:szCs w:val="20"/>
        </w:rPr>
        <w:t xml:space="preserve">Interpretation Ordinance </w:t>
      </w:r>
      <w:r w:rsidRPr="00D63A67">
        <w:rPr>
          <w:sz w:val="20"/>
          <w:szCs w:val="20"/>
        </w:rPr>
        <w:t>1955</w:t>
      </w:r>
      <w:r w:rsidR="00915385" w:rsidRPr="00D63A67">
        <w:rPr>
          <w:rStyle w:val="FootnoteReference"/>
          <w:sz w:val="20"/>
          <w:szCs w:val="20"/>
        </w:rPr>
        <w:footnoteReference w:customMarkFollows="1" w:id="2"/>
        <w:t>†</w:t>
      </w:r>
      <w:r w:rsidRPr="00D63A67">
        <w:rPr>
          <w:sz w:val="20"/>
          <w:szCs w:val="20"/>
        </w:rPr>
        <w:t xml:space="preserve"> the following sections are inserted:—</w:t>
      </w:r>
    </w:p>
    <w:p w:rsidR="00AF0805" w:rsidRPr="00D63A67" w:rsidRDefault="00AF0805" w:rsidP="00AF080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D63A67">
        <w:rPr>
          <w:b/>
          <w:sz w:val="18"/>
          <w:szCs w:val="20"/>
        </w:rPr>
        <w:t>References to Ordinances.</w:t>
      </w:r>
    </w:p>
    <w:p w:rsidR="00AF0805" w:rsidRPr="00D63A67" w:rsidRDefault="00AF0805" w:rsidP="00AF0805">
      <w:pPr>
        <w:autoSpaceDE w:val="0"/>
        <w:autoSpaceDN w:val="0"/>
        <w:adjustRightInd w:val="0"/>
        <w:ind w:left="371"/>
        <w:rPr>
          <w:sz w:val="20"/>
          <w:szCs w:val="20"/>
        </w:rPr>
      </w:pPr>
      <w:r w:rsidRPr="00D63A67">
        <w:rPr>
          <w:sz w:val="20"/>
          <w:szCs w:val="20"/>
        </w:rPr>
        <w:t>“</w:t>
      </w:r>
      <w:r w:rsidRPr="00D63A67">
        <w:rPr>
          <w:smallCaps/>
          <w:sz w:val="20"/>
          <w:szCs w:val="20"/>
        </w:rPr>
        <w:t xml:space="preserve">8a. </w:t>
      </w:r>
      <w:r w:rsidRPr="00D63A67">
        <w:rPr>
          <w:sz w:val="20"/>
          <w:szCs w:val="20"/>
        </w:rPr>
        <w:t>Where an Ordinance contains—</w:t>
      </w:r>
    </w:p>
    <w:p w:rsidR="00AF0805" w:rsidRPr="00D63A67" w:rsidRDefault="00AF0805" w:rsidP="00AF0805">
      <w:pPr>
        <w:tabs>
          <w:tab w:val="left" w:pos="1177"/>
        </w:tabs>
        <w:autoSpaceDE w:val="0"/>
        <w:autoSpaceDN w:val="0"/>
        <w:adjustRightInd w:val="0"/>
        <w:spacing w:before="61"/>
        <w:ind w:left="1177" w:hanging="425"/>
        <w:rPr>
          <w:sz w:val="20"/>
          <w:szCs w:val="20"/>
        </w:rPr>
      </w:pPr>
      <w:r w:rsidRPr="00D63A67">
        <w:rPr>
          <w:sz w:val="20"/>
          <w:szCs w:val="20"/>
        </w:rPr>
        <w:t>(a)</w:t>
      </w:r>
      <w:r w:rsidRPr="00D63A67">
        <w:rPr>
          <w:sz w:val="20"/>
          <w:szCs w:val="20"/>
        </w:rPr>
        <w:tab/>
        <w:t>a reference to the short title of another Ordinance as originally made; or</w:t>
      </w:r>
    </w:p>
    <w:p w:rsidR="00AF0805" w:rsidRPr="00D63A67" w:rsidRDefault="00AF0805" w:rsidP="00AF0805">
      <w:pPr>
        <w:tabs>
          <w:tab w:val="left" w:pos="1177"/>
        </w:tabs>
        <w:autoSpaceDE w:val="0"/>
        <w:autoSpaceDN w:val="0"/>
        <w:adjustRightInd w:val="0"/>
        <w:ind w:left="1177" w:hanging="425"/>
        <w:rPr>
          <w:sz w:val="20"/>
          <w:szCs w:val="20"/>
        </w:rPr>
      </w:pPr>
      <w:r w:rsidRPr="00D63A67">
        <w:rPr>
          <w:sz w:val="20"/>
          <w:szCs w:val="20"/>
        </w:rPr>
        <w:t>(b)</w:t>
      </w:r>
      <w:r w:rsidRPr="00D63A67">
        <w:rPr>
          <w:sz w:val="20"/>
          <w:szCs w:val="20"/>
        </w:rPr>
        <w:tab/>
        <w:t>a reference to a method of citation that is, or at any time has been, provided by law for the citation of another Ordinance as amended,</w:t>
      </w:r>
    </w:p>
    <w:p w:rsidR="00AF0805" w:rsidRPr="00D63A67" w:rsidRDefault="00AF0805" w:rsidP="00AF0805">
      <w:pPr>
        <w:autoSpaceDE w:val="0"/>
        <w:autoSpaceDN w:val="0"/>
        <w:adjustRightInd w:val="0"/>
        <w:spacing w:before="14"/>
        <w:rPr>
          <w:sz w:val="20"/>
          <w:szCs w:val="20"/>
        </w:rPr>
      </w:pPr>
      <w:r w:rsidRPr="00D63A67">
        <w:rPr>
          <w:sz w:val="20"/>
          <w:szCs w:val="20"/>
        </w:rPr>
        <w:t>then, except so far as the contrary intention appears—</w:t>
      </w:r>
    </w:p>
    <w:p w:rsidR="00AF0805" w:rsidRPr="00D63A67" w:rsidRDefault="00AF0805" w:rsidP="00AF0805">
      <w:pPr>
        <w:tabs>
          <w:tab w:val="left" w:pos="1177"/>
        </w:tabs>
        <w:autoSpaceDE w:val="0"/>
        <w:autoSpaceDN w:val="0"/>
        <w:adjustRightInd w:val="0"/>
        <w:spacing w:before="47"/>
        <w:ind w:left="1177" w:hanging="425"/>
        <w:rPr>
          <w:sz w:val="20"/>
          <w:szCs w:val="20"/>
        </w:rPr>
      </w:pPr>
      <w:r w:rsidRPr="00D63A67">
        <w:rPr>
          <w:sz w:val="20"/>
          <w:szCs w:val="20"/>
        </w:rPr>
        <w:t>(c)</w:t>
      </w:r>
      <w:r w:rsidRPr="00D63A67">
        <w:rPr>
          <w:sz w:val="20"/>
          <w:szCs w:val="20"/>
        </w:rPr>
        <w:tab/>
        <w:t>the reference shall be construed as a reference to that other Ordinance as originally made and as amended from time to time; and</w:t>
      </w:r>
    </w:p>
    <w:p w:rsidR="00AF0805" w:rsidRPr="00D63A67" w:rsidRDefault="00AF0805" w:rsidP="00AF0805">
      <w:pPr>
        <w:tabs>
          <w:tab w:val="left" w:pos="1177"/>
        </w:tabs>
        <w:autoSpaceDE w:val="0"/>
        <w:autoSpaceDN w:val="0"/>
        <w:adjustRightInd w:val="0"/>
        <w:ind w:left="1177" w:hanging="425"/>
        <w:rPr>
          <w:sz w:val="20"/>
          <w:szCs w:val="20"/>
        </w:rPr>
      </w:pPr>
      <w:r w:rsidRPr="00D63A67">
        <w:rPr>
          <w:sz w:val="20"/>
          <w:szCs w:val="20"/>
        </w:rPr>
        <w:t>(d)</w:t>
      </w:r>
      <w:r w:rsidRPr="00D63A67">
        <w:rPr>
          <w:sz w:val="20"/>
          <w:szCs w:val="20"/>
        </w:rPr>
        <w:tab/>
        <w:t xml:space="preserve">where that other Ordinance has been repealed and remade, with or without modification, the reference shall be construed as including a reference to the remade Ordinance as originally made and as amended from time to time and, where, in </w:t>
      </w:r>
      <w:proofErr w:type="spellStart"/>
      <w:r w:rsidRPr="00D63A67">
        <w:rPr>
          <w:sz w:val="20"/>
          <w:szCs w:val="20"/>
        </w:rPr>
        <w:t>connexion</w:t>
      </w:r>
      <w:proofErr w:type="spellEnd"/>
      <w:r w:rsidRPr="00D63A67">
        <w:rPr>
          <w:sz w:val="20"/>
          <w:szCs w:val="20"/>
        </w:rPr>
        <w:t xml:space="preserve"> with that reference, particular provisions of the repealed Ordinance are referred to, being provisions to which provisions of the</w:t>
      </w:r>
    </w:p>
    <w:p w:rsidR="00AF0805" w:rsidRPr="00D63A67" w:rsidRDefault="00AF0805" w:rsidP="00AF0805">
      <w:pPr>
        <w:tabs>
          <w:tab w:val="left" w:pos="1073"/>
          <w:tab w:val="left" w:pos="3485"/>
          <w:tab w:val="left" w:pos="7344"/>
        </w:tabs>
        <w:autoSpaceDE w:val="0"/>
        <w:autoSpaceDN w:val="0"/>
        <w:adjustRightInd w:val="0"/>
        <w:rPr>
          <w:sz w:val="20"/>
          <w:szCs w:val="20"/>
        </w:rPr>
      </w:pPr>
      <w:r w:rsidRPr="00D63A67">
        <w:rPr>
          <w:sz w:val="20"/>
          <w:szCs w:val="20"/>
        </w:rPr>
        <w:br w:type="page"/>
      </w:r>
    </w:p>
    <w:p w:rsidR="00AF0805" w:rsidRPr="00D63A67" w:rsidRDefault="00AF0805" w:rsidP="00915385">
      <w:pPr>
        <w:autoSpaceDE w:val="0"/>
        <w:autoSpaceDN w:val="0"/>
        <w:adjustRightInd w:val="0"/>
        <w:spacing w:before="227"/>
        <w:ind w:left="1188"/>
        <w:jc w:val="both"/>
        <w:rPr>
          <w:sz w:val="20"/>
          <w:szCs w:val="20"/>
        </w:rPr>
      </w:pPr>
      <w:r w:rsidRPr="00D63A67">
        <w:rPr>
          <w:sz w:val="20"/>
          <w:szCs w:val="20"/>
        </w:rPr>
        <w:lastRenderedPageBreak/>
        <w:t>remade Ordinance correspond, the reference to those particular provisions shall be construed as including a reference to those corresponding provisions.</w:t>
      </w:r>
    </w:p>
    <w:p w:rsidR="00AF0805" w:rsidRPr="00D63A67" w:rsidRDefault="00AF0805" w:rsidP="00AF080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D63A67">
        <w:rPr>
          <w:b/>
          <w:sz w:val="18"/>
          <w:szCs w:val="20"/>
        </w:rPr>
        <w:t>References to Acts.</w:t>
      </w:r>
    </w:p>
    <w:p w:rsidR="00AF0805" w:rsidRPr="00D63A67" w:rsidRDefault="00AF0805" w:rsidP="00AF0805">
      <w:pPr>
        <w:autoSpaceDE w:val="0"/>
        <w:autoSpaceDN w:val="0"/>
        <w:adjustRightInd w:val="0"/>
        <w:ind w:left="364"/>
        <w:rPr>
          <w:sz w:val="20"/>
          <w:szCs w:val="20"/>
        </w:rPr>
      </w:pPr>
      <w:r w:rsidRPr="00D63A67">
        <w:rPr>
          <w:sz w:val="20"/>
          <w:szCs w:val="20"/>
        </w:rPr>
        <w:t>“8</w:t>
      </w:r>
      <w:r w:rsidRPr="00D63A67">
        <w:rPr>
          <w:smallCaps/>
          <w:sz w:val="20"/>
          <w:szCs w:val="20"/>
        </w:rPr>
        <w:t>b</w:t>
      </w:r>
      <w:r w:rsidRPr="00D63A67">
        <w:rPr>
          <w:sz w:val="20"/>
          <w:szCs w:val="20"/>
        </w:rPr>
        <w:t>. Where an Ordinance contains—</w:t>
      </w:r>
    </w:p>
    <w:p w:rsidR="00AF0805" w:rsidRPr="00D63A67" w:rsidRDefault="00AF0805" w:rsidP="00AF0805">
      <w:pPr>
        <w:tabs>
          <w:tab w:val="left" w:pos="1174"/>
        </w:tabs>
        <w:autoSpaceDE w:val="0"/>
        <w:autoSpaceDN w:val="0"/>
        <w:adjustRightInd w:val="0"/>
        <w:spacing w:before="40"/>
        <w:ind w:left="1174" w:hanging="428"/>
        <w:rPr>
          <w:sz w:val="20"/>
          <w:szCs w:val="20"/>
        </w:rPr>
      </w:pPr>
      <w:r w:rsidRPr="00D63A67">
        <w:rPr>
          <w:sz w:val="20"/>
          <w:szCs w:val="20"/>
        </w:rPr>
        <w:t>(a)</w:t>
      </w:r>
      <w:r w:rsidRPr="00D63A67">
        <w:rPr>
          <w:sz w:val="20"/>
          <w:szCs w:val="20"/>
        </w:rPr>
        <w:tab/>
        <w:t>a reference to the short title of an Act as originally enacted; or</w:t>
      </w:r>
    </w:p>
    <w:p w:rsidR="00AF0805" w:rsidRPr="00D63A67" w:rsidRDefault="00AF0805" w:rsidP="00AF0805">
      <w:pPr>
        <w:tabs>
          <w:tab w:val="left" w:pos="1174"/>
        </w:tabs>
        <w:autoSpaceDE w:val="0"/>
        <w:autoSpaceDN w:val="0"/>
        <w:adjustRightInd w:val="0"/>
        <w:spacing w:before="50"/>
        <w:ind w:left="1174" w:hanging="428"/>
        <w:rPr>
          <w:sz w:val="20"/>
          <w:szCs w:val="20"/>
        </w:rPr>
      </w:pPr>
      <w:r w:rsidRPr="00D63A67">
        <w:rPr>
          <w:sz w:val="20"/>
          <w:szCs w:val="20"/>
        </w:rPr>
        <w:t>(b)</w:t>
      </w:r>
      <w:r w:rsidRPr="00D63A67">
        <w:rPr>
          <w:sz w:val="20"/>
          <w:szCs w:val="20"/>
        </w:rPr>
        <w:tab/>
        <w:t>a reference to a method of citation that is, or at any time has been, provided by law for the citation of an Act as amended,</w:t>
      </w:r>
    </w:p>
    <w:p w:rsidR="00AF0805" w:rsidRPr="00D63A67" w:rsidRDefault="00AF0805" w:rsidP="00AF0805">
      <w:pPr>
        <w:autoSpaceDE w:val="0"/>
        <w:autoSpaceDN w:val="0"/>
        <w:adjustRightInd w:val="0"/>
        <w:spacing w:before="18"/>
        <w:rPr>
          <w:sz w:val="20"/>
          <w:szCs w:val="20"/>
        </w:rPr>
      </w:pPr>
      <w:r w:rsidRPr="00D63A67">
        <w:rPr>
          <w:sz w:val="20"/>
          <w:szCs w:val="20"/>
        </w:rPr>
        <w:t>then, except so far as the contrary intention appears—</w:t>
      </w:r>
    </w:p>
    <w:p w:rsidR="00AF0805" w:rsidRPr="00D63A67" w:rsidRDefault="00AF0805" w:rsidP="00AF0805">
      <w:pPr>
        <w:tabs>
          <w:tab w:val="left" w:pos="1174"/>
        </w:tabs>
        <w:autoSpaceDE w:val="0"/>
        <w:autoSpaceDN w:val="0"/>
        <w:adjustRightInd w:val="0"/>
        <w:spacing w:before="43"/>
        <w:ind w:left="1174" w:hanging="428"/>
        <w:rPr>
          <w:sz w:val="20"/>
          <w:szCs w:val="20"/>
        </w:rPr>
      </w:pPr>
      <w:r w:rsidRPr="00D63A67">
        <w:rPr>
          <w:sz w:val="20"/>
          <w:szCs w:val="20"/>
        </w:rPr>
        <w:t>(c)</w:t>
      </w:r>
      <w:r w:rsidRPr="00D63A67">
        <w:rPr>
          <w:sz w:val="20"/>
          <w:szCs w:val="20"/>
        </w:rPr>
        <w:tab/>
        <w:t>the reference shall be construed as a reference to the Act as originally enacted and as amended from time to time; and</w:t>
      </w:r>
    </w:p>
    <w:p w:rsidR="00AF0805" w:rsidRPr="00D63A67" w:rsidRDefault="00AF0805" w:rsidP="00AF0805">
      <w:pPr>
        <w:tabs>
          <w:tab w:val="left" w:pos="1174"/>
        </w:tabs>
        <w:autoSpaceDE w:val="0"/>
        <w:autoSpaceDN w:val="0"/>
        <w:adjustRightInd w:val="0"/>
        <w:spacing w:before="58"/>
        <w:ind w:left="1174" w:hanging="428"/>
        <w:rPr>
          <w:sz w:val="20"/>
          <w:szCs w:val="20"/>
        </w:rPr>
      </w:pPr>
      <w:r w:rsidRPr="00D63A67">
        <w:rPr>
          <w:sz w:val="20"/>
          <w:szCs w:val="20"/>
        </w:rPr>
        <w:t>(d)</w:t>
      </w:r>
      <w:r w:rsidRPr="00D63A67">
        <w:rPr>
          <w:sz w:val="20"/>
          <w:szCs w:val="20"/>
        </w:rPr>
        <w:tab/>
        <w:t xml:space="preserve">where that Act has been repealed and re-enacted, with or without modification, the reference shall be construed as including a reference to the re-enacted Act as originally enacted and as amended from time to time and, where, in </w:t>
      </w:r>
      <w:proofErr w:type="spellStart"/>
      <w:r w:rsidRPr="00D63A67">
        <w:rPr>
          <w:sz w:val="20"/>
          <w:szCs w:val="20"/>
        </w:rPr>
        <w:t>connexion</w:t>
      </w:r>
      <w:proofErr w:type="spellEnd"/>
      <w:r w:rsidRPr="00D63A67">
        <w:rPr>
          <w:sz w:val="20"/>
          <w:szCs w:val="20"/>
        </w:rPr>
        <w:t xml:space="preserve"> with that reference, particular provisions of the repealed Act are referred to, being provisions to which provisions of the re-enacted Act correspond, the reference to those particular provisions shall be construed as including a reference t</w:t>
      </w:r>
      <w:bookmarkStart w:id="0" w:name="_GoBack"/>
      <w:bookmarkEnd w:id="0"/>
      <w:r w:rsidRPr="00D63A67">
        <w:rPr>
          <w:sz w:val="20"/>
          <w:szCs w:val="20"/>
        </w:rPr>
        <w:t>o those corresponding provisions.”.</w:t>
      </w:r>
    </w:p>
    <w:p w:rsidR="00AF0805" w:rsidRPr="00D63A67" w:rsidRDefault="00AF0805" w:rsidP="00AF0805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D63A67">
        <w:rPr>
          <w:b/>
          <w:sz w:val="18"/>
          <w:szCs w:val="20"/>
        </w:rPr>
        <w:t>Short titles of amended Ordinances.</w:t>
      </w:r>
    </w:p>
    <w:p w:rsidR="00AF0805" w:rsidRPr="00D63A67" w:rsidRDefault="00AF0805" w:rsidP="00AF0805">
      <w:pPr>
        <w:autoSpaceDE w:val="0"/>
        <w:autoSpaceDN w:val="0"/>
        <w:adjustRightInd w:val="0"/>
        <w:spacing w:before="65"/>
        <w:ind w:left="360"/>
        <w:rPr>
          <w:sz w:val="20"/>
          <w:szCs w:val="20"/>
        </w:rPr>
      </w:pPr>
      <w:r w:rsidRPr="00D63A67">
        <w:rPr>
          <w:b/>
          <w:bCs/>
          <w:sz w:val="20"/>
          <w:szCs w:val="20"/>
        </w:rPr>
        <w:t>3.</w:t>
      </w:r>
      <w:r w:rsidRPr="00D63A67">
        <w:rPr>
          <w:sz w:val="20"/>
          <w:szCs w:val="20"/>
        </w:rPr>
        <w:t xml:space="preserve"> (1) Where—</w:t>
      </w:r>
    </w:p>
    <w:p w:rsidR="00AF0805" w:rsidRPr="00D63A67" w:rsidRDefault="00AF0805" w:rsidP="00AF0805">
      <w:pPr>
        <w:tabs>
          <w:tab w:val="left" w:pos="1174"/>
        </w:tabs>
        <w:autoSpaceDE w:val="0"/>
        <w:autoSpaceDN w:val="0"/>
        <w:adjustRightInd w:val="0"/>
        <w:spacing w:before="58"/>
        <w:ind w:left="1174" w:hanging="432"/>
        <w:rPr>
          <w:sz w:val="20"/>
          <w:szCs w:val="20"/>
        </w:rPr>
      </w:pPr>
      <w:r w:rsidRPr="00D63A67">
        <w:rPr>
          <w:sz w:val="20"/>
          <w:szCs w:val="20"/>
        </w:rPr>
        <w:t>(a)</w:t>
      </w:r>
      <w:r w:rsidRPr="00D63A67">
        <w:rPr>
          <w:sz w:val="20"/>
          <w:szCs w:val="20"/>
        </w:rPr>
        <w:tab/>
        <w:t>immediately before the commencement of this Ordinance, an Ordinance (in this sub-section called “the principal Ordinance”) was in force as amended by another Ordinance (in this sub-section called “the amending Ordinance”); and</w:t>
      </w:r>
    </w:p>
    <w:p w:rsidR="00AF0805" w:rsidRPr="00D63A67" w:rsidRDefault="00AF0805" w:rsidP="00AF0805">
      <w:pPr>
        <w:tabs>
          <w:tab w:val="left" w:pos="1174"/>
        </w:tabs>
        <w:autoSpaceDE w:val="0"/>
        <w:autoSpaceDN w:val="0"/>
        <w:adjustRightInd w:val="0"/>
        <w:spacing w:before="47"/>
        <w:ind w:left="1174" w:hanging="432"/>
        <w:rPr>
          <w:sz w:val="20"/>
          <w:szCs w:val="20"/>
        </w:rPr>
      </w:pPr>
      <w:r w:rsidRPr="00D63A67">
        <w:rPr>
          <w:sz w:val="20"/>
          <w:szCs w:val="20"/>
        </w:rPr>
        <w:t>(b)</w:t>
      </w:r>
      <w:r w:rsidRPr="00D63A67">
        <w:rPr>
          <w:sz w:val="20"/>
          <w:szCs w:val="20"/>
        </w:rPr>
        <w:tab/>
        <w:t>the amending Ordinance provided that the principal Ordinance, as so amended, may be cited by a method of citation specified in the amending Ordinance,</w:t>
      </w:r>
    </w:p>
    <w:p w:rsidR="00AF0805" w:rsidRPr="00D63A67" w:rsidRDefault="00AF0805" w:rsidP="00AF0805">
      <w:pPr>
        <w:autoSpaceDE w:val="0"/>
        <w:autoSpaceDN w:val="0"/>
        <w:adjustRightInd w:val="0"/>
        <w:spacing w:before="47"/>
        <w:rPr>
          <w:sz w:val="20"/>
          <w:szCs w:val="20"/>
        </w:rPr>
      </w:pPr>
      <w:r w:rsidRPr="00D63A67">
        <w:rPr>
          <w:sz w:val="20"/>
          <w:szCs w:val="20"/>
        </w:rPr>
        <w:t>the principal Ordinance shall be deemed to be amended by substituting that method of citation for the short title of the principal Ordinance.</w:t>
      </w:r>
    </w:p>
    <w:p w:rsidR="00AF0805" w:rsidRPr="00D63A67" w:rsidRDefault="00AF0805" w:rsidP="00AF0805">
      <w:pPr>
        <w:tabs>
          <w:tab w:val="left" w:pos="817"/>
        </w:tabs>
        <w:autoSpaceDE w:val="0"/>
        <w:autoSpaceDN w:val="0"/>
        <w:adjustRightInd w:val="0"/>
        <w:spacing w:before="108"/>
        <w:ind w:firstLine="378"/>
        <w:rPr>
          <w:sz w:val="20"/>
          <w:szCs w:val="20"/>
        </w:rPr>
      </w:pPr>
      <w:r w:rsidRPr="00D63A67">
        <w:rPr>
          <w:sz w:val="20"/>
          <w:szCs w:val="20"/>
        </w:rPr>
        <w:t>(2)</w:t>
      </w:r>
      <w:r w:rsidRPr="00D63A67">
        <w:rPr>
          <w:sz w:val="20"/>
          <w:szCs w:val="20"/>
        </w:rPr>
        <w:tab/>
      </w:r>
      <w:r w:rsidR="00664ED3">
        <w:rPr>
          <w:sz w:val="20"/>
          <w:szCs w:val="20"/>
        </w:rPr>
        <w:t>W</w:t>
      </w:r>
      <w:r w:rsidRPr="00D63A67">
        <w:rPr>
          <w:sz w:val="20"/>
          <w:szCs w:val="20"/>
        </w:rPr>
        <w:t>here, by virtue of an amendment deemed to be made by sub-section (1), an Ordinance contains a provision that the Ordinance may be cited by a method of citation that contains figures referring to 2 years, that provision is amended by omitting so much of the method of citation as follows the reference to the first of those years.</w:t>
      </w:r>
    </w:p>
    <w:p w:rsidR="00AF0805" w:rsidRPr="00D63A67" w:rsidRDefault="00AF0805" w:rsidP="00AF0805">
      <w:pPr>
        <w:tabs>
          <w:tab w:val="left" w:pos="817"/>
        </w:tabs>
        <w:autoSpaceDE w:val="0"/>
        <w:autoSpaceDN w:val="0"/>
        <w:adjustRightInd w:val="0"/>
        <w:spacing w:before="101"/>
        <w:ind w:firstLine="378"/>
        <w:rPr>
          <w:sz w:val="20"/>
          <w:szCs w:val="20"/>
        </w:rPr>
      </w:pPr>
      <w:r w:rsidRPr="00D63A67">
        <w:rPr>
          <w:sz w:val="20"/>
          <w:szCs w:val="20"/>
        </w:rPr>
        <w:t>(3)</w:t>
      </w:r>
      <w:r w:rsidRPr="00D63A67">
        <w:rPr>
          <w:sz w:val="20"/>
          <w:szCs w:val="20"/>
        </w:rPr>
        <w:tab/>
        <w:t>Where, by virtue of an amendment deemed to be made by sub-section (1), an Ordinance contains a provision that the Ordinance may be cited by a method of citation that contains the word “Ordinances” immediately before figures referring to a year, that provision is amended by omitting the word “Ordinances” and substituting the word “Ordinance”.</w:t>
      </w:r>
    </w:p>
    <w:sectPr w:rsidR="00AF0805" w:rsidRPr="00D63A67" w:rsidSect="00915385">
      <w:headerReference w:type="default" r:id="rId6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E20" w:rsidRDefault="00B15E20" w:rsidP="00915385">
      <w:r>
        <w:separator/>
      </w:r>
    </w:p>
  </w:endnote>
  <w:endnote w:type="continuationSeparator" w:id="0">
    <w:p w:rsidR="00B15E20" w:rsidRDefault="00B15E20" w:rsidP="0091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E20" w:rsidRDefault="00B15E20" w:rsidP="00915385">
      <w:r>
        <w:separator/>
      </w:r>
    </w:p>
  </w:footnote>
  <w:footnote w:type="continuationSeparator" w:id="0">
    <w:p w:rsidR="00B15E20" w:rsidRDefault="00B15E20" w:rsidP="00915385">
      <w:r>
        <w:continuationSeparator/>
      </w:r>
    </w:p>
  </w:footnote>
  <w:footnote w:id="1">
    <w:p w:rsidR="00915385" w:rsidRDefault="00915385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230856">
        <w:t xml:space="preserve">Notified in the </w:t>
      </w:r>
      <w:r w:rsidRPr="00230856">
        <w:rPr>
          <w:i/>
          <w:iCs/>
        </w:rPr>
        <w:t xml:space="preserve">Australian Government Gazette </w:t>
      </w:r>
      <w:r w:rsidRPr="00230856">
        <w:t>on 1 September 1976.</w:t>
      </w:r>
    </w:p>
  </w:footnote>
  <w:footnote w:id="2">
    <w:p w:rsidR="00915385" w:rsidRDefault="00915385">
      <w:pPr>
        <w:pStyle w:val="FootnoteText"/>
      </w:pPr>
      <w:r>
        <w:rPr>
          <w:rStyle w:val="FootnoteReference"/>
        </w:rPr>
        <w:t>†</w:t>
      </w:r>
      <w:r>
        <w:t xml:space="preserve"> </w:t>
      </w:r>
      <w:r w:rsidRPr="00230856">
        <w:t>Ordinance No. 1, 1955, as amended by No. 1, 1958; No. 1, 1962, No. 3, 1964; Nos. 1 and 6, 1966; No. 1, 1973; and No. 2, 1975.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85" w:rsidRDefault="00915385" w:rsidP="00915385">
    <w:pPr>
      <w:pStyle w:val="Header"/>
      <w:tabs>
        <w:tab w:val="clear" w:pos="4680"/>
        <w:tab w:val="clear" w:pos="9360"/>
        <w:tab w:val="left" w:pos="810"/>
        <w:tab w:val="center" w:pos="5229"/>
        <w:tab w:val="right" w:pos="10413"/>
      </w:tabs>
      <w:spacing w:after="240"/>
    </w:pPr>
    <w:r w:rsidRPr="00230856">
      <w:rPr>
        <w:b/>
        <w:bCs/>
        <w:sz w:val="20"/>
        <w:szCs w:val="20"/>
      </w:rPr>
      <w:t>2</w:t>
    </w:r>
    <w:r w:rsidRPr="00230856">
      <w:rPr>
        <w:sz w:val="20"/>
        <w:szCs w:val="20"/>
      </w:rPr>
      <w:tab/>
      <w:t>No. 3</w:t>
    </w:r>
    <w:r w:rsidRPr="00230856">
      <w:rPr>
        <w:sz w:val="20"/>
        <w:szCs w:val="20"/>
      </w:rPr>
      <w:tab/>
    </w:r>
    <w:r w:rsidRPr="00230856">
      <w:rPr>
        <w:i/>
        <w:iCs/>
        <w:sz w:val="20"/>
        <w:szCs w:val="20"/>
      </w:rPr>
      <w:t>Ordinances Citation</w:t>
    </w:r>
    <w:r w:rsidRPr="00230856">
      <w:rPr>
        <w:sz w:val="20"/>
        <w:szCs w:val="20"/>
      </w:rPr>
      <w:tab/>
      <w:t>1976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05"/>
    <w:rsid w:val="005D598B"/>
    <w:rsid w:val="005F3594"/>
    <w:rsid w:val="00664ED3"/>
    <w:rsid w:val="00823E17"/>
    <w:rsid w:val="00915385"/>
    <w:rsid w:val="00AF0805"/>
    <w:rsid w:val="00B15E20"/>
    <w:rsid w:val="00B3530B"/>
    <w:rsid w:val="00D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153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5385"/>
  </w:style>
  <w:style w:type="character" w:styleId="FootnoteReference">
    <w:name w:val="footnote reference"/>
    <w:basedOn w:val="DefaultParagraphFont"/>
    <w:semiHidden/>
    <w:unhideWhenUsed/>
    <w:rsid w:val="00915385"/>
    <w:rPr>
      <w:vertAlign w:val="superscript"/>
    </w:rPr>
  </w:style>
  <w:style w:type="paragraph" w:styleId="Header">
    <w:name w:val="header"/>
    <w:basedOn w:val="Normal"/>
    <w:link w:val="HeaderChar"/>
    <w:unhideWhenUsed/>
    <w:rsid w:val="00915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538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15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5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2022-12-21T05:09:00Z</dcterms:created>
  <dcterms:modified xsi:type="dcterms:W3CDTF">2022-12-21T06:39:00Z</dcterms:modified>
</cp:coreProperties>
</file>