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D3A" w:rsidRPr="00C73212" w:rsidRDefault="00C03D3A" w:rsidP="00E4748D">
      <w:pPr>
        <w:autoSpaceDE w:val="0"/>
        <w:autoSpaceDN w:val="0"/>
        <w:adjustRightInd w:val="0"/>
        <w:jc w:val="center"/>
        <w:rPr>
          <w:sz w:val="32"/>
          <w:szCs w:val="20"/>
        </w:rPr>
      </w:pPr>
      <w:r w:rsidRPr="00C73212">
        <w:rPr>
          <w:sz w:val="32"/>
          <w:szCs w:val="20"/>
        </w:rPr>
        <w:t>THE</w:t>
      </w:r>
      <w:r w:rsidRPr="00C73212">
        <w:rPr>
          <w:i/>
          <w:iCs/>
          <w:sz w:val="32"/>
          <w:szCs w:val="20"/>
        </w:rPr>
        <w:t xml:space="preserve"> </w:t>
      </w:r>
      <w:r w:rsidRPr="00C73212">
        <w:rPr>
          <w:sz w:val="32"/>
          <w:szCs w:val="20"/>
        </w:rPr>
        <w:t>TERRITORY OF CHRISTMAS ISLAND</w:t>
      </w:r>
    </w:p>
    <w:p w:rsidR="00C03D3A" w:rsidRPr="00C73212" w:rsidRDefault="00C03D3A" w:rsidP="00E4748D">
      <w:pPr>
        <w:autoSpaceDE w:val="0"/>
        <w:autoSpaceDN w:val="0"/>
        <w:adjustRightInd w:val="0"/>
        <w:spacing w:before="94"/>
        <w:jc w:val="center"/>
        <w:rPr>
          <w:sz w:val="22"/>
          <w:szCs w:val="20"/>
        </w:rPr>
      </w:pPr>
      <w:r w:rsidRPr="00C73212">
        <w:rPr>
          <w:b/>
          <w:bCs/>
          <w:sz w:val="22"/>
          <w:szCs w:val="20"/>
        </w:rPr>
        <w:t>No. 1 of 1974</w:t>
      </w:r>
    </w:p>
    <w:p w:rsidR="00E4748D" w:rsidRPr="00C73212" w:rsidRDefault="00E4748D" w:rsidP="00E4748D">
      <w:pPr>
        <w:autoSpaceDE w:val="0"/>
        <w:autoSpaceDN w:val="0"/>
        <w:adjustRightInd w:val="0"/>
        <w:spacing w:before="103" w:after="240"/>
        <w:jc w:val="center"/>
        <w:rPr>
          <w:sz w:val="20"/>
          <w:szCs w:val="20"/>
        </w:rPr>
      </w:pPr>
      <w:r w:rsidRPr="00C73212">
        <w:rPr>
          <w:sz w:val="20"/>
          <w:szCs w:val="20"/>
        </w:rPr>
        <w:t>__________</w:t>
      </w:r>
    </w:p>
    <w:p w:rsidR="00C03D3A" w:rsidRPr="007C7327" w:rsidRDefault="00C03D3A" w:rsidP="00E4748D">
      <w:pPr>
        <w:autoSpaceDE w:val="0"/>
        <w:autoSpaceDN w:val="0"/>
        <w:adjustRightInd w:val="0"/>
        <w:spacing w:before="103" w:after="240"/>
        <w:jc w:val="center"/>
        <w:rPr>
          <w:b/>
          <w:sz w:val="28"/>
          <w:szCs w:val="20"/>
        </w:rPr>
      </w:pPr>
      <w:r w:rsidRPr="007C7327">
        <w:rPr>
          <w:b/>
          <w:sz w:val="28"/>
          <w:szCs w:val="20"/>
        </w:rPr>
        <w:t>AN ORDINANCE</w:t>
      </w:r>
    </w:p>
    <w:p w:rsidR="00C03D3A" w:rsidRPr="00C73212" w:rsidRDefault="00C03D3A" w:rsidP="00E4748D">
      <w:pPr>
        <w:autoSpaceDE w:val="0"/>
        <w:autoSpaceDN w:val="0"/>
        <w:adjustRightInd w:val="0"/>
        <w:spacing w:before="77" w:after="240"/>
        <w:jc w:val="center"/>
        <w:rPr>
          <w:sz w:val="22"/>
          <w:szCs w:val="20"/>
        </w:rPr>
      </w:pPr>
      <w:r w:rsidRPr="00C73212">
        <w:rPr>
          <w:b/>
          <w:bCs/>
          <w:sz w:val="22"/>
          <w:szCs w:val="20"/>
        </w:rPr>
        <w:t>To amend the</w:t>
      </w:r>
      <w:r w:rsidRPr="00C73212">
        <w:rPr>
          <w:b/>
          <w:bCs/>
          <w:i/>
          <w:iCs/>
          <w:sz w:val="22"/>
          <w:szCs w:val="20"/>
        </w:rPr>
        <w:t xml:space="preserve"> Importation of Dogs and Cats Ordinance </w:t>
      </w:r>
      <w:r w:rsidRPr="00C73212">
        <w:rPr>
          <w:b/>
          <w:bCs/>
          <w:sz w:val="22"/>
          <w:szCs w:val="20"/>
        </w:rPr>
        <w:t>1973.</w:t>
      </w:r>
    </w:p>
    <w:p w:rsidR="00C03D3A" w:rsidRPr="00C73212" w:rsidRDefault="00C03D3A" w:rsidP="00E4748D">
      <w:pPr>
        <w:autoSpaceDE w:val="0"/>
        <w:autoSpaceDN w:val="0"/>
        <w:adjustRightInd w:val="0"/>
        <w:spacing w:before="238" w:after="240"/>
        <w:jc w:val="both"/>
        <w:rPr>
          <w:sz w:val="20"/>
          <w:szCs w:val="20"/>
        </w:rPr>
      </w:pPr>
      <w:r w:rsidRPr="00C73212">
        <w:rPr>
          <w:sz w:val="20"/>
          <w:szCs w:val="20"/>
        </w:rPr>
        <w:t xml:space="preserve">I, THE GOVERNOR-GENERAL of Australia, </w:t>
      </w:r>
      <w:r w:rsidRPr="00C73212">
        <w:rPr>
          <w:i/>
          <w:iCs/>
          <w:sz w:val="20"/>
          <w:szCs w:val="20"/>
        </w:rPr>
        <w:t xml:space="preserve">acting </w:t>
      </w:r>
      <w:r w:rsidRPr="00C73212">
        <w:rPr>
          <w:sz w:val="20"/>
          <w:szCs w:val="20"/>
        </w:rPr>
        <w:t xml:space="preserve">with the advice of the Executive Council, hereby make the following Ordinance under the </w:t>
      </w:r>
      <w:r w:rsidRPr="00C73212">
        <w:rPr>
          <w:i/>
          <w:iCs/>
          <w:sz w:val="20"/>
          <w:szCs w:val="20"/>
        </w:rPr>
        <w:t xml:space="preserve">Christmas Island Act </w:t>
      </w:r>
      <w:r w:rsidRPr="00C73212">
        <w:rPr>
          <w:sz w:val="20"/>
          <w:szCs w:val="20"/>
        </w:rPr>
        <w:t>1958-1973.</w:t>
      </w:r>
    </w:p>
    <w:p w:rsidR="00E4748D" w:rsidRPr="00C73212" w:rsidRDefault="00C03D3A" w:rsidP="00C03D3A">
      <w:pPr>
        <w:tabs>
          <w:tab w:val="left" w:pos="1415"/>
          <w:tab w:val="left" w:pos="3362"/>
        </w:tabs>
        <w:autoSpaceDE w:val="0"/>
        <w:autoSpaceDN w:val="0"/>
        <w:adjustRightInd w:val="0"/>
        <w:ind w:right="2678" w:firstLine="360"/>
        <w:rPr>
          <w:sz w:val="20"/>
          <w:szCs w:val="20"/>
        </w:rPr>
      </w:pPr>
      <w:r w:rsidRPr="00C73212">
        <w:rPr>
          <w:sz w:val="20"/>
          <w:szCs w:val="20"/>
        </w:rPr>
        <w:t>Dated this twenty third</w:t>
      </w:r>
    </w:p>
    <w:p w:rsidR="00C03D3A" w:rsidRPr="00C73212" w:rsidRDefault="00C03D3A" w:rsidP="00E4748D">
      <w:pPr>
        <w:autoSpaceDE w:val="0"/>
        <w:autoSpaceDN w:val="0"/>
        <w:adjustRightInd w:val="0"/>
        <w:spacing w:before="240" w:after="240"/>
        <w:rPr>
          <w:sz w:val="20"/>
          <w:szCs w:val="20"/>
        </w:rPr>
      </w:pPr>
      <w:r w:rsidRPr="00C73212">
        <w:rPr>
          <w:sz w:val="20"/>
          <w:szCs w:val="20"/>
        </w:rPr>
        <w:t>day of July, 1974.</w:t>
      </w:r>
    </w:p>
    <w:p w:rsidR="00C03D3A" w:rsidRPr="00C73212" w:rsidRDefault="00C03D3A" w:rsidP="00E4748D">
      <w:pPr>
        <w:autoSpaceDE w:val="0"/>
        <w:autoSpaceDN w:val="0"/>
        <w:adjustRightInd w:val="0"/>
        <w:spacing w:before="28"/>
        <w:ind w:left="5026"/>
        <w:jc w:val="center"/>
        <w:rPr>
          <w:sz w:val="20"/>
          <w:szCs w:val="20"/>
        </w:rPr>
      </w:pPr>
      <w:r w:rsidRPr="00C73212">
        <w:rPr>
          <w:b/>
          <w:bCs/>
          <w:sz w:val="20"/>
          <w:szCs w:val="20"/>
        </w:rPr>
        <w:t>John R. Kerr</w:t>
      </w:r>
    </w:p>
    <w:p w:rsidR="00C03D3A" w:rsidRPr="00C73212" w:rsidRDefault="00C03D3A" w:rsidP="00E4748D">
      <w:pPr>
        <w:autoSpaceDE w:val="0"/>
        <w:autoSpaceDN w:val="0"/>
        <w:adjustRightInd w:val="0"/>
        <w:spacing w:after="240"/>
        <w:ind w:left="4882"/>
        <w:jc w:val="center"/>
        <w:rPr>
          <w:sz w:val="20"/>
          <w:szCs w:val="20"/>
        </w:rPr>
      </w:pPr>
      <w:r w:rsidRPr="00C73212">
        <w:rPr>
          <w:sz w:val="20"/>
          <w:szCs w:val="20"/>
        </w:rPr>
        <w:t>Governor-General.</w:t>
      </w:r>
    </w:p>
    <w:p w:rsidR="00C03D3A" w:rsidRPr="00C73212" w:rsidRDefault="00C03D3A" w:rsidP="00E4748D">
      <w:pPr>
        <w:autoSpaceDE w:val="0"/>
        <w:autoSpaceDN w:val="0"/>
        <w:adjustRightInd w:val="0"/>
        <w:spacing w:after="240"/>
        <w:ind w:left="443"/>
        <w:rPr>
          <w:sz w:val="20"/>
          <w:szCs w:val="20"/>
        </w:rPr>
      </w:pPr>
      <w:r w:rsidRPr="00C73212">
        <w:rPr>
          <w:sz w:val="20"/>
          <w:szCs w:val="20"/>
        </w:rPr>
        <w:t>By His Excellency’s Command,</w:t>
      </w:r>
    </w:p>
    <w:p w:rsidR="00C03D3A" w:rsidRPr="00C73212" w:rsidRDefault="00C03D3A" w:rsidP="00E4748D">
      <w:pPr>
        <w:autoSpaceDE w:val="0"/>
        <w:autoSpaceDN w:val="0"/>
        <w:adjustRightInd w:val="0"/>
        <w:spacing w:before="22"/>
        <w:jc w:val="center"/>
        <w:rPr>
          <w:sz w:val="20"/>
          <w:szCs w:val="20"/>
        </w:rPr>
      </w:pPr>
      <w:r w:rsidRPr="00C73212">
        <w:rPr>
          <w:b/>
          <w:bCs/>
          <w:sz w:val="20"/>
          <w:szCs w:val="20"/>
        </w:rPr>
        <w:t>L. F. Bowen</w:t>
      </w:r>
    </w:p>
    <w:p w:rsidR="00C03D3A" w:rsidRPr="00C73212" w:rsidRDefault="00C03D3A" w:rsidP="00E4748D">
      <w:pPr>
        <w:autoSpaceDE w:val="0"/>
        <w:autoSpaceDN w:val="0"/>
        <w:adjustRightInd w:val="0"/>
        <w:spacing w:before="184" w:after="240"/>
        <w:jc w:val="center"/>
        <w:rPr>
          <w:sz w:val="20"/>
          <w:szCs w:val="20"/>
        </w:rPr>
      </w:pPr>
      <w:r w:rsidRPr="00C73212">
        <w:rPr>
          <w:sz w:val="20"/>
          <w:szCs w:val="20"/>
        </w:rPr>
        <w:t>Special Minister of State.</w:t>
      </w:r>
    </w:p>
    <w:p w:rsidR="00E4748D" w:rsidRPr="00C73212" w:rsidRDefault="00E4748D" w:rsidP="00E4748D">
      <w:pPr>
        <w:autoSpaceDE w:val="0"/>
        <w:autoSpaceDN w:val="0"/>
        <w:adjustRightInd w:val="0"/>
        <w:spacing w:before="58" w:after="240"/>
        <w:jc w:val="center"/>
        <w:rPr>
          <w:sz w:val="20"/>
          <w:szCs w:val="20"/>
        </w:rPr>
      </w:pPr>
      <w:r w:rsidRPr="00C73212">
        <w:rPr>
          <w:sz w:val="20"/>
          <w:szCs w:val="20"/>
        </w:rPr>
        <w:t>_____________</w:t>
      </w:r>
    </w:p>
    <w:p w:rsidR="00C03D3A" w:rsidRPr="00C73212" w:rsidRDefault="00C03D3A" w:rsidP="00E4748D">
      <w:pPr>
        <w:autoSpaceDE w:val="0"/>
        <w:autoSpaceDN w:val="0"/>
        <w:adjustRightInd w:val="0"/>
        <w:spacing w:before="58"/>
        <w:jc w:val="center"/>
        <w:rPr>
          <w:sz w:val="20"/>
          <w:szCs w:val="20"/>
        </w:rPr>
      </w:pPr>
      <w:r w:rsidRPr="00C73212">
        <w:rPr>
          <w:sz w:val="20"/>
          <w:szCs w:val="20"/>
        </w:rPr>
        <w:t>IMPORTATION OF DOGS AND CATS ORDINANCE 1974</w:t>
      </w:r>
    </w:p>
    <w:p w:rsidR="00C03D3A" w:rsidRPr="00C73212" w:rsidRDefault="00C03D3A" w:rsidP="00C03D3A">
      <w:pPr>
        <w:autoSpaceDE w:val="0"/>
        <w:autoSpaceDN w:val="0"/>
        <w:adjustRightInd w:val="0"/>
        <w:spacing w:before="120" w:after="60"/>
        <w:rPr>
          <w:b/>
          <w:sz w:val="18"/>
          <w:szCs w:val="20"/>
        </w:rPr>
      </w:pPr>
      <w:r w:rsidRPr="00C73212">
        <w:rPr>
          <w:b/>
          <w:sz w:val="18"/>
          <w:szCs w:val="20"/>
        </w:rPr>
        <w:t>Short title</w:t>
      </w:r>
      <w:r w:rsidRPr="00C73212">
        <w:rPr>
          <w:b/>
          <w:i/>
          <w:iCs/>
          <w:sz w:val="18"/>
          <w:szCs w:val="20"/>
        </w:rPr>
        <w:t xml:space="preserve"> </w:t>
      </w:r>
      <w:r w:rsidRPr="00C73212">
        <w:rPr>
          <w:b/>
          <w:sz w:val="18"/>
          <w:szCs w:val="20"/>
        </w:rPr>
        <w:t>and citation.</w:t>
      </w:r>
    </w:p>
    <w:p w:rsidR="00C03D3A" w:rsidRPr="00C73212" w:rsidRDefault="00C03D3A" w:rsidP="00C03D3A">
      <w:pPr>
        <w:tabs>
          <w:tab w:val="left" w:pos="666"/>
        </w:tabs>
        <w:autoSpaceDE w:val="0"/>
        <w:autoSpaceDN w:val="0"/>
        <w:adjustRightInd w:val="0"/>
        <w:ind w:firstLine="364"/>
        <w:rPr>
          <w:sz w:val="20"/>
          <w:szCs w:val="20"/>
        </w:rPr>
      </w:pPr>
      <w:r w:rsidRPr="00C73212">
        <w:rPr>
          <w:b/>
          <w:bCs/>
          <w:sz w:val="20"/>
          <w:szCs w:val="20"/>
        </w:rPr>
        <w:t>1.</w:t>
      </w:r>
      <w:r w:rsidRPr="00C73212">
        <w:rPr>
          <w:sz w:val="20"/>
          <w:szCs w:val="20"/>
        </w:rPr>
        <w:tab/>
        <w:t xml:space="preserve">(1) This Ordinance may be cited as the </w:t>
      </w:r>
      <w:r w:rsidRPr="00C73212">
        <w:rPr>
          <w:i/>
          <w:iCs/>
          <w:sz w:val="20"/>
          <w:szCs w:val="20"/>
        </w:rPr>
        <w:t xml:space="preserve">Importation of Dogs and Cats Ordinance </w:t>
      </w:r>
      <w:r w:rsidRPr="00C73212">
        <w:rPr>
          <w:sz w:val="20"/>
          <w:szCs w:val="20"/>
        </w:rPr>
        <w:t>1974.</w:t>
      </w:r>
      <w:r w:rsidR="0019771B" w:rsidRPr="00C73212">
        <w:rPr>
          <w:rStyle w:val="FootnoteReference"/>
          <w:sz w:val="20"/>
          <w:szCs w:val="20"/>
        </w:rPr>
        <w:footnoteReference w:customMarkFollows="1" w:id="1"/>
        <w:t>*</w:t>
      </w:r>
    </w:p>
    <w:p w:rsidR="00C03D3A" w:rsidRPr="00C73212" w:rsidRDefault="00C03D3A" w:rsidP="00C03D3A">
      <w:pPr>
        <w:tabs>
          <w:tab w:val="left" w:pos="842"/>
        </w:tabs>
        <w:autoSpaceDE w:val="0"/>
        <w:autoSpaceDN w:val="0"/>
        <w:adjustRightInd w:val="0"/>
        <w:spacing w:before="54"/>
        <w:ind w:firstLine="392"/>
        <w:rPr>
          <w:sz w:val="20"/>
          <w:szCs w:val="20"/>
        </w:rPr>
      </w:pPr>
      <w:r w:rsidRPr="00C73212">
        <w:rPr>
          <w:sz w:val="20"/>
          <w:szCs w:val="20"/>
        </w:rPr>
        <w:t>(2)</w:t>
      </w:r>
      <w:r w:rsidRPr="00C73212">
        <w:rPr>
          <w:sz w:val="20"/>
          <w:szCs w:val="20"/>
        </w:rPr>
        <w:tab/>
        <w:t xml:space="preserve">The </w:t>
      </w:r>
      <w:r w:rsidRPr="00C73212">
        <w:rPr>
          <w:i/>
          <w:iCs/>
          <w:sz w:val="20"/>
          <w:szCs w:val="20"/>
        </w:rPr>
        <w:t xml:space="preserve">Importation of Dogs and Cats Ordinance </w:t>
      </w:r>
      <w:r w:rsidRPr="00C73212">
        <w:rPr>
          <w:sz w:val="20"/>
          <w:szCs w:val="20"/>
        </w:rPr>
        <w:t>1973</w:t>
      </w:r>
      <w:r w:rsidR="0019771B" w:rsidRPr="00C73212">
        <w:rPr>
          <w:rStyle w:val="FootnoteReference"/>
          <w:sz w:val="20"/>
          <w:szCs w:val="20"/>
        </w:rPr>
        <w:footnoteReference w:customMarkFollows="1" w:id="2"/>
        <w:t>†</w:t>
      </w:r>
      <w:r w:rsidRPr="00C73212">
        <w:rPr>
          <w:sz w:val="20"/>
          <w:szCs w:val="20"/>
        </w:rPr>
        <w:t xml:space="preserve"> is in this Ordinance referred to as the Principal Ordinance.</w:t>
      </w:r>
    </w:p>
    <w:p w:rsidR="00C03D3A" w:rsidRPr="00C73212" w:rsidRDefault="00C03D3A" w:rsidP="00C03D3A">
      <w:pPr>
        <w:tabs>
          <w:tab w:val="left" w:pos="842"/>
        </w:tabs>
        <w:autoSpaceDE w:val="0"/>
        <w:autoSpaceDN w:val="0"/>
        <w:adjustRightInd w:val="0"/>
        <w:spacing w:before="58"/>
        <w:ind w:firstLine="392"/>
        <w:rPr>
          <w:sz w:val="20"/>
          <w:szCs w:val="20"/>
        </w:rPr>
      </w:pPr>
      <w:r w:rsidRPr="00C73212">
        <w:rPr>
          <w:sz w:val="20"/>
          <w:szCs w:val="20"/>
        </w:rPr>
        <w:t>(3)</w:t>
      </w:r>
      <w:r w:rsidRPr="00C73212">
        <w:rPr>
          <w:sz w:val="20"/>
          <w:szCs w:val="20"/>
        </w:rPr>
        <w:tab/>
        <w:t xml:space="preserve">The Principal Ordinance, as amended by this Ordinance, may be cited as the </w:t>
      </w:r>
      <w:r w:rsidRPr="00C73212">
        <w:rPr>
          <w:i/>
          <w:iCs/>
          <w:sz w:val="20"/>
          <w:szCs w:val="20"/>
        </w:rPr>
        <w:t xml:space="preserve">Importation of Dogs and Cats Ordinance </w:t>
      </w:r>
      <w:r w:rsidRPr="00C73212">
        <w:rPr>
          <w:sz w:val="20"/>
          <w:szCs w:val="20"/>
        </w:rPr>
        <w:t>1973-1974.</w:t>
      </w:r>
    </w:p>
    <w:p w:rsidR="00C03D3A" w:rsidRPr="00C73212" w:rsidRDefault="00C03D3A" w:rsidP="00E4748D">
      <w:pPr>
        <w:tabs>
          <w:tab w:val="left" w:pos="666"/>
        </w:tabs>
        <w:autoSpaceDE w:val="0"/>
        <w:autoSpaceDN w:val="0"/>
        <w:adjustRightInd w:val="0"/>
        <w:spacing w:before="234" w:after="240"/>
        <w:ind w:firstLine="364"/>
        <w:rPr>
          <w:sz w:val="20"/>
          <w:szCs w:val="20"/>
        </w:rPr>
      </w:pPr>
      <w:r w:rsidRPr="00C73212">
        <w:rPr>
          <w:b/>
          <w:bCs/>
          <w:sz w:val="20"/>
          <w:szCs w:val="20"/>
        </w:rPr>
        <w:t>2.</w:t>
      </w:r>
      <w:r w:rsidRPr="00C73212">
        <w:rPr>
          <w:sz w:val="20"/>
          <w:szCs w:val="20"/>
        </w:rPr>
        <w:tab/>
        <w:t>Sections 8 and 9 of the Principal Ordinance are repealed and the following sections substituted:—</w:t>
      </w:r>
    </w:p>
    <w:p w:rsidR="00C03D3A" w:rsidRPr="00C73212" w:rsidRDefault="00C03D3A" w:rsidP="00C03D3A">
      <w:pPr>
        <w:autoSpaceDE w:val="0"/>
        <w:autoSpaceDN w:val="0"/>
        <w:adjustRightInd w:val="0"/>
        <w:spacing w:before="120" w:after="60"/>
        <w:rPr>
          <w:b/>
          <w:sz w:val="18"/>
          <w:szCs w:val="20"/>
        </w:rPr>
      </w:pPr>
      <w:r w:rsidRPr="00C73212">
        <w:rPr>
          <w:b/>
          <w:sz w:val="18"/>
          <w:szCs w:val="20"/>
        </w:rPr>
        <w:t>Seizure of prohibited animals and prohibited goods.</w:t>
      </w:r>
    </w:p>
    <w:p w:rsidR="00C03D3A" w:rsidRPr="00C73212" w:rsidRDefault="00C03D3A" w:rsidP="00C03D3A">
      <w:pPr>
        <w:autoSpaceDE w:val="0"/>
        <w:autoSpaceDN w:val="0"/>
        <w:adjustRightInd w:val="0"/>
        <w:ind w:firstLine="374"/>
        <w:jc w:val="both"/>
        <w:rPr>
          <w:sz w:val="20"/>
          <w:szCs w:val="20"/>
        </w:rPr>
      </w:pPr>
      <w:r w:rsidRPr="00C73212">
        <w:rPr>
          <w:sz w:val="20"/>
          <w:szCs w:val="20"/>
        </w:rPr>
        <w:t>“8. (1) A police officer may, where he has reason to believe that an animal is a prohibited animal or that goods are prohibited goods, seize the animal or the goods.</w:t>
      </w:r>
    </w:p>
    <w:p w:rsidR="00C03D3A" w:rsidRPr="00C73212" w:rsidRDefault="00C03D3A" w:rsidP="00C03D3A">
      <w:pPr>
        <w:autoSpaceDE w:val="0"/>
        <w:autoSpaceDN w:val="0"/>
        <w:adjustRightInd w:val="0"/>
        <w:spacing w:before="119"/>
        <w:ind w:firstLine="367"/>
        <w:jc w:val="both"/>
        <w:rPr>
          <w:sz w:val="20"/>
          <w:szCs w:val="20"/>
        </w:rPr>
      </w:pPr>
      <w:r w:rsidRPr="00C73212">
        <w:rPr>
          <w:sz w:val="20"/>
          <w:szCs w:val="20"/>
        </w:rPr>
        <w:t>“(2) Where a police officer seizes an animal or goods pursuant to sub-section (1), he shall—</w:t>
      </w:r>
    </w:p>
    <w:p w:rsidR="00C03D3A" w:rsidRPr="00C73212" w:rsidRDefault="00C03D3A" w:rsidP="00C03D3A">
      <w:pPr>
        <w:tabs>
          <w:tab w:val="left" w:pos="1181"/>
        </w:tabs>
        <w:autoSpaceDE w:val="0"/>
        <w:autoSpaceDN w:val="0"/>
        <w:adjustRightInd w:val="0"/>
        <w:spacing w:before="61"/>
        <w:ind w:left="1181" w:hanging="432"/>
        <w:rPr>
          <w:sz w:val="20"/>
          <w:szCs w:val="20"/>
        </w:rPr>
      </w:pPr>
      <w:r w:rsidRPr="00C73212">
        <w:rPr>
          <w:sz w:val="20"/>
          <w:szCs w:val="20"/>
        </w:rPr>
        <w:t>(a)</w:t>
      </w:r>
      <w:r w:rsidRPr="00C73212">
        <w:rPr>
          <w:sz w:val="20"/>
          <w:szCs w:val="20"/>
        </w:rPr>
        <w:tab/>
        <w:t>give notice in writing forthwith to the importer of the seizure; and</w:t>
      </w:r>
    </w:p>
    <w:p w:rsidR="007C7327" w:rsidRDefault="00C03D3A" w:rsidP="00C03D3A">
      <w:pPr>
        <w:tabs>
          <w:tab w:val="left" w:pos="1181"/>
        </w:tabs>
        <w:autoSpaceDE w:val="0"/>
        <w:autoSpaceDN w:val="0"/>
        <w:adjustRightInd w:val="0"/>
        <w:spacing w:before="65"/>
        <w:ind w:left="1181" w:hanging="432"/>
        <w:rPr>
          <w:sz w:val="20"/>
          <w:szCs w:val="20"/>
        </w:rPr>
      </w:pPr>
      <w:r w:rsidRPr="00C73212">
        <w:rPr>
          <w:sz w:val="20"/>
          <w:szCs w:val="20"/>
        </w:rPr>
        <w:t>(b)</w:t>
      </w:r>
      <w:r w:rsidRPr="00C73212">
        <w:rPr>
          <w:sz w:val="20"/>
          <w:szCs w:val="20"/>
        </w:rPr>
        <w:tab/>
        <w:t>lodge a copy of the notice with the Chief Clerk of the Magistrate’s Court.</w:t>
      </w:r>
    </w:p>
    <w:p w:rsidR="00C03D3A" w:rsidRPr="00C73212" w:rsidRDefault="00C03D3A" w:rsidP="007C7327">
      <w:pPr>
        <w:tabs>
          <w:tab w:val="left" w:pos="1181"/>
        </w:tabs>
        <w:autoSpaceDE w:val="0"/>
        <w:autoSpaceDN w:val="0"/>
        <w:adjustRightInd w:val="0"/>
        <w:spacing w:before="65"/>
        <w:rPr>
          <w:sz w:val="20"/>
          <w:szCs w:val="20"/>
        </w:rPr>
      </w:pPr>
    </w:p>
    <w:p w:rsidR="00C03D3A" w:rsidRPr="00C73212" w:rsidRDefault="00C03D3A" w:rsidP="00C03D3A">
      <w:pPr>
        <w:tabs>
          <w:tab w:val="left" w:pos="1930"/>
          <w:tab w:val="left" w:pos="6329"/>
          <w:tab w:val="left" w:pos="7780"/>
        </w:tabs>
        <w:autoSpaceDE w:val="0"/>
        <w:autoSpaceDN w:val="0"/>
        <w:adjustRightInd w:val="0"/>
        <w:rPr>
          <w:sz w:val="20"/>
          <w:szCs w:val="20"/>
        </w:rPr>
      </w:pPr>
      <w:r w:rsidRPr="00C73212">
        <w:rPr>
          <w:sz w:val="20"/>
          <w:szCs w:val="20"/>
        </w:rPr>
        <w:br w:type="page"/>
      </w:r>
    </w:p>
    <w:p w:rsidR="00C03D3A" w:rsidRPr="00C73212" w:rsidRDefault="00C03D3A" w:rsidP="00C03D3A">
      <w:pPr>
        <w:autoSpaceDE w:val="0"/>
        <w:autoSpaceDN w:val="0"/>
        <w:adjustRightInd w:val="0"/>
        <w:spacing w:before="220"/>
        <w:ind w:right="1116" w:firstLine="360"/>
        <w:jc w:val="both"/>
        <w:rPr>
          <w:sz w:val="20"/>
          <w:szCs w:val="20"/>
        </w:rPr>
      </w:pPr>
      <w:r w:rsidRPr="00C73212">
        <w:rPr>
          <w:sz w:val="20"/>
          <w:szCs w:val="20"/>
        </w:rPr>
        <w:lastRenderedPageBreak/>
        <w:t>“(3) The notice referred to in sub-section (2) shall specify the reasons for the belief by the police officer that the animal is a prohibited animal or that the goods are prohibited goods and shall require the importer to show cause before the Magistrate’s Court within a specified period, being a period of not less than 7 days after the seizure of the animal or the goods, why the Court should not—</w:t>
      </w:r>
    </w:p>
    <w:p w:rsidR="00C03D3A" w:rsidRPr="00C73212" w:rsidRDefault="00C03D3A" w:rsidP="00C03D3A">
      <w:pPr>
        <w:tabs>
          <w:tab w:val="left" w:pos="1274"/>
        </w:tabs>
        <w:autoSpaceDE w:val="0"/>
        <w:autoSpaceDN w:val="0"/>
        <w:adjustRightInd w:val="0"/>
        <w:spacing w:before="54"/>
        <w:ind w:left="1274" w:right="893" w:hanging="425"/>
        <w:rPr>
          <w:sz w:val="20"/>
          <w:szCs w:val="20"/>
        </w:rPr>
      </w:pPr>
      <w:r w:rsidRPr="00C73212">
        <w:rPr>
          <w:sz w:val="20"/>
          <w:szCs w:val="20"/>
        </w:rPr>
        <w:t>(a)</w:t>
      </w:r>
      <w:r w:rsidRPr="00C73212">
        <w:rPr>
          <w:sz w:val="20"/>
          <w:szCs w:val="20"/>
        </w:rPr>
        <w:tab/>
        <w:t>declare that the animal is a prohibited animal or that the goods are prohibited goods;</w:t>
      </w:r>
    </w:p>
    <w:p w:rsidR="00C03D3A" w:rsidRPr="00C73212" w:rsidRDefault="00C03D3A" w:rsidP="00C03D3A">
      <w:pPr>
        <w:tabs>
          <w:tab w:val="left" w:pos="1274"/>
        </w:tabs>
        <w:autoSpaceDE w:val="0"/>
        <w:autoSpaceDN w:val="0"/>
        <w:adjustRightInd w:val="0"/>
        <w:spacing w:before="58"/>
        <w:ind w:left="1274" w:right="893" w:hanging="425"/>
        <w:rPr>
          <w:sz w:val="20"/>
          <w:szCs w:val="20"/>
        </w:rPr>
      </w:pPr>
      <w:r w:rsidRPr="00C73212">
        <w:rPr>
          <w:sz w:val="20"/>
          <w:szCs w:val="20"/>
        </w:rPr>
        <w:t>(b)</w:t>
      </w:r>
      <w:r w:rsidRPr="00C73212">
        <w:rPr>
          <w:sz w:val="20"/>
          <w:szCs w:val="20"/>
        </w:rPr>
        <w:tab/>
        <w:t>order that the animal or the goods declared to be a prohibited animal or prohibited goods are forfeited; and</w:t>
      </w:r>
    </w:p>
    <w:p w:rsidR="00C03D3A" w:rsidRPr="00C73212" w:rsidRDefault="00C03D3A" w:rsidP="00C03D3A">
      <w:pPr>
        <w:tabs>
          <w:tab w:val="left" w:pos="1274"/>
        </w:tabs>
        <w:autoSpaceDE w:val="0"/>
        <w:autoSpaceDN w:val="0"/>
        <w:adjustRightInd w:val="0"/>
        <w:spacing w:before="58"/>
        <w:ind w:left="1274" w:right="893" w:hanging="425"/>
        <w:rPr>
          <w:sz w:val="20"/>
          <w:szCs w:val="20"/>
        </w:rPr>
      </w:pPr>
      <w:r w:rsidRPr="00C73212">
        <w:rPr>
          <w:sz w:val="20"/>
          <w:szCs w:val="20"/>
        </w:rPr>
        <w:t>(c)</w:t>
      </w:r>
      <w:r w:rsidRPr="00C73212">
        <w:rPr>
          <w:sz w:val="20"/>
          <w:szCs w:val="20"/>
        </w:rPr>
        <w:tab/>
        <w:t>direct that the forfeited animal or the forfeited goods shall be destroyed or otherwise dealt with as the Court determines.</w:t>
      </w:r>
    </w:p>
    <w:p w:rsidR="00C03D3A" w:rsidRPr="00C73212" w:rsidRDefault="00C03D3A" w:rsidP="00C03D3A">
      <w:pPr>
        <w:autoSpaceDE w:val="0"/>
        <w:autoSpaceDN w:val="0"/>
        <w:adjustRightInd w:val="0"/>
        <w:spacing w:before="115"/>
        <w:ind w:right="1174" w:firstLine="371"/>
        <w:jc w:val="both"/>
        <w:rPr>
          <w:sz w:val="20"/>
          <w:szCs w:val="20"/>
        </w:rPr>
      </w:pPr>
      <w:r w:rsidRPr="00C73212">
        <w:rPr>
          <w:sz w:val="20"/>
          <w:szCs w:val="20"/>
        </w:rPr>
        <w:t>“(4) Where an importer does not, within the time specified in the notice referred to in sub-section (2), show cause before the Magistrate’s Court why an animal or goods should not be dealt with by the Court as provided by paragraphs (3) (a), (b) and (c), the police officer who seized the animal or the goods shall be entitled to apply to the Court to have the animal or the goods dealt with in accordance with paragraphs (3) (a), (b) and (c).</w:t>
      </w:r>
    </w:p>
    <w:p w:rsidR="00C03D3A" w:rsidRPr="00C73212" w:rsidRDefault="00C03D3A" w:rsidP="00C03D3A">
      <w:pPr>
        <w:autoSpaceDE w:val="0"/>
        <w:autoSpaceDN w:val="0"/>
        <w:adjustRightInd w:val="0"/>
        <w:spacing w:before="120" w:after="60"/>
        <w:rPr>
          <w:b/>
          <w:sz w:val="18"/>
          <w:szCs w:val="20"/>
        </w:rPr>
      </w:pPr>
      <w:r w:rsidRPr="00C73212">
        <w:rPr>
          <w:b/>
          <w:sz w:val="18"/>
          <w:szCs w:val="20"/>
        </w:rPr>
        <w:t>Power of Magistrate’s Court.</w:t>
      </w:r>
    </w:p>
    <w:p w:rsidR="00C03D3A" w:rsidRPr="00C73212" w:rsidRDefault="00C03D3A" w:rsidP="00C03D3A">
      <w:pPr>
        <w:autoSpaceDE w:val="0"/>
        <w:autoSpaceDN w:val="0"/>
        <w:adjustRightInd w:val="0"/>
        <w:ind w:firstLine="371"/>
        <w:rPr>
          <w:sz w:val="20"/>
          <w:szCs w:val="20"/>
        </w:rPr>
      </w:pPr>
      <w:r w:rsidRPr="00C73212">
        <w:rPr>
          <w:sz w:val="20"/>
          <w:szCs w:val="20"/>
        </w:rPr>
        <w:t>“9. For the purposes of section 8, the Magistrate’s Court shall have jurisdiction to—</w:t>
      </w:r>
    </w:p>
    <w:p w:rsidR="00C03D3A" w:rsidRPr="00C73212" w:rsidRDefault="00C03D3A" w:rsidP="00C03D3A">
      <w:pPr>
        <w:autoSpaceDE w:val="0"/>
        <w:autoSpaceDN w:val="0"/>
        <w:adjustRightInd w:val="0"/>
        <w:spacing w:before="47"/>
        <w:ind w:left="1228" w:hanging="450"/>
        <w:jc w:val="both"/>
        <w:rPr>
          <w:sz w:val="20"/>
          <w:szCs w:val="20"/>
        </w:rPr>
      </w:pPr>
      <w:r w:rsidRPr="00C73212">
        <w:rPr>
          <w:sz w:val="20"/>
          <w:szCs w:val="20"/>
        </w:rPr>
        <w:t>(a)</w:t>
      </w:r>
      <w:r w:rsidRPr="00C73212">
        <w:rPr>
          <w:sz w:val="20"/>
          <w:szCs w:val="20"/>
        </w:rPr>
        <w:tab/>
        <w:t>declare that an animal is a prohibited animal or that goods are prohibited goods pursuant to this Ordinance;</w:t>
      </w:r>
    </w:p>
    <w:p w:rsidR="00C03D3A" w:rsidRPr="00C73212" w:rsidRDefault="00C03D3A" w:rsidP="00C03D3A">
      <w:pPr>
        <w:autoSpaceDE w:val="0"/>
        <w:autoSpaceDN w:val="0"/>
        <w:adjustRightInd w:val="0"/>
        <w:spacing w:before="58"/>
        <w:ind w:left="1213" w:hanging="443"/>
        <w:jc w:val="both"/>
        <w:rPr>
          <w:sz w:val="20"/>
          <w:szCs w:val="20"/>
        </w:rPr>
      </w:pPr>
      <w:r w:rsidRPr="00C73212">
        <w:rPr>
          <w:sz w:val="20"/>
          <w:szCs w:val="20"/>
        </w:rPr>
        <w:t>(b)</w:t>
      </w:r>
      <w:r w:rsidRPr="00C73212">
        <w:rPr>
          <w:sz w:val="20"/>
          <w:szCs w:val="20"/>
        </w:rPr>
        <w:tab/>
        <w:t>order that a prohibited animal or prohibited goods shall be forfeited; and</w:t>
      </w:r>
    </w:p>
    <w:p w:rsidR="00C03D3A" w:rsidRPr="00C73212" w:rsidRDefault="00C03D3A" w:rsidP="00C03D3A">
      <w:pPr>
        <w:autoSpaceDE w:val="0"/>
        <w:autoSpaceDN w:val="0"/>
        <w:adjustRightInd w:val="0"/>
        <w:spacing w:before="65"/>
        <w:ind w:left="1195" w:hanging="446"/>
        <w:jc w:val="both"/>
        <w:rPr>
          <w:sz w:val="20"/>
          <w:szCs w:val="20"/>
        </w:rPr>
      </w:pPr>
      <w:r w:rsidRPr="00C73212">
        <w:rPr>
          <w:sz w:val="20"/>
          <w:szCs w:val="20"/>
        </w:rPr>
        <w:t>(c)</w:t>
      </w:r>
      <w:r w:rsidRPr="00C73212">
        <w:rPr>
          <w:sz w:val="20"/>
          <w:szCs w:val="20"/>
        </w:rPr>
        <w:tab/>
        <w:t>direct that a forfeited animal or, forfeited goods shall be destroyed or otherwise dealt with as the Court determines.”.</w:t>
      </w:r>
      <w:bookmarkStart w:id="0" w:name="_GoBack"/>
      <w:bookmarkEnd w:id="0"/>
    </w:p>
    <w:p w:rsidR="00C03D3A" w:rsidRPr="00C73212" w:rsidRDefault="00C03D3A" w:rsidP="00C03D3A">
      <w:pPr>
        <w:autoSpaceDE w:val="0"/>
        <w:autoSpaceDN w:val="0"/>
        <w:adjustRightInd w:val="0"/>
        <w:spacing w:before="248"/>
        <w:ind w:firstLine="360"/>
        <w:rPr>
          <w:sz w:val="20"/>
          <w:szCs w:val="20"/>
        </w:rPr>
      </w:pPr>
      <w:r w:rsidRPr="00C73212">
        <w:rPr>
          <w:b/>
          <w:bCs/>
          <w:sz w:val="20"/>
          <w:szCs w:val="20"/>
        </w:rPr>
        <w:t>3.</w:t>
      </w:r>
      <w:r w:rsidRPr="00C73212">
        <w:rPr>
          <w:sz w:val="20"/>
          <w:szCs w:val="20"/>
        </w:rPr>
        <w:t xml:space="preserve"> After section 10 of the Principal Ordinance the following section is added:—</w:t>
      </w:r>
    </w:p>
    <w:p w:rsidR="00C03D3A" w:rsidRPr="00C73212" w:rsidRDefault="00C03D3A" w:rsidP="00C03D3A">
      <w:pPr>
        <w:autoSpaceDE w:val="0"/>
        <w:autoSpaceDN w:val="0"/>
        <w:adjustRightInd w:val="0"/>
        <w:spacing w:before="120" w:after="60"/>
        <w:rPr>
          <w:b/>
          <w:sz w:val="18"/>
          <w:szCs w:val="20"/>
        </w:rPr>
      </w:pPr>
      <w:r w:rsidRPr="00C73212">
        <w:rPr>
          <w:b/>
          <w:sz w:val="18"/>
          <w:szCs w:val="20"/>
        </w:rPr>
        <w:t>Ordinance does not derogate from any other law.</w:t>
      </w:r>
    </w:p>
    <w:p w:rsidR="00C03D3A" w:rsidRPr="00C73212" w:rsidRDefault="00C03D3A" w:rsidP="00C03D3A">
      <w:pPr>
        <w:autoSpaceDE w:val="0"/>
        <w:autoSpaceDN w:val="0"/>
        <w:adjustRightInd w:val="0"/>
        <w:ind w:firstLine="374"/>
        <w:jc w:val="both"/>
        <w:rPr>
          <w:sz w:val="20"/>
          <w:szCs w:val="20"/>
        </w:rPr>
      </w:pPr>
      <w:r w:rsidRPr="00C73212">
        <w:rPr>
          <w:sz w:val="20"/>
          <w:szCs w:val="20"/>
        </w:rPr>
        <w:t>“11. The provisions of this Ordinance are in addition to, and do not derogate from the operation of, any other law in force in the Territory.”.</w:t>
      </w:r>
    </w:p>
    <w:sectPr w:rsidR="00C03D3A" w:rsidRPr="00C73212" w:rsidSect="007C7327">
      <w:headerReference w:type="default" r:id="rId7"/>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0AA" w:rsidRDefault="00D600AA" w:rsidP="0019771B">
      <w:r>
        <w:separator/>
      </w:r>
    </w:p>
  </w:endnote>
  <w:endnote w:type="continuationSeparator" w:id="0">
    <w:p w:rsidR="00D600AA" w:rsidRDefault="00D600AA" w:rsidP="0019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0AA" w:rsidRDefault="00D600AA" w:rsidP="0019771B">
      <w:r>
        <w:separator/>
      </w:r>
    </w:p>
  </w:footnote>
  <w:footnote w:type="continuationSeparator" w:id="0">
    <w:p w:rsidR="00D600AA" w:rsidRDefault="00D600AA" w:rsidP="0019771B">
      <w:r>
        <w:continuationSeparator/>
      </w:r>
    </w:p>
  </w:footnote>
  <w:footnote w:id="1">
    <w:p w:rsidR="0019771B" w:rsidRDefault="0019771B" w:rsidP="0019771B">
      <w:pPr>
        <w:pStyle w:val="FootnoteText"/>
        <w:ind w:firstLine="216"/>
      </w:pPr>
      <w:r>
        <w:rPr>
          <w:rStyle w:val="FootnoteReference"/>
        </w:rPr>
        <w:t>*</w:t>
      </w:r>
      <w:r>
        <w:t xml:space="preserve"> </w:t>
      </w:r>
      <w:r w:rsidRPr="00230856">
        <w:t>Notified in</w:t>
      </w:r>
      <w:r w:rsidRPr="00230856">
        <w:rPr>
          <w:i/>
          <w:iCs/>
        </w:rPr>
        <w:t xml:space="preserve"> </w:t>
      </w:r>
      <w:r w:rsidRPr="00230856">
        <w:t xml:space="preserve">the </w:t>
      </w:r>
      <w:r w:rsidRPr="00230856">
        <w:rPr>
          <w:i/>
          <w:iCs/>
        </w:rPr>
        <w:t xml:space="preserve">Australian Government Gazette </w:t>
      </w:r>
      <w:r w:rsidRPr="00230856">
        <w:t xml:space="preserve">on 6 </w:t>
      </w:r>
      <w:r w:rsidR="00F92955">
        <w:t>A</w:t>
      </w:r>
      <w:r w:rsidRPr="00230856">
        <w:t>ugust 1974.</w:t>
      </w:r>
    </w:p>
  </w:footnote>
  <w:footnote w:id="2">
    <w:p w:rsidR="0019771B" w:rsidRDefault="0019771B" w:rsidP="0019771B">
      <w:pPr>
        <w:pStyle w:val="FootnoteText"/>
        <w:ind w:firstLine="216"/>
      </w:pPr>
      <w:r>
        <w:rPr>
          <w:rStyle w:val="FootnoteReference"/>
        </w:rPr>
        <w:t>†</w:t>
      </w:r>
      <w:r>
        <w:t xml:space="preserve"> </w:t>
      </w:r>
      <w:r w:rsidRPr="00230856">
        <w:t>Ordinance No. 5 of 1973.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12" w:rsidRDefault="00C73212" w:rsidP="00C73212">
    <w:pPr>
      <w:pStyle w:val="Header"/>
      <w:tabs>
        <w:tab w:val="clear" w:pos="9360"/>
        <w:tab w:val="left" w:pos="9369"/>
        <w:tab w:val="right" w:pos="10467"/>
      </w:tabs>
      <w:spacing w:after="240"/>
    </w:pPr>
    <w:r w:rsidRPr="00230856">
      <w:rPr>
        <w:sz w:val="20"/>
        <w:szCs w:val="20"/>
      </w:rPr>
      <w:t>No.</w:t>
    </w:r>
    <w:r w:rsidRPr="00230856">
      <w:rPr>
        <w:sz w:val="20"/>
        <w:szCs w:val="20"/>
      </w:rPr>
      <w:tab/>
    </w:r>
    <w:r w:rsidRPr="00230856">
      <w:rPr>
        <w:i/>
        <w:iCs/>
        <w:sz w:val="20"/>
        <w:szCs w:val="20"/>
      </w:rPr>
      <w:t>Importation of Dogs and Cats</w:t>
    </w:r>
    <w:r w:rsidRPr="00230856">
      <w:rPr>
        <w:sz w:val="20"/>
        <w:szCs w:val="20"/>
      </w:rPr>
      <w:tab/>
      <w:t>1974</w:t>
    </w:r>
    <w:r w:rsidRPr="00230856">
      <w:rPr>
        <w:sz w:val="20"/>
        <w:szCs w:val="20"/>
      </w:rPr>
      <w:tab/>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D3A"/>
    <w:rsid w:val="0019771B"/>
    <w:rsid w:val="005D598B"/>
    <w:rsid w:val="007C7327"/>
    <w:rsid w:val="00B3530B"/>
    <w:rsid w:val="00C03D3A"/>
    <w:rsid w:val="00C73212"/>
    <w:rsid w:val="00D41768"/>
    <w:rsid w:val="00D600AA"/>
    <w:rsid w:val="00E4748D"/>
    <w:rsid w:val="00F9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9771B"/>
    <w:rPr>
      <w:sz w:val="20"/>
      <w:szCs w:val="20"/>
    </w:rPr>
  </w:style>
  <w:style w:type="character" w:customStyle="1" w:styleId="FootnoteTextChar">
    <w:name w:val="Footnote Text Char"/>
    <w:basedOn w:val="DefaultParagraphFont"/>
    <w:link w:val="FootnoteText"/>
    <w:semiHidden/>
    <w:rsid w:val="0019771B"/>
  </w:style>
  <w:style w:type="character" w:styleId="FootnoteReference">
    <w:name w:val="footnote reference"/>
    <w:basedOn w:val="DefaultParagraphFont"/>
    <w:semiHidden/>
    <w:unhideWhenUsed/>
    <w:rsid w:val="0019771B"/>
    <w:rPr>
      <w:vertAlign w:val="superscript"/>
    </w:rPr>
  </w:style>
  <w:style w:type="paragraph" w:styleId="Header">
    <w:name w:val="header"/>
    <w:basedOn w:val="Normal"/>
    <w:link w:val="HeaderChar"/>
    <w:unhideWhenUsed/>
    <w:rsid w:val="00C73212"/>
    <w:pPr>
      <w:tabs>
        <w:tab w:val="center" w:pos="4680"/>
        <w:tab w:val="right" w:pos="9360"/>
      </w:tabs>
    </w:pPr>
  </w:style>
  <w:style w:type="character" w:customStyle="1" w:styleId="HeaderChar">
    <w:name w:val="Header Char"/>
    <w:basedOn w:val="DefaultParagraphFont"/>
    <w:link w:val="Header"/>
    <w:rsid w:val="00C73212"/>
    <w:rPr>
      <w:sz w:val="24"/>
      <w:szCs w:val="24"/>
    </w:rPr>
  </w:style>
  <w:style w:type="paragraph" w:styleId="Footer">
    <w:name w:val="footer"/>
    <w:basedOn w:val="Normal"/>
    <w:link w:val="FooterChar"/>
    <w:unhideWhenUsed/>
    <w:rsid w:val="00C73212"/>
    <w:pPr>
      <w:tabs>
        <w:tab w:val="center" w:pos="4680"/>
        <w:tab w:val="right" w:pos="9360"/>
      </w:tabs>
    </w:pPr>
  </w:style>
  <w:style w:type="character" w:customStyle="1" w:styleId="FooterChar">
    <w:name w:val="Footer Char"/>
    <w:basedOn w:val="DefaultParagraphFont"/>
    <w:link w:val="Footer"/>
    <w:rsid w:val="00C732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7E2B-5130-4B0D-91E0-15280425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2023-01-09T22:10:00Z</dcterms:created>
  <dcterms:modified xsi:type="dcterms:W3CDTF">2023-01-09T22:10:00Z</dcterms:modified>
</cp:coreProperties>
</file>