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578" w:rsidRPr="00161B39" w:rsidRDefault="00C0456A" w:rsidP="00161B39">
      <w:pPr>
        <w:spacing w:before="1600"/>
        <w:ind w:right="1195"/>
        <w:jc w:val="right"/>
        <w:rPr>
          <w:rFonts w:ascii="Times New Roman" w:hAnsi="Times New Roman" w:cs="Times New Roman"/>
          <w:b/>
          <w:color w:val="FFFCD9"/>
          <w:sz w:val="44"/>
        </w:rPr>
      </w:pPr>
      <w:r w:rsidRPr="00161B39">
        <w:rPr>
          <w:rFonts w:ascii="Times New Roman" w:hAnsi="Times New Roman" w:cs="Times New Roman"/>
          <w:noProof/>
        </w:rPr>
        <w:drawing>
          <wp:anchor distT="0" distB="0" distL="114300" distR="114300" simplePos="0" relativeHeight="251642880" behindDoc="1" locked="0" layoutInCell="1" allowOverlap="1">
            <wp:simplePos x="0" y="0"/>
            <wp:positionH relativeFrom="column">
              <wp:posOffset>-466535</wp:posOffset>
            </wp:positionH>
            <wp:positionV relativeFrom="paragraph">
              <wp:posOffset>-467360</wp:posOffset>
            </wp:positionV>
            <wp:extent cx="7601585" cy="107524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01585" cy="10752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1B39">
        <w:rPr>
          <w:rFonts w:ascii="Times New Roman" w:hAnsi="Times New Roman" w:cs="Times New Roman"/>
          <w:b/>
          <w:color w:val="FFFCD9"/>
          <w:sz w:val="44"/>
        </w:rPr>
        <w:t xml:space="preserve">Schedule B (2) </w:t>
      </w:r>
    </w:p>
    <w:p w:rsidR="006F7578" w:rsidRPr="00161B39" w:rsidRDefault="00C0456A" w:rsidP="00161B39">
      <w:pPr>
        <w:spacing w:before="100"/>
        <w:ind w:left="3780" w:right="1195"/>
        <w:jc w:val="right"/>
        <w:rPr>
          <w:rFonts w:ascii="Times New Roman" w:hAnsi="Times New Roman" w:cs="Times New Roman"/>
          <w:sz w:val="44"/>
        </w:rPr>
      </w:pPr>
      <w:r w:rsidRPr="00161B39">
        <w:rPr>
          <w:rFonts w:ascii="Times New Roman" w:hAnsi="Times New Roman" w:cs="Times New Roman"/>
          <w:color w:val="FFFCD9"/>
          <w:sz w:val="44"/>
        </w:rPr>
        <w:t>Guideline on Data Collection, Sample Design and Reporting</w:t>
      </w:r>
    </w:p>
    <w:p w:rsidR="006F7578" w:rsidRPr="00161B39" w:rsidRDefault="00C0456A" w:rsidP="00161B39">
      <w:pPr>
        <w:pStyle w:val="Title"/>
        <w:spacing w:before="800"/>
        <w:ind w:left="0"/>
        <w:rPr>
          <w:rFonts w:ascii="Times New Roman" w:hAnsi="Times New Roman" w:cs="Times New Roman"/>
          <w:sz w:val="360"/>
        </w:rPr>
      </w:pPr>
      <w:proofErr w:type="spellStart"/>
      <w:r w:rsidRPr="00161B39">
        <w:rPr>
          <w:rFonts w:ascii="Times New Roman" w:hAnsi="Times New Roman" w:cs="Times New Roman"/>
          <w:color w:val="E3A54A"/>
          <w:sz w:val="360"/>
        </w:rPr>
        <w:t>NEPC</w:t>
      </w:r>
      <w:proofErr w:type="spellEnd"/>
    </w:p>
    <w:p w:rsidR="006F7578" w:rsidRPr="00161B39" w:rsidRDefault="00C0456A" w:rsidP="00161B39">
      <w:pPr>
        <w:spacing w:before="6000"/>
        <w:ind w:right="1858"/>
        <w:jc w:val="right"/>
        <w:rPr>
          <w:rFonts w:ascii="Times New Roman" w:hAnsi="Times New Roman" w:cs="Times New Roman"/>
          <w:b/>
          <w:sz w:val="32"/>
        </w:rPr>
      </w:pPr>
      <w:r w:rsidRPr="00161B39">
        <w:rPr>
          <w:rFonts w:ascii="Times New Roman" w:hAnsi="Times New Roman" w:cs="Times New Roman"/>
          <w:b/>
          <w:color w:val="FFFCD9"/>
          <w:sz w:val="32"/>
        </w:rPr>
        <w:t>National Environment Protection</w:t>
      </w:r>
    </w:p>
    <w:p w:rsidR="006F7578" w:rsidRPr="00161B39" w:rsidRDefault="00C0456A" w:rsidP="00161B39">
      <w:pPr>
        <w:ind w:right="1856"/>
        <w:jc w:val="right"/>
        <w:rPr>
          <w:rFonts w:ascii="Times New Roman" w:hAnsi="Times New Roman" w:cs="Times New Roman"/>
          <w:b/>
          <w:i/>
          <w:sz w:val="32"/>
        </w:rPr>
      </w:pPr>
      <w:r w:rsidRPr="00161B39">
        <w:rPr>
          <w:rFonts w:ascii="Times New Roman" w:hAnsi="Times New Roman" w:cs="Times New Roman"/>
          <w:b/>
          <w:i/>
          <w:color w:val="FFFCD9"/>
          <w:sz w:val="32"/>
        </w:rPr>
        <w:t>(Assessment of Site Contamination)</w:t>
      </w:r>
    </w:p>
    <w:p w:rsidR="006F7578" w:rsidRPr="00161B39" w:rsidRDefault="00C0456A" w:rsidP="00161B39">
      <w:pPr>
        <w:ind w:right="1856"/>
        <w:jc w:val="right"/>
        <w:rPr>
          <w:rFonts w:ascii="Times New Roman" w:hAnsi="Times New Roman" w:cs="Times New Roman"/>
          <w:sz w:val="16"/>
        </w:rPr>
      </w:pPr>
      <w:r w:rsidRPr="00161B39">
        <w:rPr>
          <w:rFonts w:ascii="Times New Roman" w:hAnsi="Times New Roman" w:cs="Times New Roman"/>
          <w:b/>
          <w:noProof/>
          <w:color w:val="FFFCD9"/>
          <w:sz w:val="32"/>
        </w:rPr>
        <mc:AlternateContent>
          <mc:Choice Requires="wps">
            <w:drawing>
              <wp:anchor distT="0" distB="0" distL="114300" distR="114300" simplePos="0" relativeHeight="251649024" behindDoc="0" locked="0" layoutInCell="1" allowOverlap="1">
                <wp:simplePos x="0" y="0"/>
                <wp:positionH relativeFrom="column">
                  <wp:posOffset>1940560</wp:posOffset>
                </wp:positionH>
                <wp:positionV relativeFrom="paragraph">
                  <wp:posOffset>467690</wp:posOffset>
                </wp:positionV>
                <wp:extent cx="2914015" cy="167640"/>
                <wp:effectExtent l="0" t="0" r="635" b="3810"/>
                <wp:wrapNone/>
                <wp:docPr id="12" name="Text Box 12"/>
                <wp:cNvGraphicFramePr/>
                <a:graphic xmlns:a="http://schemas.openxmlformats.org/drawingml/2006/main">
                  <a:graphicData uri="http://schemas.microsoft.com/office/word/2010/wordprocessingShape">
                    <wps:wsp>
                      <wps:cNvSpPr txBox="1"/>
                      <wps:spPr>
                        <a:xfrm>
                          <a:off x="0" y="0"/>
                          <a:ext cx="2914015" cy="167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7578" w:rsidRDefault="00C0456A">
                            <w:pPr>
                              <w:jc w:val="center"/>
                              <w:rPr>
                                <w:rFonts w:ascii="Times New Roman" w:hAnsi="Times New Roman" w:cs="Times New Roman"/>
                                <w:sz w:val="18"/>
                                <w:szCs w:val="18"/>
                              </w:rPr>
                            </w:pPr>
                            <w:r>
                              <w:rPr>
                                <w:rFonts w:ascii="Times New Roman" w:eastAsiaTheme="minorHAnsi" w:hAnsi="Times New Roman" w:cs="Times New Roman"/>
                                <w:sz w:val="18"/>
                                <w:szCs w:val="18"/>
                                <w:lang w:val="en-IN"/>
                              </w:rPr>
                              <w:t>Federal Register of Legislative Instruments F2008B00713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52.8pt;margin-top:36.85pt;width:229.45pt;height:13.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" filled="f" stroked="f" strokeweight=".5pt">
                <v:textbox inset="0,0,0,0">
                  <w:txbxContent>
                    <w:p w:rsidR="006F7578" w:rsidRDefault="00C0456A">
                      <w:pPr>
                        <w:jc w:val="center"/>
                        <w:rPr>
                          <w:rFonts w:ascii="Times New Roman" w:hAnsi="Times New Roman" w:cs="Times New Roman"/>
                          <w:sz w:val="18"/>
                          <w:szCs w:val="18"/>
                        </w:rPr>
                      </w:pPr>
                      <w:r>
                        <w:rPr>
                          <w:rFonts w:ascii="Times New Roman" w:eastAsiaTheme="minorHAnsi" w:hAnsi="Times New Roman" w:cs="Times New Roman"/>
                          <w:sz w:val="18"/>
                          <w:szCs w:val="18"/>
                          <w:lang w:val="en-IN"/>
                        </w:rPr>
                        <w:t>Federal Register of Legislative Instruments F2008B00713</w:t>
                      </w:r>
                    </w:p>
                  </w:txbxContent>
                </v:textbox>
              </v:shape>
            </w:pict>
          </mc:Fallback>
        </mc:AlternateContent>
      </w:r>
      <w:r w:rsidRPr="00161B39">
        <w:rPr>
          <w:rFonts w:ascii="Times New Roman" w:hAnsi="Times New Roman" w:cs="Times New Roman"/>
          <w:b/>
          <w:noProof/>
          <w:color w:val="FFFCD9"/>
          <w:sz w:val="32"/>
        </w:rPr>
        <mc:AlternateContent>
          <mc:Choice Requires="wps">
            <w:drawing>
              <wp:anchor distT="0" distB="0" distL="114300" distR="114300" simplePos="0" relativeHeight="251673600" behindDoc="0" locked="0" layoutInCell="1" allowOverlap="1">
                <wp:simplePos x="0" y="0"/>
                <wp:positionH relativeFrom="column">
                  <wp:posOffset>5753100</wp:posOffset>
                </wp:positionH>
                <wp:positionV relativeFrom="paragraph">
                  <wp:posOffset>330200</wp:posOffset>
                </wp:positionV>
                <wp:extent cx="320040" cy="60960"/>
                <wp:effectExtent l="0" t="0" r="3810" b="15240"/>
                <wp:wrapNone/>
                <wp:docPr id="16" name="Text Box 16"/>
                <wp:cNvGraphicFramePr/>
                <a:graphic xmlns:a="http://schemas.openxmlformats.org/drawingml/2006/main">
                  <a:graphicData uri="http://schemas.microsoft.com/office/word/2010/wordprocessingShape">
                    <wps:wsp>
                      <wps:cNvSpPr txBox="1"/>
                      <wps:spPr>
                        <a:xfrm>
                          <a:off x="0" y="0"/>
                          <a:ext cx="320040" cy="60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7578" w:rsidRDefault="00C0456A">
                            <w:pPr>
                              <w:jc w:val="center"/>
                              <w:rPr>
                                <w:rFonts w:ascii="Times New Roman" w:hAnsi="Times New Roman" w:cs="Times New Roman"/>
                                <w:color w:val="FFFCD9"/>
                                <w:sz w:val="8"/>
                                <w:szCs w:val="8"/>
                              </w:rPr>
                            </w:pPr>
                            <w:r>
                              <w:rPr>
                                <w:rFonts w:ascii="Times New Roman" w:eastAsiaTheme="minorHAnsi" w:hAnsi="Times New Roman" w:cs="Times New Roman"/>
                                <w:b/>
                                <w:bCs/>
                                <w:color w:val="FFFCD9"/>
                                <w:sz w:val="8"/>
                                <w:szCs w:val="8"/>
                                <w:lang w:val="en-IN"/>
                              </w:rPr>
                              <w:t>COUNCIL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27" type="#_x0000_t202" style="position:absolute;left:0;text-align:left;margin-left:453pt;margin-top:26pt;width:25.2pt;height: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" filled="f" stroked="f" strokeweight=".5pt">
                <v:textbox inset="0,0,0,0">
                  <w:txbxContent>
                    <w:p w:rsidR="006F7578" w:rsidRDefault="00C0456A">
                      <w:pPr>
                        <w:jc w:val="center"/>
                        <w:rPr>
                          <w:rFonts w:ascii="Times New Roman" w:hAnsi="Times New Roman" w:cs="Times New Roman"/>
                          <w:color w:val="FFFCD9"/>
                          <w:sz w:val="8"/>
                          <w:szCs w:val="8"/>
                        </w:rPr>
                      </w:pPr>
                      <w:r>
                        <w:rPr>
                          <w:rFonts w:ascii="Times New Roman" w:eastAsiaTheme="minorHAnsi" w:hAnsi="Times New Roman" w:cs="Times New Roman"/>
                          <w:b/>
                          <w:bCs/>
                          <w:color w:val="FFFCD9"/>
                          <w:sz w:val="8"/>
                          <w:szCs w:val="8"/>
                          <w:lang w:val="en-IN"/>
                        </w:rPr>
                        <w:t>COUNCIL</w:t>
                      </w:r>
                    </w:p>
                  </w:txbxContent>
                </v:textbox>
              </v:shape>
            </w:pict>
          </mc:Fallback>
        </mc:AlternateContent>
      </w:r>
      <w:r w:rsidRPr="00161B39">
        <w:rPr>
          <w:rFonts w:ascii="Times New Roman" w:hAnsi="Times New Roman" w:cs="Times New Roman"/>
          <w:b/>
          <w:noProof/>
          <w:color w:val="FFFCD9"/>
          <w:sz w:val="32"/>
        </w:rPr>
        <mc:AlternateContent>
          <mc:Choice Requires="wps">
            <w:drawing>
              <wp:anchor distT="0" distB="0" distL="114300" distR="114300" simplePos="0" relativeHeight="251667456" behindDoc="0" locked="0" layoutInCell="1" allowOverlap="1">
                <wp:simplePos x="0" y="0"/>
                <wp:positionH relativeFrom="column">
                  <wp:posOffset>5722620</wp:posOffset>
                </wp:positionH>
                <wp:positionV relativeFrom="paragraph">
                  <wp:posOffset>236855</wp:posOffset>
                </wp:positionV>
                <wp:extent cx="386715" cy="74295"/>
                <wp:effectExtent l="0" t="0" r="13335" b="1905"/>
                <wp:wrapNone/>
                <wp:docPr id="15" name="Text Box 15"/>
                <wp:cNvGraphicFramePr/>
                <a:graphic xmlns:a="http://schemas.openxmlformats.org/drawingml/2006/main">
                  <a:graphicData uri="http://schemas.microsoft.com/office/word/2010/wordprocessingShape">
                    <wps:wsp>
                      <wps:cNvSpPr txBox="1"/>
                      <wps:spPr>
                        <a:xfrm>
                          <a:off x="0" y="0"/>
                          <a:ext cx="386715" cy="74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7578" w:rsidRDefault="00C0456A">
                            <w:pPr>
                              <w:jc w:val="center"/>
                              <w:rPr>
                                <w:rFonts w:ascii="Times New Roman" w:hAnsi="Times New Roman" w:cs="Times New Roman"/>
                                <w:color w:val="FFFCD9"/>
                                <w:sz w:val="8"/>
                                <w:szCs w:val="8"/>
                              </w:rPr>
                            </w:pPr>
                            <w:r>
                              <w:rPr>
                                <w:rFonts w:ascii="Times New Roman" w:eastAsiaTheme="minorHAnsi" w:hAnsi="Times New Roman" w:cs="Times New Roman"/>
                                <w:b/>
                                <w:bCs/>
                                <w:color w:val="FFFCD9"/>
                                <w:sz w:val="8"/>
                                <w:szCs w:val="8"/>
                                <w:lang w:val="en-IN"/>
                              </w:rPr>
                              <w:t>PROTECTION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style="position:absolute;left:0;text-align:left;margin-left:450.6pt;margin-top:18.65pt;width:30.45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" filled="f" stroked="f" strokeweight=".5pt">
                <v:textbox inset="0,0,0,0">
                  <w:txbxContent>
                    <w:p w:rsidR="006F7578" w:rsidRDefault="00C0456A">
                      <w:pPr>
                        <w:jc w:val="center"/>
                        <w:rPr>
                          <w:rFonts w:ascii="Times New Roman" w:hAnsi="Times New Roman" w:cs="Times New Roman"/>
                          <w:color w:val="FFFCD9"/>
                          <w:sz w:val="8"/>
                          <w:szCs w:val="8"/>
                        </w:rPr>
                      </w:pPr>
                      <w:r>
                        <w:rPr>
                          <w:rFonts w:ascii="Times New Roman" w:eastAsiaTheme="minorHAnsi" w:hAnsi="Times New Roman" w:cs="Times New Roman"/>
                          <w:b/>
                          <w:bCs/>
                          <w:color w:val="FFFCD9"/>
                          <w:sz w:val="8"/>
                          <w:szCs w:val="8"/>
                          <w:lang w:val="en-IN"/>
                        </w:rPr>
                        <w:t>PROTECTION</w:t>
                      </w:r>
                    </w:p>
                  </w:txbxContent>
                </v:textbox>
              </v:shape>
            </w:pict>
          </mc:Fallback>
        </mc:AlternateContent>
      </w:r>
      <w:r w:rsidRPr="00161B39">
        <w:rPr>
          <w:rFonts w:ascii="Times New Roman" w:hAnsi="Times New Roman" w:cs="Times New Roman"/>
          <w:b/>
          <w:noProof/>
          <w:color w:val="FFFCD9"/>
          <w:sz w:val="32"/>
        </w:rPr>
        <mc:AlternateContent>
          <mc:Choice Requires="wps">
            <w:drawing>
              <wp:anchor distT="0" distB="0" distL="114300" distR="114300" simplePos="0" relativeHeight="251661312" behindDoc="0" locked="0" layoutInCell="1" allowOverlap="1">
                <wp:simplePos x="0" y="0"/>
                <wp:positionH relativeFrom="column">
                  <wp:posOffset>5699760</wp:posOffset>
                </wp:positionH>
                <wp:positionV relativeFrom="paragraph">
                  <wp:posOffset>145415</wp:posOffset>
                </wp:positionV>
                <wp:extent cx="434340" cy="74295"/>
                <wp:effectExtent l="0" t="0" r="3810" b="1905"/>
                <wp:wrapNone/>
                <wp:docPr id="14" name="Text Box 14"/>
                <wp:cNvGraphicFramePr/>
                <a:graphic xmlns:a="http://schemas.openxmlformats.org/drawingml/2006/main">
                  <a:graphicData uri="http://schemas.microsoft.com/office/word/2010/wordprocessingShape">
                    <wps:wsp>
                      <wps:cNvSpPr txBox="1"/>
                      <wps:spPr>
                        <a:xfrm>
                          <a:off x="0" y="0"/>
                          <a:ext cx="434340" cy="74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7578" w:rsidRDefault="00C0456A">
                            <w:pPr>
                              <w:jc w:val="center"/>
                              <w:rPr>
                                <w:rFonts w:ascii="Times New Roman" w:hAnsi="Times New Roman" w:cs="Times New Roman"/>
                                <w:color w:val="FFFCD9"/>
                                <w:sz w:val="8"/>
                                <w:szCs w:val="8"/>
                              </w:rPr>
                            </w:pPr>
                            <w:r>
                              <w:rPr>
                                <w:rFonts w:ascii="Times New Roman" w:eastAsiaTheme="minorHAnsi" w:hAnsi="Times New Roman" w:cs="Times New Roman"/>
                                <w:b/>
                                <w:bCs/>
                                <w:color w:val="FFFCD9"/>
                                <w:sz w:val="8"/>
                                <w:szCs w:val="8"/>
                                <w:lang w:val="en-IN"/>
                              </w:rPr>
                              <w:t>ENVIRONMENT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left:0;text-align:left;margin-left:448.8pt;margin-top:11.45pt;width:34.2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" filled="f" stroked="f" strokeweight=".5pt">
                <v:textbox inset="0,0,0,0">
                  <w:txbxContent>
                    <w:p w:rsidR="006F7578" w:rsidRDefault="00C0456A">
                      <w:pPr>
                        <w:jc w:val="center"/>
                        <w:rPr>
                          <w:rFonts w:ascii="Times New Roman" w:hAnsi="Times New Roman" w:cs="Times New Roman"/>
                          <w:color w:val="FFFCD9"/>
                          <w:sz w:val="8"/>
                          <w:szCs w:val="8"/>
                        </w:rPr>
                      </w:pPr>
                      <w:r>
                        <w:rPr>
                          <w:rFonts w:ascii="Times New Roman" w:eastAsiaTheme="minorHAnsi" w:hAnsi="Times New Roman" w:cs="Times New Roman"/>
                          <w:b/>
                          <w:bCs/>
                          <w:color w:val="FFFCD9"/>
                          <w:sz w:val="8"/>
                          <w:szCs w:val="8"/>
                          <w:lang w:val="en-IN"/>
                        </w:rPr>
                        <w:t>ENVIRONMENT</w:t>
                      </w:r>
                    </w:p>
                  </w:txbxContent>
                </v:textbox>
              </v:shape>
            </w:pict>
          </mc:Fallback>
        </mc:AlternateContent>
      </w:r>
      <w:r w:rsidRPr="00161B39">
        <w:rPr>
          <w:rFonts w:ascii="Times New Roman" w:hAnsi="Times New Roman" w:cs="Times New Roman"/>
          <w:b/>
          <w:noProof/>
          <w:color w:val="FFFCD9"/>
          <w:sz w:val="32"/>
        </w:rPr>
        <mc:AlternateContent>
          <mc:Choice Requires="wps">
            <w:drawing>
              <wp:anchor distT="0" distB="0" distL="114300" distR="114300" simplePos="0" relativeHeight="251655168" behindDoc="0" locked="0" layoutInCell="1" allowOverlap="1">
                <wp:simplePos x="0" y="0"/>
                <wp:positionH relativeFrom="column">
                  <wp:posOffset>5777865</wp:posOffset>
                </wp:positionH>
                <wp:positionV relativeFrom="paragraph">
                  <wp:posOffset>57785</wp:posOffset>
                </wp:positionV>
                <wp:extent cx="310515" cy="74295"/>
                <wp:effectExtent l="0" t="0" r="13335" b="1905"/>
                <wp:wrapNone/>
                <wp:docPr id="13" name="Text Box 13"/>
                <wp:cNvGraphicFramePr/>
                <a:graphic xmlns:a="http://schemas.openxmlformats.org/drawingml/2006/main">
                  <a:graphicData uri="http://schemas.microsoft.com/office/word/2010/wordprocessingShape">
                    <wps:wsp>
                      <wps:cNvSpPr txBox="1"/>
                      <wps:spPr>
                        <a:xfrm>
                          <a:off x="0" y="0"/>
                          <a:ext cx="310515" cy="74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7578" w:rsidRDefault="00C0456A">
                            <w:pPr>
                              <w:jc w:val="center"/>
                              <w:rPr>
                                <w:rFonts w:ascii="Times New Roman" w:hAnsi="Times New Roman" w:cs="Times New Roman"/>
                                <w:color w:val="FFFCD9"/>
                                <w:sz w:val="8"/>
                                <w:szCs w:val="8"/>
                              </w:rPr>
                            </w:pPr>
                            <w:r>
                              <w:rPr>
                                <w:rFonts w:ascii="Times New Roman" w:eastAsiaTheme="minorHAnsi" w:hAnsi="Times New Roman" w:cs="Times New Roman"/>
                                <w:b/>
                                <w:bCs/>
                                <w:color w:val="FFFCD9"/>
                                <w:sz w:val="8"/>
                                <w:szCs w:val="8"/>
                                <w:lang w:val="en-IN"/>
                              </w:rPr>
                              <w:t>NATIONAL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0" type="#_x0000_t202" style="position:absolute;left:0;text-align:left;margin-left:454.95pt;margin-top:4.55pt;width:24.45pt;height:5.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" filled="f" stroked="f" strokeweight=".5pt">
                <v:textbox inset="0,0,0,0">
                  <w:txbxContent>
                    <w:p w:rsidR="006F7578" w:rsidRDefault="00C0456A">
                      <w:pPr>
                        <w:jc w:val="center"/>
                        <w:rPr>
                          <w:rFonts w:ascii="Times New Roman" w:hAnsi="Times New Roman" w:cs="Times New Roman"/>
                          <w:color w:val="FFFCD9"/>
                          <w:sz w:val="8"/>
                          <w:szCs w:val="8"/>
                        </w:rPr>
                      </w:pPr>
                      <w:r>
                        <w:rPr>
                          <w:rFonts w:ascii="Times New Roman" w:eastAsiaTheme="minorHAnsi" w:hAnsi="Times New Roman" w:cs="Times New Roman"/>
                          <w:b/>
                          <w:bCs/>
                          <w:color w:val="FFFCD9"/>
                          <w:sz w:val="8"/>
                          <w:szCs w:val="8"/>
                          <w:lang w:val="en-IN"/>
                        </w:rPr>
                        <w:t>NATIONAL</w:t>
                      </w:r>
                    </w:p>
                  </w:txbxContent>
                </v:textbox>
              </v:shape>
            </w:pict>
          </mc:Fallback>
        </mc:AlternateContent>
      </w:r>
      <w:r w:rsidRPr="00161B39">
        <w:rPr>
          <w:rFonts w:ascii="Times New Roman" w:hAnsi="Times New Roman" w:cs="Times New Roman"/>
          <w:b/>
          <w:color w:val="FFFCD9"/>
          <w:sz w:val="32"/>
        </w:rPr>
        <w:t>Measure 1999</w:t>
      </w:r>
    </w:p>
    <w:p w:rsidR="006F7578" w:rsidRPr="00161B39" w:rsidRDefault="006F7578" w:rsidP="00161B39">
      <w:pPr>
        <w:pStyle w:val="BodyText"/>
        <w:rPr>
          <w:rFonts w:ascii="Times New Roman" w:hAnsi="Times New Roman" w:cs="Times New Roman"/>
          <w:sz w:val="20"/>
        </w:rPr>
        <w:sectPr w:rsidR="006F7578" w:rsidRPr="00161B39">
          <w:pgSz w:w="11909" w:h="16834" w:code="9"/>
          <w:pgMar w:top="720" w:right="720" w:bottom="720" w:left="720" w:header="288" w:footer="216" w:gutter="0"/>
          <w:cols w:space="720"/>
        </w:sectPr>
      </w:pPr>
    </w:p>
    <w:p w:rsidR="006F7578" w:rsidRPr="00161B39" w:rsidRDefault="006F7578" w:rsidP="00161B39">
      <w:pPr>
        <w:pStyle w:val="BodyText"/>
        <w:spacing w:after="5000"/>
        <w:rPr>
          <w:rFonts w:ascii="Times New Roman" w:hAnsi="Times New Roman" w:cs="Times New Roman"/>
          <w:sz w:val="2"/>
        </w:rPr>
      </w:pPr>
    </w:p>
    <w:tbl>
      <w:tblPr>
        <w:tblStyle w:val="TableGrid"/>
        <w:tblW w:w="0" w:type="auto"/>
        <w:jc w:val="cente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7938"/>
      </w:tblGrid>
      <w:tr w:rsidR="006F7578" w:rsidRPr="00161B39">
        <w:trPr>
          <w:jc w:val="center"/>
        </w:trPr>
        <w:tc>
          <w:tcPr>
            <w:tcW w:w="7938" w:type="dxa"/>
          </w:tcPr>
          <w:p w:rsidR="006F7578" w:rsidRPr="00161B39" w:rsidRDefault="00C0456A" w:rsidP="00161B39">
            <w:pPr>
              <w:pStyle w:val="BodyText"/>
              <w:spacing w:before="240"/>
              <w:ind w:left="268" w:right="264"/>
              <w:jc w:val="both"/>
              <w:rPr>
                <w:rFonts w:ascii="Times New Roman" w:hAnsi="Times New Roman" w:cs="Times New Roman"/>
                <w:sz w:val="20"/>
                <w:szCs w:val="20"/>
              </w:rPr>
            </w:pPr>
            <w:r w:rsidRPr="00161B39">
              <w:rPr>
                <w:rFonts w:ascii="Times New Roman" w:hAnsi="Times New Roman" w:cs="Times New Roman"/>
                <w:sz w:val="20"/>
                <w:szCs w:val="20"/>
              </w:rPr>
              <w:t>The following guideline provides general guidance in relation to Data Collection, Sample Design and Reporting in the assessment of site contamination.</w:t>
            </w:r>
          </w:p>
          <w:p w:rsidR="006F7578" w:rsidRPr="00161B39" w:rsidRDefault="00C0456A" w:rsidP="00161B39">
            <w:pPr>
              <w:pStyle w:val="BodyText"/>
              <w:spacing w:before="240" w:after="240"/>
              <w:ind w:left="274" w:right="259"/>
              <w:jc w:val="both"/>
              <w:rPr>
                <w:rFonts w:ascii="Times New Roman" w:hAnsi="Times New Roman" w:cs="Times New Roman"/>
                <w:sz w:val="20"/>
                <w:szCs w:val="20"/>
              </w:rPr>
            </w:pPr>
            <w:r w:rsidRPr="00161B39">
              <w:rPr>
                <w:rFonts w:ascii="Times New Roman" w:hAnsi="Times New Roman" w:cs="Times New Roman"/>
                <w:sz w:val="20"/>
                <w:szCs w:val="20"/>
              </w:rPr>
              <w:t>This Guideline forms part of the National Environment Protection (Assessment of Site Contamination) Measure 1999 and should be read in conjunction with that document, which includes a Policy Framework and Assessment of Site Contamination flowchart.</w:t>
            </w:r>
          </w:p>
          <w:p w:rsidR="006F7578" w:rsidRPr="00161B39" w:rsidRDefault="00C0456A" w:rsidP="00161B39">
            <w:pPr>
              <w:pStyle w:val="BodyText"/>
              <w:spacing w:after="240"/>
              <w:ind w:left="268" w:right="264"/>
              <w:jc w:val="both"/>
              <w:rPr>
                <w:rFonts w:ascii="Times New Roman" w:hAnsi="Times New Roman" w:cs="Times New Roman"/>
                <w:sz w:val="20"/>
              </w:rPr>
            </w:pPr>
            <w:r w:rsidRPr="00161B39">
              <w:rPr>
                <w:rFonts w:ascii="Times New Roman" w:hAnsi="Times New Roman" w:cs="Times New Roman"/>
                <w:sz w:val="20"/>
                <w:szCs w:val="20"/>
              </w:rPr>
              <w:t>The National Environment Protection Council acknowledges the contribution of the National Health and Medical Research Council to the development of this Measure.</w:t>
            </w:r>
          </w:p>
        </w:tc>
      </w:tr>
    </w:tbl>
    <w:p w:rsidR="006F7578" w:rsidRPr="00161B39" w:rsidRDefault="006F7578" w:rsidP="00161B39">
      <w:pPr>
        <w:pStyle w:val="BodyText"/>
        <w:rPr>
          <w:rFonts w:ascii="Times New Roman" w:hAnsi="Times New Roman" w:cs="Times New Roman"/>
          <w:sz w:val="20"/>
        </w:rPr>
      </w:pPr>
    </w:p>
    <w:p w:rsidR="006F7578" w:rsidRPr="00161B39" w:rsidRDefault="00C0456A" w:rsidP="00161B39">
      <w:pPr>
        <w:rPr>
          <w:rFonts w:ascii="Times New Roman" w:hAnsi="Times New Roman" w:cs="Times New Roman"/>
          <w:sz w:val="20"/>
          <w:szCs w:val="24"/>
        </w:rPr>
      </w:pPr>
      <w:r w:rsidRPr="00161B39">
        <w:rPr>
          <w:rFonts w:ascii="Times New Roman" w:hAnsi="Times New Roman" w:cs="Times New Roman"/>
          <w:sz w:val="20"/>
        </w:rPr>
        <w:br w:type="page"/>
      </w:r>
    </w:p>
    <w:tbl>
      <w:tblPr>
        <w:tblStyle w:val="TableGrid"/>
        <w:tblW w:w="0" w:type="auto"/>
        <w:tblCellMar>
          <w:top w:w="43" w:type="dxa"/>
          <w:left w:w="0" w:type="dxa"/>
          <w:bottom w:w="43" w:type="dxa"/>
          <w:right w:w="0" w:type="dxa"/>
        </w:tblCellMar>
        <w:tblLook w:val="04A0" w:firstRow="1" w:lastRow="0" w:firstColumn="1" w:lastColumn="0" w:noHBand="0" w:noVBand="1"/>
      </w:tblPr>
      <w:tblGrid>
        <w:gridCol w:w="10479"/>
      </w:tblGrid>
      <w:tr w:rsidR="006F7578" w:rsidRPr="00161B39">
        <w:tc>
          <w:tcPr>
            <w:tcW w:w="10685" w:type="dxa"/>
          </w:tcPr>
          <w:p w:rsidR="006F7578" w:rsidRPr="00161B39" w:rsidRDefault="00C0456A" w:rsidP="00161B39">
            <w:pPr>
              <w:widowControl/>
              <w:adjustRightInd w:val="0"/>
              <w:spacing w:before="200" w:after="200"/>
              <w:ind w:left="86" w:right="86"/>
              <w:jc w:val="center"/>
              <w:rPr>
                <w:rFonts w:ascii="Times New Roman" w:eastAsiaTheme="minorHAnsi" w:hAnsi="Times New Roman" w:cs="Times New Roman"/>
                <w:b/>
                <w:bCs/>
                <w:smallCaps/>
                <w:sz w:val="32"/>
                <w:szCs w:val="32"/>
                <w:lang w:val="en-IN"/>
              </w:rPr>
            </w:pPr>
            <w:r w:rsidRPr="00161B39">
              <w:rPr>
                <w:rFonts w:ascii="Times New Roman" w:eastAsiaTheme="minorHAnsi" w:hAnsi="Times New Roman" w:cs="Times New Roman"/>
                <w:b/>
                <w:bCs/>
                <w:smallCaps/>
                <w:sz w:val="32"/>
                <w:szCs w:val="32"/>
                <w:lang w:val="en-IN"/>
              </w:rPr>
              <w:t>Contents</w:t>
            </w:r>
          </w:p>
          <w:p w:rsidR="006F7578" w:rsidRPr="00161B39" w:rsidRDefault="00C0456A" w:rsidP="00161B39">
            <w:pPr>
              <w:pStyle w:val="BodyText"/>
              <w:spacing w:before="200" w:after="200"/>
              <w:ind w:left="86" w:right="86"/>
              <w:jc w:val="center"/>
              <w:rPr>
                <w:rFonts w:ascii="Times New Roman" w:hAnsi="Times New Roman" w:cs="Times New Roman"/>
                <w:sz w:val="32"/>
                <w:szCs w:val="32"/>
              </w:rPr>
            </w:pPr>
            <w:r w:rsidRPr="00161B39">
              <w:rPr>
                <w:rFonts w:ascii="Times New Roman" w:eastAsiaTheme="minorHAnsi" w:hAnsi="Times New Roman" w:cs="Times New Roman"/>
                <w:b/>
                <w:bCs/>
                <w:smallCaps/>
                <w:sz w:val="32"/>
                <w:szCs w:val="32"/>
                <w:lang w:val="en-IN"/>
              </w:rPr>
              <w:t>Data Collection, Sample Design and Reporting</w:t>
            </w:r>
          </w:p>
        </w:tc>
      </w:tr>
    </w:tbl>
    <w:p w:rsidR="006F7578" w:rsidRPr="00161B39" w:rsidRDefault="00C0456A" w:rsidP="00161B39">
      <w:pPr>
        <w:spacing w:before="240"/>
        <w:jc w:val="right"/>
        <w:rPr>
          <w:rFonts w:ascii="Times New Roman" w:hAnsi="Times New Roman" w:cs="Times New Roman"/>
          <w:b/>
          <w:i/>
          <w:sz w:val="20"/>
          <w:szCs w:val="20"/>
        </w:rPr>
      </w:pPr>
      <w:r w:rsidRPr="00161B39">
        <w:rPr>
          <w:rFonts w:ascii="Times New Roman" w:hAnsi="Times New Roman" w:cs="Times New Roman"/>
          <w:b/>
          <w:i/>
          <w:sz w:val="20"/>
          <w:szCs w:val="20"/>
        </w:rPr>
        <w:t>Page</w:t>
      </w:r>
    </w:p>
    <w:p w:rsidR="006F7578" w:rsidRPr="00161B39" w:rsidRDefault="00C0456A" w:rsidP="00161B39">
      <w:pPr>
        <w:widowControl/>
        <w:tabs>
          <w:tab w:val="right" w:leader="dot" w:pos="10469"/>
        </w:tabs>
        <w:adjustRightInd w:val="0"/>
        <w:spacing w:before="240" w:after="60"/>
        <w:ind w:left="432" w:hanging="432"/>
        <w:rPr>
          <w:rFonts w:ascii="Times New Roman" w:eastAsiaTheme="minorHAnsi" w:hAnsi="Times New Roman" w:cs="Times New Roman"/>
          <w:b/>
          <w:bCs/>
          <w:sz w:val="20"/>
          <w:szCs w:val="20"/>
          <w:lang w:val="en-IN"/>
        </w:rPr>
      </w:pPr>
      <w:r w:rsidRPr="00161B39">
        <w:rPr>
          <w:rFonts w:ascii="Times New Roman" w:eastAsiaTheme="minorHAnsi" w:hAnsi="Times New Roman" w:cs="Times New Roman"/>
          <w:b/>
          <w:bCs/>
          <w:sz w:val="20"/>
          <w:szCs w:val="20"/>
          <w:lang w:val="en-IN"/>
        </w:rPr>
        <w:t>1.</w:t>
      </w:r>
      <w:r w:rsidRPr="00161B39">
        <w:rPr>
          <w:rFonts w:ascii="Times New Roman" w:eastAsiaTheme="minorHAnsi" w:hAnsi="Times New Roman" w:cs="Times New Roman"/>
          <w:b/>
          <w:bCs/>
          <w:sz w:val="20"/>
          <w:szCs w:val="20"/>
          <w:lang w:val="en-IN"/>
        </w:rPr>
        <w:tab/>
      </w:r>
      <w:r w:rsidRPr="00161B39">
        <w:rPr>
          <w:rFonts w:ascii="Times New Roman" w:eastAsiaTheme="minorHAnsi" w:hAnsi="Times New Roman" w:cs="Times New Roman"/>
          <w:b/>
          <w:bCs/>
          <w:smallCaps/>
          <w:sz w:val="20"/>
          <w:szCs w:val="20"/>
          <w:lang w:val="en-IN"/>
        </w:rPr>
        <w:t>Introduction</w:t>
      </w:r>
      <w:r w:rsidRPr="00161B39">
        <w:rPr>
          <w:rFonts w:ascii="Times New Roman" w:eastAsiaTheme="minorHAnsi" w:hAnsi="Times New Roman" w:cs="Times New Roman"/>
          <w:b/>
          <w:bCs/>
          <w:sz w:val="20"/>
          <w:szCs w:val="20"/>
          <w:lang w:val="en-IN"/>
        </w:rPr>
        <w:t xml:space="preserve"> </w:t>
      </w:r>
      <w:r w:rsidRPr="00161B39">
        <w:rPr>
          <w:rFonts w:ascii="Times New Roman" w:eastAsiaTheme="minorHAnsi" w:hAnsi="Times New Roman" w:cs="Times New Roman"/>
          <w:b/>
          <w:bCs/>
          <w:sz w:val="20"/>
          <w:szCs w:val="20"/>
          <w:lang w:val="en-IN"/>
        </w:rPr>
        <w:tab/>
        <w:t>1</w:t>
      </w:r>
    </w:p>
    <w:p w:rsidR="006F7578" w:rsidRPr="00161B39" w:rsidRDefault="00C0456A" w:rsidP="00161B39">
      <w:pPr>
        <w:widowControl/>
        <w:tabs>
          <w:tab w:val="right" w:leader="dot" w:pos="10469"/>
        </w:tabs>
        <w:adjustRightInd w:val="0"/>
        <w:spacing w:before="240" w:after="60"/>
        <w:ind w:left="432" w:hanging="432"/>
        <w:rPr>
          <w:rFonts w:ascii="Times New Roman" w:eastAsiaTheme="minorHAnsi" w:hAnsi="Times New Roman" w:cs="Times New Roman"/>
          <w:b/>
          <w:bCs/>
          <w:sz w:val="20"/>
          <w:szCs w:val="20"/>
          <w:lang w:val="en-IN"/>
        </w:rPr>
      </w:pPr>
      <w:r w:rsidRPr="00161B39">
        <w:rPr>
          <w:rFonts w:ascii="Times New Roman" w:eastAsiaTheme="minorHAnsi" w:hAnsi="Times New Roman" w:cs="Times New Roman"/>
          <w:b/>
          <w:bCs/>
          <w:sz w:val="20"/>
          <w:szCs w:val="20"/>
          <w:lang w:val="en-IN"/>
        </w:rPr>
        <w:t xml:space="preserve">2. </w:t>
      </w:r>
      <w:r w:rsidRPr="00161B39">
        <w:rPr>
          <w:rFonts w:ascii="Times New Roman" w:eastAsiaTheme="minorHAnsi" w:hAnsi="Times New Roman" w:cs="Times New Roman"/>
          <w:b/>
          <w:bCs/>
          <w:sz w:val="20"/>
          <w:szCs w:val="20"/>
          <w:lang w:val="en-IN"/>
        </w:rPr>
        <w:tab/>
      </w:r>
      <w:r w:rsidRPr="00161B39">
        <w:rPr>
          <w:rFonts w:ascii="Times New Roman" w:eastAsiaTheme="minorHAnsi" w:hAnsi="Times New Roman" w:cs="Times New Roman"/>
          <w:b/>
          <w:bCs/>
          <w:smallCaps/>
          <w:sz w:val="20"/>
          <w:szCs w:val="20"/>
          <w:lang w:val="en-IN"/>
        </w:rPr>
        <w:t>Stages of Investigation</w:t>
      </w:r>
      <w:r w:rsidRPr="00161B39">
        <w:rPr>
          <w:rFonts w:ascii="Times New Roman" w:eastAsiaTheme="minorHAnsi" w:hAnsi="Times New Roman" w:cs="Times New Roman"/>
          <w:b/>
          <w:bCs/>
          <w:sz w:val="20"/>
          <w:szCs w:val="20"/>
          <w:lang w:val="en-IN"/>
        </w:rPr>
        <w:t xml:space="preserve"> </w:t>
      </w:r>
      <w:r w:rsidRPr="00161B39">
        <w:rPr>
          <w:rFonts w:ascii="Times New Roman" w:eastAsiaTheme="minorHAnsi" w:hAnsi="Times New Roman" w:cs="Times New Roman"/>
          <w:b/>
          <w:bCs/>
          <w:sz w:val="20"/>
          <w:szCs w:val="20"/>
          <w:lang w:val="en-IN"/>
        </w:rPr>
        <w:tab/>
        <w:t>1</w:t>
      </w:r>
    </w:p>
    <w:p w:rsidR="006F7578" w:rsidRPr="00161B39" w:rsidRDefault="00C0456A" w:rsidP="00161B39">
      <w:pPr>
        <w:widowControl/>
        <w:tabs>
          <w:tab w:val="right" w:leader="dot" w:pos="10469"/>
        </w:tabs>
        <w:adjustRightInd w:val="0"/>
        <w:spacing w:before="240" w:after="60"/>
        <w:ind w:left="432" w:hanging="432"/>
        <w:rPr>
          <w:rFonts w:ascii="Times New Roman" w:eastAsiaTheme="minorHAnsi" w:hAnsi="Times New Roman" w:cs="Times New Roman"/>
          <w:b/>
          <w:bCs/>
          <w:sz w:val="20"/>
          <w:szCs w:val="20"/>
          <w:lang w:val="en-IN"/>
        </w:rPr>
      </w:pPr>
      <w:r w:rsidRPr="00161B39">
        <w:rPr>
          <w:rFonts w:ascii="Times New Roman" w:eastAsiaTheme="minorHAnsi" w:hAnsi="Times New Roman" w:cs="Times New Roman"/>
          <w:b/>
          <w:bCs/>
          <w:sz w:val="20"/>
          <w:szCs w:val="20"/>
          <w:lang w:val="en-IN"/>
        </w:rPr>
        <w:t xml:space="preserve">3. </w:t>
      </w:r>
      <w:r w:rsidRPr="00161B39">
        <w:rPr>
          <w:rFonts w:ascii="Times New Roman" w:eastAsiaTheme="minorHAnsi" w:hAnsi="Times New Roman" w:cs="Times New Roman"/>
          <w:b/>
          <w:bCs/>
          <w:sz w:val="20"/>
          <w:szCs w:val="20"/>
          <w:lang w:val="en-IN"/>
        </w:rPr>
        <w:tab/>
      </w:r>
      <w:r w:rsidRPr="00161B39">
        <w:rPr>
          <w:rFonts w:ascii="Times New Roman" w:eastAsiaTheme="minorHAnsi" w:hAnsi="Times New Roman" w:cs="Times New Roman"/>
          <w:b/>
          <w:bCs/>
          <w:smallCaps/>
          <w:sz w:val="20"/>
          <w:szCs w:val="20"/>
          <w:lang w:val="en-IN"/>
        </w:rPr>
        <w:t>Basic Site Information</w:t>
      </w:r>
      <w:r w:rsidRPr="00161B39">
        <w:rPr>
          <w:rFonts w:ascii="Times New Roman" w:eastAsiaTheme="minorHAnsi" w:hAnsi="Times New Roman" w:cs="Times New Roman"/>
          <w:b/>
          <w:bCs/>
          <w:sz w:val="20"/>
          <w:szCs w:val="20"/>
          <w:lang w:val="en-IN"/>
        </w:rPr>
        <w:t xml:space="preserve"> </w:t>
      </w:r>
      <w:r w:rsidRPr="00161B39">
        <w:rPr>
          <w:rFonts w:ascii="Times New Roman" w:eastAsiaTheme="minorHAnsi" w:hAnsi="Times New Roman" w:cs="Times New Roman"/>
          <w:b/>
          <w:bCs/>
          <w:sz w:val="20"/>
          <w:szCs w:val="20"/>
          <w:lang w:val="en-IN"/>
        </w:rPr>
        <w:tab/>
        <w:t>2</w:t>
      </w:r>
    </w:p>
    <w:p w:rsidR="006F7578" w:rsidRPr="00161B39" w:rsidRDefault="00C0456A" w:rsidP="00161B39">
      <w:pPr>
        <w:widowControl/>
        <w:tabs>
          <w:tab w:val="right" w:leader="dot" w:pos="10469"/>
        </w:tabs>
        <w:adjustRightInd w:val="0"/>
        <w:spacing w:before="60" w:after="40"/>
        <w:ind w:left="1008" w:hanging="576"/>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3.1 </w:t>
      </w:r>
      <w:r w:rsidRPr="00161B39">
        <w:rPr>
          <w:rFonts w:ascii="Times New Roman" w:eastAsiaTheme="minorHAnsi" w:hAnsi="Times New Roman" w:cs="Times New Roman"/>
          <w:sz w:val="20"/>
          <w:szCs w:val="20"/>
          <w:lang w:val="en-IN"/>
        </w:rPr>
        <w:tab/>
        <w:t xml:space="preserve">Property Details </w:t>
      </w:r>
      <w:r w:rsidRPr="00161B39">
        <w:rPr>
          <w:rFonts w:ascii="Times New Roman" w:eastAsiaTheme="minorHAnsi" w:hAnsi="Times New Roman" w:cs="Times New Roman"/>
          <w:sz w:val="20"/>
          <w:szCs w:val="20"/>
          <w:lang w:val="en-IN"/>
        </w:rPr>
        <w:tab/>
        <w:t>2</w:t>
      </w:r>
    </w:p>
    <w:p w:rsidR="006F7578" w:rsidRPr="00161B39" w:rsidRDefault="00C0456A" w:rsidP="00161B39">
      <w:pPr>
        <w:widowControl/>
        <w:tabs>
          <w:tab w:val="right" w:leader="dot" w:pos="10469"/>
        </w:tabs>
        <w:adjustRightInd w:val="0"/>
        <w:spacing w:before="60" w:after="40"/>
        <w:ind w:left="1008" w:hanging="576"/>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3.2 </w:t>
      </w:r>
      <w:r w:rsidRPr="00161B39">
        <w:rPr>
          <w:rFonts w:ascii="Times New Roman" w:eastAsiaTheme="minorHAnsi" w:hAnsi="Times New Roman" w:cs="Times New Roman"/>
          <w:sz w:val="20"/>
          <w:szCs w:val="20"/>
          <w:lang w:val="en-IN"/>
        </w:rPr>
        <w:tab/>
        <w:t xml:space="preserve">Current and Proposed Use </w:t>
      </w:r>
      <w:r w:rsidRPr="00161B39">
        <w:rPr>
          <w:rFonts w:ascii="Times New Roman" w:eastAsiaTheme="minorHAnsi" w:hAnsi="Times New Roman" w:cs="Times New Roman"/>
          <w:sz w:val="20"/>
          <w:szCs w:val="20"/>
          <w:lang w:val="en-IN"/>
        </w:rPr>
        <w:tab/>
        <w:t>2</w:t>
      </w:r>
    </w:p>
    <w:p w:rsidR="006F7578" w:rsidRPr="00161B39" w:rsidRDefault="00C0456A" w:rsidP="00161B39">
      <w:pPr>
        <w:widowControl/>
        <w:tabs>
          <w:tab w:val="right" w:leader="dot" w:pos="10469"/>
        </w:tabs>
        <w:adjustRightInd w:val="0"/>
        <w:spacing w:before="60" w:after="40"/>
        <w:ind w:left="1008" w:hanging="576"/>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3.3 </w:t>
      </w:r>
      <w:r w:rsidRPr="00161B39">
        <w:rPr>
          <w:rFonts w:ascii="Times New Roman" w:eastAsiaTheme="minorHAnsi" w:hAnsi="Times New Roman" w:cs="Times New Roman"/>
          <w:sz w:val="20"/>
          <w:szCs w:val="20"/>
          <w:lang w:val="en-IN"/>
        </w:rPr>
        <w:tab/>
        <w:t xml:space="preserve">Data Quality Objectives </w:t>
      </w:r>
      <w:r w:rsidRPr="00161B39">
        <w:rPr>
          <w:rFonts w:ascii="Times New Roman" w:eastAsiaTheme="minorHAnsi" w:hAnsi="Times New Roman" w:cs="Times New Roman"/>
          <w:sz w:val="20"/>
          <w:szCs w:val="20"/>
          <w:lang w:val="en-IN"/>
        </w:rPr>
        <w:tab/>
        <w:t>3</w:t>
      </w:r>
    </w:p>
    <w:p w:rsidR="006F7578" w:rsidRPr="00161B39" w:rsidRDefault="00C0456A" w:rsidP="00161B39">
      <w:pPr>
        <w:widowControl/>
        <w:tabs>
          <w:tab w:val="right" w:leader="dot" w:pos="10469"/>
        </w:tabs>
        <w:adjustRightInd w:val="0"/>
        <w:spacing w:before="60" w:after="40"/>
        <w:ind w:left="1008" w:hanging="576"/>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3.4 </w:t>
      </w:r>
      <w:r w:rsidRPr="00161B39">
        <w:rPr>
          <w:rFonts w:ascii="Times New Roman" w:eastAsiaTheme="minorHAnsi" w:hAnsi="Times New Roman" w:cs="Times New Roman"/>
          <w:sz w:val="20"/>
          <w:szCs w:val="20"/>
          <w:lang w:val="en-IN"/>
        </w:rPr>
        <w:tab/>
        <w:t xml:space="preserve">Site History </w:t>
      </w:r>
      <w:r w:rsidRPr="00161B39">
        <w:rPr>
          <w:rFonts w:ascii="Times New Roman" w:eastAsiaTheme="minorHAnsi" w:hAnsi="Times New Roman" w:cs="Times New Roman"/>
          <w:sz w:val="20"/>
          <w:szCs w:val="20"/>
          <w:lang w:val="en-IN"/>
        </w:rPr>
        <w:tab/>
        <w:t>3</w:t>
      </w:r>
    </w:p>
    <w:p w:rsidR="006F7578" w:rsidRPr="00161B39" w:rsidRDefault="00C0456A" w:rsidP="00161B39">
      <w:pPr>
        <w:widowControl/>
        <w:tabs>
          <w:tab w:val="right" w:leader="dot" w:pos="10469"/>
        </w:tabs>
        <w:adjustRightInd w:val="0"/>
        <w:ind w:left="1728" w:hanging="720"/>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3.4.1 </w:t>
      </w:r>
      <w:r w:rsidRPr="00161B39">
        <w:rPr>
          <w:rFonts w:ascii="Times New Roman" w:eastAsiaTheme="minorHAnsi" w:hAnsi="Times New Roman" w:cs="Times New Roman"/>
          <w:sz w:val="20"/>
          <w:szCs w:val="20"/>
          <w:lang w:val="en-IN"/>
        </w:rPr>
        <w:tab/>
        <w:t xml:space="preserve">Site plan </w:t>
      </w:r>
      <w:r w:rsidRPr="00161B39">
        <w:rPr>
          <w:rFonts w:ascii="Times New Roman" w:eastAsiaTheme="minorHAnsi" w:hAnsi="Times New Roman" w:cs="Times New Roman"/>
          <w:sz w:val="20"/>
          <w:szCs w:val="20"/>
          <w:lang w:val="en-IN"/>
        </w:rPr>
        <w:tab/>
        <w:t>3</w:t>
      </w:r>
    </w:p>
    <w:p w:rsidR="006F7578" w:rsidRPr="00161B39" w:rsidRDefault="00C0456A" w:rsidP="00161B39">
      <w:pPr>
        <w:widowControl/>
        <w:tabs>
          <w:tab w:val="right" w:leader="dot" w:pos="10469"/>
        </w:tabs>
        <w:adjustRightInd w:val="0"/>
        <w:ind w:left="1728" w:hanging="720"/>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3.4.2 </w:t>
      </w:r>
      <w:r w:rsidRPr="00161B39">
        <w:rPr>
          <w:rFonts w:ascii="Times New Roman" w:eastAsiaTheme="minorHAnsi" w:hAnsi="Times New Roman" w:cs="Times New Roman"/>
          <w:sz w:val="20"/>
          <w:szCs w:val="20"/>
          <w:lang w:val="en-IN"/>
        </w:rPr>
        <w:tab/>
        <w:t xml:space="preserve">Zoning </w:t>
      </w:r>
      <w:r w:rsidRPr="00161B39">
        <w:rPr>
          <w:rFonts w:ascii="Times New Roman" w:eastAsiaTheme="minorHAnsi" w:hAnsi="Times New Roman" w:cs="Times New Roman"/>
          <w:sz w:val="20"/>
          <w:szCs w:val="20"/>
          <w:lang w:val="en-IN"/>
        </w:rPr>
        <w:tab/>
        <w:t>3</w:t>
      </w:r>
    </w:p>
    <w:p w:rsidR="006F7578" w:rsidRPr="00161B39" w:rsidRDefault="00C0456A" w:rsidP="00161B39">
      <w:pPr>
        <w:widowControl/>
        <w:tabs>
          <w:tab w:val="right" w:leader="dot" w:pos="10469"/>
        </w:tabs>
        <w:adjustRightInd w:val="0"/>
        <w:ind w:left="1728" w:hanging="720"/>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3.4.3 </w:t>
      </w:r>
      <w:r w:rsidRPr="00161B39">
        <w:rPr>
          <w:rFonts w:ascii="Times New Roman" w:eastAsiaTheme="minorHAnsi" w:hAnsi="Times New Roman" w:cs="Times New Roman"/>
          <w:sz w:val="20"/>
          <w:szCs w:val="20"/>
          <w:lang w:val="en-IN"/>
        </w:rPr>
        <w:tab/>
        <w:t xml:space="preserve">Present owners, occupiers and current users of the site. </w:t>
      </w:r>
      <w:r w:rsidRPr="00161B39">
        <w:rPr>
          <w:rFonts w:ascii="Times New Roman" w:eastAsiaTheme="minorHAnsi" w:hAnsi="Times New Roman" w:cs="Times New Roman"/>
          <w:sz w:val="20"/>
          <w:szCs w:val="20"/>
          <w:lang w:val="en-IN"/>
        </w:rPr>
        <w:tab/>
        <w:t>3</w:t>
      </w:r>
    </w:p>
    <w:p w:rsidR="006F7578" w:rsidRPr="00161B39" w:rsidRDefault="00C0456A" w:rsidP="00161B39">
      <w:pPr>
        <w:widowControl/>
        <w:tabs>
          <w:tab w:val="right" w:leader="dot" w:pos="10469"/>
        </w:tabs>
        <w:adjustRightInd w:val="0"/>
        <w:ind w:left="1728" w:hanging="720"/>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3.4.4 </w:t>
      </w:r>
      <w:r w:rsidRPr="00161B39">
        <w:rPr>
          <w:rFonts w:ascii="Times New Roman" w:eastAsiaTheme="minorHAnsi" w:hAnsi="Times New Roman" w:cs="Times New Roman"/>
          <w:sz w:val="20"/>
          <w:szCs w:val="20"/>
          <w:lang w:val="en-IN"/>
        </w:rPr>
        <w:tab/>
        <w:t xml:space="preserve">Previous occupiers </w:t>
      </w:r>
      <w:r w:rsidRPr="00161B39">
        <w:rPr>
          <w:rFonts w:ascii="Times New Roman" w:eastAsiaTheme="minorHAnsi" w:hAnsi="Times New Roman" w:cs="Times New Roman"/>
          <w:sz w:val="20"/>
          <w:szCs w:val="20"/>
          <w:lang w:val="en-IN"/>
        </w:rPr>
        <w:tab/>
        <w:t>3</w:t>
      </w:r>
    </w:p>
    <w:p w:rsidR="006F7578" w:rsidRPr="00161B39" w:rsidRDefault="00C0456A" w:rsidP="00161B39">
      <w:pPr>
        <w:widowControl/>
        <w:tabs>
          <w:tab w:val="right" w:leader="dot" w:pos="10469"/>
        </w:tabs>
        <w:adjustRightInd w:val="0"/>
        <w:ind w:left="1728" w:hanging="720"/>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3.4.5 </w:t>
      </w:r>
      <w:r w:rsidRPr="00161B39">
        <w:rPr>
          <w:rFonts w:ascii="Times New Roman" w:eastAsiaTheme="minorHAnsi" w:hAnsi="Times New Roman" w:cs="Times New Roman"/>
          <w:sz w:val="20"/>
          <w:szCs w:val="20"/>
          <w:lang w:val="en-IN"/>
        </w:rPr>
        <w:tab/>
        <w:t xml:space="preserve">Previous activities/uses </w:t>
      </w:r>
      <w:r w:rsidRPr="00161B39">
        <w:rPr>
          <w:rFonts w:ascii="Times New Roman" w:eastAsiaTheme="minorHAnsi" w:hAnsi="Times New Roman" w:cs="Times New Roman"/>
          <w:sz w:val="20"/>
          <w:szCs w:val="20"/>
          <w:lang w:val="en-IN"/>
        </w:rPr>
        <w:tab/>
        <w:t>3</w:t>
      </w:r>
    </w:p>
    <w:p w:rsidR="006F7578" w:rsidRPr="00161B39" w:rsidRDefault="00C0456A" w:rsidP="00161B39">
      <w:pPr>
        <w:widowControl/>
        <w:tabs>
          <w:tab w:val="right" w:leader="dot" w:pos="10469"/>
        </w:tabs>
        <w:adjustRightInd w:val="0"/>
        <w:ind w:left="1728" w:hanging="720"/>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3.4.6 </w:t>
      </w:r>
      <w:r w:rsidRPr="00161B39">
        <w:rPr>
          <w:rFonts w:ascii="Times New Roman" w:eastAsiaTheme="minorHAnsi" w:hAnsi="Times New Roman" w:cs="Times New Roman"/>
          <w:sz w:val="20"/>
          <w:szCs w:val="20"/>
          <w:lang w:val="en-IN"/>
        </w:rPr>
        <w:tab/>
        <w:t xml:space="preserve">Previous and present building and structures </w:t>
      </w:r>
      <w:r w:rsidRPr="00161B39">
        <w:rPr>
          <w:rFonts w:ascii="Times New Roman" w:eastAsiaTheme="minorHAnsi" w:hAnsi="Times New Roman" w:cs="Times New Roman"/>
          <w:sz w:val="20"/>
          <w:szCs w:val="20"/>
          <w:lang w:val="en-IN"/>
        </w:rPr>
        <w:tab/>
        <w:t>4</w:t>
      </w:r>
    </w:p>
    <w:p w:rsidR="006F7578" w:rsidRPr="00161B39" w:rsidRDefault="00C0456A" w:rsidP="00161B39">
      <w:pPr>
        <w:widowControl/>
        <w:tabs>
          <w:tab w:val="right" w:leader="dot" w:pos="10469"/>
        </w:tabs>
        <w:adjustRightInd w:val="0"/>
        <w:ind w:left="1728" w:hanging="720"/>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3.4.7 </w:t>
      </w:r>
      <w:r w:rsidRPr="00161B39">
        <w:rPr>
          <w:rFonts w:ascii="Times New Roman" w:eastAsiaTheme="minorHAnsi" w:hAnsi="Times New Roman" w:cs="Times New Roman"/>
          <w:sz w:val="20"/>
          <w:szCs w:val="20"/>
          <w:lang w:val="en-IN"/>
        </w:rPr>
        <w:tab/>
        <w:t xml:space="preserve">Industrial processes carried out on site and the products manufactured </w:t>
      </w:r>
      <w:r w:rsidRPr="00161B39">
        <w:rPr>
          <w:rFonts w:ascii="Times New Roman" w:eastAsiaTheme="minorHAnsi" w:hAnsi="Times New Roman" w:cs="Times New Roman"/>
          <w:sz w:val="20"/>
          <w:szCs w:val="20"/>
          <w:lang w:val="en-IN"/>
        </w:rPr>
        <w:tab/>
        <w:t>4</w:t>
      </w:r>
    </w:p>
    <w:p w:rsidR="006F7578" w:rsidRPr="00161B39" w:rsidRDefault="00C0456A" w:rsidP="00161B39">
      <w:pPr>
        <w:widowControl/>
        <w:tabs>
          <w:tab w:val="right" w:leader="dot" w:pos="10469"/>
        </w:tabs>
        <w:adjustRightInd w:val="0"/>
        <w:ind w:left="1728" w:hanging="720"/>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3.4.8 </w:t>
      </w:r>
      <w:r w:rsidRPr="00161B39">
        <w:rPr>
          <w:rFonts w:ascii="Times New Roman" w:eastAsiaTheme="minorHAnsi" w:hAnsi="Times New Roman" w:cs="Times New Roman"/>
          <w:sz w:val="20"/>
          <w:szCs w:val="20"/>
          <w:lang w:val="en-IN"/>
        </w:rPr>
        <w:tab/>
        <w:t xml:space="preserve">Raw materials used </w:t>
      </w:r>
      <w:r w:rsidRPr="00161B39">
        <w:rPr>
          <w:rFonts w:ascii="Times New Roman" w:eastAsiaTheme="minorHAnsi" w:hAnsi="Times New Roman" w:cs="Times New Roman"/>
          <w:sz w:val="20"/>
          <w:szCs w:val="20"/>
          <w:lang w:val="en-IN"/>
        </w:rPr>
        <w:tab/>
        <w:t>4</w:t>
      </w:r>
    </w:p>
    <w:p w:rsidR="006F7578" w:rsidRPr="00161B39" w:rsidRDefault="00C0456A" w:rsidP="00161B39">
      <w:pPr>
        <w:widowControl/>
        <w:tabs>
          <w:tab w:val="right" w:leader="dot" w:pos="10469"/>
        </w:tabs>
        <w:adjustRightInd w:val="0"/>
        <w:ind w:left="1728" w:hanging="720"/>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3.4.9 </w:t>
      </w:r>
      <w:r w:rsidRPr="00161B39">
        <w:rPr>
          <w:rFonts w:ascii="Times New Roman" w:eastAsiaTheme="minorHAnsi" w:hAnsi="Times New Roman" w:cs="Times New Roman"/>
          <w:sz w:val="20"/>
          <w:szCs w:val="20"/>
          <w:lang w:val="en-IN"/>
        </w:rPr>
        <w:tab/>
        <w:t xml:space="preserve">Intermediate products </w:t>
      </w:r>
      <w:r w:rsidRPr="00161B39">
        <w:rPr>
          <w:rFonts w:ascii="Times New Roman" w:eastAsiaTheme="minorHAnsi" w:hAnsi="Times New Roman" w:cs="Times New Roman"/>
          <w:sz w:val="20"/>
          <w:szCs w:val="20"/>
          <w:lang w:val="en-IN"/>
        </w:rPr>
        <w:tab/>
        <w:t>4</w:t>
      </w:r>
    </w:p>
    <w:p w:rsidR="006F7578" w:rsidRPr="00161B39" w:rsidRDefault="00C0456A" w:rsidP="00161B39">
      <w:pPr>
        <w:widowControl/>
        <w:tabs>
          <w:tab w:val="right" w:leader="dot" w:pos="10469"/>
        </w:tabs>
        <w:adjustRightInd w:val="0"/>
        <w:ind w:left="1728" w:hanging="720"/>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3.4.10 </w:t>
      </w:r>
      <w:r w:rsidRPr="00161B39">
        <w:rPr>
          <w:rFonts w:ascii="Times New Roman" w:eastAsiaTheme="minorHAnsi" w:hAnsi="Times New Roman" w:cs="Times New Roman"/>
          <w:sz w:val="20"/>
          <w:szCs w:val="20"/>
          <w:lang w:val="en-IN"/>
        </w:rPr>
        <w:tab/>
        <w:t xml:space="preserve">Wastes produced </w:t>
      </w:r>
      <w:r w:rsidRPr="00161B39">
        <w:rPr>
          <w:rFonts w:ascii="Times New Roman" w:eastAsiaTheme="minorHAnsi" w:hAnsi="Times New Roman" w:cs="Times New Roman"/>
          <w:sz w:val="20"/>
          <w:szCs w:val="20"/>
          <w:lang w:val="en-IN"/>
        </w:rPr>
        <w:tab/>
        <w:t>4</w:t>
      </w:r>
    </w:p>
    <w:p w:rsidR="006F7578" w:rsidRPr="00161B39" w:rsidRDefault="00C0456A" w:rsidP="00161B39">
      <w:pPr>
        <w:widowControl/>
        <w:tabs>
          <w:tab w:val="right" w:leader="dot" w:pos="10469"/>
        </w:tabs>
        <w:adjustRightInd w:val="0"/>
        <w:ind w:left="1728" w:hanging="720"/>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3.4.11 </w:t>
      </w:r>
      <w:r w:rsidRPr="00161B39">
        <w:rPr>
          <w:rFonts w:ascii="Times New Roman" w:eastAsiaTheme="minorHAnsi" w:hAnsi="Times New Roman" w:cs="Times New Roman"/>
          <w:sz w:val="20"/>
          <w:szCs w:val="20"/>
          <w:lang w:val="en-IN"/>
        </w:rPr>
        <w:tab/>
        <w:t xml:space="preserve">Waste disposal locations </w:t>
      </w:r>
      <w:r w:rsidRPr="00161B39">
        <w:rPr>
          <w:rFonts w:ascii="Times New Roman" w:eastAsiaTheme="minorHAnsi" w:hAnsi="Times New Roman" w:cs="Times New Roman"/>
          <w:sz w:val="20"/>
          <w:szCs w:val="20"/>
          <w:lang w:val="en-IN"/>
        </w:rPr>
        <w:tab/>
        <w:t>4</w:t>
      </w:r>
    </w:p>
    <w:p w:rsidR="006F7578" w:rsidRPr="00161B39" w:rsidRDefault="00C0456A" w:rsidP="00161B39">
      <w:pPr>
        <w:widowControl/>
        <w:tabs>
          <w:tab w:val="right" w:leader="dot" w:pos="10469"/>
        </w:tabs>
        <w:adjustRightInd w:val="0"/>
        <w:ind w:left="1728" w:hanging="720"/>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3.4.12 </w:t>
      </w:r>
      <w:r w:rsidRPr="00161B39">
        <w:rPr>
          <w:rFonts w:ascii="Times New Roman" w:eastAsiaTheme="minorHAnsi" w:hAnsi="Times New Roman" w:cs="Times New Roman"/>
          <w:sz w:val="20"/>
          <w:szCs w:val="20"/>
          <w:lang w:val="en-IN"/>
        </w:rPr>
        <w:tab/>
        <w:t xml:space="preserve">Discharges to land and water </w:t>
      </w:r>
      <w:r w:rsidRPr="00161B39">
        <w:rPr>
          <w:rFonts w:ascii="Times New Roman" w:eastAsiaTheme="minorHAnsi" w:hAnsi="Times New Roman" w:cs="Times New Roman"/>
          <w:sz w:val="20"/>
          <w:szCs w:val="20"/>
          <w:lang w:val="en-IN"/>
        </w:rPr>
        <w:tab/>
        <w:t>5</w:t>
      </w:r>
    </w:p>
    <w:p w:rsidR="006F7578" w:rsidRPr="00161B39" w:rsidRDefault="00C0456A" w:rsidP="00161B39">
      <w:pPr>
        <w:widowControl/>
        <w:tabs>
          <w:tab w:val="right" w:leader="dot" w:pos="10469"/>
        </w:tabs>
        <w:adjustRightInd w:val="0"/>
        <w:ind w:left="1728" w:hanging="720"/>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3.4.13 </w:t>
      </w:r>
      <w:r w:rsidRPr="00161B39">
        <w:rPr>
          <w:rFonts w:ascii="Times New Roman" w:eastAsiaTheme="minorHAnsi" w:hAnsi="Times New Roman" w:cs="Times New Roman"/>
          <w:sz w:val="20"/>
          <w:szCs w:val="20"/>
          <w:lang w:val="en-IN"/>
        </w:rPr>
        <w:tab/>
        <w:t xml:space="preserve">Product spills, losses, incidents and accidents (including fire) </w:t>
      </w:r>
      <w:r w:rsidRPr="00161B39">
        <w:rPr>
          <w:rFonts w:ascii="Times New Roman" w:eastAsiaTheme="minorHAnsi" w:hAnsi="Times New Roman" w:cs="Times New Roman"/>
          <w:sz w:val="20"/>
          <w:szCs w:val="20"/>
          <w:lang w:val="en-IN"/>
        </w:rPr>
        <w:tab/>
        <w:t>5</w:t>
      </w:r>
    </w:p>
    <w:p w:rsidR="006F7578" w:rsidRPr="00161B39" w:rsidRDefault="00C0456A" w:rsidP="00161B39">
      <w:pPr>
        <w:widowControl/>
        <w:tabs>
          <w:tab w:val="right" w:leader="dot" w:pos="10469"/>
        </w:tabs>
        <w:adjustRightInd w:val="0"/>
        <w:ind w:left="1728" w:hanging="720"/>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3.4.14 </w:t>
      </w:r>
      <w:r w:rsidRPr="00161B39">
        <w:rPr>
          <w:rFonts w:ascii="Times New Roman" w:eastAsiaTheme="minorHAnsi" w:hAnsi="Times New Roman" w:cs="Times New Roman"/>
          <w:sz w:val="20"/>
          <w:szCs w:val="20"/>
          <w:lang w:val="en-IN"/>
        </w:rPr>
        <w:tab/>
        <w:t xml:space="preserve">Sewer and underground service plans </w:t>
      </w:r>
      <w:r w:rsidRPr="00161B39">
        <w:rPr>
          <w:rFonts w:ascii="Times New Roman" w:eastAsiaTheme="minorHAnsi" w:hAnsi="Times New Roman" w:cs="Times New Roman"/>
          <w:sz w:val="20"/>
          <w:szCs w:val="20"/>
          <w:lang w:val="en-IN"/>
        </w:rPr>
        <w:tab/>
        <w:t>5</w:t>
      </w:r>
    </w:p>
    <w:p w:rsidR="006F7578" w:rsidRPr="00161B39" w:rsidRDefault="00C0456A" w:rsidP="00161B39">
      <w:pPr>
        <w:widowControl/>
        <w:tabs>
          <w:tab w:val="right" w:leader="dot" w:pos="10469"/>
        </w:tabs>
        <w:adjustRightInd w:val="0"/>
        <w:ind w:left="1728" w:hanging="720"/>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3.4.15 </w:t>
      </w:r>
      <w:r w:rsidRPr="00161B39">
        <w:rPr>
          <w:rFonts w:ascii="Times New Roman" w:eastAsiaTheme="minorHAnsi" w:hAnsi="Times New Roman" w:cs="Times New Roman"/>
          <w:sz w:val="20"/>
          <w:szCs w:val="20"/>
          <w:lang w:val="en-IN"/>
        </w:rPr>
        <w:tab/>
        <w:t xml:space="preserve">Chemical storage and transfer areas </w:t>
      </w:r>
      <w:r w:rsidRPr="00161B39">
        <w:rPr>
          <w:rFonts w:ascii="Times New Roman" w:eastAsiaTheme="minorHAnsi" w:hAnsi="Times New Roman" w:cs="Times New Roman"/>
          <w:sz w:val="20"/>
          <w:szCs w:val="20"/>
          <w:lang w:val="en-IN"/>
        </w:rPr>
        <w:tab/>
        <w:t>5</w:t>
      </w:r>
    </w:p>
    <w:p w:rsidR="006F7578" w:rsidRPr="00161B39" w:rsidRDefault="00C0456A" w:rsidP="00161B39">
      <w:pPr>
        <w:widowControl/>
        <w:tabs>
          <w:tab w:val="right" w:leader="dot" w:pos="10469"/>
        </w:tabs>
        <w:adjustRightInd w:val="0"/>
        <w:ind w:left="1728" w:hanging="720"/>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3.4.16 </w:t>
      </w:r>
      <w:r w:rsidRPr="00161B39">
        <w:rPr>
          <w:rFonts w:ascii="Times New Roman" w:eastAsiaTheme="minorHAnsi" w:hAnsi="Times New Roman" w:cs="Times New Roman"/>
          <w:sz w:val="20"/>
          <w:szCs w:val="20"/>
          <w:lang w:val="en-IN"/>
        </w:rPr>
        <w:tab/>
        <w:t xml:space="preserve">Motive power </w:t>
      </w:r>
      <w:r w:rsidRPr="00161B39">
        <w:rPr>
          <w:rFonts w:ascii="Times New Roman" w:eastAsiaTheme="minorHAnsi" w:hAnsi="Times New Roman" w:cs="Times New Roman"/>
          <w:sz w:val="20"/>
          <w:szCs w:val="20"/>
          <w:lang w:val="en-IN"/>
        </w:rPr>
        <w:tab/>
        <w:t>5</w:t>
      </w:r>
    </w:p>
    <w:p w:rsidR="006F7578" w:rsidRPr="00161B39" w:rsidRDefault="00C0456A" w:rsidP="00161B39">
      <w:pPr>
        <w:widowControl/>
        <w:tabs>
          <w:tab w:val="right" w:leader="dot" w:pos="10469"/>
        </w:tabs>
        <w:adjustRightInd w:val="0"/>
        <w:ind w:left="1728" w:hanging="720"/>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3.4.17 </w:t>
      </w:r>
      <w:r w:rsidRPr="00161B39">
        <w:rPr>
          <w:rFonts w:ascii="Times New Roman" w:eastAsiaTheme="minorHAnsi" w:hAnsi="Times New Roman" w:cs="Times New Roman"/>
          <w:sz w:val="20"/>
          <w:szCs w:val="20"/>
          <w:lang w:val="en-IN"/>
        </w:rPr>
        <w:tab/>
        <w:t xml:space="preserve">History of adjacent land uses </w:t>
      </w:r>
      <w:r w:rsidRPr="00161B39">
        <w:rPr>
          <w:rFonts w:ascii="Times New Roman" w:eastAsiaTheme="minorHAnsi" w:hAnsi="Times New Roman" w:cs="Times New Roman"/>
          <w:sz w:val="20"/>
          <w:szCs w:val="20"/>
          <w:lang w:val="en-IN"/>
        </w:rPr>
        <w:tab/>
        <w:t>5</w:t>
      </w:r>
    </w:p>
    <w:p w:rsidR="006F7578" w:rsidRPr="00161B39" w:rsidRDefault="00C0456A" w:rsidP="00161B39">
      <w:pPr>
        <w:widowControl/>
        <w:tabs>
          <w:tab w:val="right" w:leader="dot" w:pos="10469"/>
        </w:tabs>
        <w:adjustRightInd w:val="0"/>
        <w:ind w:left="1728" w:hanging="720"/>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3.4.18 </w:t>
      </w:r>
      <w:r w:rsidRPr="00161B39">
        <w:rPr>
          <w:rFonts w:ascii="Times New Roman" w:eastAsiaTheme="minorHAnsi" w:hAnsi="Times New Roman" w:cs="Times New Roman"/>
          <w:sz w:val="20"/>
          <w:szCs w:val="20"/>
          <w:lang w:val="en-IN"/>
        </w:rPr>
        <w:tab/>
        <w:t xml:space="preserve">Interview information </w:t>
      </w:r>
      <w:r w:rsidRPr="00161B39">
        <w:rPr>
          <w:rFonts w:ascii="Times New Roman" w:eastAsiaTheme="minorHAnsi" w:hAnsi="Times New Roman" w:cs="Times New Roman"/>
          <w:sz w:val="20"/>
          <w:szCs w:val="20"/>
          <w:lang w:val="en-IN"/>
        </w:rPr>
        <w:tab/>
        <w:t>5</w:t>
      </w:r>
    </w:p>
    <w:p w:rsidR="006F7578" w:rsidRPr="00161B39" w:rsidRDefault="00C0456A" w:rsidP="00161B39">
      <w:pPr>
        <w:widowControl/>
        <w:tabs>
          <w:tab w:val="right" w:leader="dot" w:pos="10469"/>
        </w:tabs>
        <w:adjustRightInd w:val="0"/>
        <w:ind w:left="1728" w:hanging="720"/>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3.4.19 </w:t>
      </w:r>
      <w:r w:rsidRPr="00161B39">
        <w:rPr>
          <w:rFonts w:ascii="Times New Roman" w:eastAsiaTheme="minorHAnsi" w:hAnsi="Times New Roman" w:cs="Times New Roman"/>
          <w:sz w:val="20"/>
          <w:szCs w:val="20"/>
          <w:lang w:val="en-IN"/>
        </w:rPr>
        <w:tab/>
        <w:t xml:space="preserve">Source information </w:t>
      </w:r>
      <w:r w:rsidRPr="00161B39">
        <w:rPr>
          <w:rFonts w:ascii="Times New Roman" w:eastAsiaTheme="minorHAnsi" w:hAnsi="Times New Roman" w:cs="Times New Roman"/>
          <w:sz w:val="20"/>
          <w:szCs w:val="20"/>
          <w:lang w:val="en-IN"/>
        </w:rPr>
        <w:tab/>
        <w:t>5</w:t>
      </w:r>
    </w:p>
    <w:p w:rsidR="006F7578" w:rsidRPr="00161B39" w:rsidRDefault="00C0456A" w:rsidP="00161B39">
      <w:pPr>
        <w:widowControl/>
        <w:tabs>
          <w:tab w:val="right" w:leader="dot" w:pos="10469"/>
        </w:tabs>
        <w:adjustRightInd w:val="0"/>
        <w:ind w:left="1728" w:hanging="720"/>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3.4.20 </w:t>
      </w:r>
      <w:r w:rsidRPr="00161B39">
        <w:rPr>
          <w:rFonts w:ascii="Times New Roman" w:eastAsiaTheme="minorHAnsi" w:hAnsi="Times New Roman" w:cs="Times New Roman"/>
          <w:sz w:val="20"/>
          <w:szCs w:val="20"/>
          <w:lang w:val="en-IN"/>
        </w:rPr>
        <w:tab/>
        <w:t xml:space="preserve">Earth moving activities carried out on the site. </w:t>
      </w:r>
      <w:r w:rsidRPr="00161B39">
        <w:rPr>
          <w:rFonts w:ascii="Times New Roman" w:eastAsiaTheme="minorHAnsi" w:hAnsi="Times New Roman" w:cs="Times New Roman"/>
          <w:sz w:val="20"/>
          <w:szCs w:val="20"/>
          <w:lang w:val="en-IN"/>
        </w:rPr>
        <w:tab/>
        <w:t>6</w:t>
      </w:r>
    </w:p>
    <w:p w:rsidR="006F7578" w:rsidRPr="00161B39" w:rsidRDefault="00C0456A" w:rsidP="00161B39">
      <w:pPr>
        <w:widowControl/>
        <w:tabs>
          <w:tab w:val="right" w:leader="dot" w:pos="10469"/>
        </w:tabs>
        <w:adjustRightInd w:val="0"/>
        <w:spacing w:before="60" w:after="40"/>
        <w:ind w:left="1008" w:hanging="576"/>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3.5 </w:t>
      </w:r>
      <w:r w:rsidRPr="00161B39">
        <w:rPr>
          <w:rFonts w:ascii="Times New Roman" w:eastAsiaTheme="minorHAnsi" w:hAnsi="Times New Roman" w:cs="Times New Roman"/>
          <w:sz w:val="20"/>
          <w:szCs w:val="20"/>
          <w:lang w:val="en-IN"/>
        </w:rPr>
        <w:tab/>
        <w:t xml:space="preserve">Sources of information </w:t>
      </w:r>
      <w:r w:rsidRPr="00161B39">
        <w:rPr>
          <w:rFonts w:ascii="Times New Roman" w:eastAsiaTheme="minorHAnsi" w:hAnsi="Times New Roman" w:cs="Times New Roman"/>
          <w:sz w:val="20"/>
          <w:szCs w:val="20"/>
          <w:lang w:val="en-IN"/>
        </w:rPr>
        <w:tab/>
        <w:t>6</w:t>
      </w:r>
    </w:p>
    <w:p w:rsidR="006F7578" w:rsidRPr="00161B39" w:rsidRDefault="00C0456A" w:rsidP="00161B39">
      <w:pPr>
        <w:widowControl/>
        <w:tabs>
          <w:tab w:val="right" w:leader="dot" w:pos="10469"/>
        </w:tabs>
        <w:adjustRightInd w:val="0"/>
        <w:spacing w:before="60" w:after="40"/>
        <w:ind w:left="1008" w:hanging="576"/>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3.6 </w:t>
      </w:r>
      <w:r w:rsidRPr="00161B39">
        <w:rPr>
          <w:rFonts w:ascii="Times New Roman" w:eastAsiaTheme="minorHAnsi" w:hAnsi="Times New Roman" w:cs="Times New Roman"/>
          <w:sz w:val="20"/>
          <w:szCs w:val="20"/>
          <w:lang w:val="en-IN"/>
        </w:rPr>
        <w:tab/>
        <w:t xml:space="preserve">Local Geology and Hydrogeology </w:t>
      </w:r>
      <w:r w:rsidRPr="00161B39">
        <w:rPr>
          <w:rFonts w:ascii="Times New Roman" w:eastAsiaTheme="minorHAnsi" w:hAnsi="Times New Roman" w:cs="Times New Roman"/>
          <w:sz w:val="20"/>
          <w:szCs w:val="20"/>
          <w:lang w:val="en-IN"/>
        </w:rPr>
        <w:tab/>
        <w:t>9</w:t>
      </w:r>
    </w:p>
    <w:p w:rsidR="006F7578" w:rsidRPr="00161B39" w:rsidRDefault="00C0456A" w:rsidP="00161B39">
      <w:pPr>
        <w:widowControl/>
        <w:tabs>
          <w:tab w:val="right" w:leader="dot" w:pos="10469"/>
        </w:tabs>
        <w:adjustRightInd w:val="0"/>
        <w:ind w:left="1728" w:hanging="720"/>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3.6.1 </w:t>
      </w:r>
      <w:r w:rsidRPr="00161B39">
        <w:rPr>
          <w:rFonts w:ascii="Times New Roman" w:eastAsiaTheme="minorHAnsi" w:hAnsi="Times New Roman" w:cs="Times New Roman"/>
          <w:sz w:val="20"/>
          <w:szCs w:val="20"/>
          <w:lang w:val="en-IN"/>
        </w:rPr>
        <w:tab/>
        <w:t xml:space="preserve">Geology and Hydrogeology </w:t>
      </w:r>
      <w:r w:rsidRPr="00161B39">
        <w:rPr>
          <w:rFonts w:ascii="Times New Roman" w:eastAsiaTheme="minorHAnsi" w:hAnsi="Times New Roman" w:cs="Times New Roman"/>
          <w:sz w:val="20"/>
          <w:szCs w:val="20"/>
          <w:lang w:val="en-IN"/>
        </w:rPr>
        <w:tab/>
        <w:t>9</w:t>
      </w:r>
    </w:p>
    <w:p w:rsidR="006F7578" w:rsidRPr="00161B39" w:rsidRDefault="00C0456A" w:rsidP="00161B39">
      <w:pPr>
        <w:widowControl/>
        <w:tabs>
          <w:tab w:val="right" w:leader="dot" w:pos="10469"/>
        </w:tabs>
        <w:adjustRightInd w:val="0"/>
        <w:spacing w:before="60" w:after="40"/>
        <w:ind w:left="1008" w:hanging="576"/>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3.7 </w:t>
      </w:r>
      <w:r w:rsidRPr="00161B39">
        <w:rPr>
          <w:rFonts w:ascii="Times New Roman" w:eastAsiaTheme="minorHAnsi" w:hAnsi="Times New Roman" w:cs="Times New Roman"/>
          <w:sz w:val="20"/>
          <w:szCs w:val="20"/>
          <w:lang w:val="en-IN"/>
        </w:rPr>
        <w:tab/>
        <w:t xml:space="preserve">Site Inspection </w:t>
      </w:r>
      <w:r w:rsidRPr="00161B39">
        <w:rPr>
          <w:rFonts w:ascii="Times New Roman" w:eastAsiaTheme="minorHAnsi" w:hAnsi="Times New Roman" w:cs="Times New Roman"/>
          <w:sz w:val="20"/>
          <w:szCs w:val="20"/>
          <w:lang w:val="en-IN"/>
        </w:rPr>
        <w:tab/>
        <w:t>10</w:t>
      </w:r>
    </w:p>
    <w:p w:rsidR="006F7578" w:rsidRPr="00161B39" w:rsidRDefault="00C0456A" w:rsidP="00161B39">
      <w:pPr>
        <w:widowControl/>
        <w:tabs>
          <w:tab w:val="right" w:leader="dot" w:pos="10469"/>
        </w:tabs>
        <w:adjustRightInd w:val="0"/>
        <w:spacing w:before="240" w:after="60"/>
        <w:ind w:left="432" w:hanging="432"/>
        <w:rPr>
          <w:rFonts w:ascii="Times New Roman" w:eastAsiaTheme="minorHAnsi" w:hAnsi="Times New Roman" w:cs="Times New Roman"/>
          <w:b/>
          <w:bCs/>
          <w:sz w:val="20"/>
          <w:szCs w:val="20"/>
          <w:lang w:val="en-IN"/>
        </w:rPr>
      </w:pPr>
      <w:r w:rsidRPr="00161B39">
        <w:rPr>
          <w:rFonts w:ascii="Times New Roman" w:eastAsiaTheme="minorHAnsi" w:hAnsi="Times New Roman" w:cs="Times New Roman"/>
          <w:b/>
          <w:bCs/>
          <w:sz w:val="20"/>
          <w:szCs w:val="20"/>
          <w:lang w:val="en-IN"/>
        </w:rPr>
        <w:t xml:space="preserve">4. </w:t>
      </w:r>
      <w:r w:rsidRPr="00161B39">
        <w:rPr>
          <w:rFonts w:ascii="Times New Roman" w:eastAsiaTheme="minorHAnsi" w:hAnsi="Times New Roman" w:cs="Times New Roman"/>
          <w:b/>
          <w:bCs/>
          <w:sz w:val="20"/>
          <w:szCs w:val="20"/>
          <w:lang w:val="en-IN"/>
        </w:rPr>
        <w:tab/>
      </w:r>
      <w:r w:rsidRPr="00161B39">
        <w:rPr>
          <w:rFonts w:ascii="Times New Roman" w:eastAsiaTheme="minorHAnsi" w:hAnsi="Times New Roman" w:cs="Times New Roman"/>
          <w:b/>
          <w:bCs/>
          <w:smallCaps/>
          <w:sz w:val="20"/>
          <w:szCs w:val="20"/>
          <w:lang w:val="en-IN"/>
        </w:rPr>
        <w:t>Soil Investigations</w:t>
      </w:r>
      <w:r w:rsidRPr="00161B39">
        <w:rPr>
          <w:rFonts w:ascii="Times New Roman" w:eastAsiaTheme="minorHAnsi" w:hAnsi="Times New Roman" w:cs="Times New Roman"/>
          <w:b/>
          <w:bCs/>
          <w:sz w:val="20"/>
          <w:szCs w:val="20"/>
          <w:lang w:val="en-IN"/>
        </w:rPr>
        <w:t xml:space="preserve"> </w:t>
      </w:r>
      <w:r w:rsidRPr="00161B39">
        <w:rPr>
          <w:rFonts w:ascii="Times New Roman" w:eastAsiaTheme="minorHAnsi" w:hAnsi="Times New Roman" w:cs="Times New Roman"/>
          <w:b/>
          <w:bCs/>
          <w:sz w:val="20"/>
          <w:szCs w:val="20"/>
          <w:lang w:val="en-IN"/>
        </w:rPr>
        <w:tab/>
        <w:t>11</w:t>
      </w:r>
    </w:p>
    <w:p w:rsidR="006F7578" w:rsidRPr="00161B39" w:rsidRDefault="00C0456A" w:rsidP="00161B39">
      <w:pPr>
        <w:widowControl/>
        <w:tabs>
          <w:tab w:val="right" w:leader="dot" w:pos="10469"/>
        </w:tabs>
        <w:adjustRightInd w:val="0"/>
        <w:spacing w:before="60" w:after="40"/>
        <w:ind w:left="1008" w:hanging="576"/>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4.1 </w:t>
      </w:r>
      <w:r w:rsidRPr="00161B39">
        <w:rPr>
          <w:rFonts w:ascii="Times New Roman" w:eastAsiaTheme="minorHAnsi" w:hAnsi="Times New Roman" w:cs="Times New Roman"/>
          <w:sz w:val="20"/>
          <w:szCs w:val="20"/>
          <w:lang w:val="en-IN"/>
        </w:rPr>
        <w:tab/>
        <w:t xml:space="preserve">Sampling plans </w:t>
      </w:r>
      <w:r w:rsidRPr="00161B39">
        <w:rPr>
          <w:rFonts w:ascii="Times New Roman" w:eastAsiaTheme="minorHAnsi" w:hAnsi="Times New Roman" w:cs="Times New Roman"/>
          <w:sz w:val="20"/>
          <w:szCs w:val="20"/>
          <w:lang w:val="en-IN"/>
        </w:rPr>
        <w:tab/>
        <w:t>11</w:t>
      </w:r>
    </w:p>
    <w:p w:rsidR="006F7578" w:rsidRPr="00161B39" w:rsidRDefault="00C0456A" w:rsidP="00161B39">
      <w:pPr>
        <w:widowControl/>
        <w:tabs>
          <w:tab w:val="right" w:leader="dot" w:pos="10469"/>
        </w:tabs>
        <w:adjustRightInd w:val="0"/>
        <w:spacing w:before="60" w:after="40"/>
        <w:ind w:left="1008" w:hanging="576"/>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4.2 </w:t>
      </w:r>
      <w:r w:rsidRPr="00161B39">
        <w:rPr>
          <w:rFonts w:ascii="Times New Roman" w:eastAsiaTheme="minorHAnsi" w:hAnsi="Times New Roman" w:cs="Times New Roman"/>
          <w:sz w:val="20"/>
          <w:szCs w:val="20"/>
          <w:lang w:val="en-IN"/>
        </w:rPr>
        <w:tab/>
        <w:t xml:space="preserve">Sampling Patterns for Soils </w:t>
      </w:r>
      <w:r w:rsidRPr="00161B39">
        <w:rPr>
          <w:rFonts w:ascii="Times New Roman" w:eastAsiaTheme="minorHAnsi" w:hAnsi="Times New Roman" w:cs="Times New Roman"/>
          <w:sz w:val="20"/>
          <w:szCs w:val="20"/>
          <w:lang w:val="en-IN"/>
        </w:rPr>
        <w:tab/>
        <w:t>12</w:t>
      </w:r>
    </w:p>
    <w:p w:rsidR="006F7578" w:rsidRPr="00161B39" w:rsidRDefault="00C0456A" w:rsidP="00161B39">
      <w:pPr>
        <w:widowControl/>
        <w:tabs>
          <w:tab w:val="right" w:leader="dot" w:pos="10469"/>
        </w:tabs>
        <w:adjustRightInd w:val="0"/>
        <w:ind w:left="1728" w:hanging="720"/>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4.2.1 </w:t>
      </w:r>
      <w:r w:rsidRPr="00161B39">
        <w:rPr>
          <w:rFonts w:ascii="Times New Roman" w:eastAsiaTheme="minorHAnsi" w:hAnsi="Times New Roman" w:cs="Times New Roman"/>
          <w:sz w:val="20"/>
          <w:szCs w:val="20"/>
          <w:lang w:val="en-IN"/>
        </w:rPr>
        <w:tab/>
        <w:t xml:space="preserve">Site history-based (judgemental) sampling </w:t>
      </w:r>
      <w:r w:rsidRPr="00161B39">
        <w:rPr>
          <w:rFonts w:ascii="Times New Roman" w:eastAsiaTheme="minorHAnsi" w:hAnsi="Times New Roman" w:cs="Times New Roman"/>
          <w:sz w:val="20"/>
          <w:szCs w:val="20"/>
          <w:lang w:val="en-IN"/>
        </w:rPr>
        <w:tab/>
        <w:t>12</w:t>
      </w:r>
    </w:p>
    <w:p w:rsidR="006F7578" w:rsidRPr="00161B39" w:rsidRDefault="00C0456A" w:rsidP="00161B39">
      <w:pPr>
        <w:widowControl/>
        <w:tabs>
          <w:tab w:val="right" w:leader="dot" w:pos="10469"/>
        </w:tabs>
        <w:adjustRightInd w:val="0"/>
        <w:ind w:left="1728" w:hanging="720"/>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4.2.2 </w:t>
      </w:r>
      <w:r w:rsidRPr="00161B39">
        <w:rPr>
          <w:rFonts w:ascii="Times New Roman" w:eastAsiaTheme="minorHAnsi" w:hAnsi="Times New Roman" w:cs="Times New Roman"/>
          <w:sz w:val="20"/>
          <w:szCs w:val="20"/>
          <w:lang w:val="en-IN"/>
        </w:rPr>
        <w:tab/>
        <w:t xml:space="preserve">Grid (systematic) sampling </w:t>
      </w:r>
      <w:r w:rsidRPr="00161B39">
        <w:rPr>
          <w:rFonts w:ascii="Times New Roman" w:eastAsiaTheme="minorHAnsi" w:hAnsi="Times New Roman" w:cs="Times New Roman"/>
          <w:sz w:val="20"/>
          <w:szCs w:val="20"/>
          <w:lang w:val="en-IN"/>
        </w:rPr>
        <w:tab/>
        <w:t>12</w:t>
      </w:r>
    </w:p>
    <w:p w:rsidR="006F7578" w:rsidRPr="00161B39" w:rsidRDefault="00C0456A" w:rsidP="00161B39">
      <w:pPr>
        <w:widowControl/>
        <w:tabs>
          <w:tab w:val="right" w:leader="dot" w:pos="10469"/>
        </w:tabs>
        <w:adjustRightInd w:val="0"/>
        <w:ind w:left="1728" w:hanging="720"/>
        <w:rPr>
          <w:rFonts w:ascii="Times New Roman" w:hAnsi="Times New Roman" w:cs="Times New Roman"/>
          <w:sz w:val="20"/>
          <w:szCs w:val="20"/>
        </w:rPr>
      </w:pPr>
      <w:r w:rsidRPr="00161B39">
        <w:rPr>
          <w:rFonts w:ascii="Times New Roman" w:eastAsiaTheme="minorHAnsi" w:hAnsi="Times New Roman" w:cs="Times New Roman"/>
          <w:sz w:val="20"/>
          <w:szCs w:val="20"/>
          <w:lang w:val="en-IN"/>
        </w:rPr>
        <w:t xml:space="preserve">4.2.3 </w:t>
      </w:r>
      <w:r w:rsidRPr="00161B39">
        <w:rPr>
          <w:rFonts w:ascii="Times New Roman" w:eastAsiaTheme="minorHAnsi" w:hAnsi="Times New Roman" w:cs="Times New Roman"/>
          <w:sz w:val="20"/>
          <w:szCs w:val="20"/>
          <w:lang w:val="en-IN"/>
        </w:rPr>
        <w:tab/>
        <w:t xml:space="preserve">Stratified sampling </w:t>
      </w:r>
      <w:r w:rsidRPr="00161B39">
        <w:rPr>
          <w:rFonts w:ascii="Times New Roman" w:eastAsiaTheme="minorHAnsi" w:hAnsi="Times New Roman" w:cs="Times New Roman"/>
          <w:sz w:val="20"/>
          <w:szCs w:val="20"/>
          <w:lang w:val="en-IN"/>
        </w:rPr>
        <w:tab/>
        <w:t>12</w:t>
      </w:r>
    </w:p>
    <w:p w:rsidR="006F7578" w:rsidRPr="00161B39" w:rsidRDefault="00C0456A" w:rsidP="00161B39">
      <w:pPr>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br w:type="page"/>
      </w:r>
    </w:p>
    <w:p w:rsidR="006F7578" w:rsidRPr="00161B39" w:rsidRDefault="00C0456A" w:rsidP="00161B39">
      <w:pPr>
        <w:widowControl/>
        <w:tabs>
          <w:tab w:val="right" w:leader="dot" w:pos="10469"/>
        </w:tabs>
        <w:adjustRightInd w:val="0"/>
        <w:spacing w:before="60" w:after="40"/>
        <w:ind w:left="1008" w:hanging="576"/>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4.3 </w:t>
      </w:r>
      <w:r w:rsidRPr="00161B39">
        <w:rPr>
          <w:rFonts w:ascii="Times New Roman" w:eastAsiaTheme="minorHAnsi" w:hAnsi="Times New Roman" w:cs="Times New Roman"/>
          <w:sz w:val="20"/>
          <w:szCs w:val="20"/>
          <w:lang w:val="en-IN"/>
        </w:rPr>
        <w:tab/>
        <w:t xml:space="preserve">Sampling Density </w:t>
      </w:r>
      <w:r w:rsidRPr="00161B39">
        <w:rPr>
          <w:rFonts w:ascii="Times New Roman" w:eastAsiaTheme="minorHAnsi" w:hAnsi="Times New Roman" w:cs="Times New Roman"/>
          <w:sz w:val="20"/>
          <w:szCs w:val="20"/>
          <w:lang w:val="en-IN"/>
        </w:rPr>
        <w:tab/>
        <w:t>12</w:t>
      </w:r>
    </w:p>
    <w:p w:rsidR="006F7578" w:rsidRPr="00161B39" w:rsidRDefault="00C0456A" w:rsidP="00161B39">
      <w:pPr>
        <w:widowControl/>
        <w:tabs>
          <w:tab w:val="right" w:leader="dot" w:pos="10469"/>
        </w:tabs>
        <w:adjustRightInd w:val="0"/>
        <w:spacing w:before="60" w:after="40"/>
        <w:ind w:left="1008" w:hanging="576"/>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4.4 </w:t>
      </w:r>
      <w:r w:rsidRPr="00161B39">
        <w:rPr>
          <w:rFonts w:ascii="Times New Roman" w:eastAsiaTheme="minorHAnsi" w:hAnsi="Times New Roman" w:cs="Times New Roman"/>
          <w:sz w:val="20"/>
          <w:szCs w:val="20"/>
          <w:lang w:val="en-IN"/>
        </w:rPr>
        <w:tab/>
        <w:t xml:space="preserve">Sampling Depth and Bore Logging </w:t>
      </w:r>
      <w:r w:rsidRPr="00161B39">
        <w:rPr>
          <w:rFonts w:ascii="Times New Roman" w:eastAsiaTheme="minorHAnsi" w:hAnsi="Times New Roman" w:cs="Times New Roman"/>
          <w:sz w:val="20"/>
          <w:szCs w:val="20"/>
          <w:lang w:val="en-IN"/>
        </w:rPr>
        <w:tab/>
        <w:t>13</w:t>
      </w:r>
    </w:p>
    <w:p w:rsidR="006F7578" w:rsidRPr="00161B39" w:rsidRDefault="00C0456A" w:rsidP="00161B39">
      <w:pPr>
        <w:widowControl/>
        <w:tabs>
          <w:tab w:val="right" w:leader="dot" w:pos="10469"/>
        </w:tabs>
        <w:adjustRightInd w:val="0"/>
        <w:spacing w:before="60" w:after="40"/>
        <w:ind w:left="1008" w:hanging="576"/>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4.5 </w:t>
      </w:r>
      <w:r w:rsidRPr="00161B39">
        <w:rPr>
          <w:rFonts w:ascii="Times New Roman" w:eastAsiaTheme="minorHAnsi" w:hAnsi="Times New Roman" w:cs="Times New Roman"/>
          <w:sz w:val="20"/>
          <w:szCs w:val="20"/>
          <w:lang w:val="en-IN"/>
        </w:rPr>
        <w:tab/>
        <w:t xml:space="preserve">Composite sampling </w:t>
      </w:r>
      <w:r w:rsidRPr="00161B39">
        <w:rPr>
          <w:rFonts w:ascii="Times New Roman" w:eastAsiaTheme="minorHAnsi" w:hAnsi="Times New Roman" w:cs="Times New Roman"/>
          <w:sz w:val="20"/>
          <w:szCs w:val="20"/>
          <w:lang w:val="en-IN"/>
        </w:rPr>
        <w:tab/>
        <w:t>14</w:t>
      </w:r>
    </w:p>
    <w:p w:rsidR="006F7578" w:rsidRPr="00161B39" w:rsidRDefault="00C0456A" w:rsidP="00161B39">
      <w:pPr>
        <w:widowControl/>
        <w:tabs>
          <w:tab w:val="right" w:leader="dot" w:pos="10469"/>
        </w:tabs>
        <w:adjustRightInd w:val="0"/>
        <w:spacing w:before="60" w:after="40"/>
        <w:ind w:left="1008" w:hanging="576"/>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4.6 </w:t>
      </w:r>
      <w:r w:rsidRPr="00161B39">
        <w:rPr>
          <w:rFonts w:ascii="Times New Roman" w:eastAsiaTheme="minorHAnsi" w:hAnsi="Times New Roman" w:cs="Times New Roman"/>
          <w:sz w:val="20"/>
          <w:szCs w:val="20"/>
          <w:lang w:val="en-IN"/>
        </w:rPr>
        <w:tab/>
        <w:t xml:space="preserve">Choice of Analytes </w:t>
      </w:r>
      <w:r w:rsidRPr="00161B39">
        <w:rPr>
          <w:rFonts w:ascii="Times New Roman" w:eastAsiaTheme="minorHAnsi" w:hAnsi="Times New Roman" w:cs="Times New Roman"/>
          <w:sz w:val="20"/>
          <w:szCs w:val="20"/>
          <w:lang w:val="en-IN"/>
        </w:rPr>
        <w:tab/>
        <w:t>15</w:t>
      </w:r>
    </w:p>
    <w:p w:rsidR="006F7578" w:rsidRPr="00161B39" w:rsidRDefault="00C0456A" w:rsidP="00161B39">
      <w:pPr>
        <w:widowControl/>
        <w:tabs>
          <w:tab w:val="right" w:leader="dot" w:pos="10469"/>
        </w:tabs>
        <w:adjustRightInd w:val="0"/>
        <w:ind w:left="1728" w:hanging="720"/>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4.6.1 </w:t>
      </w:r>
      <w:r w:rsidRPr="00161B39">
        <w:rPr>
          <w:rFonts w:ascii="Times New Roman" w:eastAsiaTheme="minorHAnsi" w:hAnsi="Times New Roman" w:cs="Times New Roman"/>
          <w:sz w:val="20"/>
          <w:szCs w:val="20"/>
          <w:lang w:val="en-IN"/>
        </w:rPr>
        <w:tab/>
        <w:t xml:space="preserve">General </w:t>
      </w:r>
      <w:r w:rsidRPr="00161B39">
        <w:rPr>
          <w:rFonts w:ascii="Times New Roman" w:eastAsiaTheme="minorHAnsi" w:hAnsi="Times New Roman" w:cs="Times New Roman"/>
          <w:sz w:val="20"/>
          <w:szCs w:val="20"/>
          <w:lang w:val="en-IN"/>
        </w:rPr>
        <w:tab/>
        <w:t>15</w:t>
      </w:r>
    </w:p>
    <w:p w:rsidR="006F7578" w:rsidRPr="00161B39" w:rsidRDefault="00C0456A" w:rsidP="00161B39">
      <w:pPr>
        <w:widowControl/>
        <w:tabs>
          <w:tab w:val="right" w:leader="dot" w:pos="10469"/>
        </w:tabs>
        <w:adjustRightInd w:val="0"/>
        <w:ind w:left="1728" w:hanging="720"/>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4.6.2 </w:t>
      </w:r>
      <w:r w:rsidRPr="00161B39">
        <w:rPr>
          <w:rFonts w:ascii="Times New Roman" w:eastAsiaTheme="minorHAnsi" w:hAnsi="Times New Roman" w:cs="Times New Roman"/>
          <w:sz w:val="20"/>
          <w:szCs w:val="20"/>
          <w:lang w:val="en-IN"/>
        </w:rPr>
        <w:tab/>
        <w:t xml:space="preserve">TPH Analyses </w:t>
      </w:r>
      <w:r w:rsidRPr="00161B39">
        <w:rPr>
          <w:rFonts w:ascii="Times New Roman" w:eastAsiaTheme="minorHAnsi" w:hAnsi="Times New Roman" w:cs="Times New Roman"/>
          <w:sz w:val="20"/>
          <w:szCs w:val="20"/>
          <w:lang w:val="en-IN"/>
        </w:rPr>
        <w:tab/>
        <w:t>15</w:t>
      </w:r>
    </w:p>
    <w:p w:rsidR="006F7578" w:rsidRPr="00161B39" w:rsidRDefault="00C0456A" w:rsidP="00161B39">
      <w:pPr>
        <w:widowControl/>
        <w:tabs>
          <w:tab w:val="right" w:leader="dot" w:pos="10469"/>
        </w:tabs>
        <w:adjustRightInd w:val="0"/>
        <w:spacing w:before="60" w:after="40"/>
        <w:ind w:left="1008" w:hanging="576"/>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4.7 </w:t>
      </w:r>
      <w:r w:rsidRPr="00161B39">
        <w:rPr>
          <w:rFonts w:ascii="Times New Roman" w:eastAsiaTheme="minorHAnsi" w:hAnsi="Times New Roman" w:cs="Times New Roman"/>
          <w:sz w:val="20"/>
          <w:szCs w:val="20"/>
          <w:lang w:val="en-IN"/>
        </w:rPr>
        <w:tab/>
        <w:t xml:space="preserve">Field Testing </w:t>
      </w:r>
      <w:r w:rsidRPr="00161B39">
        <w:rPr>
          <w:rFonts w:ascii="Times New Roman" w:eastAsiaTheme="minorHAnsi" w:hAnsi="Times New Roman" w:cs="Times New Roman"/>
          <w:sz w:val="20"/>
          <w:szCs w:val="20"/>
          <w:lang w:val="en-IN"/>
        </w:rPr>
        <w:tab/>
        <w:t>15</w:t>
      </w:r>
    </w:p>
    <w:p w:rsidR="006F7578" w:rsidRPr="00161B39" w:rsidRDefault="00C0456A" w:rsidP="00161B39">
      <w:pPr>
        <w:widowControl/>
        <w:tabs>
          <w:tab w:val="right" w:leader="dot" w:pos="10469"/>
        </w:tabs>
        <w:adjustRightInd w:val="0"/>
        <w:spacing w:before="60" w:after="40"/>
        <w:ind w:left="1008" w:hanging="576"/>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4.8 </w:t>
      </w:r>
      <w:r w:rsidRPr="00161B39">
        <w:rPr>
          <w:rFonts w:ascii="Times New Roman" w:eastAsiaTheme="minorHAnsi" w:hAnsi="Times New Roman" w:cs="Times New Roman"/>
          <w:sz w:val="20"/>
          <w:szCs w:val="20"/>
          <w:lang w:val="en-IN"/>
        </w:rPr>
        <w:tab/>
        <w:t xml:space="preserve">Sample handling, storage and transport </w:t>
      </w:r>
      <w:r w:rsidRPr="00161B39">
        <w:rPr>
          <w:rFonts w:ascii="Times New Roman" w:eastAsiaTheme="minorHAnsi" w:hAnsi="Times New Roman" w:cs="Times New Roman"/>
          <w:sz w:val="20"/>
          <w:szCs w:val="20"/>
          <w:lang w:val="en-IN"/>
        </w:rPr>
        <w:tab/>
        <w:t>16</w:t>
      </w:r>
    </w:p>
    <w:p w:rsidR="006F7578" w:rsidRPr="00161B39" w:rsidRDefault="00C0456A" w:rsidP="00161B39">
      <w:pPr>
        <w:widowControl/>
        <w:tabs>
          <w:tab w:val="right" w:leader="dot" w:pos="10469"/>
        </w:tabs>
        <w:adjustRightInd w:val="0"/>
        <w:ind w:left="1728" w:hanging="720"/>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4.8.1 </w:t>
      </w:r>
      <w:r w:rsidRPr="00161B39">
        <w:rPr>
          <w:rFonts w:ascii="Times New Roman" w:eastAsiaTheme="minorHAnsi" w:hAnsi="Times New Roman" w:cs="Times New Roman"/>
          <w:sz w:val="20"/>
          <w:szCs w:val="20"/>
          <w:lang w:val="en-IN"/>
        </w:rPr>
        <w:tab/>
        <w:t xml:space="preserve">Sample Integrity </w:t>
      </w:r>
      <w:r w:rsidRPr="00161B39">
        <w:rPr>
          <w:rFonts w:ascii="Times New Roman" w:eastAsiaTheme="minorHAnsi" w:hAnsi="Times New Roman" w:cs="Times New Roman"/>
          <w:sz w:val="20"/>
          <w:szCs w:val="20"/>
          <w:lang w:val="en-IN"/>
        </w:rPr>
        <w:tab/>
        <w:t>16</w:t>
      </w:r>
    </w:p>
    <w:p w:rsidR="006F7578" w:rsidRPr="00161B39" w:rsidRDefault="00C0456A" w:rsidP="00161B39">
      <w:pPr>
        <w:widowControl/>
        <w:tabs>
          <w:tab w:val="right" w:leader="dot" w:pos="10469"/>
        </w:tabs>
        <w:adjustRightInd w:val="0"/>
        <w:spacing w:before="60" w:after="40"/>
        <w:ind w:left="1008" w:hanging="576"/>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4.9 </w:t>
      </w:r>
      <w:r w:rsidRPr="00161B39">
        <w:rPr>
          <w:rFonts w:ascii="Times New Roman" w:eastAsiaTheme="minorHAnsi" w:hAnsi="Times New Roman" w:cs="Times New Roman"/>
          <w:sz w:val="20"/>
          <w:szCs w:val="20"/>
          <w:lang w:val="en-IN"/>
        </w:rPr>
        <w:tab/>
        <w:t xml:space="preserve">Chain of custody </w:t>
      </w:r>
      <w:r w:rsidRPr="00161B39">
        <w:rPr>
          <w:rFonts w:ascii="Times New Roman" w:eastAsiaTheme="minorHAnsi" w:hAnsi="Times New Roman" w:cs="Times New Roman"/>
          <w:sz w:val="20"/>
          <w:szCs w:val="20"/>
          <w:lang w:val="en-IN"/>
        </w:rPr>
        <w:tab/>
        <w:t>17</w:t>
      </w:r>
    </w:p>
    <w:p w:rsidR="006F7578" w:rsidRPr="00161B39" w:rsidRDefault="00C0456A" w:rsidP="00161B39">
      <w:pPr>
        <w:widowControl/>
        <w:tabs>
          <w:tab w:val="right" w:leader="dot" w:pos="10469"/>
        </w:tabs>
        <w:adjustRightInd w:val="0"/>
        <w:spacing w:before="60" w:after="40"/>
        <w:ind w:left="1008" w:hanging="576"/>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4.10 </w:t>
      </w:r>
      <w:r w:rsidRPr="00161B39">
        <w:rPr>
          <w:rFonts w:ascii="Times New Roman" w:eastAsiaTheme="minorHAnsi" w:hAnsi="Times New Roman" w:cs="Times New Roman"/>
          <w:sz w:val="20"/>
          <w:szCs w:val="20"/>
          <w:lang w:val="en-IN"/>
        </w:rPr>
        <w:tab/>
        <w:t xml:space="preserve">Quality assurance of data </w:t>
      </w:r>
      <w:r w:rsidRPr="00161B39">
        <w:rPr>
          <w:rFonts w:ascii="Times New Roman" w:eastAsiaTheme="minorHAnsi" w:hAnsi="Times New Roman" w:cs="Times New Roman"/>
          <w:sz w:val="20"/>
          <w:szCs w:val="20"/>
          <w:lang w:val="en-IN"/>
        </w:rPr>
        <w:tab/>
        <w:t>17</w:t>
      </w:r>
    </w:p>
    <w:p w:rsidR="006F7578" w:rsidRPr="00161B39" w:rsidRDefault="00C0456A" w:rsidP="00161B39">
      <w:pPr>
        <w:widowControl/>
        <w:tabs>
          <w:tab w:val="right" w:leader="dot" w:pos="10469"/>
        </w:tabs>
        <w:adjustRightInd w:val="0"/>
        <w:ind w:left="1728" w:hanging="720"/>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4.10.1 </w:t>
      </w:r>
      <w:r w:rsidRPr="00161B39">
        <w:rPr>
          <w:rFonts w:ascii="Times New Roman" w:eastAsiaTheme="minorHAnsi" w:hAnsi="Times New Roman" w:cs="Times New Roman"/>
          <w:sz w:val="20"/>
          <w:szCs w:val="20"/>
          <w:lang w:val="en-IN"/>
        </w:rPr>
        <w:tab/>
        <w:t xml:space="preserve">Quality Assurance (QA) </w:t>
      </w:r>
      <w:r w:rsidRPr="00161B39">
        <w:rPr>
          <w:rFonts w:ascii="Times New Roman" w:eastAsiaTheme="minorHAnsi" w:hAnsi="Times New Roman" w:cs="Times New Roman"/>
          <w:sz w:val="20"/>
          <w:szCs w:val="20"/>
          <w:lang w:val="en-IN"/>
        </w:rPr>
        <w:tab/>
        <w:t>17</w:t>
      </w:r>
    </w:p>
    <w:p w:rsidR="006F7578" w:rsidRPr="00161B39" w:rsidRDefault="00C0456A" w:rsidP="00161B39">
      <w:pPr>
        <w:widowControl/>
        <w:tabs>
          <w:tab w:val="right" w:leader="dot" w:pos="10469"/>
        </w:tabs>
        <w:adjustRightInd w:val="0"/>
        <w:ind w:left="1728" w:hanging="720"/>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4.10.2 </w:t>
      </w:r>
      <w:r w:rsidRPr="00161B39">
        <w:rPr>
          <w:rFonts w:ascii="Times New Roman" w:eastAsiaTheme="minorHAnsi" w:hAnsi="Times New Roman" w:cs="Times New Roman"/>
          <w:sz w:val="20"/>
          <w:szCs w:val="20"/>
          <w:lang w:val="en-IN"/>
        </w:rPr>
        <w:tab/>
        <w:t xml:space="preserve">Quality Control </w:t>
      </w:r>
      <w:r w:rsidRPr="00161B39">
        <w:rPr>
          <w:rFonts w:ascii="Times New Roman" w:eastAsiaTheme="minorHAnsi" w:hAnsi="Times New Roman" w:cs="Times New Roman"/>
          <w:sz w:val="20"/>
          <w:szCs w:val="20"/>
          <w:lang w:val="en-IN"/>
        </w:rPr>
        <w:tab/>
        <w:t>18</w:t>
      </w:r>
    </w:p>
    <w:p w:rsidR="006F7578" w:rsidRPr="00161B39" w:rsidRDefault="00C0456A" w:rsidP="00161B39">
      <w:pPr>
        <w:widowControl/>
        <w:tabs>
          <w:tab w:val="right" w:leader="dot" w:pos="10469"/>
        </w:tabs>
        <w:adjustRightInd w:val="0"/>
        <w:ind w:left="1728" w:hanging="720"/>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4.10.3 </w:t>
      </w:r>
      <w:r w:rsidRPr="00161B39">
        <w:rPr>
          <w:rFonts w:ascii="Times New Roman" w:eastAsiaTheme="minorHAnsi" w:hAnsi="Times New Roman" w:cs="Times New Roman"/>
          <w:sz w:val="20"/>
          <w:szCs w:val="20"/>
          <w:lang w:val="en-IN"/>
        </w:rPr>
        <w:tab/>
        <w:t xml:space="preserve">Blanks </w:t>
      </w:r>
      <w:r w:rsidRPr="00161B39">
        <w:rPr>
          <w:rFonts w:ascii="Times New Roman" w:eastAsiaTheme="minorHAnsi" w:hAnsi="Times New Roman" w:cs="Times New Roman"/>
          <w:sz w:val="20"/>
          <w:szCs w:val="20"/>
          <w:lang w:val="en-IN"/>
        </w:rPr>
        <w:tab/>
        <w:t>18</w:t>
      </w:r>
    </w:p>
    <w:p w:rsidR="006F7578" w:rsidRPr="00161B39" w:rsidRDefault="00C0456A" w:rsidP="00161B39">
      <w:pPr>
        <w:widowControl/>
        <w:tabs>
          <w:tab w:val="right" w:leader="dot" w:pos="10469"/>
        </w:tabs>
        <w:adjustRightInd w:val="0"/>
        <w:ind w:left="1728" w:hanging="720"/>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4.10.4 </w:t>
      </w:r>
      <w:r w:rsidRPr="00161B39">
        <w:rPr>
          <w:rFonts w:ascii="Times New Roman" w:eastAsiaTheme="minorHAnsi" w:hAnsi="Times New Roman" w:cs="Times New Roman"/>
          <w:sz w:val="20"/>
          <w:szCs w:val="20"/>
          <w:lang w:val="en-IN"/>
        </w:rPr>
        <w:tab/>
        <w:t xml:space="preserve">Replicate Analysis (Matrix Duplicate) </w:t>
      </w:r>
      <w:r w:rsidRPr="00161B39">
        <w:rPr>
          <w:rFonts w:ascii="Times New Roman" w:eastAsiaTheme="minorHAnsi" w:hAnsi="Times New Roman" w:cs="Times New Roman"/>
          <w:sz w:val="20"/>
          <w:szCs w:val="20"/>
          <w:lang w:val="en-IN"/>
        </w:rPr>
        <w:tab/>
        <w:t>18</w:t>
      </w:r>
    </w:p>
    <w:p w:rsidR="006F7578" w:rsidRPr="00161B39" w:rsidRDefault="00C0456A" w:rsidP="00161B39">
      <w:pPr>
        <w:widowControl/>
        <w:tabs>
          <w:tab w:val="right" w:leader="dot" w:pos="10469"/>
        </w:tabs>
        <w:adjustRightInd w:val="0"/>
        <w:ind w:left="1728" w:hanging="720"/>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4.10.5 </w:t>
      </w:r>
      <w:r w:rsidRPr="00161B39">
        <w:rPr>
          <w:rFonts w:ascii="Times New Roman" w:eastAsiaTheme="minorHAnsi" w:hAnsi="Times New Roman" w:cs="Times New Roman"/>
          <w:sz w:val="20"/>
          <w:szCs w:val="20"/>
          <w:lang w:val="en-IN"/>
        </w:rPr>
        <w:tab/>
        <w:t xml:space="preserve">Recovery Check or Reference Material Analysis </w:t>
      </w:r>
      <w:r w:rsidRPr="00161B39">
        <w:rPr>
          <w:rFonts w:ascii="Times New Roman" w:eastAsiaTheme="minorHAnsi" w:hAnsi="Times New Roman" w:cs="Times New Roman"/>
          <w:sz w:val="20"/>
          <w:szCs w:val="20"/>
          <w:lang w:val="en-IN"/>
        </w:rPr>
        <w:tab/>
        <w:t>19</w:t>
      </w:r>
    </w:p>
    <w:p w:rsidR="006F7578" w:rsidRPr="00161B39" w:rsidRDefault="00C0456A" w:rsidP="00161B39">
      <w:pPr>
        <w:widowControl/>
        <w:tabs>
          <w:tab w:val="right" w:leader="dot" w:pos="10469"/>
        </w:tabs>
        <w:adjustRightInd w:val="0"/>
        <w:ind w:left="1728" w:hanging="720"/>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4.10.6 </w:t>
      </w:r>
      <w:r w:rsidRPr="00161B39">
        <w:rPr>
          <w:rFonts w:ascii="Times New Roman" w:eastAsiaTheme="minorHAnsi" w:hAnsi="Times New Roman" w:cs="Times New Roman"/>
          <w:sz w:val="20"/>
          <w:szCs w:val="20"/>
          <w:lang w:val="en-IN"/>
        </w:rPr>
        <w:tab/>
        <w:t xml:space="preserve">Surrogate Spikes and Internal Standards </w:t>
      </w:r>
      <w:r w:rsidRPr="00161B39">
        <w:rPr>
          <w:rFonts w:ascii="Times New Roman" w:eastAsiaTheme="minorHAnsi" w:hAnsi="Times New Roman" w:cs="Times New Roman"/>
          <w:sz w:val="20"/>
          <w:szCs w:val="20"/>
          <w:lang w:val="en-IN"/>
        </w:rPr>
        <w:tab/>
        <w:t>19</w:t>
      </w:r>
    </w:p>
    <w:p w:rsidR="006F7578" w:rsidRPr="00161B39" w:rsidRDefault="00C0456A" w:rsidP="00161B39">
      <w:pPr>
        <w:widowControl/>
        <w:tabs>
          <w:tab w:val="right" w:leader="dot" w:pos="10469"/>
        </w:tabs>
        <w:adjustRightInd w:val="0"/>
        <w:ind w:left="1728" w:hanging="720"/>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4.10.7 </w:t>
      </w:r>
      <w:r w:rsidRPr="00161B39">
        <w:rPr>
          <w:rFonts w:ascii="Times New Roman" w:eastAsiaTheme="minorHAnsi" w:hAnsi="Times New Roman" w:cs="Times New Roman"/>
          <w:sz w:val="20"/>
          <w:szCs w:val="20"/>
          <w:lang w:val="en-IN"/>
        </w:rPr>
        <w:tab/>
        <w:t xml:space="preserve">Control charts </w:t>
      </w:r>
      <w:r w:rsidRPr="00161B39">
        <w:rPr>
          <w:rFonts w:ascii="Times New Roman" w:eastAsiaTheme="minorHAnsi" w:hAnsi="Times New Roman" w:cs="Times New Roman"/>
          <w:sz w:val="20"/>
          <w:szCs w:val="20"/>
          <w:lang w:val="en-IN"/>
        </w:rPr>
        <w:tab/>
        <w:t>20</w:t>
      </w:r>
    </w:p>
    <w:p w:rsidR="006F7578" w:rsidRPr="00161B39" w:rsidRDefault="00C0456A" w:rsidP="00161B39">
      <w:pPr>
        <w:widowControl/>
        <w:tabs>
          <w:tab w:val="right" w:leader="dot" w:pos="10469"/>
        </w:tabs>
        <w:adjustRightInd w:val="0"/>
        <w:spacing w:before="240" w:after="60"/>
        <w:ind w:left="432" w:hanging="432"/>
        <w:rPr>
          <w:rFonts w:ascii="Times New Roman" w:eastAsiaTheme="minorHAnsi" w:hAnsi="Times New Roman" w:cs="Times New Roman"/>
          <w:b/>
          <w:bCs/>
          <w:sz w:val="20"/>
          <w:szCs w:val="20"/>
          <w:lang w:val="en-IN"/>
        </w:rPr>
      </w:pPr>
      <w:r w:rsidRPr="00161B39">
        <w:rPr>
          <w:rFonts w:ascii="Times New Roman" w:eastAsiaTheme="minorHAnsi" w:hAnsi="Times New Roman" w:cs="Times New Roman"/>
          <w:b/>
          <w:bCs/>
          <w:sz w:val="20"/>
          <w:szCs w:val="20"/>
          <w:lang w:val="en-IN"/>
        </w:rPr>
        <w:t>5.</w:t>
      </w:r>
      <w:r w:rsidRPr="00161B39">
        <w:rPr>
          <w:rFonts w:ascii="Times New Roman" w:eastAsiaTheme="minorHAnsi" w:hAnsi="Times New Roman" w:cs="Times New Roman"/>
          <w:b/>
          <w:bCs/>
          <w:sz w:val="20"/>
          <w:szCs w:val="20"/>
          <w:lang w:val="en-IN"/>
        </w:rPr>
        <w:tab/>
      </w:r>
      <w:r w:rsidRPr="00161B39">
        <w:rPr>
          <w:rFonts w:ascii="Times New Roman" w:eastAsiaTheme="minorHAnsi" w:hAnsi="Times New Roman" w:cs="Times New Roman"/>
          <w:b/>
          <w:bCs/>
          <w:smallCaps/>
          <w:sz w:val="20"/>
          <w:szCs w:val="20"/>
          <w:lang w:val="en-IN"/>
        </w:rPr>
        <w:t>Groundwater investigations</w:t>
      </w:r>
      <w:r w:rsidRPr="00161B39">
        <w:rPr>
          <w:rFonts w:ascii="Times New Roman" w:eastAsiaTheme="minorHAnsi" w:hAnsi="Times New Roman" w:cs="Times New Roman"/>
          <w:b/>
          <w:bCs/>
          <w:sz w:val="20"/>
          <w:szCs w:val="20"/>
          <w:lang w:val="en-IN"/>
        </w:rPr>
        <w:t xml:space="preserve"> </w:t>
      </w:r>
      <w:r w:rsidRPr="00161B39">
        <w:rPr>
          <w:rFonts w:ascii="Times New Roman" w:eastAsiaTheme="minorHAnsi" w:hAnsi="Times New Roman" w:cs="Times New Roman"/>
          <w:b/>
          <w:bCs/>
          <w:sz w:val="20"/>
          <w:szCs w:val="20"/>
          <w:lang w:val="en-IN"/>
        </w:rPr>
        <w:tab/>
        <w:t>20</w:t>
      </w:r>
    </w:p>
    <w:p w:rsidR="006F7578" w:rsidRPr="00161B39" w:rsidRDefault="00C0456A" w:rsidP="00161B39">
      <w:pPr>
        <w:widowControl/>
        <w:tabs>
          <w:tab w:val="right" w:leader="dot" w:pos="10469"/>
        </w:tabs>
        <w:adjustRightInd w:val="0"/>
        <w:spacing w:before="60" w:after="40"/>
        <w:ind w:left="1008" w:hanging="576"/>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5.1 </w:t>
      </w:r>
      <w:r w:rsidRPr="00161B39">
        <w:rPr>
          <w:rFonts w:ascii="Times New Roman" w:eastAsiaTheme="minorHAnsi" w:hAnsi="Times New Roman" w:cs="Times New Roman"/>
          <w:sz w:val="20"/>
          <w:szCs w:val="20"/>
          <w:lang w:val="en-IN"/>
        </w:rPr>
        <w:tab/>
        <w:t xml:space="preserve">Groundwater Investigation Approaches </w:t>
      </w:r>
      <w:r w:rsidRPr="00161B39">
        <w:rPr>
          <w:rFonts w:ascii="Times New Roman" w:eastAsiaTheme="minorHAnsi" w:hAnsi="Times New Roman" w:cs="Times New Roman"/>
          <w:sz w:val="20"/>
          <w:szCs w:val="20"/>
          <w:lang w:val="en-IN"/>
        </w:rPr>
        <w:tab/>
        <w:t>21</w:t>
      </w:r>
    </w:p>
    <w:p w:rsidR="006F7578" w:rsidRPr="00161B39" w:rsidRDefault="00C0456A" w:rsidP="00161B39">
      <w:pPr>
        <w:widowControl/>
        <w:tabs>
          <w:tab w:val="right" w:leader="dot" w:pos="10469"/>
        </w:tabs>
        <w:adjustRightInd w:val="0"/>
        <w:ind w:left="1728" w:hanging="720"/>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5.1.1 </w:t>
      </w:r>
      <w:r w:rsidRPr="00161B39">
        <w:rPr>
          <w:rFonts w:ascii="Times New Roman" w:eastAsiaTheme="minorHAnsi" w:hAnsi="Times New Roman" w:cs="Times New Roman"/>
          <w:sz w:val="20"/>
          <w:szCs w:val="20"/>
          <w:lang w:val="en-IN"/>
        </w:rPr>
        <w:tab/>
        <w:t xml:space="preserve">In Situ and Ex Situ Technologies </w:t>
      </w:r>
      <w:r w:rsidRPr="00161B39">
        <w:rPr>
          <w:rFonts w:ascii="Times New Roman" w:eastAsiaTheme="minorHAnsi" w:hAnsi="Times New Roman" w:cs="Times New Roman"/>
          <w:sz w:val="20"/>
          <w:szCs w:val="20"/>
          <w:lang w:val="en-IN"/>
        </w:rPr>
        <w:tab/>
        <w:t>21</w:t>
      </w:r>
    </w:p>
    <w:p w:rsidR="006F7578" w:rsidRPr="00161B39" w:rsidRDefault="00C0456A" w:rsidP="00161B39">
      <w:pPr>
        <w:widowControl/>
        <w:tabs>
          <w:tab w:val="right" w:leader="dot" w:pos="10469"/>
        </w:tabs>
        <w:adjustRightInd w:val="0"/>
        <w:ind w:left="1728" w:hanging="720"/>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5.1.2 </w:t>
      </w:r>
      <w:r w:rsidRPr="00161B39">
        <w:rPr>
          <w:rFonts w:ascii="Times New Roman" w:eastAsiaTheme="minorHAnsi" w:hAnsi="Times New Roman" w:cs="Times New Roman"/>
          <w:sz w:val="20"/>
          <w:szCs w:val="20"/>
          <w:lang w:val="en-IN"/>
        </w:rPr>
        <w:tab/>
        <w:t xml:space="preserve">Scope of Investigation </w:t>
      </w:r>
      <w:r w:rsidRPr="00161B39">
        <w:rPr>
          <w:rFonts w:ascii="Times New Roman" w:eastAsiaTheme="minorHAnsi" w:hAnsi="Times New Roman" w:cs="Times New Roman"/>
          <w:sz w:val="20"/>
          <w:szCs w:val="20"/>
          <w:lang w:val="en-IN"/>
        </w:rPr>
        <w:tab/>
        <w:t>21</w:t>
      </w:r>
    </w:p>
    <w:p w:rsidR="006F7578" w:rsidRPr="00161B39" w:rsidRDefault="00C0456A" w:rsidP="00161B39">
      <w:pPr>
        <w:widowControl/>
        <w:tabs>
          <w:tab w:val="right" w:leader="dot" w:pos="10469"/>
        </w:tabs>
        <w:adjustRightInd w:val="0"/>
        <w:ind w:left="1728" w:hanging="720"/>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5.1.3 </w:t>
      </w:r>
      <w:r w:rsidRPr="00161B39">
        <w:rPr>
          <w:rFonts w:ascii="Times New Roman" w:eastAsiaTheme="minorHAnsi" w:hAnsi="Times New Roman" w:cs="Times New Roman"/>
          <w:sz w:val="20"/>
          <w:szCs w:val="20"/>
          <w:lang w:val="en-IN"/>
        </w:rPr>
        <w:tab/>
        <w:t xml:space="preserve">Site-Specific Conditions </w:t>
      </w:r>
      <w:r w:rsidRPr="00161B39">
        <w:rPr>
          <w:rFonts w:ascii="Times New Roman" w:eastAsiaTheme="minorHAnsi" w:hAnsi="Times New Roman" w:cs="Times New Roman"/>
          <w:sz w:val="20"/>
          <w:szCs w:val="20"/>
          <w:lang w:val="en-IN"/>
        </w:rPr>
        <w:tab/>
        <w:t>22</w:t>
      </w:r>
    </w:p>
    <w:p w:rsidR="006F7578" w:rsidRPr="00161B39" w:rsidRDefault="00C0456A" w:rsidP="00161B39">
      <w:pPr>
        <w:widowControl/>
        <w:tabs>
          <w:tab w:val="right" w:leader="dot" w:pos="10469"/>
        </w:tabs>
        <w:adjustRightInd w:val="0"/>
        <w:ind w:left="1728" w:hanging="720"/>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5.1.4 </w:t>
      </w:r>
      <w:r w:rsidRPr="00161B39">
        <w:rPr>
          <w:rFonts w:ascii="Times New Roman" w:eastAsiaTheme="minorHAnsi" w:hAnsi="Times New Roman" w:cs="Times New Roman"/>
          <w:sz w:val="20"/>
          <w:szCs w:val="20"/>
          <w:lang w:val="en-IN"/>
        </w:rPr>
        <w:tab/>
        <w:t xml:space="preserve">Analyte-Specific Characteristics </w:t>
      </w:r>
      <w:r w:rsidRPr="00161B39">
        <w:rPr>
          <w:rFonts w:ascii="Times New Roman" w:eastAsiaTheme="minorHAnsi" w:hAnsi="Times New Roman" w:cs="Times New Roman"/>
          <w:sz w:val="20"/>
          <w:szCs w:val="20"/>
          <w:lang w:val="en-IN"/>
        </w:rPr>
        <w:tab/>
        <w:t>22</w:t>
      </w:r>
    </w:p>
    <w:p w:rsidR="006F7578" w:rsidRPr="00161B39" w:rsidRDefault="00C0456A" w:rsidP="00161B39">
      <w:pPr>
        <w:widowControl/>
        <w:tabs>
          <w:tab w:val="right" w:leader="dot" w:pos="10469"/>
        </w:tabs>
        <w:adjustRightInd w:val="0"/>
        <w:ind w:left="1728" w:hanging="720"/>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5.1.5 </w:t>
      </w:r>
      <w:r w:rsidRPr="00161B39">
        <w:rPr>
          <w:rFonts w:ascii="Times New Roman" w:eastAsiaTheme="minorHAnsi" w:hAnsi="Times New Roman" w:cs="Times New Roman"/>
          <w:sz w:val="20"/>
          <w:szCs w:val="20"/>
          <w:lang w:val="en-IN"/>
        </w:rPr>
        <w:tab/>
        <w:t xml:space="preserve">Financial/Logistical Constraints </w:t>
      </w:r>
      <w:r w:rsidRPr="00161B39">
        <w:rPr>
          <w:rFonts w:ascii="Times New Roman" w:eastAsiaTheme="minorHAnsi" w:hAnsi="Times New Roman" w:cs="Times New Roman"/>
          <w:sz w:val="20"/>
          <w:szCs w:val="20"/>
          <w:lang w:val="en-IN"/>
        </w:rPr>
        <w:tab/>
        <w:t>23</w:t>
      </w:r>
    </w:p>
    <w:p w:rsidR="006F7578" w:rsidRPr="00161B39" w:rsidRDefault="00C0456A" w:rsidP="00161B39">
      <w:pPr>
        <w:widowControl/>
        <w:tabs>
          <w:tab w:val="right" w:leader="dot" w:pos="10469"/>
        </w:tabs>
        <w:adjustRightInd w:val="0"/>
        <w:spacing w:before="60" w:after="40"/>
        <w:ind w:left="1008" w:hanging="576"/>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5.2 </w:t>
      </w:r>
      <w:r w:rsidRPr="00161B39">
        <w:rPr>
          <w:rFonts w:ascii="Times New Roman" w:eastAsiaTheme="minorHAnsi" w:hAnsi="Times New Roman" w:cs="Times New Roman"/>
          <w:sz w:val="20"/>
          <w:szCs w:val="20"/>
          <w:lang w:val="en-IN"/>
        </w:rPr>
        <w:tab/>
        <w:t xml:space="preserve">Monitoring Well Establishment </w:t>
      </w:r>
      <w:r w:rsidRPr="00161B39">
        <w:rPr>
          <w:rFonts w:ascii="Times New Roman" w:eastAsiaTheme="minorHAnsi" w:hAnsi="Times New Roman" w:cs="Times New Roman"/>
          <w:sz w:val="20"/>
          <w:szCs w:val="20"/>
          <w:lang w:val="en-IN"/>
        </w:rPr>
        <w:tab/>
        <w:t>24</w:t>
      </w:r>
    </w:p>
    <w:p w:rsidR="006F7578" w:rsidRPr="00161B39" w:rsidRDefault="00C0456A" w:rsidP="00161B39">
      <w:pPr>
        <w:widowControl/>
        <w:tabs>
          <w:tab w:val="right" w:leader="dot" w:pos="10469"/>
        </w:tabs>
        <w:adjustRightInd w:val="0"/>
        <w:ind w:left="1728" w:hanging="720"/>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5.2.1 </w:t>
      </w:r>
      <w:r w:rsidRPr="00161B39">
        <w:rPr>
          <w:rFonts w:ascii="Times New Roman" w:eastAsiaTheme="minorHAnsi" w:hAnsi="Times New Roman" w:cs="Times New Roman"/>
          <w:sz w:val="20"/>
          <w:szCs w:val="20"/>
          <w:lang w:val="en-IN"/>
        </w:rPr>
        <w:tab/>
        <w:t xml:space="preserve">Well Construction </w:t>
      </w:r>
      <w:r w:rsidRPr="00161B39">
        <w:rPr>
          <w:rFonts w:ascii="Times New Roman" w:eastAsiaTheme="minorHAnsi" w:hAnsi="Times New Roman" w:cs="Times New Roman"/>
          <w:sz w:val="20"/>
          <w:szCs w:val="20"/>
          <w:lang w:val="en-IN"/>
        </w:rPr>
        <w:tab/>
        <w:t>24</w:t>
      </w:r>
    </w:p>
    <w:p w:rsidR="006F7578" w:rsidRPr="00161B39" w:rsidRDefault="00C0456A" w:rsidP="00161B39">
      <w:pPr>
        <w:widowControl/>
        <w:tabs>
          <w:tab w:val="right" w:leader="dot" w:pos="10469"/>
        </w:tabs>
        <w:adjustRightInd w:val="0"/>
        <w:ind w:left="1728" w:hanging="720"/>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5.2.2 </w:t>
      </w:r>
      <w:r w:rsidRPr="00161B39">
        <w:rPr>
          <w:rFonts w:ascii="Times New Roman" w:eastAsiaTheme="minorHAnsi" w:hAnsi="Times New Roman" w:cs="Times New Roman"/>
          <w:sz w:val="20"/>
          <w:szCs w:val="20"/>
          <w:lang w:val="en-IN"/>
        </w:rPr>
        <w:tab/>
        <w:t xml:space="preserve">Groundwater Sampling </w:t>
      </w:r>
      <w:r w:rsidRPr="00161B39">
        <w:rPr>
          <w:rFonts w:ascii="Times New Roman" w:eastAsiaTheme="minorHAnsi" w:hAnsi="Times New Roman" w:cs="Times New Roman"/>
          <w:sz w:val="20"/>
          <w:szCs w:val="20"/>
          <w:lang w:val="en-IN"/>
        </w:rPr>
        <w:tab/>
        <w:t>25</w:t>
      </w:r>
    </w:p>
    <w:p w:rsidR="006F7578" w:rsidRPr="00161B39" w:rsidRDefault="00C0456A" w:rsidP="00161B39">
      <w:pPr>
        <w:widowControl/>
        <w:tabs>
          <w:tab w:val="right" w:leader="dot" w:pos="10469"/>
        </w:tabs>
        <w:adjustRightInd w:val="0"/>
        <w:ind w:left="1728" w:hanging="720"/>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5.2.3 </w:t>
      </w:r>
      <w:r w:rsidRPr="00161B39">
        <w:rPr>
          <w:rFonts w:ascii="Times New Roman" w:eastAsiaTheme="minorHAnsi" w:hAnsi="Times New Roman" w:cs="Times New Roman"/>
          <w:sz w:val="20"/>
          <w:szCs w:val="20"/>
          <w:lang w:val="en-IN"/>
        </w:rPr>
        <w:tab/>
        <w:t xml:space="preserve">Monitoring and Profiling Groundwater Parameters </w:t>
      </w:r>
      <w:r w:rsidRPr="00161B39">
        <w:rPr>
          <w:rFonts w:ascii="Times New Roman" w:eastAsiaTheme="minorHAnsi" w:hAnsi="Times New Roman" w:cs="Times New Roman"/>
          <w:sz w:val="20"/>
          <w:szCs w:val="20"/>
          <w:lang w:val="en-IN"/>
        </w:rPr>
        <w:tab/>
        <w:t>27</w:t>
      </w:r>
    </w:p>
    <w:p w:rsidR="006F7578" w:rsidRPr="00161B39" w:rsidRDefault="00C0456A" w:rsidP="00161B39">
      <w:pPr>
        <w:widowControl/>
        <w:tabs>
          <w:tab w:val="right" w:leader="dot" w:pos="10469"/>
        </w:tabs>
        <w:adjustRightInd w:val="0"/>
        <w:ind w:left="1728" w:hanging="720"/>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5.2.4 </w:t>
      </w:r>
      <w:r w:rsidRPr="00161B39">
        <w:rPr>
          <w:rFonts w:ascii="Times New Roman" w:eastAsiaTheme="minorHAnsi" w:hAnsi="Times New Roman" w:cs="Times New Roman"/>
          <w:sz w:val="20"/>
          <w:szCs w:val="20"/>
          <w:lang w:val="en-IN"/>
        </w:rPr>
        <w:tab/>
        <w:t xml:space="preserve">Monitoring Groundwater Levels </w:t>
      </w:r>
      <w:r w:rsidRPr="00161B39">
        <w:rPr>
          <w:rFonts w:ascii="Times New Roman" w:eastAsiaTheme="minorHAnsi" w:hAnsi="Times New Roman" w:cs="Times New Roman"/>
          <w:sz w:val="20"/>
          <w:szCs w:val="20"/>
          <w:lang w:val="en-IN"/>
        </w:rPr>
        <w:tab/>
        <w:t>27</w:t>
      </w:r>
    </w:p>
    <w:p w:rsidR="006F7578" w:rsidRPr="00161B39" w:rsidRDefault="00C0456A" w:rsidP="00161B39">
      <w:pPr>
        <w:widowControl/>
        <w:tabs>
          <w:tab w:val="right" w:leader="dot" w:pos="10469"/>
        </w:tabs>
        <w:adjustRightInd w:val="0"/>
        <w:ind w:left="1728" w:hanging="720"/>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5.2.5 </w:t>
      </w:r>
      <w:r w:rsidRPr="00161B39">
        <w:rPr>
          <w:rFonts w:ascii="Times New Roman" w:eastAsiaTheme="minorHAnsi" w:hAnsi="Times New Roman" w:cs="Times New Roman"/>
          <w:sz w:val="20"/>
          <w:szCs w:val="20"/>
          <w:lang w:val="en-IN"/>
        </w:rPr>
        <w:tab/>
        <w:t xml:space="preserve">Monitoring Wells and Aquifer Tests </w:t>
      </w:r>
      <w:r w:rsidRPr="00161B39">
        <w:rPr>
          <w:rFonts w:ascii="Times New Roman" w:eastAsiaTheme="minorHAnsi" w:hAnsi="Times New Roman" w:cs="Times New Roman"/>
          <w:sz w:val="20"/>
          <w:szCs w:val="20"/>
          <w:lang w:val="en-IN"/>
        </w:rPr>
        <w:tab/>
        <w:t>28</w:t>
      </w:r>
    </w:p>
    <w:p w:rsidR="006F7578" w:rsidRPr="00161B39" w:rsidRDefault="00C0456A" w:rsidP="00161B39">
      <w:pPr>
        <w:widowControl/>
        <w:tabs>
          <w:tab w:val="right" w:leader="dot" w:pos="10469"/>
        </w:tabs>
        <w:adjustRightInd w:val="0"/>
        <w:ind w:left="1728" w:hanging="720"/>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5.2.6 </w:t>
      </w:r>
      <w:r w:rsidRPr="00161B39">
        <w:rPr>
          <w:rFonts w:ascii="Times New Roman" w:eastAsiaTheme="minorHAnsi" w:hAnsi="Times New Roman" w:cs="Times New Roman"/>
          <w:sz w:val="20"/>
          <w:szCs w:val="20"/>
          <w:lang w:val="en-IN"/>
        </w:rPr>
        <w:tab/>
        <w:t xml:space="preserve">Delineating the Plume </w:t>
      </w:r>
      <w:r w:rsidRPr="00161B39">
        <w:rPr>
          <w:rFonts w:ascii="Times New Roman" w:eastAsiaTheme="minorHAnsi" w:hAnsi="Times New Roman" w:cs="Times New Roman"/>
          <w:sz w:val="20"/>
          <w:szCs w:val="20"/>
          <w:lang w:val="en-IN"/>
        </w:rPr>
        <w:tab/>
        <w:t>28</w:t>
      </w:r>
    </w:p>
    <w:p w:rsidR="006F7578" w:rsidRPr="00161B39" w:rsidRDefault="00C0456A" w:rsidP="00161B39">
      <w:pPr>
        <w:widowControl/>
        <w:tabs>
          <w:tab w:val="right" w:leader="dot" w:pos="10469"/>
        </w:tabs>
        <w:adjustRightInd w:val="0"/>
        <w:spacing w:before="60" w:after="40"/>
        <w:ind w:left="1008" w:hanging="576"/>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5.3 </w:t>
      </w:r>
      <w:r w:rsidRPr="00161B39">
        <w:rPr>
          <w:rFonts w:ascii="Times New Roman" w:eastAsiaTheme="minorHAnsi" w:hAnsi="Times New Roman" w:cs="Times New Roman"/>
          <w:sz w:val="20"/>
          <w:szCs w:val="20"/>
          <w:lang w:val="en-IN"/>
        </w:rPr>
        <w:tab/>
        <w:t xml:space="preserve">Fate and Transport Modelling </w:t>
      </w:r>
      <w:r w:rsidRPr="00161B39">
        <w:rPr>
          <w:rFonts w:ascii="Times New Roman" w:eastAsiaTheme="minorHAnsi" w:hAnsi="Times New Roman" w:cs="Times New Roman"/>
          <w:sz w:val="20"/>
          <w:szCs w:val="20"/>
          <w:lang w:val="en-IN"/>
        </w:rPr>
        <w:tab/>
        <w:t>29</w:t>
      </w:r>
    </w:p>
    <w:p w:rsidR="006F7578" w:rsidRPr="00161B39" w:rsidRDefault="00C0456A" w:rsidP="00161B39">
      <w:pPr>
        <w:widowControl/>
        <w:tabs>
          <w:tab w:val="right" w:leader="dot" w:pos="10469"/>
        </w:tabs>
        <w:adjustRightInd w:val="0"/>
        <w:ind w:left="1728" w:hanging="720"/>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5.3.1 </w:t>
      </w:r>
      <w:r w:rsidRPr="00161B39">
        <w:rPr>
          <w:rFonts w:ascii="Times New Roman" w:eastAsiaTheme="minorHAnsi" w:hAnsi="Times New Roman" w:cs="Times New Roman"/>
          <w:sz w:val="20"/>
          <w:szCs w:val="20"/>
          <w:lang w:val="en-IN"/>
        </w:rPr>
        <w:tab/>
        <w:t xml:space="preserve">Limitations of Fate and Transport Modelling </w:t>
      </w:r>
      <w:r w:rsidRPr="00161B39">
        <w:rPr>
          <w:rFonts w:ascii="Times New Roman" w:eastAsiaTheme="minorHAnsi" w:hAnsi="Times New Roman" w:cs="Times New Roman"/>
          <w:sz w:val="20"/>
          <w:szCs w:val="20"/>
          <w:lang w:val="en-IN"/>
        </w:rPr>
        <w:tab/>
        <w:t>29</w:t>
      </w:r>
    </w:p>
    <w:p w:rsidR="006F7578" w:rsidRPr="00161B39" w:rsidRDefault="00C0456A" w:rsidP="00161B39">
      <w:pPr>
        <w:widowControl/>
        <w:tabs>
          <w:tab w:val="right" w:leader="dot" w:pos="10469"/>
        </w:tabs>
        <w:adjustRightInd w:val="0"/>
        <w:spacing w:before="240" w:after="60"/>
        <w:ind w:left="432" w:hanging="432"/>
        <w:rPr>
          <w:rFonts w:ascii="Times New Roman" w:eastAsiaTheme="minorHAnsi" w:hAnsi="Times New Roman" w:cs="Times New Roman"/>
          <w:b/>
          <w:bCs/>
          <w:sz w:val="20"/>
          <w:szCs w:val="20"/>
          <w:lang w:val="en-IN"/>
        </w:rPr>
      </w:pPr>
      <w:r w:rsidRPr="00161B39">
        <w:rPr>
          <w:rFonts w:ascii="Times New Roman" w:eastAsiaTheme="minorHAnsi" w:hAnsi="Times New Roman" w:cs="Times New Roman"/>
          <w:b/>
          <w:bCs/>
          <w:sz w:val="20"/>
          <w:szCs w:val="20"/>
          <w:lang w:val="en-IN"/>
        </w:rPr>
        <w:t>6.</w:t>
      </w:r>
      <w:r w:rsidRPr="00161B39">
        <w:rPr>
          <w:rFonts w:ascii="Times New Roman" w:eastAsiaTheme="minorHAnsi" w:hAnsi="Times New Roman" w:cs="Times New Roman"/>
          <w:b/>
          <w:bCs/>
          <w:sz w:val="20"/>
          <w:szCs w:val="20"/>
          <w:lang w:val="en-IN"/>
        </w:rPr>
        <w:tab/>
        <w:t xml:space="preserve">ASSESSMENT OF SUMMARY STATISTIC DATA AND DATA PRESENTATION AND REPORTING </w:t>
      </w:r>
      <w:r w:rsidRPr="00161B39">
        <w:rPr>
          <w:rFonts w:ascii="Times New Roman" w:eastAsiaTheme="minorHAnsi" w:hAnsi="Times New Roman" w:cs="Times New Roman"/>
          <w:b/>
          <w:bCs/>
          <w:sz w:val="20"/>
          <w:szCs w:val="20"/>
          <w:lang w:val="en-IN"/>
        </w:rPr>
        <w:tab/>
        <w:t>31</w:t>
      </w:r>
    </w:p>
    <w:p w:rsidR="006F7578" w:rsidRPr="00161B39" w:rsidRDefault="00C0456A" w:rsidP="00161B39">
      <w:pPr>
        <w:widowControl/>
        <w:tabs>
          <w:tab w:val="right" w:leader="dot" w:pos="10469"/>
        </w:tabs>
        <w:adjustRightInd w:val="0"/>
        <w:spacing w:before="60" w:after="40"/>
        <w:ind w:left="1008" w:hanging="576"/>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6.1 </w:t>
      </w:r>
      <w:r w:rsidRPr="00161B39">
        <w:rPr>
          <w:rFonts w:ascii="Times New Roman" w:eastAsiaTheme="minorHAnsi" w:hAnsi="Times New Roman" w:cs="Times New Roman"/>
          <w:sz w:val="20"/>
          <w:szCs w:val="20"/>
          <w:lang w:val="en-IN"/>
        </w:rPr>
        <w:tab/>
        <w:t xml:space="preserve">Assessment of summary statistic data </w:t>
      </w:r>
      <w:r w:rsidRPr="00161B39">
        <w:rPr>
          <w:rFonts w:ascii="Times New Roman" w:eastAsiaTheme="minorHAnsi" w:hAnsi="Times New Roman" w:cs="Times New Roman"/>
          <w:sz w:val="20"/>
          <w:szCs w:val="20"/>
          <w:lang w:val="en-IN"/>
        </w:rPr>
        <w:tab/>
        <w:t>32</w:t>
      </w:r>
    </w:p>
    <w:p w:rsidR="006F7578" w:rsidRPr="00161B39" w:rsidRDefault="00C0456A" w:rsidP="00161B39">
      <w:pPr>
        <w:widowControl/>
        <w:tabs>
          <w:tab w:val="right" w:leader="dot" w:pos="10469"/>
        </w:tabs>
        <w:adjustRightInd w:val="0"/>
        <w:ind w:left="1728" w:hanging="720"/>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6.1.1 </w:t>
      </w:r>
      <w:r w:rsidRPr="00161B39">
        <w:rPr>
          <w:rFonts w:ascii="Times New Roman" w:eastAsiaTheme="minorHAnsi" w:hAnsi="Times New Roman" w:cs="Times New Roman"/>
          <w:sz w:val="20"/>
          <w:szCs w:val="20"/>
          <w:lang w:val="en-IN"/>
        </w:rPr>
        <w:tab/>
        <w:t xml:space="preserve">Summary Statistics </w:t>
      </w:r>
      <w:r w:rsidRPr="00161B39">
        <w:rPr>
          <w:rFonts w:ascii="Times New Roman" w:eastAsiaTheme="minorHAnsi" w:hAnsi="Times New Roman" w:cs="Times New Roman"/>
          <w:sz w:val="20"/>
          <w:szCs w:val="20"/>
          <w:lang w:val="en-IN"/>
        </w:rPr>
        <w:tab/>
        <w:t>32</w:t>
      </w:r>
    </w:p>
    <w:p w:rsidR="006F7578" w:rsidRPr="00161B39" w:rsidRDefault="00C0456A" w:rsidP="00161B39">
      <w:pPr>
        <w:widowControl/>
        <w:tabs>
          <w:tab w:val="right" w:leader="dot" w:pos="10469"/>
        </w:tabs>
        <w:adjustRightInd w:val="0"/>
        <w:ind w:left="1728" w:hanging="720"/>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6.1.2 </w:t>
      </w:r>
      <w:r w:rsidRPr="00161B39">
        <w:rPr>
          <w:rFonts w:ascii="Times New Roman" w:eastAsiaTheme="minorHAnsi" w:hAnsi="Times New Roman" w:cs="Times New Roman"/>
          <w:sz w:val="20"/>
          <w:szCs w:val="20"/>
          <w:lang w:val="en-IN"/>
        </w:rPr>
        <w:tab/>
        <w:t xml:space="preserve">Censored data </w:t>
      </w:r>
      <w:r w:rsidRPr="00161B39">
        <w:rPr>
          <w:rFonts w:ascii="Times New Roman" w:eastAsiaTheme="minorHAnsi" w:hAnsi="Times New Roman" w:cs="Times New Roman"/>
          <w:sz w:val="20"/>
          <w:szCs w:val="20"/>
          <w:lang w:val="en-IN"/>
        </w:rPr>
        <w:tab/>
        <w:t>33</w:t>
      </w:r>
    </w:p>
    <w:p w:rsidR="006F7578" w:rsidRPr="00161B39" w:rsidRDefault="00C0456A" w:rsidP="00161B39">
      <w:pPr>
        <w:widowControl/>
        <w:tabs>
          <w:tab w:val="right" w:leader="dot" w:pos="10469"/>
        </w:tabs>
        <w:adjustRightInd w:val="0"/>
        <w:spacing w:before="60" w:after="40"/>
        <w:ind w:left="1008" w:hanging="576"/>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6.2 </w:t>
      </w:r>
      <w:r w:rsidRPr="00161B39">
        <w:rPr>
          <w:rFonts w:ascii="Times New Roman" w:eastAsiaTheme="minorHAnsi" w:hAnsi="Times New Roman" w:cs="Times New Roman"/>
          <w:sz w:val="20"/>
          <w:szCs w:val="20"/>
          <w:lang w:val="en-IN"/>
        </w:rPr>
        <w:tab/>
        <w:t xml:space="preserve">Data Presentation </w:t>
      </w:r>
      <w:r w:rsidRPr="00161B39">
        <w:rPr>
          <w:rFonts w:ascii="Times New Roman" w:eastAsiaTheme="minorHAnsi" w:hAnsi="Times New Roman" w:cs="Times New Roman"/>
          <w:sz w:val="20"/>
          <w:szCs w:val="20"/>
          <w:lang w:val="en-IN"/>
        </w:rPr>
        <w:tab/>
        <w:t>33</w:t>
      </w:r>
    </w:p>
    <w:p w:rsidR="006F7578" w:rsidRPr="00161B39" w:rsidRDefault="00C0456A" w:rsidP="00161B39">
      <w:pPr>
        <w:widowControl/>
        <w:tabs>
          <w:tab w:val="right" w:leader="dot" w:pos="10469"/>
        </w:tabs>
        <w:adjustRightInd w:val="0"/>
        <w:ind w:left="1728" w:hanging="720"/>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6.2.1 </w:t>
      </w:r>
      <w:r w:rsidRPr="00161B39">
        <w:rPr>
          <w:rFonts w:ascii="Times New Roman" w:eastAsiaTheme="minorHAnsi" w:hAnsi="Times New Roman" w:cs="Times New Roman"/>
          <w:sz w:val="20"/>
          <w:szCs w:val="20"/>
          <w:lang w:val="en-IN"/>
        </w:rPr>
        <w:tab/>
        <w:t xml:space="preserve">Some Principles of Graphical Representation </w:t>
      </w:r>
      <w:r w:rsidRPr="00161B39">
        <w:rPr>
          <w:rFonts w:ascii="Times New Roman" w:eastAsiaTheme="minorHAnsi" w:hAnsi="Times New Roman" w:cs="Times New Roman"/>
          <w:sz w:val="20"/>
          <w:szCs w:val="20"/>
          <w:lang w:val="en-IN"/>
        </w:rPr>
        <w:tab/>
        <w:t>33</w:t>
      </w:r>
    </w:p>
    <w:p w:rsidR="006F7578" w:rsidRPr="00161B39" w:rsidRDefault="00C0456A" w:rsidP="00161B39">
      <w:pPr>
        <w:widowControl/>
        <w:tabs>
          <w:tab w:val="right" w:leader="dot" w:pos="10469"/>
        </w:tabs>
        <w:adjustRightInd w:val="0"/>
        <w:ind w:left="1728" w:hanging="720"/>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6.2.2 </w:t>
      </w:r>
      <w:r w:rsidRPr="00161B39">
        <w:rPr>
          <w:rFonts w:ascii="Times New Roman" w:eastAsiaTheme="minorHAnsi" w:hAnsi="Times New Roman" w:cs="Times New Roman"/>
          <w:sz w:val="20"/>
          <w:szCs w:val="20"/>
          <w:lang w:val="en-IN"/>
        </w:rPr>
        <w:tab/>
        <w:t xml:space="preserve">Contouring </w:t>
      </w:r>
      <w:r w:rsidRPr="00161B39">
        <w:rPr>
          <w:rFonts w:ascii="Times New Roman" w:eastAsiaTheme="minorHAnsi" w:hAnsi="Times New Roman" w:cs="Times New Roman"/>
          <w:sz w:val="20"/>
          <w:szCs w:val="20"/>
          <w:lang w:val="en-IN"/>
        </w:rPr>
        <w:tab/>
        <w:t>34</w:t>
      </w:r>
    </w:p>
    <w:p w:rsidR="006F7578" w:rsidRPr="00161B39" w:rsidRDefault="00C0456A" w:rsidP="00161B39">
      <w:pPr>
        <w:widowControl/>
        <w:tabs>
          <w:tab w:val="right" w:leader="dot" w:pos="10469"/>
        </w:tabs>
        <w:adjustRightInd w:val="0"/>
        <w:ind w:left="1728" w:hanging="720"/>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6.2.3 </w:t>
      </w:r>
      <w:r w:rsidRPr="00161B39">
        <w:rPr>
          <w:rFonts w:ascii="Times New Roman" w:eastAsiaTheme="minorHAnsi" w:hAnsi="Times New Roman" w:cs="Times New Roman"/>
          <w:sz w:val="20"/>
          <w:szCs w:val="20"/>
          <w:lang w:val="en-IN"/>
        </w:rPr>
        <w:tab/>
        <w:t xml:space="preserve">Maps </w:t>
      </w:r>
      <w:r w:rsidRPr="00161B39">
        <w:rPr>
          <w:rFonts w:ascii="Times New Roman" w:eastAsiaTheme="minorHAnsi" w:hAnsi="Times New Roman" w:cs="Times New Roman"/>
          <w:sz w:val="20"/>
          <w:szCs w:val="20"/>
          <w:lang w:val="en-IN"/>
        </w:rPr>
        <w:tab/>
        <w:t>34</w:t>
      </w:r>
    </w:p>
    <w:p w:rsidR="006F7578" w:rsidRPr="00161B39" w:rsidRDefault="00C0456A" w:rsidP="00161B39">
      <w:pPr>
        <w:widowControl/>
        <w:tabs>
          <w:tab w:val="right" w:leader="dot" w:pos="10469"/>
        </w:tabs>
        <w:adjustRightInd w:val="0"/>
        <w:ind w:left="1728" w:hanging="720"/>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6.2.4 </w:t>
      </w:r>
      <w:r w:rsidRPr="00161B39">
        <w:rPr>
          <w:rFonts w:ascii="Times New Roman" w:eastAsiaTheme="minorHAnsi" w:hAnsi="Times New Roman" w:cs="Times New Roman"/>
          <w:sz w:val="20"/>
          <w:szCs w:val="20"/>
          <w:lang w:val="en-IN"/>
        </w:rPr>
        <w:tab/>
        <w:t xml:space="preserve">Cost of Graphics </w:t>
      </w:r>
      <w:r w:rsidRPr="00161B39">
        <w:rPr>
          <w:rFonts w:ascii="Times New Roman" w:eastAsiaTheme="minorHAnsi" w:hAnsi="Times New Roman" w:cs="Times New Roman"/>
          <w:sz w:val="20"/>
          <w:szCs w:val="20"/>
          <w:lang w:val="en-IN"/>
        </w:rPr>
        <w:tab/>
        <w:t>35</w:t>
      </w:r>
    </w:p>
    <w:p w:rsidR="006F7578" w:rsidRPr="00161B39" w:rsidRDefault="00C0456A" w:rsidP="00161B39">
      <w:pPr>
        <w:widowControl/>
        <w:tabs>
          <w:tab w:val="right" w:leader="dot" w:pos="10469"/>
        </w:tabs>
        <w:adjustRightInd w:val="0"/>
        <w:ind w:left="1728" w:hanging="720"/>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6.2.5 </w:t>
      </w:r>
      <w:r w:rsidRPr="00161B39">
        <w:rPr>
          <w:rFonts w:ascii="Times New Roman" w:eastAsiaTheme="minorHAnsi" w:hAnsi="Times New Roman" w:cs="Times New Roman"/>
          <w:sz w:val="20"/>
          <w:szCs w:val="20"/>
          <w:lang w:val="en-IN"/>
        </w:rPr>
        <w:tab/>
        <w:t xml:space="preserve">General Requirements </w:t>
      </w:r>
      <w:r w:rsidRPr="00161B39">
        <w:rPr>
          <w:rFonts w:ascii="Times New Roman" w:eastAsiaTheme="minorHAnsi" w:hAnsi="Times New Roman" w:cs="Times New Roman"/>
          <w:sz w:val="20"/>
          <w:szCs w:val="20"/>
          <w:lang w:val="en-IN"/>
        </w:rPr>
        <w:tab/>
        <w:t>35</w:t>
      </w:r>
    </w:p>
    <w:p w:rsidR="006F7578" w:rsidRPr="00161B39" w:rsidRDefault="00C0456A" w:rsidP="00161B39">
      <w:pPr>
        <w:widowControl/>
        <w:tabs>
          <w:tab w:val="right" w:leader="dot" w:pos="10469"/>
        </w:tabs>
        <w:adjustRightInd w:val="0"/>
        <w:ind w:left="1728" w:hanging="720"/>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6.2.6 </w:t>
      </w:r>
      <w:r w:rsidRPr="00161B39">
        <w:rPr>
          <w:rFonts w:ascii="Times New Roman" w:eastAsiaTheme="minorHAnsi" w:hAnsi="Times New Roman" w:cs="Times New Roman"/>
          <w:sz w:val="20"/>
          <w:szCs w:val="20"/>
          <w:lang w:val="en-IN"/>
        </w:rPr>
        <w:tab/>
        <w:t xml:space="preserve">Site Drawings </w:t>
      </w:r>
      <w:r w:rsidRPr="00161B39">
        <w:rPr>
          <w:rFonts w:ascii="Times New Roman" w:eastAsiaTheme="minorHAnsi" w:hAnsi="Times New Roman" w:cs="Times New Roman"/>
          <w:sz w:val="20"/>
          <w:szCs w:val="20"/>
          <w:lang w:val="en-IN"/>
        </w:rPr>
        <w:tab/>
        <w:t>36</w:t>
      </w:r>
    </w:p>
    <w:p w:rsidR="006F7578" w:rsidRPr="00161B39" w:rsidRDefault="00C0456A" w:rsidP="00161B39">
      <w:pPr>
        <w:widowControl/>
        <w:tabs>
          <w:tab w:val="right" w:leader="dot" w:pos="10469"/>
        </w:tabs>
        <w:adjustRightInd w:val="0"/>
        <w:ind w:left="1728" w:hanging="720"/>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6.2.7 </w:t>
      </w:r>
      <w:r w:rsidRPr="00161B39">
        <w:rPr>
          <w:rFonts w:ascii="Times New Roman" w:eastAsiaTheme="minorHAnsi" w:hAnsi="Times New Roman" w:cs="Times New Roman"/>
          <w:sz w:val="20"/>
          <w:szCs w:val="20"/>
          <w:lang w:val="en-IN"/>
        </w:rPr>
        <w:tab/>
        <w:t xml:space="preserve">Presentation of Analytical Results and </w:t>
      </w:r>
      <w:proofErr w:type="spellStart"/>
      <w:r w:rsidRPr="00161B39">
        <w:rPr>
          <w:rFonts w:ascii="Times New Roman" w:eastAsiaTheme="minorHAnsi" w:hAnsi="Times New Roman" w:cs="Times New Roman"/>
          <w:sz w:val="20"/>
          <w:szCs w:val="20"/>
          <w:lang w:val="en-IN"/>
        </w:rPr>
        <w:t>Borelogs</w:t>
      </w:r>
      <w:proofErr w:type="spellEnd"/>
      <w:r w:rsidRPr="00161B39">
        <w:rPr>
          <w:rFonts w:ascii="Times New Roman" w:eastAsiaTheme="minorHAnsi" w:hAnsi="Times New Roman" w:cs="Times New Roman"/>
          <w:sz w:val="20"/>
          <w:szCs w:val="20"/>
          <w:lang w:val="en-IN"/>
        </w:rPr>
        <w:t xml:space="preserve"> </w:t>
      </w:r>
      <w:r w:rsidRPr="00161B39">
        <w:rPr>
          <w:rFonts w:ascii="Times New Roman" w:eastAsiaTheme="minorHAnsi" w:hAnsi="Times New Roman" w:cs="Times New Roman"/>
          <w:sz w:val="20"/>
          <w:szCs w:val="20"/>
          <w:lang w:val="en-IN"/>
        </w:rPr>
        <w:tab/>
        <w:t>37</w:t>
      </w:r>
    </w:p>
    <w:p w:rsidR="006F7578" w:rsidRPr="00161B39" w:rsidRDefault="00C0456A" w:rsidP="00161B39">
      <w:pPr>
        <w:widowControl/>
        <w:tabs>
          <w:tab w:val="right" w:leader="dot" w:pos="10469"/>
        </w:tabs>
        <w:adjustRightInd w:val="0"/>
        <w:ind w:left="1728" w:hanging="720"/>
        <w:rPr>
          <w:rFonts w:ascii="Times New Roman" w:hAnsi="Times New Roman" w:cs="Times New Roman"/>
          <w:sz w:val="20"/>
          <w:szCs w:val="20"/>
        </w:rPr>
      </w:pPr>
      <w:r w:rsidRPr="00161B39">
        <w:rPr>
          <w:rFonts w:ascii="Times New Roman" w:eastAsiaTheme="minorHAnsi" w:hAnsi="Times New Roman" w:cs="Times New Roman"/>
          <w:sz w:val="20"/>
          <w:szCs w:val="20"/>
          <w:lang w:val="en-IN"/>
        </w:rPr>
        <w:t xml:space="preserve">6.2.8 </w:t>
      </w:r>
      <w:r w:rsidRPr="00161B39">
        <w:rPr>
          <w:rFonts w:ascii="Times New Roman" w:eastAsiaTheme="minorHAnsi" w:hAnsi="Times New Roman" w:cs="Times New Roman"/>
          <w:sz w:val="20"/>
          <w:szCs w:val="20"/>
          <w:lang w:val="en-IN"/>
        </w:rPr>
        <w:tab/>
        <w:t xml:space="preserve">Photography </w:t>
      </w:r>
      <w:r w:rsidRPr="00161B39">
        <w:rPr>
          <w:rFonts w:ascii="Times New Roman" w:eastAsiaTheme="minorHAnsi" w:hAnsi="Times New Roman" w:cs="Times New Roman"/>
          <w:sz w:val="20"/>
          <w:szCs w:val="20"/>
          <w:lang w:val="en-IN"/>
        </w:rPr>
        <w:tab/>
        <w:t>46</w:t>
      </w:r>
    </w:p>
    <w:p w:rsidR="006F7578" w:rsidRPr="00161B39" w:rsidRDefault="00C0456A" w:rsidP="00161B39">
      <w:pPr>
        <w:rPr>
          <w:rFonts w:ascii="Times New Roman" w:hAnsi="Times New Roman" w:cs="Times New Roman"/>
          <w:sz w:val="20"/>
          <w:szCs w:val="20"/>
        </w:rPr>
      </w:pPr>
      <w:r w:rsidRPr="00161B39">
        <w:rPr>
          <w:rFonts w:ascii="Times New Roman" w:hAnsi="Times New Roman" w:cs="Times New Roman"/>
          <w:sz w:val="20"/>
          <w:szCs w:val="20"/>
        </w:rPr>
        <w:br w:type="page"/>
      </w:r>
    </w:p>
    <w:p w:rsidR="006F7578" w:rsidRPr="00161B39" w:rsidRDefault="00C0456A" w:rsidP="00161B39">
      <w:pPr>
        <w:widowControl/>
        <w:tabs>
          <w:tab w:val="right" w:leader="dot" w:pos="10469"/>
        </w:tabs>
        <w:adjustRightInd w:val="0"/>
        <w:ind w:left="1728" w:hanging="720"/>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6.2.9 </w:t>
      </w:r>
      <w:r w:rsidRPr="00161B39">
        <w:rPr>
          <w:rFonts w:ascii="Times New Roman" w:eastAsiaTheme="minorHAnsi" w:hAnsi="Times New Roman" w:cs="Times New Roman"/>
          <w:sz w:val="20"/>
          <w:szCs w:val="20"/>
          <w:lang w:val="en-IN"/>
        </w:rPr>
        <w:tab/>
        <w:t xml:space="preserve">Access to Electronic Data </w:t>
      </w:r>
      <w:r w:rsidRPr="00161B39">
        <w:rPr>
          <w:rFonts w:ascii="Times New Roman" w:eastAsiaTheme="minorHAnsi" w:hAnsi="Times New Roman" w:cs="Times New Roman"/>
          <w:sz w:val="20"/>
          <w:szCs w:val="20"/>
          <w:lang w:val="en-IN"/>
        </w:rPr>
        <w:tab/>
        <w:t>46</w:t>
      </w:r>
    </w:p>
    <w:p w:rsidR="006F7578" w:rsidRPr="00161B39" w:rsidRDefault="00C0456A" w:rsidP="00161B39">
      <w:pPr>
        <w:widowControl/>
        <w:tabs>
          <w:tab w:val="right" w:leader="dot" w:pos="10469"/>
        </w:tabs>
        <w:adjustRightInd w:val="0"/>
        <w:ind w:left="1728" w:hanging="720"/>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6.2.10 </w:t>
      </w:r>
      <w:r w:rsidRPr="00161B39">
        <w:rPr>
          <w:rFonts w:ascii="Times New Roman" w:eastAsiaTheme="minorHAnsi" w:hAnsi="Times New Roman" w:cs="Times New Roman"/>
          <w:sz w:val="20"/>
          <w:szCs w:val="20"/>
          <w:lang w:val="en-IN"/>
        </w:rPr>
        <w:tab/>
        <w:t xml:space="preserve">Integration of Reports </w:t>
      </w:r>
      <w:r w:rsidRPr="00161B39">
        <w:rPr>
          <w:rFonts w:ascii="Times New Roman" w:eastAsiaTheme="minorHAnsi" w:hAnsi="Times New Roman" w:cs="Times New Roman"/>
          <w:sz w:val="20"/>
          <w:szCs w:val="20"/>
          <w:lang w:val="en-IN"/>
        </w:rPr>
        <w:tab/>
        <w:t>46</w:t>
      </w:r>
    </w:p>
    <w:p w:rsidR="006F7578" w:rsidRPr="00161B39" w:rsidRDefault="00C0456A" w:rsidP="00161B39">
      <w:pPr>
        <w:widowControl/>
        <w:tabs>
          <w:tab w:val="right" w:leader="dot" w:pos="10469"/>
        </w:tabs>
        <w:adjustRightInd w:val="0"/>
        <w:spacing w:before="60" w:after="40"/>
        <w:ind w:left="1008" w:hanging="576"/>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6.3 </w:t>
      </w:r>
      <w:r w:rsidRPr="00161B39">
        <w:rPr>
          <w:rFonts w:ascii="Times New Roman" w:eastAsiaTheme="minorHAnsi" w:hAnsi="Times New Roman" w:cs="Times New Roman"/>
          <w:sz w:val="20"/>
          <w:szCs w:val="20"/>
          <w:lang w:val="en-IN"/>
        </w:rPr>
        <w:tab/>
        <w:t xml:space="preserve">Assessment of Impacts from Specialised Forms of Contamination </w:t>
      </w:r>
      <w:r w:rsidRPr="00161B39">
        <w:rPr>
          <w:rFonts w:ascii="Times New Roman" w:eastAsiaTheme="minorHAnsi" w:hAnsi="Times New Roman" w:cs="Times New Roman"/>
          <w:sz w:val="20"/>
          <w:szCs w:val="20"/>
          <w:lang w:val="en-IN"/>
        </w:rPr>
        <w:tab/>
        <w:t>46</w:t>
      </w:r>
    </w:p>
    <w:p w:rsidR="006F7578" w:rsidRPr="00161B39" w:rsidRDefault="00C0456A" w:rsidP="00161B39">
      <w:pPr>
        <w:widowControl/>
        <w:tabs>
          <w:tab w:val="right" w:leader="dot" w:pos="10469"/>
        </w:tabs>
        <w:adjustRightInd w:val="0"/>
        <w:spacing w:before="240" w:after="60"/>
        <w:ind w:left="432" w:hanging="432"/>
        <w:rPr>
          <w:rFonts w:ascii="Times New Roman" w:eastAsiaTheme="minorHAnsi" w:hAnsi="Times New Roman" w:cs="Times New Roman"/>
          <w:b/>
          <w:bCs/>
          <w:sz w:val="20"/>
          <w:szCs w:val="20"/>
          <w:lang w:val="en-IN"/>
        </w:rPr>
      </w:pPr>
      <w:r w:rsidRPr="00161B39">
        <w:rPr>
          <w:rFonts w:ascii="Times New Roman" w:eastAsiaTheme="minorHAnsi" w:hAnsi="Times New Roman" w:cs="Times New Roman"/>
          <w:b/>
          <w:bCs/>
          <w:sz w:val="20"/>
          <w:szCs w:val="20"/>
          <w:lang w:val="en-IN"/>
        </w:rPr>
        <w:t xml:space="preserve">7. </w:t>
      </w:r>
      <w:r w:rsidRPr="00161B39">
        <w:rPr>
          <w:rFonts w:ascii="Times New Roman" w:eastAsiaTheme="minorHAnsi" w:hAnsi="Times New Roman" w:cs="Times New Roman"/>
          <w:b/>
          <w:bCs/>
          <w:sz w:val="20"/>
          <w:szCs w:val="20"/>
          <w:lang w:val="en-IN"/>
        </w:rPr>
        <w:tab/>
      </w:r>
      <w:r w:rsidRPr="00161B39">
        <w:rPr>
          <w:rFonts w:ascii="Times New Roman" w:eastAsiaTheme="minorHAnsi" w:hAnsi="Times New Roman" w:cs="Times New Roman"/>
          <w:b/>
          <w:bCs/>
          <w:smallCaps/>
          <w:sz w:val="20"/>
          <w:szCs w:val="20"/>
          <w:lang w:val="en-IN"/>
        </w:rPr>
        <w:t>References</w:t>
      </w:r>
      <w:r w:rsidRPr="00161B39">
        <w:rPr>
          <w:rFonts w:ascii="Times New Roman" w:eastAsiaTheme="minorHAnsi" w:hAnsi="Times New Roman" w:cs="Times New Roman"/>
          <w:b/>
          <w:bCs/>
          <w:sz w:val="20"/>
          <w:szCs w:val="20"/>
          <w:lang w:val="en-IN"/>
        </w:rPr>
        <w:t xml:space="preserve"> </w:t>
      </w:r>
      <w:r w:rsidRPr="00161B39">
        <w:rPr>
          <w:rFonts w:ascii="Times New Roman" w:eastAsiaTheme="minorHAnsi" w:hAnsi="Times New Roman" w:cs="Times New Roman"/>
          <w:b/>
          <w:bCs/>
          <w:sz w:val="20"/>
          <w:szCs w:val="20"/>
          <w:lang w:val="en-IN"/>
        </w:rPr>
        <w:tab/>
        <w:t>47</w:t>
      </w:r>
    </w:p>
    <w:p w:rsidR="006F7578" w:rsidRPr="00161B39" w:rsidRDefault="00C0456A" w:rsidP="00161B39">
      <w:pPr>
        <w:widowControl/>
        <w:tabs>
          <w:tab w:val="right" w:leader="dot" w:pos="10469"/>
        </w:tabs>
        <w:adjustRightInd w:val="0"/>
        <w:spacing w:before="300"/>
        <w:ind w:left="432" w:hanging="432"/>
        <w:rPr>
          <w:rFonts w:ascii="Times New Roman" w:eastAsiaTheme="minorHAnsi" w:hAnsi="Times New Roman" w:cs="Times New Roman"/>
          <w:b/>
          <w:bCs/>
          <w:sz w:val="20"/>
          <w:szCs w:val="20"/>
          <w:lang w:val="en-IN"/>
        </w:rPr>
      </w:pPr>
      <w:r w:rsidRPr="00161B39">
        <w:rPr>
          <w:rFonts w:ascii="Times New Roman" w:eastAsiaTheme="minorHAnsi" w:hAnsi="Times New Roman" w:cs="Times New Roman"/>
          <w:b/>
          <w:bCs/>
          <w:smallCaps/>
          <w:sz w:val="20"/>
          <w:szCs w:val="20"/>
          <w:lang w:val="en-IN"/>
        </w:rPr>
        <w:t>Appendix</w:t>
      </w:r>
      <w:r w:rsidRPr="00161B39">
        <w:rPr>
          <w:rFonts w:ascii="Times New Roman" w:eastAsiaTheme="minorHAnsi" w:hAnsi="Times New Roman" w:cs="Times New Roman"/>
          <w:b/>
          <w:bCs/>
          <w:sz w:val="20"/>
          <w:szCs w:val="20"/>
          <w:lang w:val="en-IN"/>
        </w:rPr>
        <w:t xml:space="preserve"> 1 POSSIBLE ANALYTES FOR SOIL CONTAMINATION </w:t>
      </w:r>
      <w:r w:rsidRPr="00161B39">
        <w:rPr>
          <w:rFonts w:ascii="Times New Roman" w:eastAsiaTheme="minorHAnsi" w:hAnsi="Times New Roman" w:cs="Times New Roman"/>
          <w:b/>
          <w:bCs/>
          <w:sz w:val="20"/>
          <w:szCs w:val="20"/>
          <w:lang w:val="en-IN"/>
        </w:rPr>
        <w:tab/>
        <w:t>51</w:t>
      </w:r>
    </w:p>
    <w:p w:rsidR="006F7578" w:rsidRPr="00161B39" w:rsidRDefault="00C0456A" w:rsidP="00161B39">
      <w:pPr>
        <w:widowControl/>
        <w:tabs>
          <w:tab w:val="right" w:leader="dot" w:pos="10469"/>
        </w:tabs>
        <w:adjustRightInd w:val="0"/>
        <w:spacing w:before="300" w:after="60"/>
        <w:ind w:left="432" w:hanging="432"/>
        <w:rPr>
          <w:rFonts w:ascii="Times New Roman" w:eastAsiaTheme="minorHAnsi" w:hAnsi="Times New Roman" w:cs="Times New Roman"/>
          <w:b/>
          <w:bCs/>
          <w:sz w:val="20"/>
          <w:szCs w:val="20"/>
          <w:lang w:val="en-IN"/>
        </w:rPr>
      </w:pPr>
      <w:r w:rsidRPr="00161B39">
        <w:rPr>
          <w:rFonts w:ascii="Times New Roman" w:eastAsiaTheme="minorHAnsi" w:hAnsi="Times New Roman" w:cs="Times New Roman"/>
          <w:b/>
          <w:bCs/>
          <w:smallCaps/>
          <w:sz w:val="20"/>
          <w:szCs w:val="20"/>
          <w:lang w:val="en-IN"/>
        </w:rPr>
        <w:t>Appendix</w:t>
      </w:r>
      <w:r w:rsidRPr="00161B39">
        <w:rPr>
          <w:rFonts w:ascii="Times New Roman" w:eastAsiaTheme="minorHAnsi" w:hAnsi="Times New Roman" w:cs="Times New Roman"/>
          <w:b/>
          <w:bCs/>
          <w:sz w:val="20"/>
          <w:szCs w:val="20"/>
          <w:lang w:val="en-IN"/>
        </w:rPr>
        <w:t xml:space="preserve"> 2 (</w:t>
      </w:r>
      <w:proofErr w:type="spellStart"/>
      <w:r w:rsidRPr="00161B39">
        <w:rPr>
          <w:rFonts w:ascii="Times New Roman" w:eastAsiaTheme="minorHAnsi" w:hAnsi="Times New Roman" w:cs="Times New Roman"/>
          <w:b/>
          <w:bCs/>
          <w:sz w:val="20"/>
          <w:szCs w:val="20"/>
          <w:lang w:val="en-IN"/>
        </w:rPr>
        <w:t>PARTA</w:t>
      </w:r>
      <w:proofErr w:type="spellEnd"/>
      <w:r w:rsidRPr="00161B39">
        <w:rPr>
          <w:rFonts w:ascii="Times New Roman" w:eastAsiaTheme="minorHAnsi" w:hAnsi="Times New Roman" w:cs="Times New Roman"/>
          <w:b/>
          <w:bCs/>
          <w:sz w:val="20"/>
          <w:szCs w:val="20"/>
          <w:lang w:val="en-IN"/>
        </w:rPr>
        <w:t xml:space="preserve">) A </w:t>
      </w:r>
      <w:r w:rsidRPr="00161B39">
        <w:rPr>
          <w:rFonts w:ascii="Times New Roman" w:eastAsiaTheme="minorHAnsi" w:hAnsi="Times New Roman" w:cs="Times New Roman"/>
          <w:b/>
          <w:bCs/>
          <w:smallCaps/>
          <w:sz w:val="20"/>
          <w:szCs w:val="20"/>
          <w:lang w:val="en-IN"/>
        </w:rPr>
        <w:t>Range of Various Groundwater Fate and Transport Models</w:t>
      </w:r>
      <w:r w:rsidRPr="00161B39">
        <w:rPr>
          <w:rFonts w:ascii="Times New Roman" w:eastAsiaTheme="minorHAnsi" w:hAnsi="Times New Roman" w:cs="Times New Roman"/>
          <w:b/>
          <w:bCs/>
          <w:sz w:val="20"/>
          <w:szCs w:val="20"/>
          <w:lang w:val="en-IN"/>
        </w:rPr>
        <w:t xml:space="preserve"> </w:t>
      </w:r>
      <w:r w:rsidRPr="00161B39">
        <w:rPr>
          <w:rFonts w:ascii="Times New Roman" w:eastAsiaTheme="minorHAnsi" w:hAnsi="Times New Roman" w:cs="Times New Roman"/>
          <w:b/>
          <w:bCs/>
          <w:sz w:val="20"/>
          <w:szCs w:val="20"/>
          <w:lang w:val="en-IN"/>
        </w:rPr>
        <w:tab/>
        <w:t>57</w:t>
      </w:r>
    </w:p>
    <w:p w:rsidR="006F7578" w:rsidRPr="00161B39" w:rsidRDefault="00C0456A" w:rsidP="00161B39">
      <w:pPr>
        <w:widowControl/>
        <w:tabs>
          <w:tab w:val="right" w:pos="10469"/>
        </w:tabs>
        <w:adjustRightInd w:val="0"/>
        <w:spacing w:after="40"/>
        <w:ind w:left="576"/>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USEPA Models </w:t>
      </w:r>
      <w:r w:rsidRPr="00161B39">
        <w:rPr>
          <w:rFonts w:ascii="Times New Roman" w:eastAsiaTheme="minorHAnsi" w:hAnsi="Times New Roman" w:cs="Times New Roman"/>
          <w:sz w:val="20"/>
          <w:szCs w:val="20"/>
          <w:lang w:val="en-IN"/>
        </w:rPr>
        <w:tab/>
        <w:t>57</w:t>
      </w:r>
    </w:p>
    <w:p w:rsidR="006F7578" w:rsidRPr="00161B39" w:rsidRDefault="00C0456A" w:rsidP="00161B39">
      <w:pPr>
        <w:widowControl/>
        <w:tabs>
          <w:tab w:val="right" w:pos="10469"/>
        </w:tabs>
        <w:adjustRightInd w:val="0"/>
        <w:spacing w:after="40"/>
        <w:ind w:left="576"/>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USGS Models </w:t>
      </w:r>
      <w:r w:rsidRPr="00161B39">
        <w:rPr>
          <w:rFonts w:ascii="Times New Roman" w:eastAsiaTheme="minorHAnsi" w:hAnsi="Times New Roman" w:cs="Times New Roman"/>
          <w:sz w:val="20"/>
          <w:szCs w:val="20"/>
          <w:lang w:val="en-IN"/>
        </w:rPr>
        <w:tab/>
        <w:t>58</w:t>
      </w:r>
    </w:p>
    <w:p w:rsidR="006F7578" w:rsidRPr="00161B39" w:rsidRDefault="00C0456A" w:rsidP="00161B39">
      <w:pPr>
        <w:widowControl/>
        <w:tabs>
          <w:tab w:val="right" w:pos="10469"/>
        </w:tabs>
        <w:adjustRightInd w:val="0"/>
        <w:spacing w:after="40"/>
        <w:ind w:left="576"/>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Department of Environmental Protection, New Jersey </w:t>
      </w:r>
      <w:r w:rsidRPr="00161B39">
        <w:rPr>
          <w:rFonts w:ascii="Times New Roman" w:eastAsiaTheme="minorHAnsi" w:hAnsi="Times New Roman" w:cs="Times New Roman"/>
          <w:sz w:val="20"/>
          <w:szCs w:val="20"/>
          <w:lang w:val="en-IN"/>
        </w:rPr>
        <w:tab/>
        <w:t>58</w:t>
      </w:r>
    </w:p>
    <w:p w:rsidR="006F7578" w:rsidRPr="00161B39" w:rsidRDefault="00C0456A" w:rsidP="00161B39">
      <w:pPr>
        <w:widowControl/>
        <w:tabs>
          <w:tab w:val="right" w:pos="10469"/>
        </w:tabs>
        <w:adjustRightInd w:val="0"/>
        <w:spacing w:after="40"/>
        <w:ind w:left="576"/>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Centre for Inland Waters, Canada </w:t>
      </w:r>
      <w:r w:rsidRPr="00161B39">
        <w:rPr>
          <w:rFonts w:ascii="Times New Roman" w:eastAsiaTheme="minorHAnsi" w:hAnsi="Times New Roman" w:cs="Times New Roman"/>
          <w:sz w:val="20"/>
          <w:szCs w:val="20"/>
          <w:lang w:val="en-IN"/>
        </w:rPr>
        <w:tab/>
        <w:t>58</w:t>
      </w:r>
    </w:p>
    <w:p w:rsidR="006F7578" w:rsidRPr="00161B39" w:rsidRDefault="00C0456A" w:rsidP="00161B39">
      <w:pPr>
        <w:widowControl/>
        <w:tabs>
          <w:tab w:val="right" w:pos="10469"/>
        </w:tabs>
        <w:adjustRightInd w:val="0"/>
        <w:spacing w:after="40"/>
        <w:ind w:left="576"/>
        <w:rPr>
          <w:rFonts w:ascii="Times New Roman" w:eastAsiaTheme="minorHAnsi" w:hAnsi="Times New Roman" w:cs="Times New Roman"/>
          <w:sz w:val="20"/>
          <w:szCs w:val="20"/>
          <w:lang w:val="en-IN"/>
        </w:rPr>
      </w:pPr>
      <w:r w:rsidRPr="00161B39">
        <w:rPr>
          <w:rFonts w:ascii="Times New Roman" w:eastAsiaTheme="minorHAnsi" w:hAnsi="Times New Roman" w:cs="Times New Roman"/>
          <w:sz w:val="20"/>
          <w:szCs w:val="20"/>
          <w:lang w:val="en-IN"/>
        </w:rPr>
        <w:t xml:space="preserve">Other Models </w:t>
      </w:r>
      <w:r w:rsidRPr="00161B39">
        <w:rPr>
          <w:rFonts w:ascii="Times New Roman" w:eastAsiaTheme="minorHAnsi" w:hAnsi="Times New Roman" w:cs="Times New Roman"/>
          <w:sz w:val="20"/>
          <w:szCs w:val="20"/>
          <w:lang w:val="en-IN"/>
        </w:rPr>
        <w:tab/>
        <w:t>58</w:t>
      </w:r>
    </w:p>
    <w:p w:rsidR="006F7578" w:rsidRPr="00161B39" w:rsidRDefault="00C0456A" w:rsidP="00161B39">
      <w:pPr>
        <w:widowControl/>
        <w:tabs>
          <w:tab w:val="right" w:leader="dot" w:pos="10469"/>
        </w:tabs>
        <w:adjustRightInd w:val="0"/>
        <w:spacing w:before="300" w:after="60"/>
        <w:ind w:left="576" w:hanging="576"/>
        <w:rPr>
          <w:rFonts w:ascii="Times New Roman" w:eastAsiaTheme="minorHAnsi" w:hAnsi="Times New Roman" w:cs="Times New Roman"/>
          <w:b/>
          <w:bCs/>
          <w:sz w:val="20"/>
          <w:szCs w:val="20"/>
          <w:lang w:val="en-IN"/>
        </w:rPr>
      </w:pPr>
      <w:r w:rsidRPr="00161B39">
        <w:rPr>
          <w:rFonts w:ascii="Times New Roman" w:eastAsiaTheme="minorHAnsi" w:hAnsi="Times New Roman" w:cs="Times New Roman"/>
          <w:b/>
          <w:bCs/>
          <w:smallCaps/>
          <w:sz w:val="20"/>
          <w:szCs w:val="20"/>
          <w:lang w:val="en-IN"/>
        </w:rPr>
        <w:t>Appendix</w:t>
      </w:r>
      <w:r w:rsidRPr="00161B39">
        <w:rPr>
          <w:rFonts w:ascii="Times New Roman" w:eastAsiaTheme="minorHAnsi" w:hAnsi="Times New Roman" w:cs="Times New Roman"/>
          <w:b/>
          <w:bCs/>
          <w:sz w:val="20"/>
          <w:szCs w:val="20"/>
          <w:lang w:val="en-IN"/>
        </w:rPr>
        <w:t xml:space="preserve"> 2 (PART B) US </w:t>
      </w:r>
      <w:r w:rsidRPr="00161B39">
        <w:rPr>
          <w:rFonts w:ascii="Times New Roman" w:eastAsiaTheme="minorHAnsi" w:hAnsi="Times New Roman" w:cs="Times New Roman"/>
          <w:b/>
          <w:bCs/>
          <w:smallCaps/>
          <w:sz w:val="20"/>
          <w:szCs w:val="20"/>
          <w:lang w:val="en-IN"/>
        </w:rPr>
        <w:t>References for groundwater modelling</w:t>
      </w:r>
      <w:r w:rsidRPr="00161B39">
        <w:rPr>
          <w:rFonts w:ascii="Times New Roman" w:eastAsiaTheme="minorHAnsi" w:hAnsi="Times New Roman" w:cs="Times New Roman"/>
          <w:b/>
          <w:bCs/>
          <w:sz w:val="20"/>
          <w:szCs w:val="20"/>
          <w:lang w:val="en-IN"/>
        </w:rPr>
        <w:tab/>
        <w:t>60</w:t>
      </w:r>
    </w:p>
    <w:p w:rsidR="006F7578" w:rsidRPr="00161B39" w:rsidRDefault="00C0456A" w:rsidP="00161B39">
      <w:pPr>
        <w:widowControl/>
        <w:tabs>
          <w:tab w:val="right" w:leader="dot" w:pos="10469"/>
        </w:tabs>
        <w:adjustRightInd w:val="0"/>
        <w:spacing w:before="300" w:after="60"/>
        <w:ind w:left="576" w:hanging="576"/>
        <w:rPr>
          <w:rFonts w:ascii="Times New Roman" w:hAnsi="Times New Roman" w:cs="Times New Roman"/>
          <w:sz w:val="20"/>
          <w:szCs w:val="20"/>
        </w:rPr>
      </w:pPr>
      <w:r w:rsidRPr="00161B39">
        <w:rPr>
          <w:rFonts w:ascii="Times New Roman" w:eastAsiaTheme="minorHAnsi" w:hAnsi="Times New Roman" w:cs="Times New Roman"/>
          <w:b/>
          <w:bCs/>
          <w:smallCaps/>
          <w:sz w:val="20"/>
          <w:szCs w:val="20"/>
          <w:lang w:val="en-IN"/>
        </w:rPr>
        <w:t>Appendix 3 data presentation on scale drawings and borehole logs</w:t>
      </w:r>
      <w:r w:rsidRPr="00161B39">
        <w:rPr>
          <w:rFonts w:ascii="Times New Roman" w:eastAsiaTheme="minorHAnsi" w:hAnsi="Times New Roman" w:cs="Times New Roman"/>
          <w:b/>
          <w:bCs/>
          <w:sz w:val="20"/>
          <w:szCs w:val="20"/>
          <w:lang w:val="en-IN"/>
        </w:rPr>
        <w:tab/>
        <w:t>61</w:t>
      </w:r>
    </w:p>
    <w:p w:rsidR="006F7578" w:rsidRPr="00161B39" w:rsidRDefault="006F7578" w:rsidP="00161B39">
      <w:pPr>
        <w:rPr>
          <w:rFonts w:ascii="Times New Roman" w:hAnsi="Times New Roman" w:cs="Times New Roman"/>
          <w:sz w:val="24"/>
        </w:rPr>
      </w:pPr>
    </w:p>
    <w:p w:rsidR="006F7578" w:rsidRPr="00161B39" w:rsidRDefault="006F7578" w:rsidP="00161B39">
      <w:pPr>
        <w:rPr>
          <w:rFonts w:ascii="Times New Roman" w:hAnsi="Times New Roman" w:cs="Times New Roman"/>
          <w:sz w:val="24"/>
        </w:rPr>
        <w:sectPr w:rsidR="006F7578" w:rsidRPr="00161B39">
          <w:headerReference w:type="default" r:id="rId8"/>
          <w:footerReference w:type="default" r:id="rId9"/>
          <w:pgSz w:w="11909" w:h="16834" w:code="9"/>
          <w:pgMar w:top="720" w:right="720" w:bottom="720" w:left="720" w:header="288" w:footer="144" w:gutter="0"/>
          <w:cols w:space="720"/>
        </w:sectPr>
      </w:pPr>
    </w:p>
    <w:p w:rsidR="006F7578" w:rsidRPr="00161B39" w:rsidRDefault="00C0456A" w:rsidP="00161B39">
      <w:pPr>
        <w:pStyle w:val="Heading1"/>
        <w:spacing w:before="0"/>
        <w:rPr>
          <w:sz w:val="22"/>
          <w:szCs w:val="22"/>
        </w:rPr>
      </w:pPr>
      <w:bookmarkStart w:id="0" w:name="_bookmark0"/>
      <w:bookmarkEnd w:id="0"/>
      <w:r w:rsidRPr="00161B39">
        <w:rPr>
          <w:sz w:val="22"/>
          <w:szCs w:val="22"/>
        </w:rPr>
        <w:t>1.</w:t>
      </w:r>
      <w:r w:rsidRPr="00161B39">
        <w:rPr>
          <w:sz w:val="22"/>
          <w:szCs w:val="22"/>
        </w:rPr>
        <w:tab/>
        <w:t>INTRODUCTION</w:t>
      </w:r>
    </w:p>
    <w:p w:rsidR="006F7578" w:rsidRPr="00161B39" w:rsidRDefault="00C0456A" w:rsidP="00161B39">
      <w:pPr>
        <w:pStyle w:val="BodyText"/>
        <w:spacing w:before="245" w:after="200"/>
        <w:jc w:val="both"/>
        <w:rPr>
          <w:rFonts w:ascii="Times New Roman" w:hAnsi="Times New Roman" w:cs="Times New Roman"/>
          <w:sz w:val="20"/>
          <w:szCs w:val="20"/>
        </w:rPr>
      </w:pPr>
      <w:r w:rsidRPr="00161B39">
        <w:rPr>
          <w:rFonts w:ascii="Times New Roman" w:hAnsi="Times New Roman" w:cs="Times New Roman"/>
          <w:sz w:val="20"/>
          <w:szCs w:val="20"/>
        </w:rPr>
        <w:t>Adequate data collection is the foundation for acceptable assessment of health and environmental risks associated with site contamination. This guideline provides information on the collection of data, design and implementation of soil and groundwater sampling programs, presentation of data and preparation of site assessment reports. It does not provide information on biological sampling for site specific risk assessment, or on assessing unexploded ordnance.</w:t>
      </w:r>
    </w:p>
    <w:p w:rsidR="006F7578" w:rsidRPr="00161B39" w:rsidRDefault="00C0456A" w:rsidP="00161B39">
      <w:pPr>
        <w:pStyle w:val="BodyText"/>
        <w:spacing w:before="238" w:after="200"/>
        <w:rPr>
          <w:rFonts w:ascii="Times New Roman" w:hAnsi="Times New Roman" w:cs="Times New Roman"/>
          <w:sz w:val="20"/>
          <w:szCs w:val="20"/>
        </w:rPr>
      </w:pPr>
      <w:r w:rsidRPr="00161B39">
        <w:rPr>
          <w:rFonts w:ascii="Times New Roman" w:hAnsi="Times New Roman" w:cs="Times New Roman"/>
          <w:sz w:val="20"/>
          <w:szCs w:val="20"/>
        </w:rPr>
        <w:t>The data collection phase will be comprised of the following components:</w:t>
      </w:r>
    </w:p>
    <w:p w:rsidR="006F7578" w:rsidRPr="00161B39" w:rsidRDefault="00C0456A" w:rsidP="00161B39">
      <w:pPr>
        <w:pStyle w:val="ListParagraph"/>
        <w:spacing w:before="8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Setting Data Quality Objectives</w:t>
      </w:r>
    </w:p>
    <w:p w:rsidR="006F7578" w:rsidRPr="00161B39" w:rsidRDefault="00C0456A" w:rsidP="00161B39">
      <w:pPr>
        <w:pStyle w:val="ListParagraph"/>
        <w:spacing w:before="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Establishing a site history</w:t>
      </w:r>
    </w:p>
    <w:p w:rsidR="006F7578" w:rsidRPr="00161B39" w:rsidRDefault="00C0456A" w:rsidP="00161B39">
      <w:pPr>
        <w:pStyle w:val="ListParagraph"/>
        <w:spacing w:before="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Detailing the proposed use</w:t>
      </w:r>
    </w:p>
    <w:p w:rsidR="006F7578" w:rsidRPr="00161B39" w:rsidRDefault="00C0456A" w:rsidP="00161B39">
      <w:pPr>
        <w:pStyle w:val="ListParagraph"/>
        <w:spacing w:before="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Reviewing local geology and hydrogeology</w:t>
      </w:r>
    </w:p>
    <w:p w:rsidR="006F7578" w:rsidRPr="00161B39" w:rsidRDefault="00C0456A" w:rsidP="00161B39">
      <w:pPr>
        <w:pStyle w:val="ListParagraph"/>
        <w:spacing w:before="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Conducting a detailed site inspection</w:t>
      </w:r>
    </w:p>
    <w:p w:rsidR="006F7578" w:rsidRPr="00161B39" w:rsidRDefault="00C0456A" w:rsidP="00161B39">
      <w:pPr>
        <w:pStyle w:val="ListParagraph"/>
        <w:spacing w:before="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Establishing a sampling strategy and sampling pattern for soil and groundwater contamination</w:t>
      </w:r>
    </w:p>
    <w:p w:rsidR="006F7578" w:rsidRPr="00161B39" w:rsidRDefault="00C0456A" w:rsidP="00161B39">
      <w:pPr>
        <w:pStyle w:val="ListParagraph"/>
        <w:spacing w:before="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Ensuring appropriate analysis</w:t>
      </w:r>
    </w:p>
    <w:p w:rsidR="006F7578" w:rsidRPr="00161B39" w:rsidRDefault="00C0456A" w:rsidP="00161B39">
      <w:pPr>
        <w:pStyle w:val="ListParagraph"/>
        <w:spacing w:before="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Coherent presentation of the data</w:t>
      </w:r>
    </w:p>
    <w:p w:rsidR="006F7578" w:rsidRPr="00161B39" w:rsidRDefault="00C0456A" w:rsidP="00161B39">
      <w:pPr>
        <w:pStyle w:val="Heading1"/>
        <w:spacing w:before="400"/>
        <w:rPr>
          <w:sz w:val="22"/>
        </w:rPr>
      </w:pPr>
      <w:r w:rsidRPr="00161B39">
        <w:rPr>
          <w:sz w:val="22"/>
        </w:rPr>
        <w:t>2.</w:t>
      </w:r>
      <w:r w:rsidRPr="00161B39">
        <w:rPr>
          <w:sz w:val="22"/>
        </w:rPr>
        <w:tab/>
        <w:t>STAGES OF INVESTIGATION</w:t>
      </w:r>
    </w:p>
    <w:p w:rsidR="006F7578" w:rsidRPr="00161B39" w:rsidRDefault="00C0456A" w:rsidP="00161B39">
      <w:pPr>
        <w:pStyle w:val="BodyText"/>
        <w:spacing w:before="243" w:after="200"/>
        <w:rPr>
          <w:rFonts w:ascii="Times New Roman" w:hAnsi="Times New Roman" w:cs="Times New Roman"/>
          <w:sz w:val="20"/>
          <w:szCs w:val="20"/>
        </w:rPr>
      </w:pPr>
      <w:r w:rsidRPr="00161B39">
        <w:rPr>
          <w:rFonts w:ascii="Times New Roman" w:hAnsi="Times New Roman" w:cs="Times New Roman"/>
          <w:sz w:val="20"/>
          <w:szCs w:val="20"/>
        </w:rPr>
        <w:t>Schedule A in the Measure shows the staged site assessment process which indicates that this guideline is applied to preliminary and detailed site investigations.</w:t>
      </w:r>
    </w:p>
    <w:p w:rsidR="006F7578" w:rsidRPr="00161B39" w:rsidRDefault="00C0456A" w:rsidP="00161B39">
      <w:pPr>
        <w:pStyle w:val="BodyText"/>
        <w:spacing w:before="238" w:after="200"/>
        <w:jc w:val="both"/>
        <w:rPr>
          <w:rFonts w:ascii="Times New Roman" w:hAnsi="Times New Roman" w:cs="Times New Roman"/>
          <w:sz w:val="20"/>
          <w:szCs w:val="20"/>
        </w:rPr>
      </w:pPr>
      <w:r w:rsidRPr="00161B39">
        <w:rPr>
          <w:rFonts w:ascii="Times New Roman" w:hAnsi="Times New Roman" w:cs="Times New Roman"/>
          <w:sz w:val="20"/>
          <w:szCs w:val="20"/>
        </w:rPr>
        <w:t xml:space="preserve">The preliminary investigation will involve the components in Section </w:t>
      </w:r>
      <w:hyperlink w:anchor="_bookmark0" w:history="1">
        <w:r w:rsidRPr="00161B39">
          <w:rPr>
            <w:rFonts w:ascii="Times New Roman" w:hAnsi="Times New Roman" w:cs="Times New Roman"/>
            <w:sz w:val="20"/>
            <w:szCs w:val="20"/>
          </w:rPr>
          <w:t xml:space="preserve">1 above </w:t>
        </w:r>
      </w:hyperlink>
      <w:r w:rsidRPr="00161B39">
        <w:rPr>
          <w:rFonts w:ascii="Times New Roman" w:hAnsi="Times New Roman" w:cs="Times New Roman"/>
          <w:sz w:val="20"/>
          <w:szCs w:val="20"/>
        </w:rPr>
        <w:t>to the point where analysis is undertaken when the site history indicates that contamination may be present. Investigations are usually confined to areas where potentially contaminating activities have occurred and involve a site history based sampling plan. The preliminary investigation should be sufficient to indicate that contamination is present or likely to be present. Contamination may not be completely delineated at this stage. Standards Australia AS 4482.1-1997 provides more detail on the scope of preliminary investigations. When detailed preliminary investigation shows a history of non-contaminating activities and there is no other evidence or suspicion of contamination, there may be no need for further investigation.</w:t>
      </w:r>
    </w:p>
    <w:p w:rsidR="006F7578" w:rsidRPr="00161B39" w:rsidRDefault="00C0456A" w:rsidP="00161B39">
      <w:pPr>
        <w:pStyle w:val="BodyText"/>
        <w:spacing w:before="240" w:after="200"/>
        <w:jc w:val="both"/>
        <w:rPr>
          <w:rFonts w:ascii="Times New Roman" w:hAnsi="Times New Roman" w:cs="Times New Roman"/>
          <w:sz w:val="20"/>
          <w:szCs w:val="20"/>
        </w:rPr>
      </w:pPr>
      <w:r w:rsidRPr="00161B39">
        <w:rPr>
          <w:rFonts w:ascii="Times New Roman" w:hAnsi="Times New Roman" w:cs="Times New Roman"/>
          <w:sz w:val="20"/>
          <w:szCs w:val="20"/>
        </w:rPr>
        <w:t>A detailed investigation is required when the results of preliminary investigation are insufficient to enable site management strategies to be devised. Potential or actual contamination will usually require further definition. Potential contamination may have been indicated by the presence of unexpected underground structures (</w:t>
      </w:r>
      <w:proofErr w:type="spellStart"/>
      <w:r w:rsidRPr="00161B39">
        <w:rPr>
          <w:rFonts w:ascii="Times New Roman" w:hAnsi="Times New Roman" w:cs="Times New Roman"/>
          <w:sz w:val="20"/>
          <w:szCs w:val="20"/>
        </w:rPr>
        <w:t>eg.</w:t>
      </w:r>
      <w:proofErr w:type="spellEnd"/>
      <w:r w:rsidRPr="00161B39">
        <w:rPr>
          <w:rFonts w:ascii="Times New Roman" w:hAnsi="Times New Roman" w:cs="Times New Roman"/>
          <w:sz w:val="20"/>
          <w:szCs w:val="20"/>
        </w:rPr>
        <w:t xml:space="preserve"> underground fuel or chemical storage tanks), the presence of imported fill (</w:t>
      </w:r>
      <w:proofErr w:type="spellStart"/>
      <w:r w:rsidRPr="00161B39">
        <w:rPr>
          <w:rFonts w:ascii="Times New Roman" w:hAnsi="Times New Roman" w:cs="Times New Roman"/>
          <w:sz w:val="20"/>
          <w:szCs w:val="20"/>
        </w:rPr>
        <w:t>eg.</w:t>
      </w:r>
      <w:proofErr w:type="spellEnd"/>
      <w:r w:rsidRPr="00161B39">
        <w:rPr>
          <w:rFonts w:ascii="Times New Roman" w:hAnsi="Times New Roman" w:cs="Times New Roman"/>
          <w:sz w:val="20"/>
          <w:szCs w:val="20"/>
        </w:rPr>
        <w:t xml:space="preserve"> ash, odorous material or various types of refuse), or staining of soil. Actual contamination may have been detected in the form of contaminants which are not</w:t>
      </w:r>
    </w:p>
    <w:p w:rsidR="006F7578" w:rsidRPr="00161B39" w:rsidRDefault="00C0456A" w:rsidP="00161B39">
      <w:pPr>
        <w:rPr>
          <w:rFonts w:ascii="Times New Roman" w:hAnsi="Times New Roman" w:cs="Times New Roman"/>
          <w:sz w:val="20"/>
          <w:szCs w:val="20"/>
        </w:rPr>
      </w:pPr>
      <w:r w:rsidRPr="00161B39">
        <w:rPr>
          <w:rFonts w:ascii="Times New Roman" w:hAnsi="Times New Roman" w:cs="Times New Roman"/>
          <w:sz w:val="20"/>
          <w:szCs w:val="20"/>
        </w:rPr>
        <w:br w:type="page"/>
      </w:r>
    </w:p>
    <w:p w:rsidR="006F7578" w:rsidRPr="00161B39" w:rsidRDefault="00C0456A" w:rsidP="00161B39">
      <w:pPr>
        <w:pStyle w:val="BodyText"/>
        <w:spacing w:before="78" w:after="200"/>
        <w:jc w:val="both"/>
        <w:rPr>
          <w:rFonts w:ascii="Times New Roman" w:hAnsi="Times New Roman" w:cs="Times New Roman"/>
          <w:sz w:val="20"/>
          <w:szCs w:val="20"/>
        </w:rPr>
      </w:pPr>
      <w:bookmarkStart w:id="1" w:name="_bookmark1"/>
      <w:bookmarkEnd w:id="1"/>
      <w:r w:rsidRPr="00161B39">
        <w:rPr>
          <w:rFonts w:ascii="Times New Roman" w:hAnsi="Times New Roman" w:cs="Times New Roman"/>
          <w:sz w:val="20"/>
          <w:szCs w:val="20"/>
        </w:rPr>
        <w:t>naturally occurring or as elements or compounds which are above background levels or exceed the investigation levels (</w:t>
      </w:r>
      <w:r w:rsidRPr="00161B39">
        <w:rPr>
          <w:rFonts w:ascii="Times New Roman" w:hAnsi="Times New Roman" w:cs="Times New Roman"/>
          <w:color w:val="0000FF"/>
          <w:sz w:val="20"/>
          <w:szCs w:val="20"/>
          <w:u w:val="single" w:color="0000FF"/>
        </w:rPr>
        <w:t>Schedule B(1)).</w:t>
      </w:r>
    </w:p>
    <w:p w:rsidR="006F7578" w:rsidRPr="00161B39" w:rsidRDefault="00C0456A" w:rsidP="00161B39">
      <w:pPr>
        <w:pStyle w:val="BodyText"/>
        <w:spacing w:before="241" w:after="200"/>
        <w:jc w:val="both"/>
        <w:rPr>
          <w:rFonts w:ascii="Times New Roman" w:hAnsi="Times New Roman" w:cs="Times New Roman"/>
          <w:sz w:val="20"/>
          <w:szCs w:val="20"/>
        </w:rPr>
      </w:pPr>
      <w:r w:rsidRPr="00161B39">
        <w:rPr>
          <w:rFonts w:ascii="Times New Roman" w:hAnsi="Times New Roman" w:cs="Times New Roman"/>
          <w:sz w:val="20"/>
          <w:szCs w:val="20"/>
        </w:rPr>
        <w:t xml:space="preserve">The detailed investigation stage should delineate the lateral and vertical extent of contamination and the sampling plan may incorporate both </w:t>
      </w:r>
      <w:proofErr w:type="spellStart"/>
      <w:r w:rsidRPr="00161B39">
        <w:rPr>
          <w:rFonts w:ascii="Times New Roman" w:hAnsi="Times New Roman" w:cs="Times New Roman"/>
          <w:sz w:val="20"/>
          <w:szCs w:val="20"/>
        </w:rPr>
        <w:t>judgemental</w:t>
      </w:r>
      <w:proofErr w:type="spellEnd"/>
      <w:r w:rsidRPr="00161B39">
        <w:rPr>
          <w:rFonts w:ascii="Times New Roman" w:hAnsi="Times New Roman" w:cs="Times New Roman"/>
          <w:sz w:val="20"/>
          <w:szCs w:val="20"/>
        </w:rPr>
        <w:t xml:space="preserve"> and grid based sampling patterns.</w:t>
      </w:r>
    </w:p>
    <w:p w:rsidR="006F7578" w:rsidRPr="00161B39" w:rsidRDefault="00C0456A" w:rsidP="00161B39">
      <w:pPr>
        <w:pStyle w:val="BodyText"/>
        <w:spacing w:before="238" w:after="200"/>
        <w:jc w:val="both"/>
        <w:rPr>
          <w:rFonts w:ascii="Times New Roman" w:hAnsi="Times New Roman" w:cs="Times New Roman"/>
          <w:sz w:val="20"/>
          <w:szCs w:val="20"/>
        </w:rPr>
      </w:pPr>
      <w:r w:rsidRPr="00161B39">
        <w:rPr>
          <w:rFonts w:ascii="Times New Roman" w:hAnsi="Times New Roman" w:cs="Times New Roman"/>
          <w:sz w:val="20"/>
          <w:szCs w:val="20"/>
        </w:rPr>
        <w:t>Depending on the proposed use and the results of initial site history investigations, the assessment of a site may incorporate the preliminary and detailed investigations. In this event, the site investigation must cover all the components which enable an acceptable assessment of risk and not be limited to a grid based sampling program.</w:t>
      </w:r>
    </w:p>
    <w:p w:rsidR="006F7578" w:rsidRPr="00161B39" w:rsidRDefault="00C0456A" w:rsidP="00161B39">
      <w:pPr>
        <w:pStyle w:val="BodyText"/>
        <w:spacing w:before="242" w:after="200"/>
        <w:jc w:val="both"/>
        <w:rPr>
          <w:rFonts w:ascii="Times New Roman" w:hAnsi="Times New Roman" w:cs="Times New Roman"/>
          <w:sz w:val="20"/>
          <w:szCs w:val="20"/>
        </w:rPr>
      </w:pPr>
      <w:r w:rsidRPr="00161B39">
        <w:rPr>
          <w:rFonts w:ascii="Times New Roman" w:hAnsi="Times New Roman" w:cs="Times New Roman"/>
          <w:sz w:val="20"/>
          <w:szCs w:val="20"/>
        </w:rPr>
        <w:t xml:space="preserve">Many site investigations proceed in multiple stages due to the complexity of the site and the discovery of unexpected contamination, or as investigation funds become available. Site investigators should obtain and consider all site information available to </w:t>
      </w:r>
      <w:proofErr w:type="spellStart"/>
      <w:r w:rsidRPr="00161B39">
        <w:rPr>
          <w:rFonts w:ascii="Times New Roman" w:hAnsi="Times New Roman" w:cs="Times New Roman"/>
          <w:sz w:val="20"/>
          <w:szCs w:val="20"/>
        </w:rPr>
        <w:t>minimise</w:t>
      </w:r>
      <w:proofErr w:type="spellEnd"/>
      <w:r w:rsidRPr="00161B39">
        <w:rPr>
          <w:rFonts w:ascii="Times New Roman" w:hAnsi="Times New Roman" w:cs="Times New Roman"/>
          <w:sz w:val="20"/>
          <w:szCs w:val="20"/>
        </w:rPr>
        <w:t xml:space="preserve"> the number of site visits and costs associated with the </w:t>
      </w:r>
      <w:proofErr w:type="spellStart"/>
      <w:r w:rsidRPr="00161B39">
        <w:rPr>
          <w:rFonts w:ascii="Times New Roman" w:hAnsi="Times New Roman" w:cs="Times New Roman"/>
          <w:sz w:val="20"/>
          <w:szCs w:val="20"/>
        </w:rPr>
        <w:t>mobilisation</w:t>
      </w:r>
      <w:proofErr w:type="spellEnd"/>
      <w:r w:rsidRPr="00161B39">
        <w:rPr>
          <w:rFonts w:ascii="Times New Roman" w:hAnsi="Times New Roman" w:cs="Times New Roman"/>
          <w:sz w:val="20"/>
          <w:szCs w:val="20"/>
        </w:rPr>
        <w:t xml:space="preserve"> of field investigation teams.</w:t>
      </w:r>
    </w:p>
    <w:p w:rsidR="006F7578" w:rsidRPr="00161B39" w:rsidRDefault="00C0456A" w:rsidP="00161B39">
      <w:pPr>
        <w:pStyle w:val="Heading1"/>
        <w:rPr>
          <w:sz w:val="22"/>
        </w:rPr>
      </w:pPr>
      <w:r w:rsidRPr="00161B39">
        <w:rPr>
          <w:sz w:val="22"/>
        </w:rPr>
        <w:t>3.</w:t>
      </w:r>
      <w:r w:rsidRPr="00161B39">
        <w:rPr>
          <w:sz w:val="22"/>
        </w:rPr>
        <w:tab/>
        <w:t>BASIC SITE INFORMATION</w:t>
      </w:r>
    </w:p>
    <w:p w:rsidR="006F7578" w:rsidRPr="00161B39" w:rsidRDefault="00C0456A" w:rsidP="00161B39">
      <w:pPr>
        <w:pStyle w:val="BodyText"/>
        <w:spacing w:before="242" w:after="200"/>
        <w:jc w:val="both"/>
        <w:rPr>
          <w:rFonts w:ascii="Times New Roman" w:hAnsi="Times New Roman" w:cs="Times New Roman"/>
          <w:sz w:val="20"/>
          <w:szCs w:val="20"/>
        </w:rPr>
      </w:pPr>
      <w:r w:rsidRPr="00161B39">
        <w:rPr>
          <w:rFonts w:ascii="Times New Roman" w:hAnsi="Times New Roman" w:cs="Times New Roman"/>
          <w:sz w:val="20"/>
          <w:szCs w:val="20"/>
        </w:rPr>
        <w:t>The purpose of the site information is to identify potential contaminants and areas of contamination by site history investigations, review of local geology and hydrogeology, and undertake site inspections to confirm site history and identify additional site information that is required. It is essential that the location of the site and the significant features involved in its contamination history be accurately and clearly identified.</w:t>
      </w:r>
    </w:p>
    <w:p w:rsidR="006F7578" w:rsidRPr="00161B39" w:rsidRDefault="00C0456A" w:rsidP="00161B39">
      <w:pPr>
        <w:pStyle w:val="Heading2"/>
        <w:rPr>
          <w:sz w:val="22"/>
          <w:szCs w:val="22"/>
        </w:rPr>
      </w:pPr>
      <w:r w:rsidRPr="00161B39">
        <w:rPr>
          <w:sz w:val="22"/>
          <w:szCs w:val="22"/>
        </w:rPr>
        <w:t>3.1</w:t>
      </w:r>
      <w:r w:rsidRPr="00161B39">
        <w:rPr>
          <w:sz w:val="22"/>
          <w:szCs w:val="22"/>
        </w:rPr>
        <w:tab/>
        <w:t>Property Details</w:t>
      </w:r>
    </w:p>
    <w:p w:rsidR="006F7578" w:rsidRPr="00161B39" w:rsidRDefault="00C0456A" w:rsidP="00161B39">
      <w:pPr>
        <w:pStyle w:val="BodyText"/>
        <w:spacing w:before="1" w:after="200"/>
        <w:jc w:val="both"/>
        <w:rPr>
          <w:rFonts w:ascii="Times New Roman" w:hAnsi="Times New Roman" w:cs="Times New Roman"/>
          <w:sz w:val="20"/>
          <w:szCs w:val="20"/>
        </w:rPr>
      </w:pPr>
      <w:r w:rsidRPr="00161B39">
        <w:rPr>
          <w:rFonts w:ascii="Times New Roman" w:hAnsi="Times New Roman" w:cs="Times New Roman"/>
          <w:sz w:val="20"/>
          <w:szCs w:val="20"/>
        </w:rPr>
        <w:t>The current lot on plan (real property) descriptions of all affected parcels and the street number and name and suburb are to be provided.</w:t>
      </w:r>
    </w:p>
    <w:p w:rsidR="006F7578" w:rsidRPr="00161B39" w:rsidRDefault="00C0456A" w:rsidP="00161B39">
      <w:pPr>
        <w:pStyle w:val="BodyText"/>
        <w:spacing w:before="241" w:after="200"/>
        <w:jc w:val="both"/>
        <w:rPr>
          <w:rFonts w:ascii="Times New Roman" w:hAnsi="Times New Roman" w:cs="Times New Roman"/>
          <w:sz w:val="20"/>
          <w:szCs w:val="20"/>
        </w:rPr>
      </w:pPr>
      <w:r w:rsidRPr="00161B39">
        <w:rPr>
          <w:rFonts w:ascii="Times New Roman" w:hAnsi="Times New Roman" w:cs="Times New Roman"/>
          <w:sz w:val="20"/>
          <w:szCs w:val="20"/>
        </w:rPr>
        <w:t xml:space="preserve">Where multiple lots are involved, plans which show lot boundaries in relation to significant features should be provided. Maps (including street map copies), plans or diagrams should be used to clearly identify the location of all affected parcels in relation to surrounds, </w:t>
      </w:r>
      <w:proofErr w:type="spellStart"/>
      <w:r w:rsidRPr="00161B39">
        <w:rPr>
          <w:rFonts w:ascii="Times New Roman" w:hAnsi="Times New Roman" w:cs="Times New Roman"/>
          <w:sz w:val="20"/>
          <w:szCs w:val="20"/>
        </w:rPr>
        <w:t>eg.</w:t>
      </w:r>
      <w:proofErr w:type="spellEnd"/>
      <w:r w:rsidRPr="00161B39">
        <w:rPr>
          <w:rFonts w:ascii="Times New Roman" w:hAnsi="Times New Roman" w:cs="Times New Roman"/>
          <w:sz w:val="20"/>
          <w:szCs w:val="20"/>
        </w:rPr>
        <w:t xml:space="preserve"> street access, </w:t>
      </w:r>
      <w:proofErr w:type="spellStart"/>
      <w:r w:rsidRPr="00161B39">
        <w:rPr>
          <w:rFonts w:ascii="Times New Roman" w:hAnsi="Times New Roman" w:cs="Times New Roman"/>
          <w:sz w:val="20"/>
          <w:szCs w:val="20"/>
        </w:rPr>
        <w:t>neighbouring</w:t>
      </w:r>
      <w:proofErr w:type="spellEnd"/>
      <w:r w:rsidRPr="00161B39">
        <w:rPr>
          <w:rFonts w:ascii="Times New Roman" w:hAnsi="Times New Roman" w:cs="Times New Roman"/>
          <w:sz w:val="20"/>
          <w:szCs w:val="20"/>
        </w:rPr>
        <w:t xml:space="preserve"> property boundaries, parks, local watercourses and any areas of environmental significance.</w:t>
      </w:r>
    </w:p>
    <w:p w:rsidR="006F7578" w:rsidRPr="00161B39" w:rsidRDefault="00C0456A" w:rsidP="00161B39">
      <w:pPr>
        <w:pStyle w:val="Heading2"/>
        <w:rPr>
          <w:sz w:val="22"/>
          <w:szCs w:val="22"/>
        </w:rPr>
      </w:pPr>
      <w:r w:rsidRPr="00161B39">
        <w:rPr>
          <w:sz w:val="22"/>
          <w:szCs w:val="22"/>
        </w:rPr>
        <w:t>3.2</w:t>
      </w:r>
      <w:r w:rsidRPr="00161B39">
        <w:rPr>
          <w:sz w:val="22"/>
          <w:szCs w:val="22"/>
        </w:rPr>
        <w:tab/>
        <w:t>Current and Proposed Use</w:t>
      </w:r>
    </w:p>
    <w:p w:rsidR="006F7578" w:rsidRPr="00161B39" w:rsidRDefault="00C0456A" w:rsidP="00161B39">
      <w:pPr>
        <w:pStyle w:val="BodyText"/>
        <w:spacing w:before="1" w:after="200"/>
        <w:rPr>
          <w:rFonts w:ascii="Times New Roman" w:hAnsi="Times New Roman" w:cs="Times New Roman"/>
          <w:sz w:val="20"/>
          <w:szCs w:val="20"/>
        </w:rPr>
      </w:pPr>
      <w:r w:rsidRPr="00161B39">
        <w:rPr>
          <w:rFonts w:ascii="Times New Roman" w:hAnsi="Times New Roman" w:cs="Times New Roman"/>
          <w:sz w:val="20"/>
          <w:szCs w:val="20"/>
        </w:rPr>
        <w:t>The following details should be provided:</w:t>
      </w:r>
    </w:p>
    <w:p w:rsidR="006F7578" w:rsidRPr="00161B39" w:rsidRDefault="00C0456A" w:rsidP="00161B39">
      <w:pPr>
        <w:pStyle w:val="ListParagraph"/>
        <w:spacing w:before="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current uses of the site</w:t>
      </w:r>
    </w:p>
    <w:p w:rsidR="006F7578" w:rsidRPr="00161B39" w:rsidRDefault="00C0456A" w:rsidP="00161B39">
      <w:pPr>
        <w:pStyle w:val="ListParagraph"/>
        <w:spacing w:before="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map and narrative description of proposed use(s)</w:t>
      </w:r>
    </w:p>
    <w:p w:rsidR="006F7578" w:rsidRPr="00161B39" w:rsidRDefault="00C0456A" w:rsidP="00161B39">
      <w:pPr>
        <w:pStyle w:val="ListParagraph"/>
        <w:spacing w:before="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type of use - should be classified according to the categories detailed in</w:t>
      </w:r>
      <w:r w:rsidRPr="00161B39">
        <w:rPr>
          <w:rFonts w:ascii="Times New Roman" w:hAnsi="Times New Roman" w:cs="Times New Roman"/>
          <w:color w:val="0000FF"/>
          <w:sz w:val="20"/>
          <w:szCs w:val="20"/>
        </w:rPr>
        <w:t xml:space="preserve"> </w:t>
      </w:r>
      <w:r w:rsidRPr="00161B39">
        <w:rPr>
          <w:rFonts w:ascii="Times New Roman" w:hAnsi="Times New Roman" w:cs="Times New Roman"/>
          <w:color w:val="0000FF"/>
          <w:sz w:val="20"/>
          <w:szCs w:val="20"/>
          <w:u w:val="single" w:color="0000FF"/>
        </w:rPr>
        <w:t>Schedule</w:t>
      </w:r>
      <w:r w:rsidRPr="00161B39">
        <w:rPr>
          <w:rFonts w:ascii="Times New Roman" w:hAnsi="Times New Roman" w:cs="Times New Roman"/>
          <w:color w:val="0000FF"/>
          <w:sz w:val="20"/>
          <w:szCs w:val="20"/>
        </w:rPr>
        <w:t xml:space="preserve"> </w:t>
      </w:r>
      <w:r w:rsidRPr="00161B39">
        <w:rPr>
          <w:rFonts w:ascii="Times New Roman" w:hAnsi="Times New Roman" w:cs="Times New Roman"/>
          <w:color w:val="0000FF"/>
          <w:sz w:val="20"/>
          <w:szCs w:val="20"/>
          <w:u w:val="single" w:color="0000FF"/>
        </w:rPr>
        <w:t>B(1)</w:t>
      </w:r>
      <w:r w:rsidRPr="00161B39">
        <w:rPr>
          <w:rFonts w:ascii="Times New Roman" w:hAnsi="Times New Roman" w:cs="Times New Roman"/>
          <w:sz w:val="20"/>
          <w:szCs w:val="20"/>
        </w:rPr>
        <w:t>.</w:t>
      </w:r>
    </w:p>
    <w:p w:rsidR="006F7578" w:rsidRPr="00161B39" w:rsidRDefault="00C0456A" w:rsidP="00161B39">
      <w:pPr>
        <w:pStyle w:val="ListParagraph"/>
        <w:spacing w:before="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density of residential use</w:t>
      </w:r>
    </w:p>
    <w:p w:rsidR="006F7578" w:rsidRPr="00161B39" w:rsidRDefault="00C0456A" w:rsidP="00161B39">
      <w:pPr>
        <w:rPr>
          <w:rFonts w:ascii="Times New Roman" w:hAnsi="Times New Roman" w:cs="Times New Roman"/>
          <w:sz w:val="20"/>
          <w:szCs w:val="20"/>
        </w:rPr>
      </w:pPr>
      <w:bookmarkStart w:id="2" w:name="_bookmark2"/>
      <w:bookmarkEnd w:id="2"/>
      <w:r w:rsidRPr="00161B39">
        <w:rPr>
          <w:rFonts w:ascii="Times New Roman" w:hAnsi="Times New Roman" w:cs="Times New Roman"/>
          <w:sz w:val="20"/>
          <w:szCs w:val="20"/>
        </w:rPr>
        <w:br w:type="page"/>
      </w:r>
    </w:p>
    <w:p w:rsidR="006F7578" w:rsidRPr="00161B39" w:rsidRDefault="00C0456A" w:rsidP="00161B39">
      <w:pPr>
        <w:pStyle w:val="ListParagraph"/>
        <w:spacing w:before="76"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type of users - residents –(adults + children), flora, fauna</w:t>
      </w:r>
    </w:p>
    <w:p w:rsidR="006F7578" w:rsidRPr="00161B39" w:rsidRDefault="00C0456A" w:rsidP="00161B39">
      <w:pPr>
        <w:pStyle w:val="ListParagraph"/>
        <w:spacing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local government approval for proposed use (and date)</w:t>
      </w:r>
    </w:p>
    <w:p w:rsidR="006F7578" w:rsidRPr="00161B39" w:rsidRDefault="00C0456A" w:rsidP="00161B39">
      <w:pPr>
        <w:spacing w:before="23" w:after="200"/>
        <w:jc w:val="right"/>
        <w:rPr>
          <w:rFonts w:ascii="Times New Roman" w:hAnsi="Times New Roman" w:cs="Times New Roman"/>
          <w:i/>
          <w:sz w:val="20"/>
          <w:szCs w:val="20"/>
        </w:rPr>
      </w:pPr>
      <w:r w:rsidRPr="00161B39">
        <w:rPr>
          <w:rFonts w:ascii="Times New Roman" w:hAnsi="Times New Roman" w:cs="Times New Roman"/>
          <w:i/>
          <w:sz w:val="20"/>
          <w:szCs w:val="20"/>
        </w:rPr>
        <w:t xml:space="preserve">(adapted from El </w:t>
      </w:r>
      <w:proofErr w:type="spellStart"/>
      <w:r w:rsidRPr="00161B39">
        <w:rPr>
          <w:rFonts w:ascii="Times New Roman" w:hAnsi="Times New Roman" w:cs="Times New Roman"/>
          <w:i/>
          <w:sz w:val="20"/>
          <w:szCs w:val="20"/>
        </w:rPr>
        <w:t>Saadi</w:t>
      </w:r>
      <w:proofErr w:type="spellEnd"/>
      <w:r w:rsidRPr="00161B39">
        <w:rPr>
          <w:rFonts w:ascii="Times New Roman" w:hAnsi="Times New Roman" w:cs="Times New Roman"/>
          <w:i/>
          <w:sz w:val="20"/>
          <w:szCs w:val="20"/>
        </w:rPr>
        <w:t xml:space="preserve"> &amp; Langley, 1991, Taylor and Langley 1998)</w:t>
      </w:r>
    </w:p>
    <w:p w:rsidR="006F7578" w:rsidRPr="00161B39" w:rsidRDefault="00C0456A" w:rsidP="00161B39">
      <w:pPr>
        <w:pStyle w:val="Heading2"/>
        <w:rPr>
          <w:sz w:val="22"/>
          <w:szCs w:val="22"/>
        </w:rPr>
      </w:pPr>
      <w:r w:rsidRPr="00161B39">
        <w:rPr>
          <w:sz w:val="22"/>
          <w:szCs w:val="22"/>
        </w:rPr>
        <w:t>3.3</w:t>
      </w:r>
      <w:r w:rsidRPr="00161B39">
        <w:rPr>
          <w:sz w:val="22"/>
          <w:szCs w:val="22"/>
        </w:rPr>
        <w:tab/>
        <w:t>Data Quality Objectives</w:t>
      </w:r>
    </w:p>
    <w:p w:rsidR="006F7578" w:rsidRPr="00161B39" w:rsidRDefault="00C0456A" w:rsidP="00161B39">
      <w:pPr>
        <w:pStyle w:val="BodyText"/>
        <w:spacing w:after="200"/>
        <w:jc w:val="both"/>
        <w:rPr>
          <w:rFonts w:ascii="Times New Roman" w:hAnsi="Times New Roman" w:cs="Times New Roman"/>
          <w:sz w:val="20"/>
          <w:szCs w:val="20"/>
        </w:rPr>
      </w:pPr>
      <w:r w:rsidRPr="00161B39">
        <w:rPr>
          <w:rFonts w:ascii="Times New Roman" w:hAnsi="Times New Roman" w:cs="Times New Roman"/>
          <w:sz w:val="20"/>
          <w:szCs w:val="20"/>
        </w:rPr>
        <w:t>The amount, nature and quality of the data will be determined by the Data Quality Objectives (</w:t>
      </w:r>
      <w:proofErr w:type="spellStart"/>
      <w:r w:rsidRPr="00161B39">
        <w:rPr>
          <w:rFonts w:ascii="Times New Roman" w:hAnsi="Times New Roman" w:cs="Times New Roman"/>
          <w:sz w:val="20"/>
          <w:szCs w:val="20"/>
        </w:rPr>
        <w:t>DQO</w:t>
      </w:r>
      <w:proofErr w:type="spellEnd"/>
      <w:r w:rsidRPr="00161B39">
        <w:rPr>
          <w:rFonts w:ascii="Times New Roman" w:hAnsi="Times New Roman" w:cs="Times New Roman"/>
          <w:sz w:val="20"/>
          <w:szCs w:val="20"/>
        </w:rPr>
        <w:t xml:space="preserve">) which will be site-specific. </w:t>
      </w:r>
      <w:proofErr w:type="spellStart"/>
      <w:r w:rsidRPr="00161B39">
        <w:rPr>
          <w:rFonts w:ascii="Times New Roman" w:hAnsi="Times New Roman" w:cs="Times New Roman"/>
          <w:sz w:val="20"/>
          <w:szCs w:val="20"/>
        </w:rPr>
        <w:t>DQO</w:t>
      </w:r>
      <w:proofErr w:type="spellEnd"/>
      <w:r w:rsidRPr="00161B39">
        <w:rPr>
          <w:rFonts w:ascii="Times New Roman" w:hAnsi="Times New Roman" w:cs="Times New Roman"/>
          <w:sz w:val="20"/>
          <w:szCs w:val="20"/>
        </w:rPr>
        <w:t xml:space="preserve"> must ensure that the data obtained are sufficient to </w:t>
      </w:r>
      <w:proofErr w:type="spellStart"/>
      <w:r w:rsidRPr="00161B39">
        <w:rPr>
          <w:rFonts w:ascii="Times New Roman" w:hAnsi="Times New Roman" w:cs="Times New Roman"/>
          <w:sz w:val="20"/>
          <w:szCs w:val="20"/>
        </w:rPr>
        <w:t>characterise</w:t>
      </w:r>
      <w:proofErr w:type="spellEnd"/>
      <w:r w:rsidRPr="00161B39">
        <w:rPr>
          <w:rFonts w:ascii="Times New Roman" w:hAnsi="Times New Roman" w:cs="Times New Roman"/>
          <w:sz w:val="20"/>
          <w:szCs w:val="20"/>
        </w:rPr>
        <w:t xml:space="preserve"> the contamination on a site and enable appropriate assessment of health and environmental risks for the current or proposed use. A summary of the </w:t>
      </w:r>
      <w:proofErr w:type="spellStart"/>
      <w:r w:rsidRPr="00161B39">
        <w:rPr>
          <w:rFonts w:ascii="Times New Roman" w:hAnsi="Times New Roman" w:cs="Times New Roman"/>
          <w:sz w:val="20"/>
          <w:szCs w:val="20"/>
        </w:rPr>
        <w:t>DQO</w:t>
      </w:r>
      <w:proofErr w:type="spellEnd"/>
      <w:r w:rsidRPr="00161B39">
        <w:rPr>
          <w:rFonts w:ascii="Times New Roman" w:hAnsi="Times New Roman" w:cs="Times New Roman"/>
          <w:sz w:val="20"/>
          <w:szCs w:val="20"/>
        </w:rPr>
        <w:t xml:space="preserve"> process is provided in Section 5 of </w:t>
      </w:r>
      <w:r w:rsidRPr="00161B39">
        <w:rPr>
          <w:rFonts w:ascii="Times New Roman" w:hAnsi="Times New Roman" w:cs="Times New Roman"/>
          <w:i/>
          <w:sz w:val="20"/>
          <w:szCs w:val="20"/>
        </w:rPr>
        <w:t>AS 4482.1 - 1997</w:t>
      </w:r>
      <w:r w:rsidRPr="00161B39">
        <w:rPr>
          <w:rFonts w:ascii="Times New Roman" w:hAnsi="Times New Roman" w:cs="Times New Roman"/>
          <w:sz w:val="20"/>
          <w:szCs w:val="20"/>
        </w:rPr>
        <w:t xml:space="preserve">. More detail is given in EPA QA/G 4 </w:t>
      </w:r>
      <w:r w:rsidRPr="00161B39">
        <w:rPr>
          <w:rFonts w:ascii="Times New Roman" w:hAnsi="Times New Roman" w:cs="Times New Roman"/>
          <w:i/>
          <w:sz w:val="20"/>
          <w:szCs w:val="20"/>
        </w:rPr>
        <w:t>Guidance for the data quality objectives process</w:t>
      </w:r>
      <w:r w:rsidRPr="00161B39">
        <w:rPr>
          <w:rFonts w:ascii="Times New Roman" w:hAnsi="Times New Roman" w:cs="Times New Roman"/>
          <w:sz w:val="20"/>
          <w:szCs w:val="20"/>
        </w:rPr>
        <w:t>. Washington: US Environment Protection Agency. EPA 600R96055</w:t>
      </w:r>
    </w:p>
    <w:p w:rsidR="006F7578" w:rsidRPr="00161B39" w:rsidRDefault="00C0456A" w:rsidP="00161B39">
      <w:pPr>
        <w:pStyle w:val="Heading2"/>
        <w:rPr>
          <w:sz w:val="22"/>
          <w:szCs w:val="22"/>
        </w:rPr>
      </w:pPr>
      <w:r w:rsidRPr="00161B39">
        <w:rPr>
          <w:sz w:val="22"/>
          <w:szCs w:val="22"/>
        </w:rPr>
        <w:t>3.4</w:t>
      </w:r>
      <w:r w:rsidRPr="00161B39">
        <w:rPr>
          <w:sz w:val="22"/>
          <w:szCs w:val="22"/>
        </w:rPr>
        <w:tab/>
        <w:t>Site History</w:t>
      </w:r>
    </w:p>
    <w:p w:rsidR="006F7578" w:rsidRPr="00161B39" w:rsidRDefault="00C0456A" w:rsidP="00161B39">
      <w:pPr>
        <w:pStyle w:val="BodyText"/>
        <w:spacing w:after="200"/>
        <w:jc w:val="both"/>
        <w:rPr>
          <w:rFonts w:ascii="Times New Roman" w:hAnsi="Times New Roman" w:cs="Times New Roman"/>
          <w:sz w:val="20"/>
          <w:szCs w:val="20"/>
        </w:rPr>
      </w:pPr>
      <w:r w:rsidRPr="00161B39">
        <w:rPr>
          <w:rFonts w:ascii="Times New Roman" w:hAnsi="Times New Roman" w:cs="Times New Roman"/>
          <w:sz w:val="20"/>
          <w:szCs w:val="20"/>
        </w:rPr>
        <w:t>A site history should contain, as far as practicable, all available information which assists in identifying the nature and extent of site contamination. It should cover the following issues:</w:t>
      </w:r>
    </w:p>
    <w:p w:rsidR="006F7578" w:rsidRPr="00161B39" w:rsidRDefault="00C0456A" w:rsidP="00161B39">
      <w:pPr>
        <w:pStyle w:val="Heading3"/>
        <w:rPr>
          <w:sz w:val="22"/>
          <w:szCs w:val="22"/>
        </w:rPr>
      </w:pPr>
      <w:r w:rsidRPr="00161B39">
        <w:rPr>
          <w:sz w:val="22"/>
          <w:szCs w:val="22"/>
        </w:rPr>
        <w:t>3.4.1</w:t>
      </w:r>
      <w:r w:rsidRPr="00161B39">
        <w:rPr>
          <w:sz w:val="22"/>
          <w:szCs w:val="22"/>
        </w:rPr>
        <w:tab/>
        <w:t>Site plan</w:t>
      </w:r>
    </w:p>
    <w:p w:rsidR="006F7578" w:rsidRPr="00161B39" w:rsidRDefault="00C0456A" w:rsidP="00161B39">
      <w:pPr>
        <w:pStyle w:val="BodyText"/>
        <w:spacing w:after="200"/>
        <w:ind w:firstLine="60"/>
        <w:jc w:val="both"/>
        <w:rPr>
          <w:rFonts w:ascii="Times New Roman" w:hAnsi="Times New Roman" w:cs="Times New Roman"/>
          <w:sz w:val="20"/>
          <w:szCs w:val="20"/>
        </w:rPr>
      </w:pPr>
      <w:r w:rsidRPr="00161B39">
        <w:rPr>
          <w:rFonts w:ascii="Times New Roman" w:hAnsi="Times New Roman" w:cs="Times New Roman"/>
          <w:sz w:val="20"/>
          <w:szCs w:val="20"/>
        </w:rPr>
        <w:t>A current plan of the site, with scale bar, indicating the site orientation (including north) and general contours of the property, local water drainage and other environmentally significant features is essential as well as a locality map and a series of aerial photographs (where relevant) with dates.</w:t>
      </w:r>
    </w:p>
    <w:p w:rsidR="006F7578" w:rsidRPr="00161B39" w:rsidRDefault="00C0456A" w:rsidP="00161B39">
      <w:pPr>
        <w:pStyle w:val="Heading3"/>
        <w:rPr>
          <w:sz w:val="22"/>
          <w:szCs w:val="22"/>
        </w:rPr>
      </w:pPr>
      <w:r w:rsidRPr="00161B39">
        <w:rPr>
          <w:sz w:val="22"/>
          <w:szCs w:val="22"/>
        </w:rPr>
        <w:t>3.4.2</w:t>
      </w:r>
      <w:r w:rsidRPr="00161B39">
        <w:rPr>
          <w:sz w:val="22"/>
          <w:szCs w:val="22"/>
        </w:rPr>
        <w:tab/>
        <w:t>Zoning</w:t>
      </w:r>
    </w:p>
    <w:p w:rsidR="006F7578" w:rsidRPr="00161B39" w:rsidRDefault="00C0456A" w:rsidP="00161B39">
      <w:pPr>
        <w:pStyle w:val="BodyText"/>
        <w:spacing w:after="200"/>
        <w:jc w:val="both"/>
        <w:rPr>
          <w:rFonts w:ascii="Times New Roman" w:hAnsi="Times New Roman" w:cs="Times New Roman"/>
          <w:sz w:val="20"/>
          <w:szCs w:val="20"/>
        </w:rPr>
      </w:pPr>
      <w:r w:rsidRPr="00161B39">
        <w:rPr>
          <w:rFonts w:ascii="Times New Roman" w:hAnsi="Times New Roman" w:cs="Times New Roman"/>
          <w:sz w:val="20"/>
          <w:szCs w:val="20"/>
        </w:rPr>
        <w:t>This will include previous, present and proposed zoning and relevant development and building approval records.</w:t>
      </w:r>
    </w:p>
    <w:p w:rsidR="006F7578" w:rsidRPr="00161B39" w:rsidRDefault="00C0456A" w:rsidP="00161B39">
      <w:pPr>
        <w:pStyle w:val="Heading3"/>
        <w:rPr>
          <w:sz w:val="22"/>
          <w:szCs w:val="22"/>
        </w:rPr>
      </w:pPr>
      <w:r w:rsidRPr="00161B39">
        <w:rPr>
          <w:sz w:val="22"/>
          <w:szCs w:val="22"/>
        </w:rPr>
        <w:t>3.4.3</w:t>
      </w:r>
      <w:r w:rsidRPr="00161B39">
        <w:rPr>
          <w:sz w:val="22"/>
          <w:szCs w:val="22"/>
        </w:rPr>
        <w:tab/>
        <w:t>Present owners, occupiers and current users of the site.</w:t>
      </w:r>
    </w:p>
    <w:p w:rsidR="006F7578" w:rsidRPr="00161B39" w:rsidRDefault="00C0456A" w:rsidP="00161B39">
      <w:pPr>
        <w:pStyle w:val="BodyText"/>
        <w:spacing w:before="1" w:after="200"/>
        <w:jc w:val="both"/>
        <w:rPr>
          <w:rFonts w:ascii="Times New Roman" w:hAnsi="Times New Roman" w:cs="Times New Roman"/>
          <w:sz w:val="20"/>
          <w:szCs w:val="20"/>
        </w:rPr>
      </w:pPr>
      <w:r w:rsidRPr="00161B39">
        <w:rPr>
          <w:rFonts w:ascii="Times New Roman" w:hAnsi="Times New Roman" w:cs="Times New Roman"/>
          <w:sz w:val="20"/>
          <w:szCs w:val="20"/>
        </w:rPr>
        <w:t>If these are not the parties responsible for the assessment and management of the site then those who are responsible should also be identified.</w:t>
      </w:r>
    </w:p>
    <w:p w:rsidR="006F7578" w:rsidRPr="00161B39" w:rsidRDefault="00C0456A" w:rsidP="00161B39">
      <w:pPr>
        <w:pStyle w:val="Heading3"/>
        <w:rPr>
          <w:sz w:val="22"/>
          <w:szCs w:val="22"/>
        </w:rPr>
      </w:pPr>
      <w:r w:rsidRPr="00161B39">
        <w:rPr>
          <w:sz w:val="22"/>
          <w:szCs w:val="22"/>
        </w:rPr>
        <w:t>3.4.4</w:t>
      </w:r>
      <w:r w:rsidRPr="00161B39">
        <w:rPr>
          <w:sz w:val="22"/>
          <w:szCs w:val="22"/>
        </w:rPr>
        <w:tab/>
        <w:t>Previous occupiers</w:t>
      </w:r>
    </w:p>
    <w:p w:rsidR="006F7578" w:rsidRPr="00161B39" w:rsidRDefault="00C0456A" w:rsidP="00161B39">
      <w:pPr>
        <w:pStyle w:val="BodyText"/>
        <w:spacing w:after="200"/>
        <w:jc w:val="both"/>
        <w:rPr>
          <w:rFonts w:ascii="Times New Roman" w:hAnsi="Times New Roman" w:cs="Times New Roman"/>
          <w:sz w:val="20"/>
          <w:szCs w:val="20"/>
        </w:rPr>
      </w:pPr>
      <w:r w:rsidRPr="00161B39">
        <w:rPr>
          <w:rFonts w:ascii="Times New Roman" w:hAnsi="Times New Roman" w:cs="Times New Roman"/>
          <w:sz w:val="20"/>
          <w:szCs w:val="20"/>
        </w:rPr>
        <w:t>These must be listed chronologically, from the first land title record, including any periods during which ownership or tenancy is unknown or uncertain.</w:t>
      </w:r>
    </w:p>
    <w:p w:rsidR="006F7578" w:rsidRPr="00161B39" w:rsidRDefault="00C0456A" w:rsidP="00161B39">
      <w:pPr>
        <w:pStyle w:val="Heading3"/>
        <w:rPr>
          <w:sz w:val="22"/>
          <w:szCs w:val="22"/>
        </w:rPr>
      </w:pPr>
      <w:r w:rsidRPr="00161B39">
        <w:rPr>
          <w:sz w:val="22"/>
          <w:szCs w:val="22"/>
        </w:rPr>
        <w:t>3.4.5</w:t>
      </w:r>
      <w:r w:rsidRPr="00161B39">
        <w:rPr>
          <w:sz w:val="22"/>
          <w:szCs w:val="22"/>
        </w:rPr>
        <w:tab/>
        <w:t>Previous activities/uses</w:t>
      </w:r>
    </w:p>
    <w:p w:rsidR="006F7578" w:rsidRPr="00161B39" w:rsidRDefault="00C0456A" w:rsidP="00161B39">
      <w:pPr>
        <w:pStyle w:val="BodyText"/>
        <w:spacing w:before="1" w:after="200"/>
        <w:jc w:val="both"/>
        <w:rPr>
          <w:rFonts w:ascii="Times New Roman" w:hAnsi="Times New Roman" w:cs="Times New Roman"/>
          <w:sz w:val="20"/>
          <w:szCs w:val="20"/>
        </w:rPr>
      </w:pPr>
      <w:r w:rsidRPr="00161B39">
        <w:rPr>
          <w:rFonts w:ascii="Times New Roman" w:hAnsi="Times New Roman" w:cs="Times New Roman"/>
          <w:sz w:val="20"/>
          <w:szCs w:val="20"/>
        </w:rPr>
        <w:t>A chronological list of industrial or contaminating activities should be compiled including any periods during which the land use is unknown or uncertain. While "small tannery" may be seen as an imprecise description it nonetheless provides</w:t>
      </w:r>
    </w:p>
    <w:p w:rsidR="006F7578" w:rsidRPr="00161B39" w:rsidRDefault="00C0456A" w:rsidP="00161B39">
      <w:pPr>
        <w:rPr>
          <w:rFonts w:ascii="Times New Roman" w:hAnsi="Times New Roman" w:cs="Times New Roman"/>
          <w:sz w:val="20"/>
          <w:szCs w:val="20"/>
        </w:rPr>
      </w:pPr>
      <w:r w:rsidRPr="00161B39">
        <w:rPr>
          <w:rFonts w:ascii="Times New Roman" w:hAnsi="Times New Roman" w:cs="Times New Roman"/>
          <w:sz w:val="20"/>
          <w:szCs w:val="20"/>
        </w:rPr>
        <w:br w:type="page"/>
      </w:r>
    </w:p>
    <w:p w:rsidR="006F7578" w:rsidRPr="00161B39" w:rsidRDefault="00C0456A" w:rsidP="00161B39">
      <w:pPr>
        <w:pStyle w:val="BodyText"/>
        <w:spacing w:before="78" w:after="200"/>
        <w:jc w:val="both"/>
        <w:rPr>
          <w:rFonts w:ascii="Times New Roman" w:hAnsi="Times New Roman" w:cs="Times New Roman"/>
          <w:sz w:val="20"/>
          <w:szCs w:val="20"/>
        </w:rPr>
      </w:pPr>
      <w:bookmarkStart w:id="3" w:name="_bookmark3"/>
      <w:bookmarkEnd w:id="3"/>
      <w:r w:rsidRPr="00161B39">
        <w:rPr>
          <w:rFonts w:ascii="Times New Roman" w:hAnsi="Times New Roman" w:cs="Times New Roman"/>
          <w:sz w:val="20"/>
          <w:szCs w:val="20"/>
        </w:rPr>
        <w:t xml:space="preserve">some information of the nature, severity and distribution of any potential contamination. Precise industrial capacities of properties should be cited if available. The chronology should include times when areas of the site were concrete paved in relation to the occurrence of potentially contaminating activities to prevent unnecessary </w:t>
      </w:r>
      <w:proofErr w:type="spellStart"/>
      <w:r w:rsidRPr="00161B39">
        <w:rPr>
          <w:rFonts w:ascii="Times New Roman" w:hAnsi="Times New Roman" w:cs="Times New Roman"/>
          <w:sz w:val="20"/>
          <w:szCs w:val="20"/>
        </w:rPr>
        <w:t>underslab</w:t>
      </w:r>
      <w:proofErr w:type="spellEnd"/>
      <w:r w:rsidRPr="00161B39">
        <w:rPr>
          <w:rFonts w:ascii="Times New Roman" w:hAnsi="Times New Roman" w:cs="Times New Roman"/>
          <w:sz w:val="20"/>
          <w:szCs w:val="20"/>
        </w:rPr>
        <w:t xml:space="preserve"> sampling, although the potential for the migration of contamination underneath paving from adjacent sources will need to be taken into account. Consideration should also be given to uses on adjacent sites that could be a source or receptor of contamination.</w:t>
      </w:r>
    </w:p>
    <w:p w:rsidR="006F7578" w:rsidRPr="00161B39" w:rsidRDefault="00C0456A" w:rsidP="00161B39">
      <w:pPr>
        <w:pStyle w:val="Heading3"/>
        <w:rPr>
          <w:sz w:val="22"/>
          <w:szCs w:val="22"/>
        </w:rPr>
      </w:pPr>
      <w:r w:rsidRPr="00161B39">
        <w:rPr>
          <w:sz w:val="22"/>
          <w:szCs w:val="22"/>
        </w:rPr>
        <w:t>3.4.6</w:t>
      </w:r>
      <w:r w:rsidRPr="00161B39">
        <w:rPr>
          <w:sz w:val="22"/>
          <w:szCs w:val="22"/>
        </w:rPr>
        <w:tab/>
        <w:t>Previous and present building and structures</w:t>
      </w:r>
    </w:p>
    <w:p w:rsidR="006F7578" w:rsidRPr="00161B39" w:rsidRDefault="00C0456A" w:rsidP="00161B39">
      <w:pPr>
        <w:pStyle w:val="BodyText"/>
        <w:spacing w:after="200"/>
        <w:jc w:val="both"/>
        <w:rPr>
          <w:rFonts w:ascii="Times New Roman" w:hAnsi="Times New Roman" w:cs="Times New Roman"/>
          <w:sz w:val="20"/>
          <w:szCs w:val="20"/>
        </w:rPr>
      </w:pPr>
      <w:r w:rsidRPr="00161B39">
        <w:rPr>
          <w:rFonts w:ascii="Times New Roman" w:hAnsi="Times New Roman" w:cs="Times New Roman"/>
          <w:sz w:val="20"/>
          <w:szCs w:val="20"/>
        </w:rPr>
        <w:t>These would be best illustrated by a series of annotated site maps showing the locations of permanent, semi-permanent structures, offices, sheds, reaction vessels, storage tanks, etc. These should be presented as a chronological series to show how the site developed.</w:t>
      </w:r>
    </w:p>
    <w:p w:rsidR="006F7578" w:rsidRPr="00161B39" w:rsidRDefault="00C0456A" w:rsidP="00161B39">
      <w:pPr>
        <w:pStyle w:val="Heading3"/>
        <w:rPr>
          <w:sz w:val="22"/>
          <w:szCs w:val="22"/>
        </w:rPr>
      </w:pPr>
      <w:r w:rsidRPr="00161B39">
        <w:rPr>
          <w:sz w:val="22"/>
          <w:szCs w:val="22"/>
        </w:rPr>
        <w:t>3.4.7</w:t>
      </w:r>
      <w:r w:rsidRPr="00161B39">
        <w:rPr>
          <w:sz w:val="22"/>
          <w:szCs w:val="22"/>
        </w:rPr>
        <w:tab/>
        <w:t>Industrial processes carried out on site and the products manufactured</w:t>
      </w:r>
    </w:p>
    <w:p w:rsidR="006F7578" w:rsidRPr="00161B39" w:rsidRDefault="00C0456A" w:rsidP="00161B39">
      <w:pPr>
        <w:pStyle w:val="BodyText"/>
        <w:spacing w:before="1" w:after="200"/>
        <w:jc w:val="both"/>
        <w:rPr>
          <w:rFonts w:ascii="Times New Roman" w:hAnsi="Times New Roman" w:cs="Times New Roman"/>
          <w:sz w:val="20"/>
          <w:szCs w:val="20"/>
        </w:rPr>
      </w:pPr>
      <w:r w:rsidRPr="00161B39">
        <w:rPr>
          <w:rFonts w:ascii="Times New Roman" w:hAnsi="Times New Roman" w:cs="Times New Roman"/>
          <w:sz w:val="20"/>
          <w:szCs w:val="20"/>
        </w:rPr>
        <w:t xml:space="preserve">A listing of the products from the industries identified in </w:t>
      </w:r>
      <w:hyperlink w:anchor="_bookmark2" w:history="1">
        <w:r w:rsidRPr="00161B39">
          <w:rPr>
            <w:rFonts w:ascii="Times New Roman" w:hAnsi="Times New Roman" w:cs="Times New Roman"/>
            <w:sz w:val="20"/>
            <w:szCs w:val="20"/>
          </w:rPr>
          <w:t>3.4.5 above.</w:t>
        </w:r>
      </w:hyperlink>
    </w:p>
    <w:p w:rsidR="006F7578" w:rsidRPr="00161B39" w:rsidRDefault="00C0456A" w:rsidP="00161B39">
      <w:pPr>
        <w:pStyle w:val="Heading3"/>
        <w:rPr>
          <w:sz w:val="22"/>
          <w:szCs w:val="22"/>
        </w:rPr>
      </w:pPr>
      <w:r w:rsidRPr="00161B39">
        <w:rPr>
          <w:sz w:val="22"/>
          <w:szCs w:val="22"/>
        </w:rPr>
        <w:t>3.4.8</w:t>
      </w:r>
      <w:r w:rsidRPr="00161B39">
        <w:rPr>
          <w:sz w:val="22"/>
          <w:szCs w:val="22"/>
        </w:rPr>
        <w:tab/>
        <w:t>Raw materials used</w:t>
      </w:r>
    </w:p>
    <w:p w:rsidR="006F7578" w:rsidRPr="00161B39" w:rsidRDefault="00C0456A" w:rsidP="00161B39">
      <w:pPr>
        <w:pStyle w:val="BodyText"/>
        <w:spacing w:after="200"/>
        <w:jc w:val="both"/>
        <w:rPr>
          <w:rFonts w:ascii="Times New Roman" w:hAnsi="Times New Roman" w:cs="Times New Roman"/>
          <w:sz w:val="20"/>
          <w:szCs w:val="20"/>
        </w:rPr>
      </w:pPr>
      <w:r w:rsidRPr="00161B39">
        <w:rPr>
          <w:rFonts w:ascii="Times New Roman" w:hAnsi="Times New Roman" w:cs="Times New Roman"/>
          <w:sz w:val="20"/>
          <w:szCs w:val="20"/>
        </w:rPr>
        <w:t xml:space="preserve">A list of raw materials used in industries listed in </w:t>
      </w:r>
      <w:hyperlink w:anchor="_bookmark2" w:history="1">
        <w:r w:rsidRPr="00161B39">
          <w:rPr>
            <w:rFonts w:ascii="Times New Roman" w:hAnsi="Times New Roman" w:cs="Times New Roman"/>
            <w:sz w:val="20"/>
            <w:szCs w:val="20"/>
          </w:rPr>
          <w:t>3.4.5 above.</w:t>
        </w:r>
      </w:hyperlink>
      <w:r w:rsidRPr="00161B39">
        <w:rPr>
          <w:rFonts w:ascii="Times New Roman" w:hAnsi="Times New Roman" w:cs="Times New Roman"/>
          <w:sz w:val="20"/>
          <w:szCs w:val="20"/>
        </w:rPr>
        <w:t xml:space="preserve"> Chemicals should be identified by common or systematic names if possible, although trade names should also be provided.</w:t>
      </w:r>
    </w:p>
    <w:p w:rsidR="006F7578" w:rsidRPr="00161B39" w:rsidRDefault="00C0456A" w:rsidP="00161B39">
      <w:pPr>
        <w:pStyle w:val="Heading3"/>
        <w:rPr>
          <w:sz w:val="22"/>
          <w:szCs w:val="22"/>
        </w:rPr>
      </w:pPr>
      <w:r w:rsidRPr="00161B39">
        <w:rPr>
          <w:sz w:val="22"/>
          <w:szCs w:val="22"/>
        </w:rPr>
        <w:t>3.4.9</w:t>
      </w:r>
      <w:r w:rsidRPr="00161B39">
        <w:rPr>
          <w:sz w:val="22"/>
          <w:szCs w:val="22"/>
        </w:rPr>
        <w:tab/>
        <w:t>Intermediate products</w:t>
      </w:r>
    </w:p>
    <w:p w:rsidR="006F7578" w:rsidRPr="00161B39" w:rsidRDefault="00C0456A" w:rsidP="00161B39">
      <w:pPr>
        <w:pStyle w:val="BodyText"/>
        <w:spacing w:after="200"/>
        <w:jc w:val="both"/>
        <w:rPr>
          <w:rFonts w:ascii="Times New Roman" w:hAnsi="Times New Roman" w:cs="Times New Roman"/>
          <w:sz w:val="20"/>
          <w:szCs w:val="20"/>
        </w:rPr>
      </w:pPr>
      <w:r w:rsidRPr="00161B39">
        <w:rPr>
          <w:rFonts w:ascii="Times New Roman" w:hAnsi="Times New Roman" w:cs="Times New Roman"/>
          <w:sz w:val="20"/>
          <w:szCs w:val="20"/>
        </w:rPr>
        <w:t>These are important in both batch and continuous production processes. Residual reaction components and intermediate products may have been discharged from reaction vessels prior to production runs. Quality assurance procedures may also have included sampling points from intermediate stages in the manufacturing process which may have been allowed to drain away or otherwise discarded on site.</w:t>
      </w:r>
    </w:p>
    <w:p w:rsidR="006F7578" w:rsidRPr="00161B39" w:rsidRDefault="00C0456A" w:rsidP="00161B39">
      <w:pPr>
        <w:pStyle w:val="Heading3"/>
        <w:rPr>
          <w:sz w:val="22"/>
          <w:szCs w:val="22"/>
        </w:rPr>
      </w:pPr>
      <w:r w:rsidRPr="00161B39">
        <w:rPr>
          <w:sz w:val="22"/>
          <w:szCs w:val="22"/>
        </w:rPr>
        <w:t>3.4.10</w:t>
      </w:r>
      <w:r w:rsidRPr="00161B39">
        <w:rPr>
          <w:sz w:val="22"/>
          <w:szCs w:val="22"/>
        </w:rPr>
        <w:tab/>
        <w:t>Wastes produced</w:t>
      </w:r>
    </w:p>
    <w:p w:rsidR="006F7578" w:rsidRPr="00161B39" w:rsidRDefault="00C0456A" w:rsidP="00161B39">
      <w:pPr>
        <w:pStyle w:val="BodyText"/>
        <w:spacing w:after="200"/>
        <w:jc w:val="both"/>
        <w:rPr>
          <w:rFonts w:ascii="Times New Roman" w:hAnsi="Times New Roman" w:cs="Times New Roman"/>
          <w:sz w:val="20"/>
          <w:szCs w:val="20"/>
        </w:rPr>
      </w:pPr>
      <w:r w:rsidRPr="00161B39">
        <w:rPr>
          <w:rFonts w:ascii="Times New Roman" w:hAnsi="Times New Roman" w:cs="Times New Roman"/>
          <w:sz w:val="20"/>
          <w:szCs w:val="20"/>
        </w:rPr>
        <w:t xml:space="preserve">This requires an understanding of the processes being performed in the industries identified in </w:t>
      </w:r>
      <w:hyperlink w:anchor="_bookmark2" w:history="1">
        <w:r w:rsidRPr="00161B39">
          <w:rPr>
            <w:rFonts w:ascii="Times New Roman" w:hAnsi="Times New Roman" w:cs="Times New Roman"/>
            <w:sz w:val="20"/>
            <w:szCs w:val="20"/>
          </w:rPr>
          <w:t>3.4.5 above.</w:t>
        </w:r>
      </w:hyperlink>
      <w:r w:rsidRPr="00161B39">
        <w:rPr>
          <w:rFonts w:ascii="Times New Roman" w:hAnsi="Times New Roman" w:cs="Times New Roman"/>
          <w:sz w:val="20"/>
          <w:szCs w:val="20"/>
        </w:rPr>
        <w:t xml:space="preserve"> Wastes may be identified specifically (</w:t>
      </w:r>
      <w:proofErr w:type="spellStart"/>
      <w:r w:rsidRPr="00161B39">
        <w:rPr>
          <w:rFonts w:ascii="Times New Roman" w:hAnsi="Times New Roman" w:cs="Times New Roman"/>
          <w:sz w:val="20"/>
          <w:szCs w:val="20"/>
        </w:rPr>
        <w:t>eg.</w:t>
      </w:r>
      <w:proofErr w:type="spellEnd"/>
      <w:r w:rsidRPr="00161B39">
        <w:rPr>
          <w:rFonts w:ascii="Times New Roman" w:hAnsi="Times New Roman" w:cs="Times New Roman"/>
          <w:sz w:val="20"/>
          <w:szCs w:val="20"/>
        </w:rPr>
        <w:t xml:space="preserve"> waste degreasing solvents including carbon tetrachloride) or more generally (</w:t>
      </w:r>
      <w:proofErr w:type="spellStart"/>
      <w:r w:rsidRPr="00161B39">
        <w:rPr>
          <w:rFonts w:ascii="Times New Roman" w:hAnsi="Times New Roman" w:cs="Times New Roman"/>
          <w:sz w:val="20"/>
          <w:szCs w:val="20"/>
        </w:rPr>
        <w:t>eg.</w:t>
      </w:r>
      <w:proofErr w:type="spellEnd"/>
      <w:r w:rsidRPr="00161B39">
        <w:rPr>
          <w:rFonts w:ascii="Times New Roman" w:hAnsi="Times New Roman" w:cs="Times New Roman"/>
          <w:sz w:val="20"/>
          <w:szCs w:val="20"/>
        </w:rPr>
        <w:t xml:space="preserve"> acid slurry).</w:t>
      </w:r>
    </w:p>
    <w:p w:rsidR="006F7578" w:rsidRPr="00161B39" w:rsidRDefault="00C0456A" w:rsidP="00161B39">
      <w:pPr>
        <w:pStyle w:val="Heading3"/>
        <w:rPr>
          <w:sz w:val="22"/>
          <w:szCs w:val="22"/>
        </w:rPr>
      </w:pPr>
      <w:r w:rsidRPr="00161B39">
        <w:rPr>
          <w:sz w:val="22"/>
          <w:szCs w:val="22"/>
        </w:rPr>
        <w:t>3.4.11</w:t>
      </w:r>
      <w:r w:rsidRPr="00161B39">
        <w:rPr>
          <w:sz w:val="22"/>
          <w:szCs w:val="22"/>
        </w:rPr>
        <w:tab/>
        <w:t>Waste disposal locations</w:t>
      </w:r>
    </w:p>
    <w:p w:rsidR="006F7578" w:rsidRPr="00161B39" w:rsidRDefault="00C0456A" w:rsidP="00161B39">
      <w:pPr>
        <w:pStyle w:val="BodyText"/>
        <w:spacing w:before="1" w:after="200"/>
        <w:jc w:val="both"/>
        <w:rPr>
          <w:rFonts w:ascii="Times New Roman" w:hAnsi="Times New Roman" w:cs="Times New Roman"/>
          <w:sz w:val="20"/>
          <w:szCs w:val="20"/>
        </w:rPr>
      </w:pPr>
      <w:r w:rsidRPr="00161B39">
        <w:rPr>
          <w:rFonts w:ascii="Times New Roman" w:hAnsi="Times New Roman" w:cs="Times New Roman"/>
          <w:sz w:val="20"/>
          <w:szCs w:val="20"/>
        </w:rPr>
        <w:t xml:space="preserve">Locations of solid waste disposal areas and liquid waste lagoons, settling tanks and sumps should be identified in the maps and figures in </w:t>
      </w:r>
      <w:hyperlink w:anchor="_bookmark3" w:history="1">
        <w:r w:rsidRPr="00161B39">
          <w:rPr>
            <w:rFonts w:ascii="Times New Roman" w:hAnsi="Times New Roman" w:cs="Times New Roman"/>
            <w:sz w:val="20"/>
            <w:szCs w:val="20"/>
          </w:rPr>
          <w:t>3.4.6 above.</w:t>
        </w:r>
      </w:hyperlink>
    </w:p>
    <w:p w:rsidR="006F7578" w:rsidRPr="00161B39" w:rsidRDefault="00C0456A" w:rsidP="00161B39">
      <w:pPr>
        <w:rPr>
          <w:rFonts w:ascii="Times New Roman" w:hAnsi="Times New Roman" w:cs="Times New Roman"/>
          <w:sz w:val="20"/>
          <w:szCs w:val="20"/>
        </w:rPr>
      </w:pPr>
      <w:r w:rsidRPr="00161B39">
        <w:rPr>
          <w:rFonts w:ascii="Times New Roman" w:hAnsi="Times New Roman" w:cs="Times New Roman"/>
          <w:sz w:val="20"/>
          <w:szCs w:val="20"/>
        </w:rPr>
        <w:br w:type="page"/>
      </w:r>
    </w:p>
    <w:p w:rsidR="006F7578" w:rsidRPr="00161B39" w:rsidRDefault="00C0456A" w:rsidP="00161B39">
      <w:pPr>
        <w:pStyle w:val="Heading3"/>
        <w:rPr>
          <w:sz w:val="22"/>
          <w:szCs w:val="22"/>
        </w:rPr>
      </w:pPr>
      <w:bookmarkStart w:id="4" w:name="_bookmark4"/>
      <w:bookmarkEnd w:id="4"/>
      <w:r w:rsidRPr="00161B39">
        <w:rPr>
          <w:sz w:val="22"/>
          <w:szCs w:val="22"/>
        </w:rPr>
        <w:t>3.4.12</w:t>
      </w:r>
      <w:r w:rsidRPr="00161B39">
        <w:rPr>
          <w:sz w:val="22"/>
          <w:szCs w:val="22"/>
        </w:rPr>
        <w:tab/>
        <w:t>Discharges to land and water</w:t>
      </w:r>
    </w:p>
    <w:p w:rsidR="006F7578" w:rsidRPr="00161B39" w:rsidRDefault="00C0456A" w:rsidP="00161B39">
      <w:pPr>
        <w:pStyle w:val="BodyText"/>
        <w:spacing w:before="1" w:after="200"/>
        <w:jc w:val="both"/>
        <w:rPr>
          <w:rFonts w:ascii="Times New Roman" w:hAnsi="Times New Roman" w:cs="Times New Roman"/>
          <w:sz w:val="20"/>
          <w:szCs w:val="20"/>
        </w:rPr>
      </w:pPr>
      <w:r w:rsidRPr="00161B39">
        <w:rPr>
          <w:rFonts w:ascii="Times New Roman" w:hAnsi="Times New Roman" w:cs="Times New Roman"/>
          <w:sz w:val="20"/>
          <w:szCs w:val="20"/>
        </w:rPr>
        <w:t>The quantities and types of waste discharged should be identified.</w:t>
      </w:r>
    </w:p>
    <w:p w:rsidR="006F7578" w:rsidRPr="00161B39" w:rsidRDefault="00C0456A" w:rsidP="00161B39">
      <w:pPr>
        <w:pStyle w:val="Heading3"/>
        <w:rPr>
          <w:sz w:val="22"/>
          <w:szCs w:val="22"/>
        </w:rPr>
      </w:pPr>
      <w:r w:rsidRPr="00161B39">
        <w:rPr>
          <w:sz w:val="22"/>
          <w:szCs w:val="22"/>
        </w:rPr>
        <w:t>3.4.13</w:t>
      </w:r>
      <w:r w:rsidRPr="00161B39">
        <w:rPr>
          <w:sz w:val="22"/>
          <w:szCs w:val="22"/>
        </w:rPr>
        <w:tab/>
        <w:t>Product spills, losses, incidents and accidents (including fire)</w:t>
      </w:r>
    </w:p>
    <w:p w:rsidR="006F7578" w:rsidRPr="00161B39" w:rsidRDefault="00C0456A" w:rsidP="00161B39">
      <w:pPr>
        <w:pStyle w:val="BodyText"/>
        <w:spacing w:after="200"/>
        <w:jc w:val="both"/>
        <w:rPr>
          <w:rFonts w:ascii="Times New Roman" w:hAnsi="Times New Roman" w:cs="Times New Roman"/>
          <w:sz w:val="20"/>
          <w:szCs w:val="20"/>
        </w:rPr>
      </w:pPr>
      <w:r w:rsidRPr="00161B39">
        <w:rPr>
          <w:rFonts w:ascii="Times New Roman" w:hAnsi="Times New Roman" w:cs="Times New Roman"/>
          <w:sz w:val="20"/>
          <w:szCs w:val="20"/>
        </w:rPr>
        <w:t>These should be listed chronologically together with an indication of the material spilled, estimates of quantity, extent of fire damage and structures affected.</w:t>
      </w:r>
    </w:p>
    <w:p w:rsidR="006F7578" w:rsidRPr="00161B39" w:rsidRDefault="00C0456A" w:rsidP="00161B39">
      <w:pPr>
        <w:pStyle w:val="Heading3"/>
        <w:rPr>
          <w:sz w:val="22"/>
          <w:szCs w:val="22"/>
        </w:rPr>
      </w:pPr>
      <w:r w:rsidRPr="00161B39">
        <w:rPr>
          <w:sz w:val="22"/>
          <w:szCs w:val="22"/>
        </w:rPr>
        <w:t>3.4.14</w:t>
      </w:r>
      <w:r w:rsidRPr="00161B39">
        <w:rPr>
          <w:sz w:val="22"/>
          <w:szCs w:val="22"/>
        </w:rPr>
        <w:tab/>
        <w:t>Sewer and underground service plans</w:t>
      </w:r>
    </w:p>
    <w:p w:rsidR="006F7578" w:rsidRPr="00161B39" w:rsidRDefault="00C0456A" w:rsidP="00161B39">
      <w:pPr>
        <w:pStyle w:val="BodyText"/>
        <w:spacing w:after="200"/>
        <w:jc w:val="both"/>
        <w:rPr>
          <w:rFonts w:ascii="Times New Roman" w:hAnsi="Times New Roman" w:cs="Times New Roman"/>
          <w:sz w:val="20"/>
          <w:szCs w:val="20"/>
        </w:rPr>
      </w:pPr>
      <w:r w:rsidRPr="00161B39">
        <w:rPr>
          <w:rFonts w:ascii="Times New Roman" w:hAnsi="Times New Roman" w:cs="Times New Roman"/>
          <w:sz w:val="20"/>
          <w:szCs w:val="20"/>
        </w:rPr>
        <w:t>This may assist in identification of preferential contamination migration pathways.</w:t>
      </w:r>
    </w:p>
    <w:p w:rsidR="006F7578" w:rsidRPr="00161B39" w:rsidRDefault="00C0456A" w:rsidP="00161B39">
      <w:pPr>
        <w:pStyle w:val="Heading3"/>
        <w:rPr>
          <w:sz w:val="22"/>
          <w:szCs w:val="22"/>
        </w:rPr>
      </w:pPr>
      <w:r w:rsidRPr="00161B39">
        <w:rPr>
          <w:sz w:val="22"/>
          <w:szCs w:val="22"/>
        </w:rPr>
        <w:t>3.4.15</w:t>
      </w:r>
      <w:r w:rsidRPr="00161B39">
        <w:rPr>
          <w:sz w:val="22"/>
          <w:szCs w:val="22"/>
        </w:rPr>
        <w:tab/>
        <w:t>Chemical storage and transfer areas</w:t>
      </w:r>
    </w:p>
    <w:p w:rsidR="006F7578" w:rsidRPr="00161B39" w:rsidRDefault="00C0456A" w:rsidP="00161B39">
      <w:pPr>
        <w:pStyle w:val="BodyText"/>
        <w:spacing w:after="200"/>
        <w:jc w:val="both"/>
        <w:rPr>
          <w:rFonts w:ascii="Times New Roman" w:hAnsi="Times New Roman" w:cs="Times New Roman"/>
          <w:sz w:val="20"/>
          <w:szCs w:val="20"/>
        </w:rPr>
      </w:pPr>
      <w:r w:rsidRPr="00161B39">
        <w:rPr>
          <w:rFonts w:ascii="Times New Roman" w:hAnsi="Times New Roman" w:cs="Times New Roman"/>
          <w:sz w:val="20"/>
          <w:szCs w:val="20"/>
        </w:rPr>
        <w:t>Locations should be delineated on the scaled site plan and chemicals stored/transferred at each area identified.</w:t>
      </w:r>
    </w:p>
    <w:p w:rsidR="006F7578" w:rsidRPr="00161B39" w:rsidRDefault="00C0456A" w:rsidP="00161B39">
      <w:pPr>
        <w:pStyle w:val="Heading3"/>
        <w:rPr>
          <w:sz w:val="22"/>
          <w:szCs w:val="22"/>
        </w:rPr>
      </w:pPr>
      <w:r w:rsidRPr="00161B39">
        <w:rPr>
          <w:sz w:val="22"/>
          <w:szCs w:val="22"/>
        </w:rPr>
        <w:t>3.4.16</w:t>
      </w:r>
      <w:r w:rsidRPr="00161B39">
        <w:rPr>
          <w:sz w:val="22"/>
          <w:szCs w:val="22"/>
        </w:rPr>
        <w:tab/>
        <w:t>Motive power</w:t>
      </w:r>
    </w:p>
    <w:p w:rsidR="006F7578" w:rsidRPr="00161B39" w:rsidRDefault="00C0456A" w:rsidP="00161B39">
      <w:pPr>
        <w:pStyle w:val="BodyText"/>
        <w:spacing w:after="200"/>
        <w:jc w:val="both"/>
        <w:rPr>
          <w:rFonts w:ascii="Times New Roman" w:hAnsi="Times New Roman" w:cs="Times New Roman"/>
          <w:sz w:val="20"/>
          <w:szCs w:val="20"/>
        </w:rPr>
      </w:pPr>
      <w:r w:rsidRPr="00161B39">
        <w:rPr>
          <w:rFonts w:ascii="Times New Roman" w:hAnsi="Times New Roman" w:cs="Times New Roman"/>
          <w:sz w:val="20"/>
          <w:szCs w:val="20"/>
        </w:rPr>
        <w:t xml:space="preserve">Many historical activities required steam as part of the process or for power generation. Before the advent of electric power, generation of steam could have progressed from solid to liquid fuels requiring fuel storage and disposal of ash. This may have resulted in contamination by fuel and combustion products </w:t>
      </w:r>
      <w:proofErr w:type="spellStart"/>
      <w:r w:rsidRPr="00161B39">
        <w:rPr>
          <w:rFonts w:ascii="Times New Roman" w:hAnsi="Times New Roman" w:cs="Times New Roman"/>
          <w:sz w:val="20"/>
          <w:szCs w:val="20"/>
        </w:rPr>
        <w:t>eg</w:t>
      </w:r>
      <w:proofErr w:type="spellEnd"/>
      <w:r w:rsidRPr="00161B39">
        <w:rPr>
          <w:rFonts w:ascii="Times New Roman" w:hAnsi="Times New Roman" w:cs="Times New Roman"/>
          <w:sz w:val="20"/>
          <w:szCs w:val="20"/>
        </w:rPr>
        <w:t xml:space="preserve"> PAHs. If the power requirement was large, a sub-station with transformer(s) may have been on site with the attendant risk of PCB spills.</w:t>
      </w:r>
    </w:p>
    <w:p w:rsidR="006F7578" w:rsidRPr="00161B39" w:rsidRDefault="00C0456A" w:rsidP="00161B39">
      <w:pPr>
        <w:pStyle w:val="Heading3"/>
        <w:rPr>
          <w:sz w:val="22"/>
          <w:szCs w:val="22"/>
        </w:rPr>
      </w:pPr>
      <w:r w:rsidRPr="00161B39">
        <w:rPr>
          <w:sz w:val="22"/>
          <w:szCs w:val="22"/>
        </w:rPr>
        <w:t>3.4.17</w:t>
      </w:r>
      <w:r w:rsidRPr="00161B39">
        <w:rPr>
          <w:sz w:val="22"/>
          <w:szCs w:val="22"/>
        </w:rPr>
        <w:tab/>
        <w:t>History of adjacent land uses</w:t>
      </w:r>
    </w:p>
    <w:p w:rsidR="006F7578" w:rsidRPr="00161B39" w:rsidRDefault="00C0456A" w:rsidP="00161B39">
      <w:pPr>
        <w:pStyle w:val="BodyText"/>
        <w:spacing w:after="200"/>
        <w:jc w:val="both"/>
        <w:rPr>
          <w:rFonts w:ascii="Times New Roman" w:hAnsi="Times New Roman" w:cs="Times New Roman"/>
          <w:sz w:val="20"/>
          <w:szCs w:val="20"/>
        </w:rPr>
      </w:pPr>
      <w:r w:rsidRPr="00161B39">
        <w:rPr>
          <w:rFonts w:ascii="Times New Roman" w:hAnsi="Times New Roman" w:cs="Times New Roman"/>
          <w:sz w:val="20"/>
          <w:szCs w:val="20"/>
        </w:rPr>
        <w:t>It is possible that contamination on a site may not be associated with any of the activities carried out on that land but may be a result of the migration of contamination from adjacent or nearby sites. Past and present uses of surrounding properties which may have caused a contamination impact should be identified where practicable.</w:t>
      </w:r>
    </w:p>
    <w:p w:rsidR="006F7578" w:rsidRPr="00161B39" w:rsidRDefault="00C0456A" w:rsidP="00161B39">
      <w:pPr>
        <w:pStyle w:val="Heading3"/>
        <w:rPr>
          <w:sz w:val="22"/>
          <w:szCs w:val="22"/>
        </w:rPr>
      </w:pPr>
      <w:r w:rsidRPr="00161B39">
        <w:rPr>
          <w:sz w:val="22"/>
          <w:szCs w:val="22"/>
        </w:rPr>
        <w:t>3.4.18</w:t>
      </w:r>
      <w:r w:rsidRPr="00161B39">
        <w:rPr>
          <w:sz w:val="22"/>
          <w:szCs w:val="22"/>
        </w:rPr>
        <w:tab/>
        <w:t>Interview information</w:t>
      </w:r>
    </w:p>
    <w:p w:rsidR="006F7578" w:rsidRPr="00161B39" w:rsidRDefault="00C0456A" w:rsidP="00161B39">
      <w:pPr>
        <w:pStyle w:val="BodyText"/>
        <w:spacing w:after="200"/>
        <w:jc w:val="both"/>
        <w:rPr>
          <w:rFonts w:ascii="Times New Roman" w:hAnsi="Times New Roman" w:cs="Times New Roman"/>
          <w:sz w:val="20"/>
          <w:szCs w:val="20"/>
        </w:rPr>
      </w:pPr>
      <w:r w:rsidRPr="00161B39">
        <w:rPr>
          <w:rFonts w:ascii="Times New Roman" w:hAnsi="Times New Roman" w:cs="Times New Roman"/>
          <w:sz w:val="20"/>
          <w:szCs w:val="20"/>
        </w:rPr>
        <w:t>Documentation of interviews with past property or business owners and employees should be provided.</w:t>
      </w:r>
    </w:p>
    <w:p w:rsidR="006F7578" w:rsidRPr="00161B39" w:rsidRDefault="00C0456A" w:rsidP="00161B39">
      <w:pPr>
        <w:pStyle w:val="Heading3"/>
        <w:rPr>
          <w:sz w:val="22"/>
          <w:szCs w:val="22"/>
        </w:rPr>
      </w:pPr>
      <w:r w:rsidRPr="00161B39">
        <w:rPr>
          <w:sz w:val="22"/>
          <w:szCs w:val="22"/>
        </w:rPr>
        <w:t>3.4.19</w:t>
      </w:r>
      <w:r w:rsidRPr="00161B39">
        <w:rPr>
          <w:sz w:val="22"/>
          <w:szCs w:val="22"/>
        </w:rPr>
        <w:tab/>
        <w:t>Source information</w:t>
      </w:r>
    </w:p>
    <w:p w:rsidR="006F7578" w:rsidRPr="00161B39" w:rsidRDefault="00C0456A" w:rsidP="00161B39">
      <w:pPr>
        <w:pStyle w:val="BodyText"/>
        <w:spacing w:after="200"/>
        <w:jc w:val="both"/>
        <w:rPr>
          <w:rFonts w:ascii="Times New Roman" w:hAnsi="Times New Roman" w:cs="Times New Roman"/>
          <w:sz w:val="20"/>
          <w:szCs w:val="20"/>
        </w:rPr>
      </w:pPr>
      <w:r w:rsidRPr="00161B39">
        <w:rPr>
          <w:rFonts w:ascii="Times New Roman" w:hAnsi="Times New Roman" w:cs="Times New Roman"/>
          <w:sz w:val="20"/>
          <w:szCs w:val="20"/>
        </w:rPr>
        <w:t>Logs of all sources from which site history information was sought should be provided so that the completeness of the assessment may be determined.</w:t>
      </w:r>
    </w:p>
    <w:p w:rsidR="006F7578" w:rsidRPr="00161B39" w:rsidRDefault="00C0456A" w:rsidP="00161B39">
      <w:pPr>
        <w:rPr>
          <w:rFonts w:ascii="Times New Roman" w:hAnsi="Times New Roman" w:cs="Times New Roman"/>
          <w:sz w:val="20"/>
          <w:szCs w:val="20"/>
        </w:rPr>
      </w:pPr>
      <w:r w:rsidRPr="00161B39">
        <w:rPr>
          <w:rFonts w:ascii="Times New Roman" w:hAnsi="Times New Roman" w:cs="Times New Roman"/>
          <w:sz w:val="20"/>
          <w:szCs w:val="20"/>
        </w:rPr>
        <w:br w:type="page"/>
      </w:r>
    </w:p>
    <w:p w:rsidR="006F7578" w:rsidRPr="00161B39" w:rsidRDefault="00C0456A" w:rsidP="00161B39">
      <w:pPr>
        <w:pStyle w:val="Heading3"/>
        <w:rPr>
          <w:sz w:val="22"/>
          <w:szCs w:val="22"/>
        </w:rPr>
      </w:pPr>
      <w:bookmarkStart w:id="5" w:name="_bookmark5"/>
      <w:bookmarkEnd w:id="5"/>
      <w:r w:rsidRPr="00161B39">
        <w:rPr>
          <w:sz w:val="22"/>
          <w:szCs w:val="22"/>
        </w:rPr>
        <w:t>3.4.20</w:t>
      </w:r>
      <w:r w:rsidRPr="00161B39">
        <w:rPr>
          <w:sz w:val="22"/>
          <w:szCs w:val="22"/>
        </w:rPr>
        <w:tab/>
        <w:t>Earth moving activities carried out on the site.</w:t>
      </w:r>
    </w:p>
    <w:p w:rsidR="006F7578" w:rsidRPr="00161B39" w:rsidRDefault="00C0456A" w:rsidP="00161B39">
      <w:pPr>
        <w:pStyle w:val="BodyText"/>
        <w:spacing w:before="1" w:after="200"/>
        <w:rPr>
          <w:rFonts w:ascii="Times New Roman" w:hAnsi="Times New Roman" w:cs="Times New Roman"/>
          <w:sz w:val="20"/>
          <w:szCs w:val="20"/>
        </w:rPr>
      </w:pPr>
      <w:r w:rsidRPr="00161B39">
        <w:rPr>
          <w:rFonts w:ascii="Times New Roman" w:hAnsi="Times New Roman" w:cs="Times New Roman"/>
          <w:sz w:val="20"/>
          <w:szCs w:val="20"/>
        </w:rPr>
        <w:t>This information will assist in determining the source of any imported fill.</w:t>
      </w:r>
    </w:p>
    <w:p w:rsidR="006F7578" w:rsidRPr="00161B39" w:rsidRDefault="00C0456A" w:rsidP="00161B39">
      <w:pPr>
        <w:spacing w:before="119" w:after="200"/>
        <w:jc w:val="right"/>
        <w:rPr>
          <w:rFonts w:ascii="Times New Roman" w:hAnsi="Times New Roman" w:cs="Times New Roman"/>
          <w:i/>
          <w:sz w:val="20"/>
          <w:szCs w:val="20"/>
        </w:rPr>
      </w:pPr>
      <w:r w:rsidRPr="00161B39">
        <w:rPr>
          <w:rFonts w:ascii="Times New Roman" w:hAnsi="Times New Roman" w:cs="Times New Roman"/>
          <w:i/>
          <w:sz w:val="20"/>
          <w:szCs w:val="20"/>
        </w:rPr>
        <w:t xml:space="preserve">(adapted from Edwards </w:t>
      </w:r>
      <w:r w:rsidRPr="00161B39">
        <w:rPr>
          <w:rFonts w:ascii="Times New Roman" w:hAnsi="Times New Roman" w:cs="Times New Roman"/>
          <w:sz w:val="20"/>
          <w:szCs w:val="20"/>
        </w:rPr>
        <w:t xml:space="preserve">et al </w:t>
      </w:r>
      <w:r w:rsidRPr="00161B39">
        <w:rPr>
          <w:rFonts w:ascii="Times New Roman" w:hAnsi="Times New Roman" w:cs="Times New Roman"/>
          <w:i/>
          <w:sz w:val="20"/>
          <w:szCs w:val="20"/>
        </w:rPr>
        <w:t>1994, p 5 and EPA NSW, 1997, p6)</w:t>
      </w:r>
    </w:p>
    <w:p w:rsidR="006F7578" w:rsidRPr="00161B39" w:rsidRDefault="00C0456A" w:rsidP="00161B39">
      <w:pPr>
        <w:pStyle w:val="Heading2"/>
        <w:rPr>
          <w:sz w:val="22"/>
          <w:szCs w:val="22"/>
        </w:rPr>
      </w:pPr>
      <w:r w:rsidRPr="00161B39">
        <w:rPr>
          <w:sz w:val="22"/>
          <w:szCs w:val="22"/>
        </w:rPr>
        <w:t>3.5</w:t>
      </w:r>
      <w:r w:rsidRPr="00161B39">
        <w:rPr>
          <w:sz w:val="22"/>
          <w:szCs w:val="22"/>
        </w:rPr>
        <w:tab/>
        <w:t>Sources of Information</w:t>
      </w:r>
    </w:p>
    <w:p w:rsidR="006F7578" w:rsidRPr="00161B39" w:rsidRDefault="00C0456A" w:rsidP="00161B39">
      <w:pPr>
        <w:pStyle w:val="BodyText"/>
        <w:spacing w:after="200"/>
        <w:rPr>
          <w:rFonts w:ascii="Times New Roman" w:hAnsi="Times New Roman" w:cs="Times New Roman"/>
          <w:sz w:val="20"/>
          <w:szCs w:val="20"/>
        </w:rPr>
      </w:pPr>
      <w:r w:rsidRPr="00161B39">
        <w:rPr>
          <w:rFonts w:ascii="Times New Roman" w:hAnsi="Times New Roman" w:cs="Times New Roman"/>
          <w:sz w:val="20"/>
          <w:szCs w:val="20"/>
        </w:rPr>
        <w:t>Sources of information for compiling a site history include:</w:t>
      </w:r>
    </w:p>
    <w:p w:rsidR="006F7578" w:rsidRPr="00161B39" w:rsidRDefault="00C0456A" w:rsidP="00161B39">
      <w:pPr>
        <w:pStyle w:val="ListParagraph"/>
        <w:spacing w:before="139"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past and current owners, operators or workers of the site;</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local knowledge of residents;</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air and ground photographs;</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past involvement with government authorities or consultants;</w:t>
      </w:r>
    </w:p>
    <w:p w:rsidR="006F7578" w:rsidRPr="00161B39" w:rsidRDefault="00C0456A" w:rsidP="00161B39">
      <w:pPr>
        <w:pStyle w:val="ListParagraph"/>
        <w:spacing w:before="41"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trade and street directories;</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historical societies and local, State or Territory government libraries;</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historical titles back to original deeds;</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local literature, including newspapers;</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 xml:space="preserve">technical literature, including plumbing and building permits/plans, flammable &amp; combustible liquid storage and handling </w:t>
      </w:r>
      <w:proofErr w:type="spellStart"/>
      <w:r w:rsidRPr="00161B39">
        <w:rPr>
          <w:rFonts w:ascii="Times New Roman" w:hAnsi="Times New Roman" w:cs="Times New Roman"/>
          <w:sz w:val="20"/>
          <w:szCs w:val="20"/>
        </w:rPr>
        <w:t>licences</w:t>
      </w:r>
      <w:proofErr w:type="spellEnd"/>
      <w:r w:rsidRPr="00161B39">
        <w:rPr>
          <w:rFonts w:ascii="Times New Roman" w:hAnsi="Times New Roman" w:cs="Times New Roman"/>
          <w:sz w:val="20"/>
          <w:szCs w:val="20"/>
        </w:rPr>
        <w:t>;</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 xml:space="preserve">complaint history and information from environmental </w:t>
      </w:r>
      <w:proofErr w:type="spellStart"/>
      <w:r w:rsidRPr="00161B39">
        <w:rPr>
          <w:rFonts w:ascii="Times New Roman" w:hAnsi="Times New Roman" w:cs="Times New Roman"/>
          <w:sz w:val="20"/>
          <w:szCs w:val="20"/>
        </w:rPr>
        <w:t>licences</w:t>
      </w:r>
      <w:proofErr w:type="spellEnd"/>
      <w:r w:rsidRPr="00161B39">
        <w:rPr>
          <w:rFonts w:ascii="Times New Roman" w:hAnsi="Times New Roman" w:cs="Times New Roman"/>
          <w:sz w:val="20"/>
          <w:szCs w:val="20"/>
        </w:rPr>
        <w:t xml:space="preserve"> and trade waste permits held by local government or State Government departments;</w:t>
      </w:r>
    </w:p>
    <w:p w:rsidR="006F7578" w:rsidRPr="00161B39" w:rsidRDefault="00C0456A" w:rsidP="00161B39">
      <w:pPr>
        <w:pStyle w:val="ListParagraph"/>
        <w:spacing w:before="39"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geological survey maps;</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local government development approval records, sewer and underground service plans; and</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site layout plans.</w:t>
      </w:r>
    </w:p>
    <w:p w:rsidR="006F7578" w:rsidRPr="00161B39" w:rsidRDefault="00C0456A" w:rsidP="00161B39">
      <w:pPr>
        <w:pStyle w:val="BodyText"/>
        <w:spacing w:before="400" w:after="200"/>
        <w:jc w:val="both"/>
        <w:rPr>
          <w:rFonts w:ascii="Times New Roman" w:hAnsi="Times New Roman" w:cs="Times New Roman"/>
          <w:sz w:val="20"/>
          <w:szCs w:val="20"/>
        </w:rPr>
      </w:pPr>
      <w:r w:rsidRPr="00161B39">
        <w:rPr>
          <w:rFonts w:ascii="Times New Roman" w:hAnsi="Times New Roman" w:cs="Times New Roman"/>
          <w:sz w:val="20"/>
          <w:szCs w:val="20"/>
        </w:rPr>
        <w:t>Recollections and anecdotal records should be cross-checked where possible and the limitations of the data noted. The source from which all site history information was sought, successfully or otherwise, should be described.</w:t>
      </w:r>
    </w:p>
    <w:p w:rsidR="006F7578" w:rsidRPr="00161B39" w:rsidRDefault="006F7578" w:rsidP="00161B39">
      <w:pPr>
        <w:spacing w:after="200"/>
        <w:jc w:val="both"/>
        <w:rPr>
          <w:rFonts w:ascii="Times New Roman" w:hAnsi="Times New Roman" w:cs="Times New Roman"/>
          <w:sz w:val="20"/>
          <w:szCs w:val="20"/>
        </w:rPr>
      </w:pPr>
    </w:p>
    <w:p w:rsidR="006F7578" w:rsidRPr="00161B39" w:rsidRDefault="006F7578" w:rsidP="00161B39">
      <w:pPr>
        <w:spacing w:after="200"/>
        <w:jc w:val="both"/>
        <w:rPr>
          <w:rFonts w:ascii="Times New Roman" w:hAnsi="Times New Roman" w:cs="Times New Roman"/>
          <w:sz w:val="20"/>
          <w:szCs w:val="20"/>
        </w:rPr>
        <w:sectPr w:rsidR="006F7578" w:rsidRPr="00161B39">
          <w:footerReference w:type="default" r:id="rId10"/>
          <w:pgSz w:w="11909" w:h="16834" w:code="9"/>
          <w:pgMar w:top="720" w:right="720" w:bottom="720" w:left="720" w:header="288" w:footer="144" w:gutter="0"/>
          <w:pgNumType w:start="1"/>
          <w:cols w:space="720"/>
        </w:sectPr>
      </w:pPr>
    </w:p>
    <w:p w:rsidR="006F7578" w:rsidRPr="00161B39" w:rsidRDefault="00C0456A" w:rsidP="00161B39">
      <w:pPr>
        <w:spacing w:after="120"/>
        <w:jc w:val="center"/>
        <w:rPr>
          <w:rFonts w:ascii="Times New Roman" w:eastAsiaTheme="minorHAnsi" w:hAnsi="Times New Roman" w:cs="Times New Roman"/>
          <w:b/>
          <w:bCs/>
          <w:sz w:val="20"/>
          <w:szCs w:val="24"/>
          <w:lang w:val="en-IN"/>
        </w:rPr>
      </w:pPr>
      <w:bookmarkStart w:id="6" w:name="_bookmark6"/>
      <w:bookmarkEnd w:id="6"/>
      <w:r w:rsidRPr="00161B39">
        <w:rPr>
          <w:rFonts w:ascii="Times New Roman" w:eastAsiaTheme="minorHAnsi" w:hAnsi="Times New Roman" w:cs="Times New Roman"/>
          <w:b/>
          <w:bCs/>
          <w:sz w:val="20"/>
          <w:szCs w:val="24"/>
          <w:lang w:val="en-IN"/>
        </w:rPr>
        <w:t>Table 3-A</w:t>
      </w:r>
    </w:p>
    <w:p w:rsidR="006F7578" w:rsidRPr="00161B39" w:rsidRDefault="00C0456A" w:rsidP="00161B39">
      <w:pPr>
        <w:spacing w:after="120"/>
        <w:jc w:val="center"/>
        <w:rPr>
          <w:rFonts w:ascii="Times New Roman" w:hAnsi="Times New Roman" w:cs="Times New Roman"/>
          <w:b/>
          <w:sz w:val="20"/>
          <w:szCs w:val="20"/>
        </w:rPr>
      </w:pPr>
      <w:r w:rsidRPr="00161B39">
        <w:rPr>
          <w:rFonts w:ascii="Times New Roman" w:hAnsi="Times New Roman" w:cs="Times New Roman"/>
          <w:b/>
          <w:sz w:val="20"/>
          <w:szCs w:val="20"/>
        </w:rPr>
        <w:t>An example of a site chronology table where the gaps in the data and inadequacies of information are readily identified</w:t>
      </w:r>
    </w:p>
    <w:tbl>
      <w:tblPr>
        <w:tblW w:w="0" w:type="auto"/>
        <w:tblInd w:w="1097" w:type="dxa"/>
        <w:tblLayout w:type="fixed"/>
        <w:tblCellMar>
          <w:top w:w="43" w:type="dxa"/>
          <w:left w:w="0" w:type="dxa"/>
          <w:bottom w:w="43" w:type="dxa"/>
          <w:right w:w="0" w:type="dxa"/>
        </w:tblCellMar>
        <w:tblLook w:val="01E0" w:firstRow="1" w:lastRow="1" w:firstColumn="1" w:lastColumn="1" w:noHBand="0" w:noVBand="0"/>
      </w:tblPr>
      <w:tblGrid>
        <w:gridCol w:w="1206"/>
        <w:gridCol w:w="1166"/>
        <w:gridCol w:w="1146"/>
        <w:gridCol w:w="1136"/>
        <w:gridCol w:w="1418"/>
        <w:gridCol w:w="1089"/>
        <w:gridCol w:w="1458"/>
        <w:gridCol w:w="1423"/>
        <w:gridCol w:w="965"/>
        <w:gridCol w:w="2013"/>
      </w:tblGrid>
      <w:tr w:rsidR="006F7578" w:rsidRPr="00161B39">
        <w:trPr>
          <w:trHeight w:val="20"/>
        </w:trPr>
        <w:tc>
          <w:tcPr>
            <w:tcW w:w="1206" w:type="dxa"/>
            <w:tcBorders>
              <w:top w:val="single" w:sz="12" w:space="0" w:color="auto"/>
              <w:bottom w:val="single" w:sz="4" w:space="0" w:color="auto"/>
            </w:tcBorders>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Date</w:t>
            </w:r>
          </w:p>
        </w:tc>
        <w:tc>
          <w:tcPr>
            <w:tcW w:w="1166" w:type="dxa"/>
            <w:tcBorders>
              <w:top w:val="single" w:sz="12" w:space="0" w:color="auto"/>
              <w:bottom w:val="single" w:sz="4" w:space="0" w:color="auto"/>
            </w:tcBorders>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Owner</w:t>
            </w:r>
          </w:p>
        </w:tc>
        <w:tc>
          <w:tcPr>
            <w:tcW w:w="1146" w:type="dxa"/>
            <w:tcBorders>
              <w:top w:val="single" w:sz="12" w:space="0" w:color="auto"/>
              <w:bottom w:val="single" w:sz="4" w:space="0" w:color="auto"/>
            </w:tcBorders>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Occupant</w:t>
            </w:r>
          </w:p>
        </w:tc>
        <w:tc>
          <w:tcPr>
            <w:tcW w:w="1136" w:type="dxa"/>
            <w:tcBorders>
              <w:top w:val="single" w:sz="12" w:space="0" w:color="auto"/>
              <w:bottom w:val="single" w:sz="4" w:space="0" w:color="auto"/>
            </w:tcBorders>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 xml:space="preserve">Industry or </w:t>
            </w:r>
            <w:proofErr w:type="spellStart"/>
            <w:r w:rsidRPr="00161B39">
              <w:rPr>
                <w:rFonts w:ascii="Times New Roman" w:hAnsi="Times New Roman" w:cs="Times New Roman"/>
                <w:sz w:val="18"/>
                <w:szCs w:val="18"/>
              </w:rPr>
              <w:t>Landuse</w:t>
            </w:r>
            <w:proofErr w:type="spellEnd"/>
          </w:p>
        </w:tc>
        <w:tc>
          <w:tcPr>
            <w:tcW w:w="1418" w:type="dxa"/>
            <w:tcBorders>
              <w:top w:val="single" w:sz="12" w:space="0" w:color="auto"/>
              <w:bottom w:val="single" w:sz="4" w:space="0" w:color="auto"/>
            </w:tcBorders>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Process Equipment Plant</w:t>
            </w:r>
          </w:p>
        </w:tc>
        <w:tc>
          <w:tcPr>
            <w:tcW w:w="1089" w:type="dxa"/>
            <w:tcBorders>
              <w:top w:val="single" w:sz="12" w:space="0" w:color="auto"/>
              <w:bottom w:val="single" w:sz="4" w:space="0" w:color="auto"/>
            </w:tcBorders>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Chemicals Inputs Byproducts Waste</w:t>
            </w:r>
          </w:p>
        </w:tc>
        <w:tc>
          <w:tcPr>
            <w:tcW w:w="1458" w:type="dxa"/>
            <w:tcBorders>
              <w:top w:val="single" w:sz="12" w:space="0" w:color="auto"/>
              <w:bottom w:val="single" w:sz="4" w:space="0" w:color="auto"/>
            </w:tcBorders>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Buildings Structures and Services</w:t>
            </w:r>
          </w:p>
        </w:tc>
        <w:tc>
          <w:tcPr>
            <w:tcW w:w="1423" w:type="dxa"/>
            <w:tcBorders>
              <w:top w:val="single" w:sz="12" w:space="0" w:color="auto"/>
              <w:bottom w:val="single" w:sz="4" w:space="0" w:color="auto"/>
            </w:tcBorders>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Soil Cover Vegetation Paved Areas</w:t>
            </w:r>
          </w:p>
        </w:tc>
        <w:tc>
          <w:tcPr>
            <w:tcW w:w="965" w:type="dxa"/>
            <w:tcBorders>
              <w:top w:val="single" w:sz="12" w:space="0" w:color="auto"/>
              <w:bottom w:val="single" w:sz="4" w:space="0" w:color="auto"/>
            </w:tcBorders>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 xml:space="preserve">Fill and </w:t>
            </w:r>
            <w:proofErr w:type="spellStart"/>
            <w:r w:rsidRPr="00161B39">
              <w:rPr>
                <w:rFonts w:ascii="Times New Roman" w:hAnsi="Times New Roman" w:cs="Times New Roman"/>
                <w:sz w:val="18"/>
                <w:szCs w:val="18"/>
              </w:rPr>
              <w:t>Excavatio</w:t>
            </w:r>
            <w:proofErr w:type="spellEnd"/>
            <w:r w:rsidRPr="00161B39">
              <w:rPr>
                <w:rFonts w:ascii="Times New Roman" w:hAnsi="Times New Roman" w:cs="Times New Roman"/>
                <w:sz w:val="18"/>
                <w:szCs w:val="18"/>
              </w:rPr>
              <w:t xml:space="preserve"> n</w:t>
            </w:r>
          </w:p>
        </w:tc>
        <w:tc>
          <w:tcPr>
            <w:tcW w:w="2013" w:type="dxa"/>
            <w:tcBorders>
              <w:top w:val="single" w:sz="12" w:space="0" w:color="auto"/>
              <w:bottom w:val="single" w:sz="4" w:space="0" w:color="auto"/>
            </w:tcBorders>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Comments</w:t>
            </w:r>
          </w:p>
        </w:tc>
      </w:tr>
      <w:tr w:rsidR="006F7578" w:rsidRPr="00161B39">
        <w:trPr>
          <w:trHeight w:val="20"/>
        </w:trPr>
        <w:tc>
          <w:tcPr>
            <w:tcW w:w="1206" w:type="dxa"/>
            <w:tcBorders>
              <w:top w:val="single" w:sz="4" w:space="0" w:color="auto"/>
            </w:tcBorders>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1993 (to Mar)</w:t>
            </w:r>
          </w:p>
        </w:tc>
        <w:tc>
          <w:tcPr>
            <w:tcW w:w="1166" w:type="dxa"/>
            <w:tcBorders>
              <w:top w:val="single" w:sz="4" w:space="0" w:color="auto"/>
            </w:tcBorders>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PD</w:t>
            </w:r>
          </w:p>
        </w:tc>
        <w:tc>
          <w:tcPr>
            <w:tcW w:w="1146" w:type="dxa"/>
            <w:tcBorders>
              <w:top w:val="single" w:sz="4" w:space="0" w:color="auto"/>
            </w:tcBorders>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PD</w:t>
            </w:r>
          </w:p>
        </w:tc>
        <w:tc>
          <w:tcPr>
            <w:tcW w:w="1136" w:type="dxa"/>
            <w:tcBorders>
              <w:top w:val="single" w:sz="4" w:space="0" w:color="auto"/>
            </w:tcBorders>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Springwater</w:t>
            </w:r>
          </w:p>
        </w:tc>
        <w:tc>
          <w:tcPr>
            <w:tcW w:w="1418" w:type="dxa"/>
            <w:tcBorders>
              <w:top w:val="single" w:sz="4" w:space="0" w:color="auto"/>
            </w:tcBorders>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Confidential</w:t>
            </w:r>
          </w:p>
        </w:tc>
        <w:tc>
          <w:tcPr>
            <w:tcW w:w="1089" w:type="dxa"/>
            <w:tcBorders>
              <w:top w:val="single" w:sz="4" w:space="0" w:color="auto"/>
            </w:tcBorders>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58" w:type="dxa"/>
            <w:tcBorders>
              <w:top w:val="single" w:sz="4" w:space="0" w:color="auto"/>
            </w:tcBorders>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23" w:type="dxa"/>
            <w:tcBorders>
              <w:top w:val="single" w:sz="4" w:space="0" w:color="auto"/>
            </w:tcBorders>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965" w:type="dxa"/>
            <w:tcBorders>
              <w:top w:val="single" w:sz="4" w:space="0" w:color="auto"/>
            </w:tcBorders>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2013" w:type="dxa"/>
            <w:tcBorders>
              <w:top w:val="single" w:sz="4" w:space="0" w:color="auto"/>
            </w:tcBorders>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r>
      <w:tr w:rsidR="006F7578" w:rsidRPr="00161B39">
        <w:trPr>
          <w:trHeight w:val="20"/>
        </w:trPr>
        <w:tc>
          <w:tcPr>
            <w:tcW w:w="1206"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166"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Nominees</w:t>
            </w:r>
          </w:p>
        </w:tc>
        <w:tc>
          <w:tcPr>
            <w:tcW w:w="1146"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Nominees</w:t>
            </w:r>
          </w:p>
        </w:tc>
        <w:tc>
          <w:tcPr>
            <w:tcW w:w="1136"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Bottling</w:t>
            </w:r>
          </w:p>
        </w:tc>
        <w:tc>
          <w:tcPr>
            <w:tcW w:w="1418"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089"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58"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23"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965"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2013"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r>
      <w:tr w:rsidR="006F7578" w:rsidRPr="00161B39">
        <w:trPr>
          <w:trHeight w:val="20"/>
        </w:trPr>
        <w:tc>
          <w:tcPr>
            <w:tcW w:w="1206" w:type="dxa"/>
            <w:vMerge w:val="restart"/>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1986 (from Sept)</w:t>
            </w:r>
          </w:p>
        </w:tc>
        <w:tc>
          <w:tcPr>
            <w:tcW w:w="1166"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PD</w:t>
            </w:r>
          </w:p>
        </w:tc>
        <w:tc>
          <w:tcPr>
            <w:tcW w:w="1146"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PD</w:t>
            </w:r>
          </w:p>
        </w:tc>
        <w:tc>
          <w:tcPr>
            <w:tcW w:w="1136"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Vinegar</w:t>
            </w:r>
          </w:p>
        </w:tc>
        <w:tc>
          <w:tcPr>
            <w:tcW w:w="1418"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089"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Acetic Acid</w:t>
            </w:r>
          </w:p>
        </w:tc>
        <w:tc>
          <w:tcPr>
            <w:tcW w:w="1458"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20x30 m</w:t>
            </w:r>
          </w:p>
        </w:tc>
        <w:tc>
          <w:tcPr>
            <w:tcW w:w="1423" w:type="dxa"/>
            <w:vMerge w:val="restart"/>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Site completely covered by a concrete slab</w:t>
            </w:r>
          </w:p>
        </w:tc>
        <w:tc>
          <w:tcPr>
            <w:tcW w:w="965"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2013" w:type="dxa"/>
            <w:vMerge w:val="restart"/>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Soil Logs available from the Warehouse Construction</w:t>
            </w:r>
          </w:p>
        </w:tc>
      </w:tr>
      <w:tr w:rsidR="006F7578" w:rsidRPr="00161B39">
        <w:trPr>
          <w:trHeight w:val="20"/>
        </w:trPr>
        <w:tc>
          <w:tcPr>
            <w:tcW w:w="1206" w:type="dxa"/>
            <w:vMerge/>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166"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Nominees</w:t>
            </w:r>
          </w:p>
        </w:tc>
        <w:tc>
          <w:tcPr>
            <w:tcW w:w="1146"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Nominees</w:t>
            </w:r>
          </w:p>
        </w:tc>
        <w:tc>
          <w:tcPr>
            <w:tcW w:w="1136"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Bottling</w:t>
            </w:r>
          </w:p>
        </w:tc>
        <w:tc>
          <w:tcPr>
            <w:tcW w:w="1418"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089"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58"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Warehouse Built</w:t>
            </w:r>
          </w:p>
        </w:tc>
        <w:tc>
          <w:tcPr>
            <w:tcW w:w="1423" w:type="dxa"/>
            <w:vMerge/>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965"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2013" w:type="dxa"/>
            <w:vMerge/>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r>
      <w:tr w:rsidR="006F7578" w:rsidRPr="00161B39">
        <w:trPr>
          <w:trHeight w:val="20"/>
        </w:trPr>
        <w:tc>
          <w:tcPr>
            <w:tcW w:w="1206"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166"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146"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136"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18"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089"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58"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Nov 1986</w:t>
            </w:r>
          </w:p>
        </w:tc>
        <w:tc>
          <w:tcPr>
            <w:tcW w:w="1423" w:type="dxa"/>
            <w:vMerge/>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965"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2013" w:type="dxa"/>
            <w:vMerge/>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r>
      <w:tr w:rsidR="006F7578" w:rsidRPr="00161B39">
        <w:trPr>
          <w:trHeight w:val="20"/>
        </w:trPr>
        <w:tc>
          <w:tcPr>
            <w:tcW w:w="1206"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1979 (11 Jun)</w:t>
            </w:r>
          </w:p>
        </w:tc>
        <w:tc>
          <w:tcPr>
            <w:tcW w:w="1166"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PD</w:t>
            </w:r>
          </w:p>
        </w:tc>
        <w:tc>
          <w:tcPr>
            <w:tcW w:w="1146"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R McLaren</w:t>
            </w:r>
          </w:p>
        </w:tc>
        <w:tc>
          <w:tcPr>
            <w:tcW w:w="1136" w:type="dxa"/>
            <w:vMerge w:val="restart"/>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Motor Vehicle Repair and Car Park Electrical Workshop</w:t>
            </w:r>
          </w:p>
        </w:tc>
        <w:tc>
          <w:tcPr>
            <w:tcW w:w="1418"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089"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Oils</w:t>
            </w:r>
          </w:p>
        </w:tc>
        <w:tc>
          <w:tcPr>
            <w:tcW w:w="1458"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No Buildings on</w:t>
            </w:r>
          </w:p>
        </w:tc>
        <w:tc>
          <w:tcPr>
            <w:tcW w:w="1423" w:type="dxa"/>
            <w:vMerge w:val="restart"/>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Half of site covered by 150mm of coarse gravel</w:t>
            </w:r>
          </w:p>
        </w:tc>
        <w:tc>
          <w:tcPr>
            <w:tcW w:w="965" w:type="dxa"/>
            <w:vMerge w:val="restart"/>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Coarse gravel...</w:t>
            </w:r>
          </w:p>
        </w:tc>
        <w:tc>
          <w:tcPr>
            <w:tcW w:w="2013" w:type="dxa"/>
            <w:vMerge w:val="restart"/>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Surface oil waste contamination</w:t>
            </w:r>
          </w:p>
        </w:tc>
      </w:tr>
      <w:tr w:rsidR="006F7578" w:rsidRPr="00161B39">
        <w:trPr>
          <w:trHeight w:val="20"/>
        </w:trPr>
        <w:tc>
          <w:tcPr>
            <w:tcW w:w="1206"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166"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Nominees</w:t>
            </w:r>
          </w:p>
        </w:tc>
        <w:tc>
          <w:tcPr>
            <w:tcW w:w="1146"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136" w:type="dxa"/>
            <w:vMerge/>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18"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089"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Solvents Lubricants</w:t>
            </w:r>
          </w:p>
        </w:tc>
        <w:tc>
          <w:tcPr>
            <w:tcW w:w="1458"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Site Unfenced</w:t>
            </w:r>
          </w:p>
        </w:tc>
        <w:tc>
          <w:tcPr>
            <w:tcW w:w="1423" w:type="dxa"/>
            <w:vMerge/>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965" w:type="dxa"/>
            <w:vMerge/>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2013" w:type="dxa"/>
            <w:vMerge/>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r>
      <w:tr w:rsidR="006F7578" w:rsidRPr="00161B39">
        <w:trPr>
          <w:trHeight w:val="20"/>
        </w:trPr>
        <w:tc>
          <w:tcPr>
            <w:tcW w:w="1206"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166"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146"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136" w:type="dxa"/>
            <w:vMerge/>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18"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089"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58"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23" w:type="dxa"/>
            <w:vMerge/>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965"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2013"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r>
      <w:tr w:rsidR="006F7578" w:rsidRPr="00161B39">
        <w:trPr>
          <w:trHeight w:val="20"/>
        </w:trPr>
        <w:tc>
          <w:tcPr>
            <w:tcW w:w="1206"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1979 (10 Jun)</w:t>
            </w:r>
          </w:p>
        </w:tc>
        <w:tc>
          <w:tcPr>
            <w:tcW w:w="1166"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F. Bath</w:t>
            </w:r>
          </w:p>
        </w:tc>
        <w:tc>
          <w:tcPr>
            <w:tcW w:w="1146"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F. Bath</w:t>
            </w:r>
          </w:p>
        </w:tc>
        <w:tc>
          <w:tcPr>
            <w:tcW w:w="1136" w:type="dxa"/>
            <w:vMerge/>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18"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089" w:type="dxa"/>
            <w:vMerge w:val="restart"/>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Solders, capacitors, mercury switches</w:t>
            </w:r>
          </w:p>
        </w:tc>
        <w:tc>
          <w:tcPr>
            <w:tcW w:w="1458" w:type="dxa"/>
            <w:vMerge w:val="restart"/>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Workshop destroyed in fire</w:t>
            </w:r>
          </w:p>
        </w:tc>
        <w:tc>
          <w:tcPr>
            <w:tcW w:w="1423"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965"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2013" w:type="dxa"/>
            <w:vMerge w:val="restart"/>
            <w:shd w:val="clear" w:color="auto" w:fill="auto"/>
          </w:tcPr>
          <w:p w:rsidR="006F7578" w:rsidRPr="00161B39" w:rsidRDefault="00C0456A" w:rsidP="00161B39">
            <w:pPr>
              <w:pStyle w:val="TableParagraph"/>
              <w:ind w:left="43" w:right="257"/>
              <w:rPr>
                <w:rFonts w:ascii="Times New Roman" w:hAnsi="Times New Roman" w:cs="Times New Roman"/>
                <w:sz w:val="18"/>
                <w:szCs w:val="18"/>
              </w:rPr>
            </w:pPr>
            <w:r w:rsidRPr="00161B39">
              <w:rPr>
                <w:rFonts w:ascii="Times New Roman" w:hAnsi="Times New Roman" w:cs="Times New Roman"/>
                <w:sz w:val="18"/>
                <w:szCs w:val="18"/>
              </w:rPr>
              <w:t xml:space="preserve">Burning building associated with </w:t>
            </w:r>
            <w:proofErr w:type="spellStart"/>
            <w:r w:rsidRPr="00161B39">
              <w:rPr>
                <w:rFonts w:ascii="Times New Roman" w:hAnsi="Times New Roman" w:cs="Times New Roman"/>
                <w:sz w:val="18"/>
                <w:szCs w:val="18"/>
              </w:rPr>
              <w:t>colourful</w:t>
            </w:r>
            <w:proofErr w:type="spellEnd"/>
            <w:r w:rsidRPr="00161B39">
              <w:rPr>
                <w:rFonts w:ascii="Times New Roman" w:hAnsi="Times New Roman" w:cs="Times New Roman"/>
                <w:sz w:val="18"/>
                <w:szCs w:val="18"/>
              </w:rPr>
              <w:t xml:space="preserve"> flames</w:t>
            </w:r>
          </w:p>
        </w:tc>
      </w:tr>
      <w:tr w:rsidR="006F7578" w:rsidRPr="00161B39">
        <w:trPr>
          <w:trHeight w:val="20"/>
        </w:trPr>
        <w:tc>
          <w:tcPr>
            <w:tcW w:w="1206"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166"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146"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136" w:type="dxa"/>
            <w:vMerge/>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18"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089" w:type="dxa"/>
            <w:vMerge/>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58" w:type="dxa"/>
            <w:vMerge/>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23"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965"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2013" w:type="dxa"/>
            <w:vMerge/>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r>
      <w:tr w:rsidR="006F7578" w:rsidRPr="00161B39">
        <w:trPr>
          <w:trHeight w:val="20"/>
        </w:trPr>
        <w:tc>
          <w:tcPr>
            <w:tcW w:w="1206"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1978 (5 Nov)</w:t>
            </w:r>
          </w:p>
        </w:tc>
        <w:tc>
          <w:tcPr>
            <w:tcW w:w="1166"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146"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136"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18"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089" w:type="dxa"/>
            <w:vMerge/>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58"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23"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965"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2013" w:type="dxa"/>
            <w:vMerge/>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r>
      <w:tr w:rsidR="006F7578" w:rsidRPr="00161B39">
        <w:trPr>
          <w:trHeight w:val="20"/>
        </w:trPr>
        <w:tc>
          <w:tcPr>
            <w:tcW w:w="1206"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166"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146"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136"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18"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089" w:type="dxa"/>
            <w:vMerge/>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58"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23"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965"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2013"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r>
      <w:tr w:rsidR="006F7578" w:rsidRPr="00161B39">
        <w:trPr>
          <w:trHeight w:val="20"/>
        </w:trPr>
        <w:tc>
          <w:tcPr>
            <w:tcW w:w="1206"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1979 (5 Nov)</w:t>
            </w:r>
          </w:p>
        </w:tc>
        <w:tc>
          <w:tcPr>
            <w:tcW w:w="1166"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R. Bath</w:t>
            </w:r>
          </w:p>
        </w:tc>
        <w:tc>
          <w:tcPr>
            <w:tcW w:w="1146"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136"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18"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089" w:type="dxa"/>
            <w:vMerge/>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58"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23"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965"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2013"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r>
      <w:tr w:rsidR="006F7578" w:rsidRPr="00161B39">
        <w:trPr>
          <w:trHeight w:val="20"/>
        </w:trPr>
        <w:tc>
          <w:tcPr>
            <w:tcW w:w="1206"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1972</w:t>
            </w:r>
          </w:p>
        </w:tc>
        <w:tc>
          <w:tcPr>
            <w:tcW w:w="1166"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146"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136"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18"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089"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58"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23"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965"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2013"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r>
      <w:tr w:rsidR="006F7578" w:rsidRPr="00161B39">
        <w:trPr>
          <w:trHeight w:val="20"/>
        </w:trPr>
        <w:tc>
          <w:tcPr>
            <w:tcW w:w="1206"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1972</w:t>
            </w:r>
          </w:p>
        </w:tc>
        <w:tc>
          <w:tcPr>
            <w:tcW w:w="1166"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R. Bath</w:t>
            </w:r>
          </w:p>
        </w:tc>
        <w:tc>
          <w:tcPr>
            <w:tcW w:w="1146" w:type="dxa"/>
            <w:vMerge w:val="restart"/>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R. Bath and Sons</w:t>
            </w:r>
          </w:p>
        </w:tc>
        <w:tc>
          <w:tcPr>
            <w:tcW w:w="1136" w:type="dxa"/>
            <w:vMerge w:val="restart"/>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Process Control and Electrical Motor Maintenance Electrical Motor Rewinders</w:t>
            </w:r>
          </w:p>
        </w:tc>
        <w:tc>
          <w:tcPr>
            <w:tcW w:w="1418" w:type="dxa"/>
            <w:vMerge w:val="restart"/>
            <w:shd w:val="clear" w:color="auto" w:fill="auto"/>
          </w:tcPr>
          <w:p w:rsidR="006F7578" w:rsidRPr="00161B39" w:rsidRDefault="00C0456A" w:rsidP="00161B39">
            <w:pPr>
              <w:pStyle w:val="TableParagraph"/>
              <w:ind w:left="43" w:right="149"/>
              <w:rPr>
                <w:rFonts w:ascii="Times New Roman" w:hAnsi="Times New Roman" w:cs="Times New Roman"/>
                <w:sz w:val="18"/>
                <w:szCs w:val="18"/>
              </w:rPr>
            </w:pPr>
            <w:r w:rsidRPr="00161B39">
              <w:rPr>
                <w:rFonts w:ascii="Times New Roman" w:hAnsi="Times New Roman" w:cs="Times New Roman"/>
                <w:sz w:val="18"/>
                <w:szCs w:val="18"/>
              </w:rPr>
              <w:t>Burnt coatings off copper wire for scrap copper sales</w:t>
            </w:r>
          </w:p>
        </w:tc>
        <w:tc>
          <w:tcPr>
            <w:tcW w:w="1089"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58"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23"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965"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2013" w:type="dxa"/>
            <w:vMerge w:val="restart"/>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(some complaints under the Clean Air Act)</w:t>
            </w:r>
          </w:p>
        </w:tc>
      </w:tr>
      <w:tr w:rsidR="006F7578" w:rsidRPr="00161B39">
        <w:trPr>
          <w:trHeight w:val="20"/>
        </w:trPr>
        <w:tc>
          <w:tcPr>
            <w:tcW w:w="1206"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1965</w:t>
            </w:r>
          </w:p>
        </w:tc>
        <w:tc>
          <w:tcPr>
            <w:tcW w:w="1166"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146" w:type="dxa"/>
            <w:vMerge/>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136" w:type="dxa"/>
            <w:vMerge/>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18" w:type="dxa"/>
            <w:vMerge/>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089"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58"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23"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965"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2013" w:type="dxa"/>
            <w:vMerge/>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r>
      <w:tr w:rsidR="006F7578" w:rsidRPr="00161B39">
        <w:trPr>
          <w:trHeight w:val="20"/>
        </w:trPr>
        <w:tc>
          <w:tcPr>
            <w:tcW w:w="1206"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166"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146"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136" w:type="dxa"/>
            <w:vMerge/>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18" w:type="dxa"/>
            <w:vMerge/>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089"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58"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23"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965"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2013"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r>
      <w:tr w:rsidR="006F7578" w:rsidRPr="00161B39">
        <w:trPr>
          <w:trHeight w:val="20"/>
        </w:trPr>
        <w:tc>
          <w:tcPr>
            <w:tcW w:w="1206"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166"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146"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136" w:type="dxa"/>
            <w:vMerge/>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18" w:type="dxa"/>
            <w:vMerge/>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089"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58"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23"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965"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2013"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r>
      <w:tr w:rsidR="006F7578" w:rsidRPr="00161B39">
        <w:trPr>
          <w:trHeight w:val="20"/>
        </w:trPr>
        <w:tc>
          <w:tcPr>
            <w:tcW w:w="1206"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1965</w:t>
            </w:r>
          </w:p>
        </w:tc>
        <w:tc>
          <w:tcPr>
            <w:tcW w:w="1166"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R Bath and</w:t>
            </w:r>
          </w:p>
        </w:tc>
        <w:tc>
          <w:tcPr>
            <w:tcW w:w="1146"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R Bath and</w:t>
            </w:r>
          </w:p>
        </w:tc>
        <w:tc>
          <w:tcPr>
            <w:tcW w:w="1136" w:type="dxa"/>
            <w:vMerge/>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18"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089"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58" w:type="dxa"/>
            <w:vMerge w:val="restart"/>
            <w:shd w:val="clear" w:color="auto" w:fill="auto"/>
          </w:tcPr>
          <w:p w:rsidR="006F7578" w:rsidRPr="00161B39" w:rsidRDefault="00C0456A" w:rsidP="00161B39">
            <w:pPr>
              <w:pStyle w:val="TableParagraph"/>
              <w:ind w:left="43" w:right="266"/>
              <w:rPr>
                <w:rFonts w:ascii="Times New Roman" w:hAnsi="Times New Roman" w:cs="Times New Roman"/>
                <w:sz w:val="18"/>
                <w:szCs w:val="18"/>
              </w:rPr>
            </w:pPr>
            <w:r w:rsidRPr="00161B39">
              <w:rPr>
                <w:rFonts w:ascii="Times New Roman" w:hAnsi="Times New Roman" w:cs="Times New Roman"/>
                <w:sz w:val="18"/>
                <w:szCs w:val="18"/>
              </w:rPr>
              <w:t>Tannery building converted to Workshop (property still fenced) Drying Shed Removed</w:t>
            </w:r>
          </w:p>
        </w:tc>
        <w:tc>
          <w:tcPr>
            <w:tcW w:w="1423"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965" w:type="dxa"/>
            <w:vMerge w:val="restart"/>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Tannery Pits Filled</w:t>
            </w:r>
          </w:p>
        </w:tc>
        <w:tc>
          <w:tcPr>
            <w:tcW w:w="2013"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r>
      <w:tr w:rsidR="006F7578" w:rsidRPr="00161B39">
        <w:trPr>
          <w:trHeight w:val="20"/>
        </w:trPr>
        <w:tc>
          <w:tcPr>
            <w:tcW w:w="1206"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166"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D Fergusson</w:t>
            </w:r>
          </w:p>
        </w:tc>
        <w:tc>
          <w:tcPr>
            <w:tcW w:w="1146"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D Fergusson</w:t>
            </w:r>
          </w:p>
        </w:tc>
        <w:tc>
          <w:tcPr>
            <w:tcW w:w="1136" w:type="dxa"/>
            <w:vMerge/>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18"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089"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58" w:type="dxa"/>
            <w:vMerge/>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23"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965" w:type="dxa"/>
            <w:vMerge/>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2013"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r>
      <w:tr w:rsidR="006F7578" w:rsidRPr="00161B39">
        <w:trPr>
          <w:trHeight w:val="20"/>
        </w:trPr>
        <w:tc>
          <w:tcPr>
            <w:tcW w:w="1206"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1958 (Sept)</w:t>
            </w:r>
          </w:p>
        </w:tc>
        <w:tc>
          <w:tcPr>
            <w:tcW w:w="1166"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146"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136" w:type="dxa"/>
            <w:vMerge/>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18"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089"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58" w:type="dxa"/>
            <w:vMerge/>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23"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965"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2013"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r>
      <w:tr w:rsidR="006F7578" w:rsidRPr="00161B39">
        <w:trPr>
          <w:trHeight w:val="20"/>
        </w:trPr>
        <w:tc>
          <w:tcPr>
            <w:tcW w:w="1206"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166"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146"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136"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18"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089"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58" w:type="dxa"/>
            <w:vMerge/>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23"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965"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2013"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r>
      <w:tr w:rsidR="006F7578" w:rsidRPr="00161B39">
        <w:trPr>
          <w:trHeight w:val="20"/>
        </w:trPr>
        <w:tc>
          <w:tcPr>
            <w:tcW w:w="1206"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1958 (Sept)</w:t>
            </w:r>
          </w:p>
        </w:tc>
        <w:tc>
          <w:tcPr>
            <w:tcW w:w="1166"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D Muldoon</w:t>
            </w:r>
          </w:p>
        </w:tc>
        <w:tc>
          <w:tcPr>
            <w:tcW w:w="1146" w:type="dxa"/>
            <w:vMerge w:val="restart"/>
            <w:shd w:val="clear" w:color="auto" w:fill="auto"/>
          </w:tcPr>
          <w:p w:rsidR="006F7578" w:rsidRPr="00161B39" w:rsidRDefault="00C0456A" w:rsidP="00161B39">
            <w:pPr>
              <w:pStyle w:val="TableParagraph"/>
              <w:ind w:left="43" w:right="115"/>
              <w:rPr>
                <w:rFonts w:ascii="Times New Roman" w:hAnsi="Times New Roman" w:cs="Times New Roman"/>
                <w:sz w:val="18"/>
                <w:szCs w:val="18"/>
              </w:rPr>
            </w:pPr>
            <w:r w:rsidRPr="00161B39">
              <w:rPr>
                <w:rFonts w:ascii="Times New Roman" w:hAnsi="Times New Roman" w:cs="Times New Roman"/>
                <w:sz w:val="18"/>
                <w:szCs w:val="18"/>
              </w:rPr>
              <w:t>Unoccupied due to closure of Tannery</w:t>
            </w:r>
          </w:p>
        </w:tc>
        <w:tc>
          <w:tcPr>
            <w:tcW w:w="1136"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18"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089"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58" w:type="dxa"/>
            <w:vMerge/>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23"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965"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2013" w:type="dxa"/>
            <w:vMerge w:val="restart"/>
            <w:shd w:val="clear" w:color="auto" w:fill="auto"/>
          </w:tcPr>
          <w:p w:rsidR="006F7578" w:rsidRPr="00161B39" w:rsidRDefault="00C0456A" w:rsidP="00161B39">
            <w:pPr>
              <w:pStyle w:val="TableParagraph"/>
              <w:ind w:left="43" w:right="167"/>
              <w:rPr>
                <w:rFonts w:ascii="Times New Roman" w:hAnsi="Times New Roman" w:cs="Times New Roman"/>
                <w:sz w:val="18"/>
                <w:szCs w:val="18"/>
              </w:rPr>
            </w:pPr>
            <w:r w:rsidRPr="00161B39">
              <w:rPr>
                <w:rFonts w:ascii="Times New Roman" w:hAnsi="Times New Roman" w:cs="Times New Roman"/>
                <w:sz w:val="18"/>
                <w:szCs w:val="18"/>
              </w:rPr>
              <w:t xml:space="preserve">Cadastral Survey Records Show Ground Level at 0.35 </w:t>
            </w:r>
            <w:proofErr w:type="spellStart"/>
            <w:r w:rsidRPr="00161B39">
              <w:rPr>
                <w:rFonts w:ascii="Times New Roman" w:hAnsi="Times New Roman" w:cs="Times New Roman"/>
                <w:sz w:val="18"/>
                <w:szCs w:val="18"/>
              </w:rPr>
              <w:t>metres</w:t>
            </w:r>
            <w:proofErr w:type="spellEnd"/>
            <w:r w:rsidRPr="00161B39">
              <w:rPr>
                <w:rFonts w:ascii="Times New Roman" w:hAnsi="Times New Roman" w:cs="Times New Roman"/>
                <w:sz w:val="18"/>
                <w:szCs w:val="18"/>
              </w:rPr>
              <w:t xml:space="preserve"> lower than in the 1979 survey</w:t>
            </w:r>
          </w:p>
        </w:tc>
      </w:tr>
      <w:tr w:rsidR="006F7578" w:rsidRPr="00161B39">
        <w:trPr>
          <w:trHeight w:val="20"/>
        </w:trPr>
        <w:tc>
          <w:tcPr>
            <w:tcW w:w="1206"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1958 (Feb)</w:t>
            </w:r>
          </w:p>
        </w:tc>
        <w:tc>
          <w:tcPr>
            <w:tcW w:w="1166" w:type="dxa"/>
            <w:vMerge w:val="restart"/>
            <w:shd w:val="clear" w:color="auto" w:fill="auto"/>
          </w:tcPr>
          <w:p w:rsidR="006F7578" w:rsidRPr="00161B39" w:rsidRDefault="006F7578" w:rsidP="00161B39">
            <w:pPr>
              <w:pStyle w:val="TableParagraph"/>
              <w:ind w:left="43" w:right="43"/>
              <w:rPr>
                <w:rFonts w:ascii="Times New Roman" w:hAnsi="Times New Roman" w:cs="Times New Roman"/>
                <w:b/>
                <w:sz w:val="18"/>
                <w:szCs w:val="18"/>
              </w:rPr>
            </w:pPr>
          </w:p>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Land being Subdivided</w:t>
            </w:r>
          </w:p>
        </w:tc>
        <w:tc>
          <w:tcPr>
            <w:tcW w:w="1146" w:type="dxa"/>
            <w:vMerge/>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136"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18"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089"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58" w:type="dxa"/>
            <w:vMerge/>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23"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965"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2013" w:type="dxa"/>
            <w:vMerge/>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r>
      <w:tr w:rsidR="006F7578" w:rsidRPr="00161B39">
        <w:trPr>
          <w:trHeight w:val="20"/>
        </w:trPr>
        <w:tc>
          <w:tcPr>
            <w:tcW w:w="1206"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166" w:type="dxa"/>
            <w:vMerge/>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146" w:type="dxa"/>
            <w:vMerge/>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136"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18"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089"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58"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23"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965" w:type="dxa"/>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2013" w:type="dxa"/>
            <w:vMerge/>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r>
      <w:tr w:rsidR="006F7578" w:rsidRPr="00161B39">
        <w:trPr>
          <w:trHeight w:val="20"/>
        </w:trPr>
        <w:tc>
          <w:tcPr>
            <w:tcW w:w="1206" w:type="dxa"/>
            <w:tcBorders>
              <w:bottom w:val="single" w:sz="12" w:space="0" w:color="auto"/>
            </w:tcBorders>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166" w:type="dxa"/>
            <w:tcBorders>
              <w:bottom w:val="single" w:sz="12" w:space="0" w:color="auto"/>
            </w:tcBorders>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146" w:type="dxa"/>
            <w:tcBorders>
              <w:bottom w:val="single" w:sz="12" w:space="0" w:color="auto"/>
            </w:tcBorders>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136" w:type="dxa"/>
            <w:tcBorders>
              <w:bottom w:val="single" w:sz="12" w:space="0" w:color="auto"/>
            </w:tcBorders>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18" w:type="dxa"/>
            <w:tcBorders>
              <w:bottom w:val="single" w:sz="12" w:space="0" w:color="auto"/>
            </w:tcBorders>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089" w:type="dxa"/>
            <w:tcBorders>
              <w:bottom w:val="single" w:sz="12" w:space="0" w:color="auto"/>
            </w:tcBorders>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58" w:type="dxa"/>
            <w:tcBorders>
              <w:bottom w:val="single" w:sz="12" w:space="0" w:color="auto"/>
            </w:tcBorders>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423" w:type="dxa"/>
            <w:tcBorders>
              <w:bottom w:val="single" w:sz="12" w:space="0" w:color="auto"/>
            </w:tcBorders>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965" w:type="dxa"/>
            <w:tcBorders>
              <w:bottom w:val="single" w:sz="12" w:space="0" w:color="auto"/>
            </w:tcBorders>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2013" w:type="dxa"/>
            <w:vMerge/>
            <w:tcBorders>
              <w:bottom w:val="single" w:sz="12" w:space="0" w:color="auto"/>
            </w:tcBorders>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r>
    </w:tbl>
    <w:p w:rsidR="006F7578" w:rsidRPr="00161B39" w:rsidRDefault="00C0456A" w:rsidP="00161B39">
      <w:pPr>
        <w:ind w:right="907"/>
        <w:jc w:val="right"/>
        <w:rPr>
          <w:rFonts w:ascii="Times New Roman" w:hAnsi="Times New Roman" w:cs="Times New Roman"/>
          <w:i/>
          <w:sz w:val="20"/>
          <w:szCs w:val="20"/>
        </w:rPr>
      </w:pPr>
      <w:r w:rsidRPr="00161B39">
        <w:rPr>
          <w:rFonts w:ascii="Times New Roman" w:hAnsi="Times New Roman" w:cs="Times New Roman"/>
          <w:i/>
          <w:sz w:val="20"/>
          <w:szCs w:val="20"/>
        </w:rPr>
        <w:t>from van Alphen 1993</w:t>
      </w:r>
    </w:p>
    <w:p w:rsidR="006F7578" w:rsidRPr="00161B39" w:rsidRDefault="00C0456A" w:rsidP="00161B39">
      <w:pPr>
        <w:rPr>
          <w:rFonts w:ascii="Times New Roman" w:hAnsi="Times New Roman" w:cs="Times New Roman"/>
          <w:i/>
          <w:sz w:val="20"/>
          <w:szCs w:val="20"/>
        </w:rPr>
      </w:pPr>
      <w:r w:rsidRPr="00161B39">
        <w:rPr>
          <w:rFonts w:ascii="Times New Roman" w:hAnsi="Times New Roman" w:cs="Times New Roman"/>
          <w:i/>
          <w:sz w:val="20"/>
          <w:szCs w:val="20"/>
        </w:rPr>
        <w:br w:type="page"/>
      </w:r>
    </w:p>
    <w:p w:rsidR="006F7578" w:rsidRPr="00161B39" w:rsidRDefault="00C0456A" w:rsidP="00161B39">
      <w:pPr>
        <w:spacing w:after="120"/>
        <w:jc w:val="center"/>
        <w:rPr>
          <w:rFonts w:ascii="Times New Roman" w:eastAsiaTheme="minorHAnsi" w:hAnsi="Times New Roman" w:cs="Times New Roman"/>
          <w:b/>
          <w:bCs/>
          <w:sz w:val="20"/>
          <w:szCs w:val="24"/>
          <w:lang w:val="en-IN"/>
        </w:rPr>
      </w:pPr>
      <w:r w:rsidRPr="00161B39">
        <w:rPr>
          <w:rFonts w:ascii="Times New Roman" w:eastAsiaTheme="minorHAnsi" w:hAnsi="Times New Roman" w:cs="Times New Roman"/>
          <w:b/>
          <w:bCs/>
          <w:sz w:val="20"/>
          <w:szCs w:val="24"/>
          <w:lang w:val="en-IN"/>
        </w:rPr>
        <w:t>Figure 3-I</w:t>
      </w:r>
    </w:p>
    <w:p w:rsidR="006F7578" w:rsidRPr="00161B39" w:rsidRDefault="00C0456A" w:rsidP="00161B39">
      <w:pPr>
        <w:spacing w:after="120"/>
        <w:ind w:left="1440" w:right="1440"/>
        <w:jc w:val="center"/>
        <w:rPr>
          <w:rFonts w:ascii="Times New Roman" w:hAnsi="Times New Roman" w:cs="Times New Roman"/>
          <w:b/>
          <w:sz w:val="20"/>
          <w:szCs w:val="20"/>
        </w:rPr>
      </w:pPr>
      <w:r w:rsidRPr="00161B39">
        <w:rPr>
          <w:rFonts w:ascii="Times New Roman" w:hAnsi="Times New Roman" w:cs="Times New Roman"/>
          <w:b/>
          <w:sz w:val="20"/>
          <w:szCs w:val="20"/>
        </w:rPr>
        <w:t>An example of the representation of site history information on a time line, so as to enable a check of the completeness of available information. This is a translation of 5 pages of site history text in rough draft form.</w:t>
      </w:r>
    </w:p>
    <w:p w:rsidR="006F7578" w:rsidRPr="00161B39" w:rsidRDefault="00C0456A" w:rsidP="00161B39">
      <w:pPr>
        <w:pStyle w:val="BodyText"/>
        <w:spacing w:after="200"/>
        <w:jc w:val="center"/>
        <w:rPr>
          <w:rFonts w:ascii="Times New Roman" w:hAnsi="Times New Roman" w:cs="Times New Roman"/>
          <w:b/>
          <w:sz w:val="20"/>
          <w:szCs w:val="20"/>
        </w:rPr>
      </w:pPr>
      <w:r w:rsidRPr="00161B39">
        <w:rPr>
          <w:rFonts w:ascii="Times New Roman" w:hAnsi="Times New Roman" w:cs="Times New Roman"/>
          <w:noProof/>
          <w:sz w:val="20"/>
          <w:szCs w:val="20"/>
        </w:rPr>
        <w:drawing>
          <wp:inline distT="0" distB="0" distL="0" distR="0">
            <wp:extent cx="6632447" cy="4782311"/>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32447" cy="4782311"/>
                    </a:xfrm>
                    <a:prstGeom prst="rect">
                      <a:avLst/>
                    </a:prstGeom>
                  </pic:spPr>
                </pic:pic>
              </a:graphicData>
            </a:graphic>
          </wp:inline>
        </w:drawing>
      </w:r>
    </w:p>
    <w:p w:rsidR="006F7578" w:rsidRPr="00161B39" w:rsidRDefault="00C0456A" w:rsidP="00161B39">
      <w:pPr>
        <w:tabs>
          <w:tab w:val="right" w:pos="14580"/>
        </w:tabs>
        <w:rPr>
          <w:rFonts w:ascii="Times New Roman" w:hAnsi="Times New Roman" w:cs="Times New Roman"/>
          <w:i/>
          <w:sz w:val="20"/>
          <w:szCs w:val="20"/>
        </w:rPr>
      </w:pPr>
      <w:r w:rsidRPr="00161B39">
        <w:rPr>
          <w:rFonts w:ascii="Times New Roman" w:hAnsi="Times New Roman" w:cs="Times New Roman"/>
          <w:sz w:val="20"/>
          <w:szCs w:val="20"/>
        </w:rPr>
        <w:t>5</w:t>
      </w:r>
      <w:r w:rsidRPr="00161B39">
        <w:rPr>
          <w:rFonts w:ascii="Times New Roman" w:hAnsi="Times New Roman" w:cs="Times New Roman"/>
          <w:sz w:val="20"/>
          <w:szCs w:val="20"/>
        </w:rPr>
        <w:tab/>
      </w:r>
      <w:r w:rsidRPr="00161B39">
        <w:rPr>
          <w:rFonts w:ascii="Times New Roman" w:hAnsi="Times New Roman" w:cs="Times New Roman"/>
          <w:i/>
          <w:sz w:val="20"/>
          <w:szCs w:val="20"/>
        </w:rPr>
        <w:t>(from van Alphen, 1993)</w:t>
      </w:r>
    </w:p>
    <w:p w:rsidR="006F7578" w:rsidRPr="00161B39" w:rsidRDefault="006F7578" w:rsidP="00161B39">
      <w:pPr>
        <w:spacing w:after="200"/>
        <w:rPr>
          <w:rFonts w:ascii="Times New Roman" w:hAnsi="Times New Roman" w:cs="Times New Roman"/>
          <w:i/>
          <w:sz w:val="20"/>
          <w:szCs w:val="20"/>
        </w:rPr>
      </w:pPr>
    </w:p>
    <w:p w:rsidR="006F7578" w:rsidRPr="00161B39" w:rsidRDefault="006F7578" w:rsidP="00161B39">
      <w:pPr>
        <w:rPr>
          <w:rFonts w:ascii="Times New Roman" w:hAnsi="Times New Roman" w:cs="Times New Roman"/>
          <w:sz w:val="20"/>
          <w:szCs w:val="20"/>
        </w:rPr>
        <w:sectPr w:rsidR="006F7578" w:rsidRPr="00161B39">
          <w:headerReference w:type="default" r:id="rId12"/>
          <w:footerReference w:type="default" r:id="rId13"/>
          <w:pgSz w:w="16834" w:h="11909" w:orient="landscape" w:code="9"/>
          <w:pgMar w:top="720" w:right="720" w:bottom="720" w:left="720" w:header="288" w:footer="144" w:gutter="0"/>
          <w:cols w:space="720"/>
        </w:sectPr>
      </w:pPr>
    </w:p>
    <w:p w:rsidR="006F7578" w:rsidRPr="00161B39" w:rsidRDefault="00C0456A" w:rsidP="00161B39">
      <w:pPr>
        <w:pStyle w:val="Heading2"/>
        <w:spacing w:before="0"/>
        <w:rPr>
          <w:sz w:val="22"/>
          <w:szCs w:val="22"/>
        </w:rPr>
      </w:pPr>
      <w:bookmarkStart w:id="7" w:name="_bookmark7"/>
      <w:bookmarkEnd w:id="7"/>
      <w:r w:rsidRPr="00161B39">
        <w:rPr>
          <w:sz w:val="22"/>
          <w:szCs w:val="22"/>
        </w:rPr>
        <w:t>3.6</w:t>
      </w:r>
      <w:r w:rsidRPr="00161B39">
        <w:rPr>
          <w:sz w:val="22"/>
          <w:szCs w:val="22"/>
        </w:rPr>
        <w:tab/>
        <w:t>Local Geology and Hydrogeology</w:t>
      </w:r>
    </w:p>
    <w:p w:rsidR="006F7578" w:rsidRPr="00161B39" w:rsidRDefault="00C0456A" w:rsidP="00161B39">
      <w:pPr>
        <w:pStyle w:val="BodyText"/>
        <w:spacing w:after="200"/>
        <w:jc w:val="both"/>
        <w:rPr>
          <w:rFonts w:ascii="Times New Roman" w:hAnsi="Times New Roman" w:cs="Times New Roman"/>
          <w:sz w:val="20"/>
          <w:szCs w:val="20"/>
        </w:rPr>
      </w:pPr>
      <w:r w:rsidRPr="00161B39">
        <w:rPr>
          <w:rFonts w:ascii="Times New Roman" w:hAnsi="Times New Roman" w:cs="Times New Roman"/>
          <w:sz w:val="20"/>
          <w:szCs w:val="20"/>
        </w:rPr>
        <w:t>The local and site-specific setting would have an influence on the distribution of potential contaminants (if any) in the vicinity and at the subject site. The setting may be described according to the dominant topographical, geological and hydrological features.</w:t>
      </w:r>
    </w:p>
    <w:p w:rsidR="006F7578" w:rsidRPr="00161B39" w:rsidRDefault="00C0456A" w:rsidP="00161B39">
      <w:pPr>
        <w:pStyle w:val="BodyText"/>
        <w:spacing w:before="240" w:after="200"/>
        <w:jc w:val="both"/>
        <w:rPr>
          <w:rFonts w:ascii="Times New Roman" w:hAnsi="Times New Roman" w:cs="Times New Roman"/>
          <w:sz w:val="20"/>
          <w:szCs w:val="20"/>
        </w:rPr>
      </w:pPr>
      <w:r w:rsidRPr="00161B39">
        <w:rPr>
          <w:rFonts w:ascii="Times New Roman" w:hAnsi="Times New Roman" w:cs="Times New Roman"/>
          <w:sz w:val="20"/>
          <w:szCs w:val="20"/>
        </w:rPr>
        <w:t xml:space="preserve">Topography is an expression of the local geology and local hydrological conditions. The hydrological and hydrogeological conditions at a site normally would have a significant </w:t>
      </w:r>
      <w:proofErr w:type="spellStart"/>
      <w:r w:rsidRPr="00161B39">
        <w:rPr>
          <w:rFonts w:ascii="Times New Roman" w:hAnsi="Times New Roman" w:cs="Times New Roman"/>
          <w:sz w:val="20"/>
          <w:szCs w:val="20"/>
        </w:rPr>
        <w:t>affect</w:t>
      </w:r>
      <w:proofErr w:type="spellEnd"/>
      <w:r w:rsidRPr="00161B39">
        <w:rPr>
          <w:rFonts w:ascii="Times New Roman" w:hAnsi="Times New Roman" w:cs="Times New Roman"/>
          <w:sz w:val="20"/>
          <w:szCs w:val="20"/>
        </w:rPr>
        <w:t xml:space="preserve"> on the distribution of potential contaminants.</w:t>
      </w:r>
    </w:p>
    <w:p w:rsidR="006F7578" w:rsidRPr="00161B39" w:rsidRDefault="00C0456A" w:rsidP="00161B39">
      <w:pPr>
        <w:pStyle w:val="BodyText"/>
        <w:spacing w:before="240" w:after="200"/>
        <w:jc w:val="both"/>
        <w:rPr>
          <w:rFonts w:ascii="Times New Roman" w:hAnsi="Times New Roman" w:cs="Times New Roman"/>
          <w:sz w:val="20"/>
          <w:szCs w:val="20"/>
        </w:rPr>
      </w:pPr>
      <w:r w:rsidRPr="00161B39">
        <w:rPr>
          <w:rFonts w:ascii="Times New Roman" w:hAnsi="Times New Roman" w:cs="Times New Roman"/>
          <w:sz w:val="20"/>
          <w:szCs w:val="20"/>
        </w:rPr>
        <w:t>Where contaminants are present, their distribution across the site is mainly influenced by the local geology and natural or man-made/altered drainage features in the area or at the site. Their distribution within the sub-surface is influenced by geological structures, variations in the permeability of soil and rock, geochemical, biological and mineralogical variations and the presence of preferential pathways such as loose fill around services.</w:t>
      </w:r>
    </w:p>
    <w:p w:rsidR="006F7578" w:rsidRPr="00161B39" w:rsidRDefault="00C0456A" w:rsidP="00161B39">
      <w:pPr>
        <w:pStyle w:val="BodyText"/>
        <w:spacing w:before="241" w:after="200"/>
        <w:jc w:val="both"/>
        <w:rPr>
          <w:rFonts w:ascii="Times New Roman" w:hAnsi="Times New Roman" w:cs="Times New Roman"/>
          <w:sz w:val="20"/>
          <w:szCs w:val="20"/>
        </w:rPr>
      </w:pPr>
      <w:r w:rsidRPr="00161B39">
        <w:rPr>
          <w:rFonts w:ascii="Times New Roman" w:hAnsi="Times New Roman" w:cs="Times New Roman"/>
          <w:sz w:val="20"/>
          <w:szCs w:val="20"/>
        </w:rPr>
        <w:t>Certain sites may be located in areas that are naturally enriched with mineral resources and can appear to contain elevated levels of metals and metalloids in soil, surface water and/or groundwater. For this reason it is essential to have an understanding of the background quality of these media and to evaluate potential contamination of this type of site in terms of the beneficial uses of the site and its water resources.</w:t>
      </w:r>
    </w:p>
    <w:p w:rsidR="006F7578" w:rsidRPr="00161B39" w:rsidRDefault="00C0456A" w:rsidP="00161B39">
      <w:pPr>
        <w:pStyle w:val="Heading3"/>
        <w:rPr>
          <w:sz w:val="22"/>
          <w:szCs w:val="22"/>
        </w:rPr>
      </w:pPr>
      <w:r w:rsidRPr="00161B39">
        <w:rPr>
          <w:sz w:val="22"/>
          <w:szCs w:val="22"/>
        </w:rPr>
        <w:t>3.6.1</w:t>
      </w:r>
      <w:r w:rsidRPr="00161B39">
        <w:rPr>
          <w:sz w:val="22"/>
          <w:szCs w:val="22"/>
        </w:rPr>
        <w:tab/>
        <w:t>Geology and Hydrogeology</w:t>
      </w:r>
    </w:p>
    <w:p w:rsidR="006F7578" w:rsidRPr="00161B39" w:rsidRDefault="00C0456A" w:rsidP="00161B39">
      <w:pPr>
        <w:pStyle w:val="BodyText"/>
        <w:spacing w:after="200"/>
        <w:rPr>
          <w:rFonts w:ascii="Times New Roman" w:hAnsi="Times New Roman" w:cs="Times New Roman"/>
          <w:sz w:val="20"/>
          <w:szCs w:val="20"/>
        </w:rPr>
      </w:pPr>
      <w:r w:rsidRPr="00161B39">
        <w:rPr>
          <w:rFonts w:ascii="Times New Roman" w:hAnsi="Times New Roman" w:cs="Times New Roman"/>
          <w:sz w:val="20"/>
          <w:szCs w:val="20"/>
        </w:rPr>
        <w:t>Information required may include:</w:t>
      </w:r>
    </w:p>
    <w:p w:rsidR="006F7578" w:rsidRPr="00161B39" w:rsidRDefault="00C0456A" w:rsidP="00161B39">
      <w:pPr>
        <w:pStyle w:val="ListParagraph"/>
        <w:spacing w:before="139"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regional and site-specific soil and geological records;</w:t>
      </w:r>
    </w:p>
    <w:p w:rsidR="006F7578" w:rsidRPr="00161B39" w:rsidRDefault="00C0456A" w:rsidP="00161B39">
      <w:pPr>
        <w:pStyle w:val="ListParagraph"/>
        <w:spacing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geophysical data</w:t>
      </w:r>
    </w:p>
    <w:p w:rsidR="006F7578" w:rsidRPr="00161B39" w:rsidRDefault="00C0456A" w:rsidP="00161B39">
      <w:pPr>
        <w:pStyle w:val="ListParagraph"/>
        <w:spacing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drilling logs which clearly identify imported and locally derived fill (including refuse) and natural stratum;</w:t>
      </w:r>
    </w:p>
    <w:p w:rsidR="006F7578" w:rsidRPr="00161B39" w:rsidRDefault="00C0456A" w:rsidP="00161B39">
      <w:pPr>
        <w:pStyle w:val="ListParagraph"/>
        <w:spacing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well logs including strata, casing or construction details and water level, quality and pump/discharge rate information;</w:t>
      </w:r>
    </w:p>
    <w:p w:rsidR="006F7578" w:rsidRPr="00161B39" w:rsidRDefault="00C0456A" w:rsidP="00161B39">
      <w:pPr>
        <w:pStyle w:val="ListParagraph"/>
        <w:spacing w:before="39"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aquifer types (unconfined, semi-confined, confined) and aquitards/aquicludes present;</w:t>
      </w:r>
    </w:p>
    <w:p w:rsidR="006F7578" w:rsidRPr="00161B39" w:rsidRDefault="00C0456A" w:rsidP="00161B39">
      <w:pPr>
        <w:pStyle w:val="ListParagraph"/>
        <w:spacing w:before="42"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direction and rate of groundwater flow;</w:t>
      </w:r>
    </w:p>
    <w:p w:rsidR="006F7578" w:rsidRPr="00161B39" w:rsidRDefault="00C0456A" w:rsidP="00161B39">
      <w:pPr>
        <w:pStyle w:val="ListParagraph"/>
        <w:spacing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values for soil bulk density and porosity;</w:t>
      </w:r>
    </w:p>
    <w:p w:rsidR="006F7578" w:rsidRPr="00161B39" w:rsidRDefault="00C0456A" w:rsidP="00161B39">
      <w:pPr>
        <w:pStyle w:val="ListParagraph"/>
        <w:spacing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r>
      <w:proofErr w:type="spellStart"/>
      <w:r w:rsidRPr="00161B39">
        <w:rPr>
          <w:rFonts w:ascii="Times New Roman" w:hAnsi="Times New Roman" w:cs="Times New Roman"/>
          <w:sz w:val="20"/>
          <w:szCs w:val="20"/>
        </w:rPr>
        <w:t>storativity</w:t>
      </w:r>
      <w:proofErr w:type="spellEnd"/>
      <w:r w:rsidRPr="00161B39">
        <w:rPr>
          <w:rFonts w:ascii="Times New Roman" w:hAnsi="Times New Roman" w:cs="Times New Roman"/>
          <w:sz w:val="20"/>
          <w:szCs w:val="20"/>
        </w:rPr>
        <w:t xml:space="preserve"> or storage;</w:t>
      </w:r>
    </w:p>
    <w:p w:rsidR="006F7578" w:rsidRPr="00161B39" w:rsidRDefault="00C0456A" w:rsidP="00161B39">
      <w:pPr>
        <w:pStyle w:val="ListParagraph"/>
        <w:spacing w:before="41"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soil organic matter content;</w:t>
      </w:r>
    </w:p>
    <w:p w:rsidR="006F7578" w:rsidRPr="00161B39" w:rsidRDefault="00C0456A" w:rsidP="00161B39">
      <w:pPr>
        <w:pStyle w:val="ListParagraph"/>
        <w:spacing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cation exchange capacity;</w:t>
      </w:r>
    </w:p>
    <w:p w:rsidR="006F7578" w:rsidRPr="00161B39" w:rsidRDefault="00C0456A" w:rsidP="00161B39">
      <w:pPr>
        <w:pStyle w:val="ListParagraph"/>
        <w:spacing w:before="38"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soil pH; and redox potential measured in situ;</w:t>
      </w:r>
    </w:p>
    <w:p w:rsidR="006F7578" w:rsidRPr="00161B39" w:rsidRDefault="00C0456A" w:rsidP="00161B39">
      <w:pPr>
        <w:pStyle w:val="ListParagraph"/>
        <w:spacing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regional and site-specific hydrogeologic information, including groundwater quality;</w:t>
      </w:r>
    </w:p>
    <w:p w:rsidR="006F7578" w:rsidRPr="00161B39" w:rsidRDefault="00C0456A" w:rsidP="00161B39">
      <w:pPr>
        <w:pStyle w:val="ListParagraph"/>
        <w:spacing w:before="42"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hydraulic and piezometric heads and hydraulic gradients;</w:t>
      </w:r>
    </w:p>
    <w:p w:rsidR="006F7578" w:rsidRPr="00161B39" w:rsidRDefault="00C0456A" w:rsidP="00161B39">
      <w:pPr>
        <w:rPr>
          <w:rFonts w:ascii="Times New Roman" w:hAnsi="Times New Roman" w:cs="Times New Roman"/>
          <w:sz w:val="20"/>
          <w:szCs w:val="20"/>
        </w:rPr>
      </w:pPr>
      <w:r w:rsidRPr="00161B39">
        <w:rPr>
          <w:rFonts w:ascii="Times New Roman" w:hAnsi="Times New Roman" w:cs="Times New Roman"/>
          <w:sz w:val="20"/>
          <w:szCs w:val="20"/>
        </w:rPr>
        <w:br w:type="page"/>
      </w:r>
    </w:p>
    <w:p w:rsidR="006F7578" w:rsidRPr="00161B39" w:rsidRDefault="00C0456A" w:rsidP="00161B39">
      <w:pPr>
        <w:pStyle w:val="ListParagraph"/>
        <w:spacing w:before="80" w:after="60"/>
        <w:ind w:left="360" w:hanging="360"/>
        <w:jc w:val="both"/>
        <w:rPr>
          <w:rFonts w:ascii="Times New Roman" w:hAnsi="Times New Roman" w:cs="Times New Roman"/>
          <w:sz w:val="20"/>
          <w:szCs w:val="20"/>
        </w:rPr>
      </w:pPr>
      <w:bookmarkStart w:id="8" w:name="_bookmark8"/>
      <w:bookmarkEnd w:id="8"/>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hydraulic conductivity;</w:t>
      </w:r>
    </w:p>
    <w:p w:rsidR="006F7578" w:rsidRPr="00161B39" w:rsidRDefault="00C0456A" w:rsidP="00161B39">
      <w:pPr>
        <w:pStyle w:val="ListParagraph"/>
        <w:spacing w:before="41"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transmissivity;</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current usage/resource potential;</w:t>
      </w:r>
    </w:p>
    <w:p w:rsidR="006F7578" w:rsidRPr="00161B39" w:rsidRDefault="00C0456A" w:rsidP="00161B39">
      <w:pPr>
        <w:pStyle w:val="ListParagraph"/>
        <w:spacing w:before="37"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existing monitoring wells and records of registered production wells or survey of surrounding landholders to determine the existence of wells where the resource may potentially be used in the vicinity of the site; and</w:t>
      </w:r>
    </w:p>
    <w:p w:rsidR="006F7578" w:rsidRPr="00161B39" w:rsidRDefault="00C0456A" w:rsidP="00161B39">
      <w:pPr>
        <w:pStyle w:val="ListParagraph"/>
        <w:spacing w:before="42"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other parameters as appropriate.</w:t>
      </w:r>
    </w:p>
    <w:p w:rsidR="006F7578" w:rsidRPr="00161B39" w:rsidRDefault="00C0456A" w:rsidP="00161B39">
      <w:pPr>
        <w:pStyle w:val="BodyText"/>
        <w:spacing w:before="400" w:after="200"/>
        <w:jc w:val="both"/>
        <w:rPr>
          <w:rFonts w:ascii="Times New Roman" w:hAnsi="Times New Roman" w:cs="Times New Roman"/>
          <w:sz w:val="20"/>
          <w:szCs w:val="20"/>
        </w:rPr>
      </w:pPr>
      <w:r w:rsidRPr="00161B39">
        <w:rPr>
          <w:rFonts w:ascii="Times New Roman" w:hAnsi="Times New Roman" w:cs="Times New Roman"/>
          <w:sz w:val="20"/>
          <w:szCs w:val="20"/>
        </w:rPr>
        <w:t>Appendix III of the Guidelines for Groundwater Protection in Australia (</w:t>
      </w:r>
      <w:proofErr w:type="spellStart"/>
      <w:r w:rsidRPr="00161B39">
        <w:rPr>
          <w:rFonts w:ascii="Times New Roman" w:hAnsi="Times New Roman" w:cs="Times New Roman"/>
          <w:sz w:val="20"/>
          <w:szCs w:val="20"/>
        </w:rPr>
        <w:t>ARMCANZ</w:t>
      </w:r>
      <w:proofErr w:type="spellEnd"/>
      <w:r w:rsidRPr="00161B39">
        <w:rPr>
          <w:rFonts w:ascii="Times New Roman" w:hAnsi="Times New Roman" w:cs="Times New Roman"/>
          <w:sz w:val="20"/>
          <w:szCs w:val="20"/>
        </w:rPr>
        <w:t>/</w:t>
      </w:r>
      <w:proofErr w:type="spellStart"/>
      <w:r w:rsidRPr="00161B39">
        <w:rPr>
          <w:rFonts w:ascii="Times New Roman" w:hAnsi="Times New Roman" w:cs="Times New Roman"/>
          <w:sz w:val="20"/>
          <w:szCs w:val="20"/>
        </w:rPr>
        <w:t>ANZECC</w:t>
      </w:r>
      <w:proofErr w:type="spellEnd"/>
      <w:r w:rsidRPr="00161B39">
        <w:rPr>
          <w:rFonts w:ascii="Times New Roman" w:hAnsi="Times New Roman" w:cs="Times New Roman"/>
          <w:sz w:val="20"/>
          <w:szCs w:val="20"/>
        </w:rPr>
        <w:t xml:space="preserve"> 1995) gives some helpful advice on hydrogeological desk- top studies.</w:t>
      </w:r>
    </w:p>
    <w:p w:rsidR="006F7578" w:rsidRPr="00161B39" w:rsidRDefault="00C0456A" w:rsidP="00161B39">
      <w:pPr>
        <w:pStyle w:val="BodyText"/>
        <w:spacing w:before="240" w:after="200"/>
        <w:jc w:val="both"/>
        <w:rPr>
          <w:rFonts w:ascii="Times New Roman" w:hAnsi="Times New Roman" w:cs="Times New Roman"/>
          <w:sz w:val="20"/>
          <w:szCs w:val="20"/>
        </w:rPr>
      </w:pPr>
      <w:r w:rsidRPr="00161B39">
        <w:rPr>
          <w:rFonts w:ascii="Times New Roman" w:hAnsi="Times New Roman" w:cs="Times New Roman"/>
          <w:sz w:val="20"/>
          <w:szCs w:val="20"/>
        </w:rPr>
        <w:t xml:space="preserve">These data form the basis of an initial appraisal of the potential risk to a receptor. When the likelihood of an unacceptable groundwater impact is identified, </w:t>
      </w:r>
      <w:r w:rsidRPr="00161B39">
        <w:rPr>
          <w:rFonts w:ascii="Times New Roman" w:hAnsi="Times New Roman" w:cs="Times New Roman"/>
          <w:color w:val="0000FF"/>
          <w:sz w:val="20"/>
          <w:szCs w:val="20"/>
          <w:u w:val="single" w:color="0000FF"/>
        </w:rPr>
        <w:t>Schedule</w:t>
      </w:r>
      <w:r w:rsidRPr="00161B39">
        <w:rPr>
          <w:rFonts w:ascii="Times New Roman" w:hAnsi="Times New Roman" w:cs="Times New Roman"/>
          <w:color w:val="0000FF"/>
          <w:sz w:val="20"/>
          <w:szCs w:val="20"/>
        </w:rPr>
        <w:t xml:space="preserve"> </w:t>
      </w:r>
      <w:r w:rsidRPr="00161B39">
        <w:rPr>
          <w:rFonts w:ascii="Times New Roman" w:hAnsi="Times New Roman" w:cs="Times New Roman"/>
          <w:color w:val="0000FF"/>
          <w:sz w:val="20"/>
          <w:szCs w:val="20"/>
          <w:u w:val="single" w:color="0000FF"/>
        </w:rPr>
        <w:t>B(6)</w:t>
      </w:r>
      <w:r w:rsidRPr="00161B39">
        <w:rPr>
          <w:rFonts w:ascii="Times New Roman" w:hAnsi="Times New Roman" w:cs="Times New Roman"/>
          <w:sz w:val="20"/>
          <w:szCs w:val="20"/>
        </w:rPr>
        <w:t>, should be followed.</w:t>
      </w:r>
    </w:p>
    <w:p w:rsidR="006F7578" w:rsidRPr="00161B39" w:rsidRDefault="00C0456A" w:rsidP="00161B39">
      <w:pPr>
        <w:pStyle w:val="Heading2"/>
        <w:rPr>
          <w:sz w:val="22"/>
          <w:szCs w:val="22"/>
        </w:rPr>
      </w:pPr>
      <w:r w:rsidRPr="00161B39">
        <w:rPr>
          <w:sz w:val="22"/>
          <w:szCs w:val="22"/>
        </w:rPr>
        <w:t>3.7</w:t>
      </w:r>
      <w:r w:rsidRPr="00161B39">
        <w:rPr>
          <w:sz w:val="22"/>
          <w:szCs w:val="22"/>
        </w:rPr>
        <w:tab/>
        <w:t>Site Inspection</w:t>
      </w:r>
    </w:p>
    <w:p w:rsidR="006F7578" w:rsidRPr="00161B39" w:rsidRDefault="00C0456A" w:rsidP="00161B39">
      <w:pPr>
        <w:pStyle w:val="BodyText"/>
        <w:spacing w:after="200"/>
        <w:jc w:val="both"/>
        <w:rPr>
          <w:rFonts w:ascii="Times New Roman" w:hAnsi="Times New Roman" w:cs="Times New Roman"/>
          <w:sz w:val="20"/>
          <w:szCs w:val="20"/>
        </w:rPr>
      </w:pPr>
      <w:r w:rsidRPr="00161B39">
        <w:rPr>
          <w:rFonts w:ascii="Times New Roman" w:hAnsi="Times New Roman" w:cs="Times New Roman"/>
          <w:sz w:val="20"/>
          <w:szCs w:val="20"/>
        </w:rPr>
        <w:t xml:space="preserve">A site inspection should be conducted by a professional, who is suitably qualified and experienced in the assessment of contaminated sites. For further information on suitable qualifications and experience, refer to </w:t>
      </w:r>
      <w:r w:rsidRPr="00161B39">
        <w:rPr>
          <w:rFonts w:ascii="Times New Roman" w:hAnsi="Times New Roman" w:cs="Times New Roman"/>
          <w:color w:val="0000FF"/>
          <w:sz w:val="20"/>
          <w:szCs w:val="20"/>
          <w:u w:val="single" w:color="0000FF"/>
        </w:rPr>
        <w:t>Schedule B(10)</w:t>
      </w:r>
      <w:r w:rsidRPr="00161B39">
        <w:rPr>
          <w:rFonts w:ascii="Times New Roman" w:hAnsi="Times New Roman" w:cs="Times New Roman"/>
          <w:sz w:val="20"/>
          <w:szCs w:val="20"/>
        </w:rPr>
        <w:t>.</w:t>
      </w:r>
    </w:p>
    <w:p w:rsidR="006F7578" w:rsidRPr="00161B39" w:rsidRDefault="00C0456A" w:rsidP="00161B39">
      <w:pPr>
        <w:pStyle w:val="BodyText"/>
        <w:spacing w:before="241" w:after="200"/>
        <w:jc w:val="both"/>
        <w:rPr>
          <w:rFonts w:ascii="Times New Roman" w:hAnsi="Times New Roman" w:cs="Times New Roman"/>
          <w:sz w:val="20"/>
          <w:szCs w:val="20"/>
        </w:rPr>
      </w:pPr>
      <w:r w:rsidRPr="00161B39">
        <w:rPr>
          <w:rFonts w:ascii="Times New Roman" w:hAnsi="Times New Roman" w:cs="Times New Roman"/>
          <w:sz w:val="20"/>
          <w:szCs w:val="20"/>
        </w:rPr>
        <w:t>A comprehensive site inspection is a critical stage of the site assessment process to validate anecdotal evidence and historical information and to identify additional evidence of potential contamination. Generally, site history and site inspection work is conducted in tandem.</w:t>
      </w:r>
    </w:p>
    <w:p w:rsidR="006F7578" w:rsidRPr="00161B39" w:rsidRDefault="00C0456A" w:rsidP="00161B39">
      <w:pPr>
        <w:pStyle w:val="BodyText"/>
        <w:spacing w:before="240" w:after="200"/>
        <w:jc w:val="both"/>
        <w:rPr>
          <w:rFonts w:ascii="Times New Roman" w:hAnsi="Times New Roman" w:cs="Times New Roman"/>
          <w:sz w:val="20"/>
          <w:szCs w:val="20"/>
        </w:rPr>
      </w:pPr>
      <w:r w:rsidRPr="00161B39">
        <w:rPr>
          <w:rFonts w:ascii="Times New Roman" w:hAnsi="Times New Roman" w:cs="Times New Roman"/>
          <w:sz w:val="20"/>
          <w:szCs w:val="20"/>
        </w:rPr>
        <w:t>The complexity and detail in a site inspection may vary depending on the level of historical information and anecdotal information relevant to the site and the complexity and detail of the site itself. The following features amongst others should be noted:</w:t>
      </w:r>
    </w:p>
    <w:p w:rsidR="006F7578" w:rsidRPr="00161B39" w:rsidRDefault="00C0456A" w:rsidP="00161B39">
      <w:pPr>
        <w:pStyle w:val="ListParagraph"/>
        <w:spacing w:before="136"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current uses of the site and surrounding uses;</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 xml:space="preserve">disturbed </w:t>
      </w:r>
      <w:proofErr w:type="spellStart"/>
      <w:r w:rsidRPr="00161B39">
        <w:rPr>
          <w:rFonts w:ascii="Times New Roman" w:hAnsi="Times New Roman" w:cs="Times New Roman"/>
          <w:sz w:val="20"/>
          <w:szCs w:val="20"/>
        </w:rPr>
        <w:t>coloured</w:t>
      </w:r>
      <w:proofErr w:type="spellEnd"/>
      <w:r w:rsidRPr="00161B39">
        <w:rPr>
          <w:rFonts w:ascii="Times New Roman" w:hAnsi="Times New Roman" w:cs="Times New Roman"/>
          <w:sz w:val="20"/>
          <w:szCs w:val="20"/>
        </w:rPr>
        <w:t xml:space="preserve"> or stained soil;</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bare soil patches;</w:t>
      </w:r>
    </w:p>
    <w:p w:rsidR="006F7578" w:rsidRPr="00161B39" w:rsidRDefault="00C0456A" w:rsidP="00161B39">
      <w:pPr>
        <w:pStyle w:val="ListParagraph"/>
        <w:spacing w:before="41"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disturbed or distressed vegetation;</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presence of chemical containers, holding tanks etc.;</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 xml:space="preserve">unusual </w:t>
      </w:r>
      <w:proofErr w:type="spellStart"/>
      <w:r w:rsidRPr="00161B39">
        <w:rPr>
          <w:rFonts w:ascii="Times New Roman" w:hAnsi="Times New Roman" w:cs="Times New Roman"/>
          <w:sz w:val="20"/>
          <w:szCs w:val="20"/>
        </w:rPr>
        <w:t>odour</w:t>
      </w:r>
      <w:proofErr w:type="spellEnd"/>
      <w:r w:rsidRPr="00161B39">
        <w:rPr>
          <w:rFonts w:ascii="Times New Roman" w:hAnsi="Times New Roman" w:cs="Times New Roman"/>
          <w:sz w:val="20"/>
          <w:szCs w:val="20"/>
        </w:rPr>
        <w:t>;</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quality of surface water;</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site topography and surface water drainage;</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 xml:space="preserve">condition of buildings, concrete and bitumen floors and roads </w:t>
      </w:r>
      <w:proofErr w:type="spellStart"/>
      <w:r w:rsidRPr="00161B39">
        <w:rPr>
          <w:rFonts w:ascii="Times New Roman" w:hAnsi="Times New Roman" w:cs="Times New Roman"/>
          <w:sz w:val="20"/>
          <w:szCs w:val="20"/>
        </w:rPr>
        <w:t>etc</w:t>
      </w:r>
      <w:proofErr w:type="spellEnd"/>
      <w:r w:rsidRPr="00161B39">
        <w:rPr>
          <w:rFonts w:ascii="Times New Roman" w:hAnsi="Times New Roman" w:cs="Times New Roman"/>
          <w:sz w:val="20"/>
          <w:szCs w:val="20"/>
        </w:rPr>
        <w:t>;</w:t>
      </w:r>
    </w:p>
    <w:p w:rsidR="006F7578" w:rsidRPr="00161B39" w:rsidRDefault="00C0456A" w:rsidP="00161B39">
      <w:pPr>
        <w:pStyle w:val="ListParagraph"/>
        <w:spacing w:before="41"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presence of fill, containment areas, sump, drains and landfill sites – existing and buried</w:t>
      </w:r>
    </w:p>
    <w:p w:rsidR="006F7578" w:rsidRPr="00161B39" w:rsidRDefault="00C0456A" w:rsidP="00161B39">
      <w:pPr>
        <w:pStyle w:val="ListParagraph"/>
        <w:spacing w:before="39"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underground structures that may be associated with sub-surface contamination;</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condition of materials storage and handling facilities and any solid or liquid waste disposal areas; and</w:t>
      </w:r>
    </w:p>
    <w:p w:rsidR="006F7578" w:rsidRPr="00161B39" w:rsidRDefault="00C0456A" w:rsidP="00161B39">
      <w:pPr>
        <w:rPr>
          <w:rFonts w:ascii="Times New Roman" w:hAnsi="Times New Roman" w:cs="Times New Roman"/>
          <w:sz w:val="20"/>
          <w:szCs w:val="20"/>
        </w:rPr>
      </w:pPr>
      <w:r w:rsidRPr="00161B39">
        <w:rPr>
          <w:rFonts w:ascii="Times New Roman" w:hAnsi="Times New Roman" w:cs="Times New Roman"/>
          <w:sz w:val="20"/>
          <w:szCs w:val="20"/>
        </w:rPr>
        <w:br w:type="page"/>
      </w:r>
    </w:p>
    <w:p w:rsidR="006F7578" w:rsidRPr="00161B39" w:rsidRDefault="00C0456A" w:rsidP="00161B39">
      <w:pPr>
        <w:pStyle w:val="ListParagraph"/>
        <w:spacing w:before="78" w:after="200"/>
        <w:ind w:left="360" w:hanging="360"/>
        <w:jc w:val="both"/>
        <w:rPr>
          <w:rFonts w:ascii="Times New Roman" w:hAnsi="Times New Roman" w:cs="Times New Roman"/>
          <w:sz w:val="20"/>
          <w:szCs w:val="20"/>
        </w:rPr>
      </w:pPr>
      <w:bookmarkStart w:id="9" w:name="_bookmark9"/>
      <w:bookmarkEnd w:id="9"/>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 xml:space="preserve">any evidence of off-site migration, on-site spillage of dangerous goods, abnormal </w:t>
      </w:r>
      <w:proofErr w:type="spellStart"/>
      <w:r w:rsidRPr="00161B39">
        <w:rPr>
          <w:rFonts w:ascii="Times New Roman" w:hAnsi="Times New Roman" w:cs="Times New Roman"/>
          <w:sz w:val="20"/>
          <w:szCs w:val="20"/>
        </w:rPr>
        <w:t>colouration</w:t>
      </w:r>
      <w:proofErr w:type="spellEnd"/>
      <w:r w:rsidRPr="00161B39">
        <w:rPr>
          <w:rFonts w:ascii="Times New Roman" w:hAnsi="Times New Roman" w:cs="Times New Roman"/>
          <w:sz w:val="20"/>
          <w:szCs w:val="20"/>
        </w:rPr>
        <w:t xml:space="preserve"> of ground or surface waters or sheens on water surfaces.</w:t>
      </w:r>
    </w:p>
    <w:p w:rsidR="006F7578" w:rsidRPr="00161B39" w:rsidRDefault="00C0456A" w:rsidP="00161B39">
      <w:pPr>
        <w:pStyle w:val="Heading1"/>
        <w:spacing w:before="500"/>
      </w:pPr>
      <w:r w:rsidRPr="00161B39">
        <w:t>4.</w:t>
      </w:r>
      <w:r w:rsidRPr="00161B39">
        <w:tab/>
        <w:t>SOIL INVESTIGATIONS</w:t>
      </w:r>
    </w:p>
    <w:p w:rsidR="006F7578" w:rsidRPr="00161B39" w:rsidRDefault="00C0456A" w:rsidP="00161B39">
      <w:pPr>
        <w:pStyle w:val="Heading2"/>
        <w:rPr>
          <w:sz w:val="22"/>
          <w:szCs w:val="22"/>
        </w:rPr>
      </w:pPr>
      <w:r w:rsidRPr="00161B39">
        <w:rPr>
          <w:sz w:val="22"/>
          <w:szCs w:val="22"/>
        </w:rPr>
        <w:t>4.1</w:t>
      </w:r>
      <w:r w:rsidRPr="00161B39">
        <w:rPr>
          <w:sz w:val="22"/>
          <w:szCs w:val="22"/>
        </w:rPr>
        <w:tab/>
        <w:t>Sampling Plans</w:t>
      </w:r>
    </w:p>
    <w:p w:rsidR="006F7578" w:rsidRPr="00161B39" w:rsidRDefault="00C0456A" w:rsidP="00161B39">
      <w:pPr>
        <w:pStyle w:val="BodyText"/>
        <w:spacing w:after="200"/>
        <w:jc w:val="both"/>
        <w:rPr>
          <w:rFonts w:ascii="Times New Roman" w:hAnsi="Times New Roman" w:cs="Times New Roman"/>
          <w:sz w:val="20"/>
          <w:szCs w:val="20"/>
        </w:rPr>
      </w:pPr>
      <w:r w:rsidRPr="00161B39">
        <w:rPr>
          <w:rFonts w:ascii="Times New Roman" w:hAnsi="Times New Roman" w:cs="Times New Roman"/>
          <w:sz w:val="20"/>
          <w:szCs w:val="20"/>
        </w:rPr>
        <w:t xml:space="preserve">Sampling programs should be designed on the basis of site history and site conditions. Soil contamination is usually heterogeneous and may be present in discontinuous lenses in various fill horizons across a site. Professional experience and judgement should be used to ensure adequate coverage. The sampling plan and decisions regarding the number, type and location of samples need to be developed with an understanding of the potential exposure pathways and routes (EPA (US), 1989). Sampling locations should be referenced to a scaled </w:t>
      </w:r>
      <w:proofErr w:type="spellStart"/>
      <w:r w:rsidRPr="00161B39">
        <w:rPr>
          <w:rFonts w:ascii="Times New Roman" w:hAnsi="Times New Roman" w:cs="Times New Roman"/>
          <w:sz w:val="20"/>
          <w:szCs w:val="20"/>
        </w:rPr>
        <w:t>xy</w:t>
      </w:r>
      <w:proofErr w:type="spellEnd"/>
      <w:r w:rsidRPr="00161B39">
        <w:rPr>
          <w:rFonts w:ascii="Times New Roman" w:hAnsi="Times New Roman" w:cs="Times New Roman"/>
          <w:sz w:val="20"/>
          <w:szCs w:val="20"/>
        </w:rPr>
        <w:t xml:space="preserve"> coordinate system and preferably have an elevation referenced to a datum such as AHD.</w:t>
      </w:r>
    </w:p>
    <w:p w:rsidR="006F7578" w:rsidRPr="00161B39" w:rsidRDefault="00C0456A" w:rsidP="00161B39">
      <w:pPr>
        <w:pStyle w:val="BodyText"/>
        <w:spacing w:before="240" w:after="200"/>
        <w:jc w:val="both"/>
        <w:rPr>
          <w:rFonts w:ascii="Times New Roman" w:hAnsi="Times New Roman" w:cs="Times New Roman"/>
          <w:sz w:val="20"/>
          <w:szCs w:val="20"/>
        </w:rPr>
      </w:pPr>
      <w:r w:rsidRPr="00161B39">
        <w:rPr>
          <w:rFonts w:ascii="Times New Roman" w:hAnsi="Times New Roman" w:cs="Times New Roman"/>
          <w:sz w:val="20"/>
          <w:szCs w:val="20"/>
        </w:rPr>
        <w:t>Resampling of a site with heterogeneous contamination is likely to lead to a different result for the mean values of target analytes. However, if the sampling pattern and density is adequate, the change in values is unlikely to be sufficient to alter the site assessment outcomes.</w:t>
      </w:r>
    </w:p>
    <w:p w:rsidR="006F7578" w:rsidRPr="00161B39" w:rsidRDefault="00C0456A" w:rsidP="00161B39">
      <w:pPr>
        <w:pStyle w:val="BodyText"/>
        <w:spacing w:before="239" w:after="200"/>
        <w:jc w:val="both"/>
        <w:rPr>
          <w:rFonts w:ascii="Times New Roman" w:hAnsi="Times New Roman" w:cs="Times New Roman"/>
          <w:sz w:val="20"/>
          <w:szCs w:val="20"/>
        </w:rPr>
      </w:pPr>
      <w:r w:rsidRPr="00161B39">
        <w:rPr>
          <w:rFonts w:ascii="Times New Roman" w:hAnsi="Times New Roman" w:cs="Times New Roman"/>
          <w:sz w:val="20"/>
          <w:szCs w:val="20"/>
        </w:rPr>
        <w:t>Sampling will be influenced by, and will influence, site management decisions (Heyworth, 1991). The proposed use for the site will critically affect the nature of the sampling program.</w:t>
      </w:r>
    </w:p>
    <w:p w:rsidR="006F7578" w:rsidRPr="00161B39" w:rsidRDefault="00C0456A" w:rsidP="00161B39">
      <w:pPr>
        <w:pStyle w:val="BodyText"/>
        <w:spacing w:before="241" w:after="200"/>
        <w:rPr>
          <w:rFonts w:ascii="Times New Roman" w:hAnsi="Times New Roman" w:cs="Times New Roman"/>
          <w:sz w:val="20"/>
          <w:szCs w:val="20"/>
        </w:rPr>
      </w:pPr>
      <w:r w:rsidRPr="00161B39">
        <w:rPr>
          <w:rFonts w:ascii="Times New Roman" w:hAnsi="Times New Roman" w:cs="Times New Roman"/>
          <w:sz w:val="20"/>
          <w:szCs w:val="20"/>
        </w:rPr>
        <w:t>The reasons for sampling include:</w:t>
      </w:r>
    </w:p>
    <w:p w:rsidR="006F7578" w:rsidRPr="00161B39" w:rsidRDefault="00C0456A" w:rsidP="00161B39">
      <w:pPr>
        <w:pStyle w:val="ListParagraph"/>
        <w:spacing w:before="138"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determining the nature of contamination;</w:t>
      </w:r>
    </w:p>
    <w:p w:rsidR="006F7578" w:rsidRPr="00161B39" w:rsidRDefault="00C0456A" w:rsidP="00161B39">
      <w:pPr>
        <w:pStyle w:val="ListParagraph"/>
        <w:spacing w:before="38"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determining the concentration and distribution of contamination both laterally and vertically;</w:t>
      </w:r>
    </w:p>
    <w:p w:rsidR="006F7578" w:rsidRPr="00161B39" w:rsidRDefault="00C0456A" w:rsidP="00161B39">
      <w:pPr>
        <w:pStyle w:val="ListParagraph"/>
        <w:spacing w:before="42"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identifying types and concentrations of contaminants, for assessing potential exposure levels and risks;</w:t>
      </w:r>
    </w:p>
    <w:p w:rsidR="006F7578" w:rsidRPr="00161B39" w:rsidRDefault="00C0456A" w:rsidP="00161B39">
      <w:pPr>
        <w:pStyle w:val="ListParagraph"/>
        <w:spacing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monitoring site conditions to determine if remedial action is required;</w:t>
      </w:r>
    </w:p>
    <w:p w:rsidR="006F7578" w:rsidRPr="00161B39" w:rsidRDefault="00C0456A" w:rsidP="00161B39">
      <w:pPr>
        <w:pStyle w:val="ListParagraph"/>
        <w:spacing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designing and implementing remedial action; and</w:t>
      </w:r>
    </w:p>
    <w:p w:rsidR="006F7578" w:rsidRPr="00161B39" w:rsidRDefault="00C0456A" w:rsidP="00161B39">
      <w:pPr>
        <w:pStyle w:val="ListParagraph"/>
        <w:spacing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determining if clean-up has been achieved.</w:t>
      </w:r>
    </w:p>
    <w:p w:rsidR="006F7578" w:rsidRPr="00161B39" w:rsidRDefault="00C0456A" w:rsidP="00161B39">
      <w:pPr>
        <w:spacing w:before="21" w:after="200"/>
        <w:jc w:val="right"/>
        <w:rPr>
          <w:rFonts w:ascii="Times New Roman" w:hAnsi="Times New Roman" w:cs="Times New Roman"/>
          <w:i/>
          <w:sz w:val="20"/>
          <w:szCs w:val="20"/>
        </w:rPr>
      </w:pPr>
      <w:r w:rsidRPr="00161B39">
        <w:rPr>
          <w:rFonts w:ascii="Times New Roman" w:hAnsi="Times New Roman" w:cs="Times New Roman"/>
          <w:i/>
          <w:sz w:val="20"/>
          <w:szCs w:val="20"/>
        </w:rPr>
        <w:t>(Heyworth 1991)</w:t>
      </w:r>
    </w:p>
    <w:p w:rsidR="006F7578" w:rsidRPr="00161B39" w:rsidRDefault="00C0456A" w:rsidP="00161B39">
      <w:pPr>
        <w:pStyle w:val="BodyText"/>
        <w:spacing w:before="121" w:after="200"/>
        <w:jc w:val="both"/>
        <w:rPr>
          <w:rFonts w:ascii="Times New Roman" w:hAnsi="Times New Roman" w:cs="Times New Roman"/>
          <w:sz w:val="20"/>
          <w:szCs w:val="20"/>
        </w:rPr>
      </w:pPr>
      <w:r w:rsidRPr="00161B39">
        <w:rPr>
          <w:rFonts w:ascii="Times New Roman" w:hAnsi="Times New Roman" w:cs="Times New Roman"/>
          <w:sz w:val="20"/>
          <w:szCs w:val="20"/>
        </w:rPr>
        <w:t>It may be appropriate to use test pits, trenching or remote sensing devices in areas where contamination is suspected and there are insufficient data available from site history investigations. The use of metal detectors, magnetometers and ground penetrating radar should be considered in some instances to locate underground tanks, buried drums, disposal pits, services and other sub-surface structures.</w:t>
      </w:r>
    </w:p>
    <w:p w:rsidR="006F7578" w:rsidRPr="00161B39" w:rsidRDefault="00C0456A" w:rsidP="00161B39">
      <w:pPr>
        <w:rPr>
          <w:rFonts w:ascii="Times New Roman" w:hAnsi="Times New Roman" w:cs="Times New Roman"/>
          <w:sz w:val="20"/>
          <w:szCs w:val="20"/>
        </w:rPr>
      </w:pPr>
      <w:r w:rsidRPr="00161B39">
        <w:rPr>
          <w:rFonts w:ascii="Times New Roman" w:hAnsi="Times New Roman" w:cs="Times New Roman"/>
          <w:sz w:val="20"/>
          <w:szCs w:val="20"/>
        </w:rPr>
        <w:br w:type="page"/>
      </w:r>
    </w:p>
    <w:p w:rsidR="006F7578" w:rsidRPr="00161B39" w:rsidRDefault="00C0456A" w:rsidP="00161B39">
      <w:pPr>
        <w:pStyle w:val="Heading2"/>
        <w:rPr>
          <w:sz w:val="22"/>
          <w:szCs w:val="22"/>
        </w:rPr>
      </w:pPr>
      <w:bookmarkStart w:id="10" w:name="_bookmark10"/>
      <w:bookmarkEnd w:id="10"/>
      <w:r w:rsidRPr="00161B39">
        <w:rPr>
          <w:sz w:val="22"/>
          <w:szCs w:val="22"/>
        </w:rPr>
        <w:t>4.2</w:t>
      </w:r>
      <w:r w:rsidRPr="00161B39">
        <w:rPr>
          <w:sz w:val="22"/>
          <w:szCs w:val="22"/>
        </w:rPr>
        <w:tab/>
        <w:t>Sampling Patterns for Soils</w:t>
      </w:r>
    </w:p>
    <w:p w:rsidR="006F7578" w:rsidRPr="00161B39" w:rsidRDefault="00C0456A" w:rsidP="00161B39">
      <w:pPr>
        <w:pStyle w:val="BodyText"/>
        <w:spacing w:after="200"/>
        <w:jc w:val="both"/>
        <w:rPr>
          <w:rFonts w:ascii="Times New Roman" w:hAnsi="Times New Roman" w:cs="Times New Roman"/>
          <w:sz w:val="20"/>
          <w:szCs w:val="20"/>
        </w:rPr>
      </w:pPr>
      <w:r w:rsidRPr="00161B39">
        <w:rPr>
          <w:rFonts w:ascii="Times New Roman" w:hAnsi="Times New Roman" w:cs="Times New Roman"/>
          <w:sz w:val="20"/>
          <w:szCs w:val="20"/>
        </w:rPr>
        <w:t xml:space="preserve">The site investigator must select an appropriate sampling program based on accurate and reliable site specific information as far as practicable. An explanation for the sampling plan should be provided. </w:t>
      </w:r>
      <w:proofErr w:type="spellStart"/>
      <w:r w:rsidRPr="00161B39">
        <w:rPr>
          <w:rFonts w:ascii="Times New Roman" w:hAnsi="Times New Roman" w:cs="Times New Roman"/>
          <w:sz w:val="20"/>
          <w:szCs w:val="20"/>
        </w:rPr>
        <w:t>Specialised</w:t>
      </w:r>
      <w:proofErr w:type="spellEnd"/>
      <w:r w:rsidRPr="00161B39">
        <w:rPr>
          <w:rFonts w:ascii="Times New Roman" w:hAnsi="Times New Roman" w:cs="Times New Roman"/>
          <w:sz w:val="20"/>
          <w:szCs w:val="20"/>
        </w:rPr>
        <w:t xml:space="preserve"> professional and jurisdictional advice should be sought in developing sampling plans for rock soil mixtures at waste rock dumps, tailings dams, heap leach pads, and other artificial structures associated with mining site contamination. The following is the preferred order for sampling patterns:</w:t>
      </w:r>
    </w:p>
    <w:p w:rsidR="006F7578" w:rsidRPr="00161B39" w:rsidRDefault="00C0456A" w:rsidP="00161B39">
      <w:pPr>
        <w:pStyle w:val="Heading3"/>
        <w:rPr>
          <w:sz w:val="22"/>
          <w:szCs w:val="22"/>
        </w:rPr>
      </w:pPr>
      <w:r w:rsidRPr="00161B39">
        <w:rPr>
          <w:sz w:val="22"/>
          <w:szCs w:val="22"/>
        </w:rPr>
        <w:t>4.2.1</w:t>
      </w:r>
      <w:r w:rsidRPr="00161B39">
        <w:rPr>
          <w:sz w:val="22"/>
          <w:szCs w:val="22"/>
        </w:rPr>
        <w:tab/>
        <w:t>Site history-based (</w:t>
      </w:r>
      <w:proofErr w:type="spellStart"/>
      <w:r w:rsidRPr="00161B39">
        <w:rPr>
          <w:sz w:val="22"/>
          <w:szCs w:val="22"/>
        </w:rPr>
        <w:t>judgemental</w:t>
      </w:r>
      <w:proofErr w:type="spellEnd"/>
      <w:r w:rsidRPr="00161B39">
        <w:rPr>
          <w:sz w:val="22"/>
          <w:szCs w:val="22"/>
        </w:rPr>
        <w:t>) sampling</w:t>
      </w:r>
    </w:p>
    <w:p w:rsidR="006F7578" w:rsidRPr="00161B39" w:rsidRDefault="00C0456A" w:rsidP="00161B39">
      <w:pPr>
        <w:pStyle w:val="BodyText"/>
        <w:spacing w:after="200"/>
        <w:jc w:val="both"/>
        <w:rPr>
          <w:rFonts w:ascii="Times New Roman" w:hAnsi="Times New Roman" w:cs="Times New Roman"/>
          <w:sz w:val="20"/>
          <w:szCs w:val="20"/>
        </w:rPr>
      </w:pPr>
      <w:r w:rsidRPr="00161B39">
        <w:rPr>
          <w:rFonts w:ascii="Times New Roman" w:hAnsi="Times New Roman" w:cs="Times New Roman"/>
          <w:sz w:val="20"/>
          <w:szCs w:val="20"/>
        </w:rPr>
        <w:t xml:space="preserve">Sampling is </w:t>
      </w:r>
      <w:proofErr w:type="spellStart"/>
      <w:r w:rsidRPr="00161B39">
        <w:rPr>
          <w:rFonts w:ascii="Times New Roman" w:hAnsi="Times New Roman" w:cs="Times New Roman"/>
          <w:sz w:val="20"/>
          <w:szCs w:val="20"/>
        </w:rPr>
        <w:t>localised</w:t>
      </w:r>
      <w:proofErr w:type="spellEnd"/>
      <w:r w:rsidRPr="00161B39">
        <w:rPr>
          <w:rFonts w:ascii="Times New Roman" w:hAnsi="Times New Roman" w:cs="Times New Roman"/>
          <w:sz w:val="20"/>
          <w:szCs w:val="20"/>
        </w:rPr>
        <w:t xml:space="preserve"> to known or potentially contaminated areas identified from knowledge of the site. To undertake </w:t>
      </w:r>
      <w:proofErr w:type="spellStart"/>
      <w:r w:rsidRPr="00161B39">
        <w:rPr>
          <w:rFonts w:ascii="Times New Roman" w:hAnsi="Times New Roman" w:cs="Times New Roman"/>
          <w:sz w:val="20"/>
          <w:szCs w:val="20"/>
        </w:rPr>
        <w:t>judgemental</w:t>
      </w:r>
      <w:proofErr w:type="spellEnd"/>
      <w:r w:rsidRPr="00161B39">
        <w:rPr>
          <w:rFonts w:ascii="Times New Roman" w:hAnsi="Times New Roman" w:cs="Times New Roman"/>
          <w:sz w:val="20"/>
          <w:szCs w:val="20"/>
        </w:rPr>
        <w:t xml:space="preserve"> sampling there needs to be a high level of confidence in the reliability of information about the site and that the information reflects the current state of the site (ibid). Site-history based sampling may be justifiable for preliminary assessment and for particular features in post- remediation sampling.</w:t>
      </w:r>
    </w:p>
    <w:p w:rsidR="006F7578" w:rsidRPr="00161B39" w:rsidRDefault="00C0456A" w:rsidP="00161B39">
      <w:pPr>
        <w:pStyle w:val="Heading3"/>
        <w:rPr>
          <w:sz w:val="22"/>
          <w:szCs w:val="22"/>
        </w:rPr>
      </w:pPr>
      <w:r w:rsidRPr="00161B39">
        <w:rPr>
          <w:sz w:val="22"/>
          <w:szCs w:val="22"/>
        </w:rPr>
        <w:t>4.2.2</w:t>
      </w:r>
      <w:r w:rsidRPr="00161B39">
        <w:rPr>
          <w:sz w:val="22"/>
          <w:szCs w:val="22"/>
        </w:rPr>
        <w:tab/>
        <w:t>Grid (systematic) sampling</w:t>
      </w:r>
    </w:p>
    <w:p w:rsidR="006F7578" w:rsidRPr="00161B39" w:rsidRDefault="00C0456A" w:rsidP="00161B39">
      <w:pPr>
        <w:pStyle w:val="BodyText"/>
        <w:spacing w:after="200"/>
        <w:jc w:val="both"/>
        <w:rPr>
          <w:rFonts w:ascii="Times New Roman" w:hAnsi="Times New Roman" w:cs="Times New Roman"/>
          <w:sz w:val="20"/>
          <w:szCs w:val="20"/>
        </w:rPr>
      </w:pPr>
      <w:r w:rsidRPr="00161B39">
        <w:rPr>
          <w:rFonts w:ascii="Times New Roman" w:hAnsi="Times New Roman" w:cs="Times New Roman"/>
          <w:sz w:val="20"/>
          <w:szCs w:val="20"/>
        </w:rPr>
        <w:t xml:space="preserve">This permits the whole of the site to be covered and for sampling points to be more readily identified for further sampling (Heyworth, 1991). Grid Sampling may involve the application of a regular or offset grid or herringbone pattern and the site assessor should select a pattern which is suitable for the site size and topography. Grid sampling is often used to cover the remainder of the site after </w:t>
      </w:r>
      <w:proofErr w:type="spellStart"/>
      <w:r w:rsidRPr="00161B39">
        <w:rPr>
          <w:rFonts w:ascii="Times New Roman" w:hAnsi="Times New Roman" w:cs="Times New Roman"/>
          <w:sz w:val="20"/>
          <w:szCs w:val="20"/>
        </w:rPr>
        <w:t>judgemental</w:t>
      </w:r>
      <w:proofErr w:type="spellEnd"/>
      <w:r w:rsidRPr="00161B39">
        <w:rPr>
          <w:rFonts w:ascii="Times New Roman" w:hAnsi="Times New Roman" w:cs="Times New Roman"/>
          <w:sz w:val="20"/>
          <w:szCs w:val="20"/>
        </w:rPr>
        <w:t xml:space="preserve"> sampling has been located, or if there is an inadequate site history.</w:t>
      </w:r>
    </w:p>
    <w:p w:rsidR="006F7578" w:rsidRPr="00161B39" w:rsidRDefault="00C0456A" w:rsidP="00161B39">
      <w:pPr>
        <w:pStyle w:val="Heading3"/>
        <w:rPr>
          <w:sz w:val="22"/>
          <w:szCs w:val="22"/>
        </w:rPr>
      </w:pPr>
      <w:r w:rsidRPr="00161B39">
        <w:rPr>
          <w:sz w:val="22"/>
          <w:szCs w:val="22"/>
        </w:rPr>
        <w:t>4.2.3</w:t>
      </w:r>
      <w:r w:rsidRPr="00161B39">
        <w:rPr>
          <w:sz w:val="22"/>
          <w:szCs w:val="22"/>
        </w:rPr>
        <w:tab/>
        <w:t>Stratified sampling</w:t>
      </w:r>
    </w:p>
    <w:p w:rsidR="006F7578" w:rsidRPr="00161B39" w:rsidRDefault="00C0456A" w:rsidP="00161B39">
      <w:pPr>
        <w:pStyle w:val="BodyText"/>
        <w:spacing w:before="1" w:after="200"/>
        <w:jc w:val="both"/>
        <w:rPr>
          <w:rFonts w:ascii="Times New Roman" w:hAnsi="Times New Roman" w:cs="Times New Roman"/>
          <w:sz w:val="20"/>
          <w:szCs w:val="20"/>
        </w:rPr>
      </w:pPr>
      <w:r w:rsidRPr="00161B39">
        <w:rPr>
          <w:rFonts w:ascii="Times New Roman" w:hAnsi="Times New Roman" w:cs="Times New Roman"/>
          <w:sz w:val="20"/>
          <w:szCs w:val="20"/>
        </w:rPr>
        <w:t>The site is divided and different sampling patterns and densities are used in different sub-areas. It is useful for large and complex sites (Standards Australia 4482.1 – 1997).</w:t>
      </w:r>
    </w:p>
    <w:p w:rsidR="006F7578" w:rsidRPr="00161B39" w:rsidRDefault="00C0456A" w:rsidP="00161B39">
      <w:pPr>
        <w:pStyle w:val="Heading2"/>
        <w:rPr>
          <w:sz w:val="22"/>
          <w:szCs w:val="22"/>
        </w:rPr>
      </w:pPr>
      <w:r w:rsidRPr="00161B39">
        <w:rPr>
          <w:sz w:val="22"/>
          <w:szCs w:val="22"/>
        </w:rPr>
        <w:t>4.3</w:t>
      </w:r>
      <w:r w:rsidRPr="00161B39">
        <w:rPr>
          <w:sz w:val="22"/>
          <w:szCs w:val="22"/>
        </w:rPr>
        <w:tab/>
        <w:t>Sampling Density</w:t>
      </w:r>
    </w:p>
    <w:p w:rsidR="006F7578" w:rsidRPr="00161B39" w:rsidRDefault="00C0456A" w:rsidP="00161B39">
      <w:pPr>
        <w:pStyle w:val="BodyText"/>
        <w:spacing w:after="200"/>
        <w:jc w:val="both"/>
        <w:rPr>
          <w:rFonts w:ascii="Times New Roman" w:hAnsi="Times New Roman" w:cs="Times New Roman"/>
          <w:sz w:val="20"/>
          <w:szCs w:val="20"/>
        </w:rPr>
      </w:pPr>
      <w:r w:rsidRPr="00161B39">
        <w:rPr>
          <w:rFonts w:ascii="Times New Roman" w:hAnsi="Times New Roman" w:cs="Times New Roman"/>
          <w:sz w:val="20"/>
          <w:szCs w:val="20"/>
        </w:rPr>
        <w:t>Mathematical formulae for determining sampling density are usually based on the requirements that the results will be normally distributed (</w:t>
      </w:r>
      <w:proofErr w:type="spellStart"/>
      <w:r w:rsidRPr="00161B39">
        <w:rPr>
          <w:rFonts w:ascii="Times New Roman" w:hAnsi="Times New Roman" w:cs="Times New Roman"/>
          <w:sz w:val="20"/>
          <w:szCs w:val="20"/>
        </w:rPr>
        <w:t>ie</w:t>
      </w:r>
      <w:proofErr w:type="spellEnd"/>
      <w:r w:rsidRPr="00161B39">
        <w:rPr>
          <w:rFonts w:ascii="Times New Roman" w:hAnsi="Times New Roman" w:cs="Times New Roman"/>
          <w:sz w:val="20"/>
          <w:szCs w:val="20"/>
        </w:rPr>
        <w:t xml:space="preserve"> in a bell-shaped curve) and that a particular concentration is equally likely to occur at any point (</w:t>
      </w:r>
      <w:proofErr w:type="spellStart"/>
      <w:r w:rsidRPr="00161B39">
        <w:rPr>
          <w:rFonts w:ascii="Times New Roman" w:hAnsi="Times New Roman" w:cs="Times New Roman"/>
          <w:sz w:val="20"/>
          <w:szCs w:val="20"/>
        </w:rPr>
        <w:t>eg.</w:t>
      </w:r>
      <w:proofErr w:type="spellEnd"/>
      <w:r w:rsidRPr="00161B39">
        <w:rPr>
          <w:rFonts w:ascii="Times New Roman" w:hAnsi="Times New Roman" w:cs="Times New Roman"/>
          <w:sz w:val="20"/>
          <w:szCs w:val="20"/>
        </w:rPr>
        <w:t xml:space="preserve"> Appendix D, AS 4482.1, 1997). There may be a need to be able to estimate, prior to sampling, average results and the standard deviation of results. These requirements can rarely be met during the stages of initial and detailed investigation, as sites are usually heterogeneous with a skewed distribution of results. Tables are available (</w:t>
      </w:r>
      <w:proofErr w:type="spellStart"/>
      <w:r w:rsidRPr="00161B39">
        <w:rPr>
          <w:rFonts w:ascii="Times New Roman" w:hAnsi="Times New Roman" w:cs="Times New Roman"/>
          <w:sz w:val="20"/>
          <w:szCs w:val="20"/>
        </w:rPr>
        <w:t>eg.</w:t>
      </w:r>
      <w:proofErr w:type="spellEnd"/>
      <w:r w:rsidRPr="00161B39">
        <w:rPr>
          <w:rFonts w:ascii="Times New Roman" w:hAnsi="Times New Roman" w:cs="Times New Roman"/>
          <w:sz w:val="20"/>
          <w:szCs w:val="20"/>
        </w:rPr>
        <w:t xml:space="preserve"> AS 4482.1, 1997) for determining the size of circular “hot spots” (</w:t>
      </w:r>
      <w:proofErr w:type="spellStart"/>
      <w:r w:rsidRPr="00161B39">
        <w:rPr>
          <w:rFonts w:ascii="Times New Roman" w:hAnsi="Times New Roman" w:cs="Times New Roman"/>
          <w:sz w:val="20"/>
          <w:szCs w:val="20"/>
        </w:rPr>
        <w:t>localised</w:t>
      </w:r>
      <w:proofErr w:type="spellEnd"/>
      <w:r w:rsidRPr="00161B39">
        <w:rPr>
          <w:rFonts w:ascii="Times New Roman" w:hAnsi="Times New Roman" w:cs="Times New Roman"/>
          <w:sz w:val="20"/>
          <w:szCs w:val="20"/>
        </w:rPr>
        <w:t xml:space="preserve"> areas of significantly elevated contamination) which may be identified with 95% confidence at given sampling densities but these rely on a normal distribution of results for the site and do not replace site history-based sampling.</w:t>
      </w:r>
    </w:p>
    <w:p w:rsidR="006F7578" w:rsidRPr="00161B39" w:rsidRDefault="00C0456A" w:rsidP="00161B39">
      <w:pPr>
        <w:rPr>
          <w:rFonts w:ascii="Times New Roman" w:hAnsi="Times New Roman" w:cs="Times New Roman"/>
          <w:sz w:val="20"/>
          <w:szCs w:val="20"/>
        </w:rPr>
      </w:pPr>
      <w:r w:rsidRPr="00161B39">
        <w:rPr>
          <w:rFonts w:ascii="Times New Roman" w:hAnsi="Times New Roman" w:cs="Times New Roman"/>
          <w:sz w:val="20"/>
          <w:szCs w:val="20"/>
        </w:rPr>
        <w:br w:type="page"/>
      </w:r>
    </w:p>
    <w:p w:rsidR="006F7578" w:rsidRPr="00161B39" w:rsidRDefault="00C0456A" w:rsidP="00161B39">
      <w:pPr>
        <w:pStyle w:val="BodyText"/>
        <w:spacing w:before="80" w:after="200"/>
        <w:jc w:val="both"/>
        <w:rPr>
          <w:rFonts w:ascii="Times New Roman" w:hAnsi="Times New Roman" w:cs="Times New Roman"/>
          <w:sz w:val="20"/>
          <w:szCs w:val="20"/>
        </w:rPr>
      </w:pPr>
      <w:bookmarkStart w:id="11" w:name="_bookmark11"/>
      <w:bookmarkEnd w:id="11"/>
      <w:r w:rsidRPr="00161B39">
        <w:rPr>
          <w:rFonts w:ascii="Times New Roman" w:hAnsi="Times New Roman" w:cs="Times New Roman"/>
          <w:sz w:val="20"/>
          <w:szCs w:val="20"/>
        </w:rPr>
        <w:t>Sampling is a screening process and false positive and false negative results will occur. From a health and environmental perspective the aims of sampling are to reduce the likelihood of a false negative that could result ultimately in significant adverse effects, and to enable the identification and adequate remediation of contaminated sites sufficient to protect human health and the environment.</w:t>
      </w:r>
    </w:p>
    <w:p w:rsidR="006F7578" w:rsidRPr="00161B39" w:rsidRDefault="00C0456A" w:rsidP="00161B39">
      <w:pPr>
        <w:pStyle w:val="BodyText"/>
        <w:spacing w:before="242" w:after="200"/>
        <w:jc w:val="both"/>
        <w:rPr>
          <w:rFonts w:ascii="Times New Roman" w:hAnsi="Times New Roman" w:cs="Times New Roman"/>
          <w:sz w:val="20"/>
          <w:szCs w:val="20"/>
        </w:rPr>
      </w:pPr>
      <w:r w:rsidRPr="00161B39">
        <w:rPr>
          <w:rFonts w:ascii="Times New Roman" w:hAnsi="Times New Roman" w:cs="Times New Roman"/>
          <w:sz w:val="20"/>
          <w:szCs w:val="20"/>
        </w:rPr>
        <w:t>A considerable amount of expert judgement based on site history information is required to determine the density of sampling. The final amount will depend on an integrated appraisal of factors including:</w:t>
      </w:r>
    </w:p>
    <w:p w:rsidR="006F7578" w:rsidRPr="00161B39" w:rsidRDefault="00C0456A" w:rsidP="00161B39">
      <w:pPr>
        <w:pStyle w:val="ListParagraph"/>
        <w:spacing w:before="137"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proposed use(s) and users;</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current use;</w:t>
      </w:r>
    </w:p>
    <w:p w:rsidR="006F7578" w:rsidRPr="00161B39" w:rsidRDefault="00C0456A" w:rsidP="00161B39">
      <w:pPr>
        <w:pStyle w:val="ListParagraph"/>
        <w:spacing w:before="41"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the likely shape(s) of contamination and its distribution;</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the size of contaminated areas to be detected;</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the number of stages of sampling considered feasible;</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the size of the site, and final subdivided sites if the site is to be subdivided;</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the distribution of uses on the site and the disposition of structures;</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the site history;</w:t>
      </w:r>
    </w:p>
    <w:p w:rsidR="006F7578" w:rsidRPr="00161B39" w:rsidRDefault="00C0456A" w:rsidP="00161B39">
      <w:pPr>
        <w:pStyle w:val="ListParagraph"/>
        <w:spacing w:before="41"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potential remediation and management strategies; and</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sampling density may vary across regions of a site based on site history.</w:t>
      </w:r>
    </w:p>
    <w:p w:rsidR="006F7578" w:rsidRPr="00161B39" w:rsidRDefault="00C0456A" w:rsidP="00161B39">
      <w:pPr>
        <w:pStyle w:val="BodyText"/>
        <w:spacing w:before="400" w:after="200"/>
        <w:jc w:val="both"/>
        <w:rPr>
          <w:rFonts w:ascii="Times New Roman" w:hAnsi="Times New Roman" w:cs="Times New Roman"/>
          <w:sz w:val="20"/>
          <w:szCs w:val="20"/>
        </w:rPr>
      </w:pPr>
      <w:r w:rsidRPr="00161B39">
        <w:rPr>
          <w:rFonts w:ascii="Times New Roman" w:hAnsi="Times New Roman" w:cs="Times New Roman"/>
          <w:sz w:val="20"/>
          <w:szCs w:val="20"/>
        </w:rPr>
        <w:t>If a site is to be subdivided the size of the subdivided sites should be taken into account when planning the sampling density. While predictions may be able to be made on a 'macro' scale, residents or owners may seek information about their particular area of land and the risks associated with a smaller piece of land, especially if the potential contamination on the original site was uneven in magnitude and type. The detection of “hot spots” is an important issue for sites to be used for residential purposes or other sensitive uses where children have regular access to soil or where there is potential groundwater contamination. A greater sampling density is usually required for these sites. The toxicity of the contaminant, and the size and magnitude of the potential "hot spot(s)" need to be considered in determining grid size.</w:t>
      </w:r>
    </w:p>
    <w:p w:rsidR="006F7578" w:rsidRPr="00161B39" w:rsidRDefault="00C0456A" w:rsidP="00161B39">
      <w:pPr>
        <w:pStyle w:val="BodyText"/>
        <w:spacing w:before="240" w:after="200"/>
        <w:jc w:val="both"/>
        <w:rPr>
          <w:rFonts w:ascii="Times New Roman" w:hAnsi="Times New Roman" w:cs="Times New Roman"/>
          <w:sz w:val="20"/>
          <w:szCs w:val="20"/>
        </w:rPr>
      </w:pPr>
      <w:r w:rsidRPr="00161B39">
        <w:rPr>
          <w:rFonts w:ascii="Times New Roman" w:hAnsi="Times New Roman" w:cs="Times New Roman"/>
          <w:sz w:val="20"/>
          <w:szCs w:val="20"/>
        </w:rPr>
        <w:t>An explanation of, and justification for, the sampling density chosen should be provided.</w:t>
      </w:r>
    </w:p>
    <w:p w:rsidR="006F7578" w:rsidRPr="00161B39" w:rsidRDefault="00C0456A" w:rsidP="00161B39">
      <w:pPr>
        <w:pStyle w:val="Heading2"/>
        <w:rPr>
          <w:sz w:val="22"/>
          <w:szCs w:val="22"/>
        </w:rPr>
      </w:pPr>
      <w:r w:rsidRPr="00161B39">
        <w:rPr>
          <w:sz w:val="22"/>
          <w:szCs w:val="22"/>
        </w:rPr>
        <w:t>4.4</w:t>
      </w:r>
      <w:r w:rsidRPr="00161B39">
        <w:rPr>
          <w:sz w:val="22"/>
          <w:szCs w:val="22"/>
        </w:rPr>
        <w:tab/>
        <w:t>Sampling Depth and Bore Logging</w:t>
      </w:r>
    </w:p>
    <w:p w:rsidR="006F7578" w:rsidRPr="00161B39" w:rsidRDefault="00C0456A" w:rsidP="00161B39">
      <w:pPr>
        <w:pStyle w:val="BodyText"/>
        <w:spacing w:after="200"/>
        <w:jc w:val="both"/>
        <w:rPr>
          <w:rFonts w:ascii="Times New Roman" w:hAnsi="Times New Roman" w:cs="Times New Roman"/>
          <w:sz w:val="20"/>
          <w:szCs w:val="20"/>
        </w:rPr>
      </w:pPr>
      <w:r w:rsidRPr="00161B39">
        <w:rPr>
          <w:rFonts w:ascii="Times New Roman" w:hAnsi="Times New Roman" w:cs="Times New Roman"/>
          <w:sz w:val="20"/>
          <w:szCs w:val="20"/>
        </w:rPr>
        <w:t>For health and ecological risk assessment, the soil strata to which people and other receptors could feasibly be exposed should be adequately sampled. This will result in a weighting towards near surface sampling unless the history or the nature of the soil (</w:t>
      </w:r>
      <w:proofErr w:type="spellStart"/>
      <w:r w:rsidRPr="00161B39">
        <w:rPr>
          <w:rFonts w:ascii="Times New Roman" w:hAnsi="Times New Roman" w:cs="Times New Roman"/>
          <w:sz w:val="20"/>
          <w:szCs w:val="20"/>
        </w:rPr>
        <w:t>eg.</w:t>
      </w:r>
      <w:proofErr w:type="spellEnd"/>
      <w:r w:rsidRPr="00161B39">
        <w:rPr>
          <w:rFonts w:ascii="Times New Roman" w:hAnsi="Times New Roman" w:cs="Times New Roman"/>
          <w:sz w:val="20"/>
          <w:szCs w:val="20"/>
        </w:rPr>
        <w:t xml:space="preserve"> its porosity) and the presence of groundwater suggests it should be otherwise. The depth of sampling will be determined from the site history, the proposed end use, the mobility of the contaminants, the depth of fill and the presence of groundwater on the site</w:t>
      </w:r>
      <w:r w:rsidRPr="00161B39">
        <w:rPr>
          <w:rFonts w:ascii="Times New Roman" w:hAnsi="Times New Roman" w:cs="Times New Roman"/>
          <w:b/>
          <w:sz w:val="20"/>
          <w:szCs w:val="20"/>
        </w:rPr>
        <w:t xml:space="preserve">. </w:t>
      </w:r>
      <w:r w:rsidRPr="00161B39">
        <w:rPr>
          <w:rFonts w:ascii="Times New Roman" w:hAnsi="Times New Roman" w:cs="Times New Roman"/>
          <w:sz w:val="20"/>
          <w:szCs w:val="20"/>
        </w:rPr>
        <w:t xml:space="preserve">On residential sites, excavations beyond three </w:t>
      </w:r>
      <w:proofErr w:type="spellStart"/>
      <w:r w:rsidRPr="00161B39">
        <w:rPr>
          <w:rFonts w:ascii="Times New Roman" w:hAnsi="Times New Roman" w:cs="Times New Roman"/>
          <w:sz w:val="20"/>
          <w:szCs w:val="20"/>
        </w:rPr>
        <w:t>metres</w:t>
      </w:r>
      <w:proofErr w:type="spellEnd"/>
      <w:r w:rsidRPr="00161B39">
        <w:rPr>
          <w:rFonts w:ascii="Times New Roman" w:hAnsi="Times New Roman" w:cs="Times New Roman"/>
          <w:sz w:val="20"/>
          <w:szCs w:val="20"/>
        </w:rPr>
        <w:t xml:space="preserve"> (such as for a swimming pool) are generally unlikely, but much deeper soil disturbance</w:t>
      </w:r>
    </w:p>
    <w:p w:rsidR="006F7578" w:rsidRPr="00161B39" w:rsidRDefault="00C0456A" w:rsidP="00161B39">
      <w:pPr>
        <w:rPr>
          <w:rFonts w:ascii="Times New Roman" w:hAnsi="Times New Roman" w:cs="Times New Roman"/>
          <w:sz w:val="20"/>
          <w:szCs w:val="20"/>
        </w:rPr>
      </w:pPr>
      <w:r w:rsidRPr="00161B39">
        <w:rPr>
          <w:rFonts w:ascii="Times New Roman" w:hAnsi="Times New Roman" w:cs="Times New Roman"/>
          <w:sz w:val="20"/>
          <w:szCs w:val="20"/>
        </w:rPr>
        <w:br w:type="page"/>
      </w:r>
    </w:p>
    <w:p w:rsidR="006F7578" w:rsidRPr="00161B39" w:rsidRDefault="00C0456A" w:rsidP="00161B39">
      <w:pPr>
        <w:pStyle w:val="BodyText"/>
        <w:spacing w:before="80" w:after="200"/>
        <w:jc w:val="both"/>
        <w:rPr>
          <w:rFonts w:ascii="Times New Roman" w:hAnsi="Times New Roman" w:cs="Times New Roman"/>
          <w:sz w:val="20"/>
          <w:szCs w:val="20"/>
        </w:rPr>
      </w:pPr>
      <w:bookmarkStart w:id="12" w:name="_bookmark12"/>
      <w:bookmarkEnd w:id="12"/>
      <w:r w:rsidRPr="00161B39">
        <w:rPr>
          <w:rFonts w:ascii="Times New Roman" w:hAnsi="Times New Roman" w:cs="Times New Roman"/>
          <w:sz w:val="20"/>
          <w:szCs w:val="20"/>
        </w:rPr>
        <w:t xml:space="preserve">may occur on a commercial site. Also, if dealing with volatile contaminants such as light fraction petroleum hydrocarbons or chlorinated solvents, then </w:t>
      </w:r>
      <w:proofErr w:type="spellStart"/>
      <w:r w:rsidRPr="00161B39">
        <w:rPr>
          <w:rFonts w:ascii="Times New Roman" w:hAnsi="Times New Roman" w:cs="Times New Roman"/>
          <w:sz w:val="20"/>
          <w:szCs w:val="20"/>
        </w:rPr>
        <w:t>vapour</w:t>
      </w:r>
      <w:proofErr w:type="spellEnd"/>
      <w:r w:rsidRPr="00161B39">
        <w:rPr>
          <w:rFonts w:ascii="Times New Roman" w:hAnsi="Times New Roman" w:cs="Times New Roman"/>
          <w:sz w:val="20"/>
          <w:szCs w:val="20"/>
        </w:rPr>
        <w:t xml:space="preserve"> transport from depth and through a shallow soil zone may pose a risk. Deeper sampling to define the nature, longevity </w:t>
      </w:r>
      <w:proofErr w:type="spellStart"/>
      <w:r w:rsidRPr="00161B39">
        <w:rPr>
          <w:rFonts w:ascii="Times New Roman" w:hAnsi="Times New Roman" w:cs="Times New Roman"/>
          <w:sz w:val="20"/>
          <w:szCs w:val="20"/>
        </w:rPr>
        <w:t>etc</w:t>
      </w:r>
      <w:proofErr w:type="spellEnd"/>
      <w:r w:rsidRPr="00161B39">
        <w:rPr>
          <w:rFonts w:ascii="Times New Roman" w:hAnsi="Times New Roman" w:cs="Times New Roman"/>
          <w:sz w:val="20"/>
          <w:szCs w:val="20"/>
        </w:rPr>
        <w:t xml:space="preserve"> of the source of the </w:t>
      </w:r>
      <w:proofErr w:type="spellStart"/>
      <w:r w:rsidRPr="00161B39">
        <w:rPr>
          <w:rFonts w:ascii="Times New Roman" w:hAnsi="Times New Roman" w:cs="Times New Roman"/>
          <w:sz w:val="20"/>
          <w:szCs w:val="20"/>
        </w:rPr>
        <w:t>vapours</w:t>
      </w:r>
      <w:proofErr w:type="spellEnd"/>
      <w:r w:rsidRPr="00161B39">
        <w:rPr>
          <w:rFonts w:ascii="Times New Roman" w:hAnsi="Times New Roman" w:cs="Times New Roman"/>
          <w:sz w:val="20"/>
          <w:szCs w:val="20"/>
        </w:rPr>
        <w:t xml:space="preserve"> and risk may be required. There may also be other ecological or liability matters which should be assessed by deeper sampling. The risk to groundwater needs to be appraised according to jurisdictional requirements, especially if receptors may be exposed by current or realistic future use of the groundwater resource (refer </w:t>
      </w:r>
      <w:r w:rsidRPr="00161B39">
        <w:rPr>
          <w:rFonts w:ascii="Times New Roman" w:hAnsi="Times New Roman" w:cs="Times New Roman"/>
          <w:color w:val="0000FF"/>
          <w:sz w:val="20"/>
          <w:szCs w:val="20"/>
          <w:u w:val="single" w:color="0000FF"/>
        </w:rPr>
        <w:t>Schedule B(6)</w:t>
      </w:r>
      <w:r w:rsidRPr="00161B39">
        <w:rPr>
          <w:rFonts w:ascii="Times New Roman" w:hAnsi="Times New Roman" w:cs="Times New Roman"/>
          <w:sz w:val="20"/>
          <w:szCs w:val="20"/>
        </w:rPr>
        <w:t>).</w:t>
      </w:r>
    </w:p>
    <w:p w:rsidR="006F7578" w:rsidRPr="00161B39" w:rsidRDefault="00C0456A" w:rsidP="00161B39">
      <w:pPr>
        <w:pStyle w:val="BodyText"/>
        <w:spacing w:before="240" w:after="200"/>
        <w:jc w:val="both"/>
        <w:rPr>
          <w:rFonts w:ascii="Times New Roman" w:hAnsi="Times New Roman" w:cs="Times New Roman"/>
          <w:sz w:val="20"/>
          <w:szCs w:val="20"/>
        </w:rPr>
      </w:pPr>
      <w:r w:rsidRPr="00161B39">
        <w:rPr>
          <w:rFonts w:ascii="Times New Roman" w:hAnsi="Times New Roman" w:cs="Times New Roman"/>
          <w:sz w:val="20"/>
          <w:szCs w:val="20"/>
        </w:rPr>
        <w:t>The nature and appearance of the drill cores will influence sampling at depth. It is essential that samples are taken from within a natural stratum or fill horizon and not across strata.</w:t>
      </w:r>
    </w:p>
    <w:p w:rsidR="006F7578" w:rsidRPr="00161B39" w:rsidRDefault="00C0456A" w:rsidP="00161B39">
      <w:pPr>
        <w:pStyle w:val="BodyText"/>
        <w:spacing w:before="241" w:after="200"/>
        <w:jc w:val="both"/>
        <w:rPr>
          <w:rFonts w:ascii="Times New Roman" w:hAnsi="Times New Roman" w:cs="Times New Roman"/>
          <w:sz w:val="20"/>
          <w:szCs w:val="20"/>
        </w:rPr>
      </w:pPr>
      <w:r w:rsidRPr="00161B39">
        <w:rPr>
          <w:rFonts w:ascii="Times New Roman" w:hAnsi="Times New Roman" w:cs="Times New Roman"/>
          <w:sz w:val="20"/>
          <w:szCs w:val="20"/>
        </w:rPr>
        <w:t>At the surface, samples at 0-100mm or 0-150mm should be taken unless there is evidence of a thin superficial layer of contamination. At greater depths, sample intervals should be less than 300mm to avoid a compositing effect.</w:t>
      </w:r>
    </w:p>
    <w:p w:rsidR="006F7578" w:rsidRPr="00161B39" w:rsidRDefault="00C0456A" w:rsidP="00161B39">
      <w:pPr>
        <w:pStyle w:val="BodyText"/>
        <w:spacing w:before="240" w:after="200"/>
        <w:jc w:val="both"/>
        <w:rPr>
          <w:rFonts w:ascii="Times New Roman" w:hAnsi="Times New Roman" w:cs="Times New Roman"/>
          <w:sz w:val="20"/>
          <w:szCs w:val="20"/>
        </w:rPr>
      </w:pPr>
      <w:r w:rsidRPr="00161B39">
        <w:rPr>
          <w:rFonts w:ascii="Times New Roman" w:hAnsi="Times New Roman" w:cs="Times New Roman"/>
          <w:sz w:val="20"/>
          <w:szCs w:val="20"/>
        </w:rPr>
        <w:t>In the sampling process all bore holes, groundwater monitoring wells and test pits should be geologically logged and the presence of all natural stratum, moisture, seeps or water baring zones, elevation of the water level/hydraulic head, imported fill and odorous materials carefully noted. These logs are essential for interpretation of chemical data to establish the extent of contamination and to assist in the design of more detailed investigations (see Figures 7-III, 7-VI, 7-VIII).</w:t>
      </w:r>
    </w:p>
    <w:p w:rsidR="006F7578" w:rsidRPr="00161B39" w:rsidRDefault="00C0456A" w:rsidP="00161B39">
      <w:pPr>
        <w:pStyle w:val="Heading2"/>
        <w:rPr>
          <w:sz w:val="22"/>
          <w:szCs w:val="22"/>
        </w:rPr>
      </w:pPr>
      <w:r w:rsidRPr="00161B39">
        <w:rPr>
          <w:sz w:val="22"/>
          <w:szCs w:val="22"/>
        </w:rPr>
        <w:t>4.5</w:t>
      </w:r>
      <w:r w:rsidRPr="00161B39">
        <w:rPr>
          <w:sz w:val="22"/>
          <w:szCs w:val="22"/>
        </w:rPr>
        <w:tab/>
        <w:t>Composite Sampling</w:t>
      </w:r>
    </w:p>
    <w:p w:rsidR="006F7578" w:rsidRPr="00161B39" w:rsidRDefault="00C0456A" w:rsidP="00161B39">
      <w:pPr>
        <w:pStyle w:val="BodyText"/>
        <w:spacing w:before="1" w:after="200"/>
        <w:jc w:val="both"/>
        <w:rPr>
          <w:rFonts w:ascii="Times New Roman" w:hAnsi="Times New Roman" w:cs="Times New Roman"/>
          <w:sz w:val="20"/>
          <w:szCs w:val="20"/>
        </w:rPr>
      </w:pPr>
      <w:r w:rsidRPr="00161B39">
        <w:rPr>
          <w:rFonts w:ascii="Times New Roman" w:hAnsi="Times New Roman" w:cs="Times New Roman"/>
          <w:sz w:val="20"/>
          <w:szCs w:val="20"/>
        </w:rPr>
        <w:t xml:space="preserve">Composite sampling is often incompatible with health risk assessment and is generally unsuitable for the definitive assessment of site contamination due to the inherent uncertainties in the resultant data (Lock, 1996). Composite sampling should not be used for site-specific health and ecological risk assessments but may be acceptable to regulatory authorities for the appraisal of stockpiled material with </w:t>
      </w:r>
      <w:proofErr w:type="spellStart"/>
      <w:r w:rsidRPr="00161B39">
        <w:rPr>
          <w:rFonts w:ascii="Times New Roman" w:hAnsi="Times New Roman" w:cs="Times New Roman"/>
          <w:sz w:val="20"/>
          <w:szCs w:val="20"/>
        </w:rPr>
        <w:t>non volatile</w:t>
      </w:r>
      <w:proofErr w:type="spellEnd"/>
      <w:r w:rsidRPr="00161B39">
        <w:rPr>
          <w:rFonts w:ascii="Times New Roman" w:hAnsi="Times New Roman" w:cs="Times New Roman"/>
          <w:sz w:val="20"/>
          <w:szCs w:val="20"/>
        </w:rPr>
        <w:t xml:space="preserve"> contaminants.</w:t>
      </w:r>
    </w:p>
    <w:p w:rsidR="006F7578" w:rsidRPr="00161B39" w:rsidRDefault="00C0456A" w:rsidP="00161B39">
      <w:pPr>
        <w:pStyle w:val="BodyText"/>
        <w:spacing w:before="238" w:after="200"/>
        <w:jc w:val="both"/>
        <w:rPr>
          <w:rFonts w:ascii="Times New Roman" w:hAnsi="Times New Roman" w:cs="Times New Roman"/>
          <w:sz w:val="20"/>
          <w:szCs w:val="20"/>
        </w:rPr>
      </w:pPr>
      <w:r w:rsidRPr="00161B39">
        <w:rPr>
          <w:rFonts w:ascii="Times New Roman" w:hAnsi="Times New Roman" w:cs="Times New Roman"/>
          <w:sz w:val="20"/>
          <w:szCs w:val="20"/>
        </w:rPr>
        <w:t xml:space="preserve">For example, a soil stockpile of say 100m3 is suspected of arsenic contamination. The contamination may be adequately </w:t>
      </w:r>
      <w:proofErr w:type="spellStart"/>
      <w:r w:rsidRPr="00161B39">
        <w:rPr>
          <w:rFonts w:ascii="Times New Roman" w:hAnsi="Times New Roman" w:cs="Times New Roman"/>
          <w:sz w:val="20"/>
          <w:szCs w:val="20"/>
        </w:rPr>
        <w:t>characterised</w:t>
      </w:r>
      <w:proofErr w:type="spellEnd"/>
      <w:r w:rsidRPr="00161B39">
        <w:rPr>
          <w:rFonts w:ascii="Times New Roman" w:hAnsi="Times New Roman" w:cs="Times New Roman"/>
          <w:sz w:val="20"/>
          <w:szCs w:val="20"/>
        </w:rPr>
        <w:t xml:space="preserve"> for the purpose of determining an acceptable disposal location by composite sampling. Four composite samples may be formed by partitioning the stockpile into quarters and taking 5 individual samples at surface and depth from each quarter. The five samples are thoroughly mixed and subsampled to form the final composite. Clustered sampling (where samples from a stratum are taken within a 1 to 5metre diameter area and combined to represent a sampling point) may be acceptable to regulatory authorities. Clustered samples must be thoroughly mixed to ensure a true average test result is obtained.</w:t>
      </w:r>
    </w:p>
    <w:p w:rsidR="006F7578" w:rsidRPr="00161B39" w:rsidRDefault="00C0456A" w:rsidP="00161B39">
      <w:pPr>
        <w:rPr>
          <w:rFonts w:ascii="Times New Roman" w:hAnsi="Times New Roman" w:cs="Times New Roman"/>
          <w:sz w:val="20"/>
          <w:szCs w:val="20"/>
        </w:rPr>
      </w:pPr>
      <w:r w:rsidRPr="00161B39">
        <w:rPr>
          <w:rFonts w:ascii="Times New Roman" w:hAnsi="Times New Roman" w:cs="Times New Roman"/>
          <w:sz w:val="20"/>
          <w:szCs w:val="20"/>
        </w:rPr>
        <w:br w:type="page"/>
      </w:r>
    </w:p>
    <w:p w:rsidR="006F7578" w:rsidRPr="00161B39" w:rsidRDefault="00C0456A" w:rsidP="00161B39">
      <w:pPr>
        <w:pStyle w:val="Heading2"/>
        <w:rPr>
          <w:sz w:val="22"/>
          <w:szCs w:val="22"/>
        </w:rPr>
      </w:pPr>
      <w:bookmarkStart w:id="13" w:name="_bookmark13"/>
      <w:bookmarkEnd w:id="13"/>
      <w:r w:rsidRPr="00161B39">
        <w:rPr>
          <w:sz w:val="22"/>
          <w:szCs w:val="22"/>
        </w:rPr>
        <w:t>4.6</w:t>
      </w:r>
      <w:r w:rsidRPr="00161B39">
        <w:rPr>
          <w:sz w:val="22"/>
          <w:szCs w:val="22"/>
        </w:rPr>
        <w:tab/>
        <w:t>Choice of Analytes</w:t>
      </w:r>
    </w:p>
    <w:p w:rsidR="006F7578" w:rsidRPr="00161B39" w:rsidRDefault="00C0456A" w:rsidP="00161B39">
      <w:pPr>
        <w:pStyle w:val="Heading3"/>
        <w:rPr>
          <w:sz w:val="22"/>
          <w:szCs w:val="22"/>
        </w:rPr>
      </w:pPr>
      <w:r w:rsidRPr="00161B39">
        <w:rPr>
          <w:sz w:val="22"/>
          <w:szCs w:val="22"/>
        </w:rPr>
        <w:t>4.6.1</w:t>
      </w:r>
      <w:r w:rsidRPr="00161B39">
        <w:rPr>
          <w:sz w:val="22"/>
          <w:szCs w:val="22"/>
        </w:rPr>
        <w:tab/>
        <w:t>General</w:t>
      </w:r>
    </w:p>
    <w:p w:rsidR="006F7578" w:rsidRPr="00161B39" w:rsidRDefault="00C0456A" w:rsidP="00161B39">
      <w:pPr>
        <w:pStyle w:val="BodyText"/>
        <w:spacing w:after="200"/>
        <w:jc w:val="both"/>
        <w:rPr>
          <w:rFonts w:ascii="Times New Roman" w:hAnsi="Times New Roman" w:cs="Times New Roman"/>
          <w:sz w:val="20"/>
          <w:szCs w:val="20"/>
        </w:rPr>
      </w:pPr>
      <w:r w:rsidRPr="00161B39">
        <w:rPr>
          <w:rFonts w:ascii="Times New Roman" w:hAnsi="Times New Roman" w:cs="Times New Roman"/>
          <w:sz w:val="20"/>
          <w:szCs w:val="20"/>
        </w:rPr>
        <w:t xml:space="preserve">Analyte choice will be principally governed by the site history. Further information is available in Section 7.2.5 of AS 4482.1 - 1997 and </w:t>
      </w:r>
      <w:proofErr w:type="spellStart"/>
      <w:r w:rsidRPr="00161B39">
        <w:rPr>
          <w:rFonts w:ascii="Times New Roman" w:hAnsi="Times New Roman" w:cs="Times New Roman"/>
          <w:sz w:val="20"/>
          <w:szCs w:val="20"/>
        </w:rPr>
        <w:t>Turczynowicz</w:t>
      </w:r>
      <w:proofErr w:type="spellEnd"/>
      <w:r w:rsidRPr="00161B39">
        <w:rPr>
          <w:rFonts w:ascii="Times New Roman" w:hAnsi="Times New Roman" w:cs="Times New Roman"/>
          <w:sz w:val="20"/>
          <w:szCs w:val="20"/>
        </w:rPr>
        <w:t xml:space="preserve"> (1991).</w:t>
      </w:r>
    </w:p>
    <w:p w:rsidR="006F7578" w:rsidRPr="00161B39" w:rsidRDefault="00C0456A" w:rsidP="00161B39">
      <w:pPr>
        <w:pStyle w:val="BodyText"/>
        <w:spacing w:before="242" w:after="200"/>
        <w:jc w:val="both"/>
        <w:rPr>
          <w:rFonts w:ascii="Times New Roman" w:hAnsi="Times New Roman" w:cs="Times New Roman"/>
          <w:sz w:val="20"/>
          <w:szCs w:val="20"/>
        </w:rPr>
      </w:pPr>
      <w:r w:rsidRPr="00161B39">
        <w:rPr>
          <w:rFonts w:ascii="Times New Roman" w:hAnsi="Times New Roman" w:cs="Times New Roman"/>
          <w:sz w:val="20"/>
          <w:szCs w:val="20"/>
        </w:rPr>
        <w:t xml:space="preserve">The table, </w:t>
      </w:r>
      <w:hyperlink w:anchor="_bookmark38" w:history="1">
        <w:r w:rsidRPr="00161B39">
          <w:rPr>
            <w:rFonts w:ascii="Times New Roman" w:hAnsi="Times New Roman" w:cs="Times New Roman"/>
            <w:sz w:val="20"/>
            <w:szCs w:val="20"/>
          </w:rPr>
          <w:t xml:space="preserve">Appendix 1, </w:t>
        </w:r>
      </w:hyperlink>
      <w:r w:rsidRPr="00161B39">
        <w:rPr>
          <w:rFonts w:ascii="Times New Roman" w:hAnsi="Times New Roman" w:cs="Times New Roman"/>
          <w:sz w:val="20"/>
          <w:szCs w:val="20"/>
        </w:rPr>
        <w:t>indicates the range of elements and chemicals for each group of contaminants. Analytes selected within groups of contaminants should be based on site history.</w:t>
      </w:r>
    </w:p>
    <w:p w:rsidR="006F7578" w:rsidRPr="00161B39" w:rsidRDefault="00C0456A" w:rsidP="00161B39">
      <w:pPr>
        <w:pStyle w:val="BodyText"/>
        <w:spacing w:before="240" w:after="200"/>
        <w:jc w:val="both"/>
        <w:rPr>
          <w:rFonts w:ascii="Times New Roman" w:hAnsi="Times New Roman" w:cs="Times New Roman"/>
          <w:sz w:val="20"/>
          <w:szCs w:val="20"/>
        </w:rPr>
      </w:pPr>
      <w:r w:rsidRPr="00161B39">
        <w:rPr>
          <w:rFonts w:ascii="Times New Roman" w:hAnsi="Times New Roman" w:cs="Times New Roman"/>
          <w:sz w:val="20"/>
          <w:szCs w:val="20"/>
        </w:rPr>
        <w:t xml:space="preserve">Depending on the available history, potentially contaminated fill may require a more extensive series of analytes. The appearance, </w:t>
      </w:r>
      <w:proofErr w:type="spellStart"/>
      <w:r w:rsidRPr="00161B39">
        <w:rPr>
          <w:rFonts w:ascii="Times New Roman" w:hAnsi="Times New Roman" w:cs="Times New Roman"/>
          <w:sz w:val="20"/>
          <w:szCs w:val="20"/>
        </w:rPr>
        <w:t>odour</w:t>
      </w:r>
      <w:proofErr w:type="spellEnd"/>
      <w:r w:rsidRPr="00161B39">
        <w:rPr>
          <w:rFonts w:ascii="Times New Roman" w:hAnsi="Times New Roman" w:cs="Times New Roman"/>
          <w:sz w:val="20"/>
          <w:szCs w:val="20"/>
        </w:rPr>
        <w:t xml:space="preserve"> and texture of the soil samples and cores may influence the choice of analytes.</w:t>
      </w:r>
    </w:p>
    <w:p w:rsidR="006F7578" w:rsidRPr="00161B39" w:rsidRDefault="00C0456A" w:rsidP="00161B39">
      <w:pPr>
        <w:pStyle w:val="Heading3"/>
        <w:rPr>
          <w:sz w:val="22"/>
          <w:szCs w:val="22"/>
        </w:rPr>
      </w:pPr>
      <w:r w:rsidRPr="00161B39">
        <w:rPr>
          <w:sz w:val="22"/>
          <w:szCs w:val="22"/>
        </w:rPr>
        <w:t>4.6.2</w:t>
      </w:r>
      <w:r w:rsidRPr="00161B39">
        <w:rPr>
          <w:sz w:val="22"/>
          <w:szCs w:val="22"/>
        </w:rPr>
        <w:tab/>
        <w:t>TPH Analyses</w:t>
      </w:r>
    </w:p>
    <w:p w:rsidR="006F7578" w:rsidRPr="00161B39" w:rsidRDefault="00C0456A" w:rsidP="00161B39">
      <w:pPr>
        <w:pStyle w:val="BodyText"/>
        <w:spacing w:after="200"/>
        <w:jc w:val="both"/>
        <w:rPr>
          <w:rFonts w:ascii="Times New Roman" w:hAnsi="Times New Roman" w:cs="Times New Roman"/>
          <w:sz w:val="20"/>
          <w:szCs w:val="20"/>
        </w:rPr>
      </w:pPr>
      <w:r w:rsidRPr="00161B39">
        <w:rPr>
          <w:rFonts w:ascii="Times New Roman" w:hAnsi="Times New Roman" w:cs="Times New Roman"/>
          <w:sz w:val="20"/>
          <w:szCs w:val="20"/>
        </w:rPr>
        <w:t xml:space="preserve">In the screening of sites affected by total petroleum hydrocarbons (TPH) the initial analysis usually includes C6-C9, C10-C14, C15-C28, C28-C36, fractions and </w:t>
      </w:r>
      <w:proofErr w:type="spellStart"/>
      <w:r w:rsidRPr="00161B39">
        <w:rPr>
          <w:rFonts w:ascii="Times New Roman" w:hAnsi="Times New Roman" w:cs="Times New Roman"/>
          <w:sz w:val="20"/>
          <w:szCs w:val="20"/>
        </w:rPr>
        <w:t>BTEX</w:t>
      </w:r>
      <w:proofErr w:type="spellEnd"/>
      <w:r w:rsidRPr="00161B39">
        <w:rPr>
          <w:rFonts w:ascii="Times New Roman" w:hAnsi="Times New Roman" w:cs="Times New Roman"/>
          <w:sz w:val="20"/>
          <w:szCs w:val="20"/>
        </w:rPr>
        <w:t xml:space="preserve"> (benzene, toluene, ethyl benzene and xylenes). The site investigator should also select a number of samples for PAH (polycyclic aromatic hydrocarbon) analysis. The separated fractions are usually determined by an analytical method which measures combined aliphatic and aromatic constituents as well as other recoverable hydrocarbons </w:t>
      </w:r>
      <w:proofErr w:type="spellStart"/>
      <w:r w:rsidRPr="00161B39">
        <w:rPr>
          <w:rFonts w:ascii="Times New Roman" w:hAnsi="Times New Roman" w:cs="Times New Roman"/>
          <w:sz w:val="20"/>
          <w:szCs w:val="20"/>
        </w:rPr>
        <w:t>eg.</w:t>
      </w:r>
      <w:proofErr w:type="spellEnd"/>
      <w:r w:rsidRPr="00161B39">
        <w:rPr>
          <w:rFonts w:ascii="Times New Roman" w:hAnsi="Times New Roman" w:cs="Times New Roman"/>
          <w:sz w:val="20"/>
          <w:szCs w:val="20"/>
        </w:rPr>
        <w:t xml:space="preserve"> vegetable oils.</w:t>
      </w:r>
    </w:p>
    <w:p w:rsidR="006F7578" w:rsidRPr="00161B39" w:rsidRDefault="00C0456A" w:rsidP="00161B39">
      <w:pPr>
        <w:pStyle w:val="BodyText"/>
        <w:spacing w:before="240" w:after="200"/>
        <w:jc w:val="both"/>
        <w:rPr>
          <w:rFonts w:ascii="Times New Roman" w:hAnsi="Times New Roman" w:cs="Times New Roman"/>
          <w:sz w:val="20"/>
          <w:szCs w:val="20"/>
        </w:rPr>
      </w:pPr>
      <w:r w:rsidRPr="00161B39">
        <w:rPr>
          <w:rFonts w:ascii="Times New Roman" w:hAnsi="Times New Roman" w:cs="Times New Roman"/>
          <w:sz w:val="20"/>
          <w:szCs w:val="20"/>
        </w:rPr>
        <w:t xml:space="preserve">In the event that a site specific quantitative health risk assessment is required (see </w:t>
      </w:r>
      <w:r w:rsidRPr="00161B39">
        <w:rPr>
          <w:rFonts w:ascii="Times New Roman" w:hAnsi="Times New Roman" w:cs="Times New Roman"/>
          <w:color w:val="0000FF"/>
          <w:sz w:val="20"/>
          <w:szCs w:val="20"/>
          <w:u w:val="single" w:color="0000FF"/>
        </w:rPr>
        <w:t>Schedule B(4)</w:t>
      </w:r>
      <w:r w:rsidRPr="00161B39">
        <w:rPr>
          <w:rFonts w:ascii="Times New Roman" w:hAnsi="Times New Roman" w:cs="Times New Roman"/>
          <w:sz w:val="20"/>
          <w:szCs w:val="20"/>
        </w:rPr>
        <w:t xml:space="preserve">), consideration should be given to an appropriate analytical methodology which separates aliphatic and aromatic fractions. </w:t>
      </w:r>
      <w:r w:rsidRPr="00161B39">
        <w:rPr>
          <w:rFonts w:ascii="Times New Roman" w:hAnsi="Times New Roman" w:cs="Times New Roman"/>
          <w:i/>
          <w:sz w:val="20"/>
          <w:szCs w:val="20"/>
        </w:rPr>
        <w:t>n</w:t>
      </w:r>
      <w:r w:rsidRPr="00161B39">
        <w:rPr>
          <w:rFonts w:ascii="Times New Roman" w:hAnsi="Times New Roman" w:cs="Times New Roman"/>
          <w:sz w:val="20"/>
          <w:szCs w:val="20"/>
        </w:rPr>
        <w:t>-Pentane is substituted for methylene chloride for this process and the extract is separated by use of SW-846 EPA Method 3611 and SW-846 EPA Method 3630. This approach will facilitate the application of toxicity and fate and transport data which are representative of the fractions present in collected samples.</w:t>
      </w:r>
    </w:p>
    <w:p w:rsidR="006F7578" w:rsidRPr="00161B39" w:rsidRDefault="00C0456A" w:rsidP="00161B39">
      <w:pPr>
        <w:pStyle w:val="BodyText"/>
        <w:spacing w:before="240" w:after="200"/>
        <w:jc w:val="both"/>
        <w:rPr>
          <w:rFonts w:ascii="Times New Roman" w:hAnsi="Times New Roman" w:cs="Times New Roman"/>
          <w:sz w:val="20"/>
          <w:szCs w:val="20"/>
        </w:rPr>
      </w:pPr>
      <w:r w:rsidRPr="00161B39">
        <w:rPr>
          <w:rFonts w:ascii="Times New Roman" w:hAnsi="Times New Roman" w:cs="Times New Roman"/>
          <w:sz w:val="20"/>
          <w:szCs w:val="20"/>
        </w:rPr>
        <w:t>Investigation criteria for the aliphatic and aromatic fractions is currently under development.</w:t>
      </w:r>
    </w:p>
    <w:p w:rsidR="006F7578" w:rsidRPr="00161B39" w:rsidRDefault="00C0456A" w:rsidP="00161B39">
      <w:pPr>
        <w:pStyle w:val="Heading2"/>
        <w:rPr>
          <w:sz w:val="22"/>
          <w:szCs w:val="22"/>
        </w:rPr>
      </w:pPr>
      <w:r w:rsidRPr="00161B39">
        <w:rPr>
          <w:sz w:val="22"/>
          <w:szCs w:val="22"/>
        </w:rPr>
        <w:t>4.7</w:t>
      </w:r>
      <w:r w:rsidRPr="00161B39">
        <w:rPr>
          <w:sz w:val="22"/>
          <w:szCs w:val="22"/>
        </w:rPr>
        <w:tab/>
        <w:t>FIELD TESTING</w:t>
      </w:r>
    </w:p>
    <w:p w:rsidR="006F7578" w:rsidRPr="00161B39" w:rsidRDefault="00C0456A" w:rsidP="00161B39">
      <w:pPr>
        <w:pStyle w:val="BodyText"/>
        <w:spacing w:after="200"/>
        <w:jc w:val="both"/>
        <w:rPr>
          <w:rFonts w:ascii="Times New Roman" w:hAnsi="Times New Roman" w:cs="Times New Roman"/>
          <w:sz w:val="20"/>
          <w:szCs w:val="20"/>
        </w:rPr>
      </w:pPr>
      <w:r w:rsidRPr="00161B39">
        <w:rPr>
          <w:rFonts w:ascii="Times New Roman" w:hAnsi="Times New Roman" w:cs="Times New Roman"/>
          <w:sz w:val="20"/>
          <w:szCs w:val="20"/>
        </w:rPr>
        <w:t xml:space="preserve">A variety of field testing devices may be used as a limited contribution to the screening of samples on contaminated sites. These include </w:t>
      </w:r>
      <w:proofErr w:type="spellStart"/>
      <w:r w:rsidRPr="00161B39">
        <w:rPr>
          <w:rFonts w:ascii="Times New Roman" w:hAnsi="Times New Roman" w:cs="Times New Roman"/>
          <w:sz w:val="20"/>
          <w:szCs w:val="20"/>
        </w:rPr>
        <w:t>photoionisation</w:t>
      </w:r>
      <w:proofErr w:type="spellEnd"/>
      <w:r w:rsidRPr="00161B39">
        <w:rPr>
          <w:rFonts w:ascii="Times New Roman" w:hAnsi="Times New Roman" w:cs="Times New Roman"/>
          <w:sz w:val="20"/>
          <w:szCs w:val="20"/>
        </w:rPr>
        <w:t xml:space="preserve"> detectors (</w:t>
      </w:r>
      <w:proofErr w:type="spellStart"/>
      <w:r w:rsidRPr="00161B39">
        <w:rPr>
          <w:rFonts w:ascii="Times New Roman" w:hAnsi="Times New Roman" w:cs="Times New Roman"/>
          <w:sz w:val="20"/>
          <w:szCs w:val="20"/>
        </w:rPr>
        <w:t>PIDs</w:t>
      </w:r>
      <w:proofErr w:type="spellEnd"/>
      <w:r w:rsidRPr="00161B39">
        <w:rPr>
          <w:rFonts w:ascii="Times New Roman" w:hAnsi="Times New Roman" w:cs="Times New Roman"/>
          <w:sz w:val="20"/>
          <w:szCs w:val="20"/>
        </w:rPr>
        <w:t xml:space="preserve">), flame </w:t>
      </w:r>
      <w:proofErr w:type="spellStart"/>
      <w:r w:rsidRPr="00161B39">
        <w:rPr>
          <w:rFonts w:ascii="Times New Roman" w:hAnsi="Times New Roman" w:cs="Times New Roman"/>
          <w:sz w:val="20"/>
          <w:szCs w:val="20"/>
        </w:rPr>
        <w:t>ionisation</w:t>
      </w:r>
      <w:proofErr w:type="spellEnd"/>
      <w:r w:rsidRPr="00161B39">
        <w:rPr>
          <w:rFonts w:ascii="Times New Roman" w:hAnsi="Times New Roman" w:cs="Times New Roman"/>
          <w:sz w:val="20"/>
          <w:szCs w:val="20"/>
        </w:rPr>
        <w:t xml:space="preserve"> detectors (</w:t>
      </w:r>
      <w:proofErr w:type="spellStart"/>
      <w:r w:rsidRPr="00161B39">
        <w:rPr>
          <w:rFonts w:ascii="Times New Roman" w:hAnsi="Times New Roman" w:cs="Times New Roman"/>
          <w:sz w:val="20"/>
          <w:szCs w:val="20"/>
        </w:rPr>
        <w:t>FIDs</w:t>
      </w:r>
      <w:proofErr w:type="spellEnd"/>
      <w:r w:rsidRPr="00161B39">
        <w:rPr>
          <w:rFonts w:ascii="Times New Roman" w:hAnsi="Times New Roman" w:cs="Times New Roman"/>
          <w:sz w:val="20"/>
          <w:szCs w:val="20"/>
        </w:rPr>
        <w:t xml:space="preserve">), gas detectors and field portable x-ray fluorescence spectrum </w:t>
      </w:r>
      <w:proofErr w:type="spellStart"/>
      <w:r w:rsidRPr="00161B39">
        <w:rPr>
          <w:rFonts w:ascii="Times New Roman" w:hAnsi="Times New Roman" w:cs="Times New Roman"/>
          <w:sz w:val="20"/>
          <w:szCs w:val="20"/>
        </w:rPr>
        <w:t>analysers</w:t>
      </w:r>
      <w:proofErr w:type="spellEnd"/>
      <w:r w:rsidRPr="00161B39">
        <w:rPr>
          <w:rFonts w:ascii="Times New Roman" w:hAnsi="Times New Roman" w:cs="Times New Roman"/>
          <w:sz w:val="20"/>
          <w:szCs w:val="20"/>
        </w:rPr>
        <w:t xml:space="preserve"> (</w:t>
      </w:r>
      <w:proofErr w:type="spellStart"/>
      <w:r w:rsidRPr="00161B39">
        <w:rPr>
          <w:rFonts w:ascii="Times New Roman" w:hAnsi="Times New Roman" w:cs="Times New Roman"/>
          <w:sz w:val="20"/>
          <w:szCs w:val="20"/>
        </w:rPr>
        <w:t>FPXRF</w:t>
      </w:r>
      <w:proofErr w:type="spellEnd"/>
      <w:r w:rsidRPr="00161B39">
        <w:rPr>
          <w:rFonts w:ascii="Times New Roman" w:hAnsi="Times New Roman" w:cs="Times New Roman"/>
          <w:sz w:val="20"/>
          <w:szCs w:val="20"/>
        </w:rPr>
        <w:t>) and field gas chromatography (Field GC).</w:t>
      </w:r>
    </w:p>
    <w:p w:rsidR="006F7578" w:rsidRPr="00161B39" w:rsidRDefault="00C0456A" w:rsidP="00161B39">
      <w:pPr>
        <w:pStyle w:val="BodyText"/>
        <w:spacing w:before="240" w:after="200"/>
        <w:jc w:val="both"/>
        <w:rPr>
          <w:rFonts w:ascii="Times New Roman" w:hAnsi="Times New Roman" w:cs="Times New Roman"/>
          <w:sz w:val="20"/>
          <w:szCs w:val="20"/>
        </w:rPr>
      </w:pPr>
      <w:r w:rsidRPr="00161B39">
        <w:rPr>
          <w:rFonts w:ascii="Times New Roman" w:hAnsi="Times New Roman" w:cs="Times New Roman"/>
          <w:sz w:val="20"/>
          <w:szCs w:val="20"/>
        </w:rPr>
        <w:t>The role in providing real-time data needs to be augmented by chemical analysis of soil. Their use as the sole source of analytical data in the assessment of potentially contaminated sites is inappropriate as they may give falsely high or low results.</w:t>
      </w:r>
    </w:p>
    <w:p w:rsidR="006F7578" w:rsidRPr="00161B39" w:rsidRDefault="00C0456A" w:rsidP="00161B39">
      <w:pPr>
        <w:rPr>
          <w:rFonts w:ascii="Times New Roman" w:hAnsi="Times New Roman" w:cs="Times New Roman"/>
          <w:sz w:val="20"/>
          <w:szCs w:val="20"/>
        </w:rPr>
      </w:pPr>
      <w:r w:rsidRPr="00161B39">
        <w:rPr>
          <w:rFonts w:ascii="Times New Roman" w:hAnsi="Times New Roman" w:cs="Times New Roman"/>
          <w:sz w:val="20"/>
          <w:szCs w:val="20"/>
        </w:rPr>
        <w:br w:type="page"/>
      </w:r>
    </w:p>
    <w:p w:rsidR="006F7578" w:rsidRPr="00161B39" w:rsidRDefault="00C0456A" w:rsidP="00161B39">
      <w:pPr>
        <w:pStyle w:val="BodyText"/>
        <w:spacing w:before="80" w:after="200"/>
        <w:rPr>
          <w:rFonts w:ascii="Times New Roman" w:hAnsi="Times New Roman" w:cs="Times New Roman"/>
          <w:sz w:val="20"/>
          <w:szCs w:val="20"/>
        </w:rPr>
      </w:pPr>
      <w:bookmarkStart w:id="14" w:name="_bookmark14"/>
      <w:bookmarkEnd w:id="14"/>
      <w:r w:rsidRPr="00161B39">
        <w:rPr>
          <w:rFonts w:ascii="Times New Roman" w:hAnsi="Times New Roman" w:cs="Times New Roman"/>
          <w:sz w:val="20"/>
          <w:szCs w:val="20"/>
        </w:rPr>
        <w:t>Prior to use there should be:</w:t>
      </w:r>
    </w:p>
    <w:p w:rsidR="006F7578" w:rsidRPr="00161B39" w:rsidRDefault="00C0456A" w:rsidP="00161B39">
      <w:pPr>
        <w:pStyle w:val="ListParagraph"/>
        <w:spacing w:before="139"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A determination that they are capable of detecting relevant contaminants;</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Adequate understanding of the methods of use for the particular instrument, its limitations and site conditions that may affect the results;</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Appropriate calibration (and recording of the calibration data) for the substances being measured; and</w:t>
      </w:r>
    </w:p>
    <w:p w:rsidR="006F7578" w:rsidRPr="00161B39" w:rsidRDefault="00C0456A" w:rsidP="00161B39">
      <w:pPr>
        <w:pStyle w:val="ListParagraph"/>
        <w:spacing w:before="39"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 xml:space="preserve">An appraisal of site conditions that may affect the results </w:t>
      </w:r>
      <w:proofErr w:type="spellStart"/>
      <w:r w:rsidRPr="00161B39">
        <w:rPr>
          <w:rFonts w:ascii="Times New Roman" w:hAnsi="Times New Roman" w:cs="Times New Roman"/>
          <w:sz w:val="20"/>
          <w:szCs w:val="20"/>
        </w:rPr>
        <w:t>eg.</w:t>
      </w:r>
      <w:proofErr w:type="spellEnd"/>
      <w:r w:rsidRPr="00161B39">
        <w:rPr>
          <w:rFonts w:ascii="Times New Roman" w:hAnsi="Times New Roman" w:cs="Times New Roman"/>
          <w:sz w:val="20"/>
          <w:szCs w:val="20"/>
        </w:rPr>
        <w:t xml:space="preserve"> high soil moisture may result in artificially high results for benzene.</w:t>
      </w:r>
    </w:p>
    <w:p w:rsidR="006F7578" w:rsidRPr="00161B39" w:rsidRDefault="00C0456A" w:rsidP="00161B39">
      <w:pPr>
        <w:pStyle w:val="BodyText"/>
        <w:spacing w:before="400" w:after="200"/>
        <w:jc w:val="both"/>
        <w:rPr>
          <w:rFonts w:ascii="Times New Roman" w:hAnsi="Times New Roman" w:cs="Times New Roman"/>
          <w:sz w:val="20"/>
          <w:szCs w:val="20"/>
        </w:rPr>
      </w:pPr>
      <w:proofErr w:type="spellStart"/>
      <w:r w:rsidRPr="00161B39">
        <w:rPr>
          <w:rFonts w:ascii="Times New Roman" w:hAnsi="Times New Roman" w:cs="Times New Roman"/>
          <w:sz w:val="20"/>
          <w:szCs w:val="20"/>
        </w:rPr>
        <w:t>PID</w:t>
      </w:r>
      <w:proofErr w:type="spellEnd"/>
      <w:r w:rsidRPr="00161B39">
        <w:rPr>
          <w:rFonts w:ascii="Times New Roman" w:hAnsi="Times New Roman" w:cs="Times New Roman"/>
          <w:sz w:val="20"/>
          <w:szCs w:val="20"/>
        </w:rPr>
        <w:t xml:space="preserve"> measurements may be useful as a field guide to indicate areas of volatile compounds and may assist in the selection of samples for laboratory analysis. However, the measurements do not correlate well with laboratory results and therefore cannot be used to substitute for validation sampling.</w:t>
      </w:r>
    </w:p>
    <w:p w:rsidR="006F7578" w:rsidRPr="00161B39" w:rsidRDefault="00C0456A" w:rsidP="00161B39">
      <w:pPr>
        <w:pStyle w:val="Heading2"/>
        <w:rPr>
          <w:sz w:val="22"/>
          <w:szCs w:val="22"/>
        </w:rPr>
      </w:pPr>
      <w:r w:rsidRPr="00161B39">
        <w:rPr>
          <w:sz w:val="22"/>
          <w:szCs w:val="22"/>
        </w:rPr>
        <w:t>4.8</w:t>
      </w:r>
      <w:r w:rsidRPr="00161B39">
        <w:rPr>
          <w:sz w:val="22"/>
          <w:szCs w:val="22"/>
        </w:rPr>
        <w:tab/>
        <w:t>Sample handling, storage and transport</w:t>
      </w:r>
    </w:p>
    <w:p w:rsidR="006F7578" w:rsidRPr="00161B39" w:rsidRDefault="00C0456A" w:rsidP="00161B39">
      <w:pPr>
        <w:pStyle w:val="BodyText"/>
        <w:spacing w:after="200"/>
        <w:jc w:val="both"/>
        <w:rPr>
          <w:rFonts w:ascii="Times New Roman" w:hAnsi="Times New Roman" w:cs="Times New Roman"/>
          <w:sz w:val="20"/>
          <w:szCs w:val="20"/>
        </w:rPr>
      </w:pPr>
      <w:r w:rsidRPr="00161B39">
        <w:rPr>
          <w:rFonts w:ascii="Times New Roman" w:hAnsi="Times New Roman" w:cs="Times New Roman"/>
          <w:sz w:val="20"/>
          <w:szCs w:val="20"/>
        </w:rPr>
        <w:t>Important sample handling and transport references include Section 7.4 of AS 4482.1 - 1997 and Section 5 of</w:t>
      </w:r>
      <w:r w:rsidRPr="00161B39">
        <w:rPr>
          <w:rFonts w:ascii="Times New Roman" w:hAnsi="Times New Roman" w:cs="Times New Roman"/>
          <w:color w:val="0000FF"/>
          <w:sz w:val="20"/>
          <w:szCs w:val="20"/>
        </w:rPr>
        <w:t xml:space="preserve"> </w:t>
      </w:r>
      <w:r w:rsidRPr="00161B39">
        <w:rPr>
          <w:rFonts w:ascii="Times New Roman" w:hAnsi="Times New Roman" w:cs="Times New Roman"/>
          <w:color w:val="0000FF"/>
          <w:sz w:val="20"/>
          <w:szCs w:val="20"/>
          <w:u w:val="single" w:color="0000FF"/>
        </w:rPr>
        <w:t>Schedule B(3)</w:t>
      </w:r>
      <w:r w:rsidRPr="00161B39">
        <w:rPr>
          <w:rFonts w:ascii="Times New Roman" w:hAnsi="Times New Roman" w:cs="Times New Roman"/>
          <w:sz w:val="20"/>
          <w:szCs w:val="20"/>
        </w:rPr>
        <w:t>.</w:t>
      </w:r>
    </w:p>
    <w:p w:rsidR="006F7578" w:rsidRPr="00161B39" w:rsidRDefault="00C0456A" w:rsidP="00161B39">
      <w:pPr>
        <w:pStyle w:val="Heading3"/>
        <w:rPr>
          <w:sz w:val="22"/>
          <w:szCs w:val="22"/>
        </w:rPr>
      </w:pPr>
      <w:r w:rsidRPr="00161B39">
        <w:rPr>
          <w:sz w:val="22"/>
          <w:szCs w:val="22"/>
        </w:rPr>
        <w:t>4.8.1</w:t>
      </w:r>
      <w:r w:rsidRPr="00161B39">
        <w:rPr>
          <w:sz w:val="22"/>
          <w:szCs w:val="22"/>
        </w:rPr>
        <w:tab/>
        <w:t>Sample Integrity</w:t>
      </w:r>
    </w:p>
    <w:p w:rsidR="006F7578" w:rsidRPr="00161B39" w:rsidRDefault="00C0456A" w:rsidP="00161B39">
      <w:pPr>
        <w:pStyle w:val="BodyText"/>
        <w:spacing w:after="200"/>
        <w:jc w:val="both"/>
        <w:rPr>
          <w:rFonts w:ascii="Times New Roman" w:hAnsi="Times New Roman" w:cs="Times New Roman"/>
          <w:sz w:val="20"/>
          <w:szCs w:val="20"/>
        </w:rPr>
      </w:pPr>
      <w:r w:rsidRPr="00161B39">
        <w:rPr>
          <w:rFonts w:ascii="Times New Roman" w:hAnsi="Times New Roman" w:cs="Times New Roman"/>
          <w:sz w:val="20"/>
          <w:szCs w:val="20"/>
        </w:rPr>
        <w:t>Integrity of all soil samples must be considered, particularly when dealing with volatile and semi-volatile components. Reference should be made to AS 4481.2-1997 and the appropriate Australian Standard on sampling for volatiles.</w:t>
      </w:r>
    </w:p>
    <w:p w:rsidR="006F7578" w:rsidRPr="00161B39" w:rsidRDefault="00C0456A" w:rsidP="00161B39">
      <w:pPr>
        <w:pStyle w:val="BodyText"/>
        <w:spacing w:before="238" w:after="200"/>
        <w:jc w:val="both"/>
        <w:rPr>
          <w:rFonts w:ascii="Times New Roman" w:hAnsi="Times New Roman" w:cs="Times New Roman"/>
          <w:sz w:val="20"/>
          <w:szCs w:val="20"/>
        </w:rPr>
      </w:pPr>
      <w:r w:rsidRPr="00161B39">
        <w:rPr>
          <w:rFonts w:ascii="Times New Roman" w:hAnsi="Times New Roman" w:cs="Times New Roman"/>
          <w:sz w:val="20"/>
          <w:szCs w:val="20"/>
        </w:rPr>
        <w:t xml:space="preserve">Weathering and biodegradation by soil micro-organisms will result in a loss of volatile hydrocarbon components from the surface of affected sites. An example of this situation would be an underground fuel storage site where the tanks have been removed and the excavation has been left exposed for several months. In these circumstances, collecting samples from sub-surface layers (approximately 0.5m below the surface of the excavation) may provide a more accurate representation of contamination for non-operational sites. Surface samples from excavations for volatile hydrocarbons are appropriate when </w:t>
      </w:r>
      <w:proofErr w:type="spellStart"/>
      <w:r w:rsidRPr="00161B39">
        <w:rPr>
          <w:rFonts w:ascii="Times New Roman" w:hAnsi="Times New Roman" w:cs="Times New Roman"/>
          <w:sz w:val="20"/>
          <w:szCs w:val="20"/>
        </w:rPr>
        <w:t>characterising</w:t>
      </w:r>
      <w:proofErr w:type="spellEnd"/>
      <w:r w:rsidRPr="00161B39">
        <w:rPr>
          <w:rFonts w:ascii="Times New Roman" w:hAnsi="Times New Roman" w:cs="Times New Roman"/>
          <w:sz w:val="20"/>
          <w:szCs w:val="20"/>
        </w:rPr>
        <w:t xml:space="preserve"> operational sites (particularly those with soils of high clay content) or if taken at the time of excavation.</w:t>
      </w:r>
    </w:p>
    <w:p w:rsidR="006F7578" w:rsidRPr="00161B39" w:rsidRDefault="00C0456A" w:rsidP="00161B39">
      <w:pPr>
        <w:pStyle w:val="BodyText"/>
        <w:spacing w:before="241" w:after="200"/>
        <w:jc w:val="both"/>
        <w:rPr>
          <w:rFonts w:ascii="Times New Roman" w:hAnsi="Times New Roman" w:cs="Times New Roman"/>
          <w:sz w:val="20"/>
          <w:szCs w:val="20"/>
        </w:rPr>
      </w:pPr>
      <w:r w:rsidRPr="00161B39">
        <w:rPr>
          <w:rFonts w:ascii="Times New Roman" w:hAnsi="Times New Roman" w:cs="Times New Roman"/>
          <w:sz w:val="20"/>
          <w:szCs w:val="20"/>
        </w:rPr>
        <w:t xml:space="preserve">Samples should be placed in appropriate decontaminated sample containers with gastight, non-absorptive seals, allowing no headspace, and kept on ice until arrival at the laboratory. Arrangements should be made to ensure delivery of chilled samples to the laboratory within the holding time of the specified analysis. Samples must remain preserved and be </w:t>
      </w:r>
      <w:proofErr w:type="spellStart"/>
      <w:r w:rsidRPr="00161B39">
        <w:rPr>
          <w:rFonts w:ascii="Times New Roman" w:hAnsi="Times New Roman" w:cs="Times New Roman"/>
          <w:sz w:val="20"/>
          <w:szCs w:val="20"/>
        </w:rPr>
        <w:t>analysed</w:t>
      </w:r>
      <w:proofErr w:type="spellEnd"/>
      <w:r w:rsidRPr="00161B39">
        <w:rPr>
          <w:rFonts w:ascii="Times New Roman" w:hAnsi="Times New Roman" w:cs="Times New Roman"/>
          <w:sz w:val="20"/>
          <w:szCs w:val="20"/>
        </w:rPr>
        <w:t xml:space="preserve"> within the time limitations which apply for the analyte and laboratory method. Additional information on sample integrity and appropriate procedures are available from AS 4482.1-1997.</w:t>
      </w:r>
    </w:p>
    <w:p w:rsidR="006F7578" w:rsidRPr="00161B39" w:rsidRDefault="00C0456A" w:rsidP="00161B39">
      <w:pPr>
        <w:rPr>
          <w:rFonts w:ascii="Times New Roman" w:hAnsi="Times New Roman" w:cs="Times New Roman"/>
          <w:sz w:val="20"/>
          <w:szCs w:val="20"/>
        </w:rPr>
      </w:pPr>
      <w:r w:rsidRPr="00161B39">
        <w:rPr>
          <w:rFonts w:ascii="Times New Roman" w:hAnsi="Times New Roman" w:cs="Times New Roman"/>
          <w:sz w:val="20"/>
          <w:szCs w:val="20"/>
        </w:rPr>
        <w:br w:type="page"/>
      </w:r>
    </w:p>
    <w:p w:rsidR="006F7578" w:rsidRPr="00161B39" w:rsidRDefault="00C0456A" w:rsidP="00161B39">
      <w:pPr>
        <w:pStyle w:val="Heading2"/>
        <w:rPr>
          <w:sz w:val="22"/>
          <w:szCs w:val="22"/>
        </w:rPr>
      </w:pPr>
      <w:bookmarkStart w:id="15" w:name="_bookmark15"/>
      <w:bookmarkEnd w:id="15"/>
      <w:r w:rsidRPr="00161B39">
        <w:rPr>
          <w:sz w:val="22"/>
          <w:szCs w:val="22"/>
        </w:rPr>
        <w:t>4.9</w:t>
      </w:r>
      <w:r w:rsidRPr="00161B39">
        <w:rPr>
          <w:sz w:val="22"/>
          <w:szCs w:val="22"/>
        </w:rPr>
        <w:tab/>
        <w:t>Chain of custody</w:t>
      </w:r>
    </w:p>
    <w:p w:rsidR="006F7578" w:rsidRPr="00161B39" w:rsidRDefault="00C0456A" w:rsidP="00161B39">
      <w:pPr>
        <w:pStyle w:val="BodyText"/>
        <w:spacing w:after="200"/>
        <w:rPr>
          <w:rFonts w:ascii="Times New Roman" w:hAnsi="Times New Roman" w:cs="Times New Roman"/>
          <w:sz w:val="20"/>
          <w:szCs w:val="20"/>
        </w:rPr>
      </w:pPr>
      <w:r w:rsidRPr="00161B39">
        <w:rPr>
          <w:rFonts w:ascii="Times New Roman" w:hAnsi="Times New Roman" w:cs="Times New Roman"/>
          <w:sz w:val="20"/>
          <w:szCs w:val="20"/>
        </w:rPr>
        <w:t>Site investigators must complete chain of custody documentation which details the following information:</w:t>
      </w:r>
    </w:p>
    <w:p w:rsidR="006F7578" w:rsidRPr="00161B39" w:rsidRDefault="00C0456A" w:rsidP="00161B39">
      <w:pPr>
        <w:pStyle w:val="ListParagraph"/>
        <w:spacing w:before="140"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site identification;</w:t>
      </w:r>
    </w:p>
    <w:p w:rsidR="006F7578" w:rsidRPr="00161B39" w:rsidRDefault="00C0456A" w:rsidP="00161B39">
      <w:pPr>
        <w:pStyle w:val="ListParagraph"/>
        <w:spacing w:before="38"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the sampler;</w:t>
      </w:r>
    </w:p>
    <w:p w:rsidR="006F7578" w:rsidRPr="00161B39" w:rsidRDefault="00C0456A" w:rsidP="00161B39">
      <w:pPr>
        <w:pStyle w:val="ListParagraph"/>
        <w:spacing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nature of the sample;</w:t>
      </w:r>
    </w:p>
    <w:p w:rsidR="006F7578" w:rsidRPr="00161B39" w:rsidRDefault="00C0456A" w:rsidP="00161B39">
      <w:pPr>
        <w:pStyle w:val="ListParagraph"/>
        <w:spacing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collection time and date;</w:t>
      </w:r>
    </w:p>
    <w:p w:rsidR="006F7578" w:rsidRPr="00161B39" w:rsidRDefault="00C0456A" w:rsidP="00161B39">
      <w:pPr>
        <w:pStyle w:val="ListParagraph"/>
        <w:spacing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analyses to be performed;</w:t>
      </w:r>
    </w:p>
    <w:p w:rsidR="006F7578" w:rsidRPr="00161B39" w:rsidRDefault="00C0456A" w:rsidP="00161B39">
      <w:pPr>
        <w:pStyle w:val="ListParagraph"/>
        <w:spacing w:before="41"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sample preservation method;</w:t>
      </w:r>
    </w:p>
    <w:p w:rsidR="006F7578" w:rsidRPr="00161B39" w:rsidRDefault="00C0456A" w:rsidP="00161B39">
      <w:pPr>
        <w:pStyle w:val="ListParagraph"/>
        <w:spacing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departure time from site; and</w:t>
      </w:r>
    </w:p>
    <w:p w:rsidR="006F7578" w:rsidRPr="00161B39" w:rsidRDefault="00C0456A" w:rsidP="00161B39">
      <w:pPr>
        <w:pStyle w:val="ListParagraph"/>
        <w:spacing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dispatch courier(s).</w:t>
      </w:r>
    </w:p>
    <w:p w:rsidR="006F7578" w:rsidRPr="00161B39" w:rsidRDefault="00C0456A" w:rsidP="00161B39">
      <w:pPr>
        <w:spacing w:before="23" w:after="200"/>
        <w:jc w:val="right"/>
        <w:rPr>
          <w:rFonts w:ascii="Times New Roman" w:hAnsi="Times New Roman" w:cs="Times New Roman"/>
          <w:i/>
          <w:sz w:val="20"/>
          <w:szCs w:val="20"/>
        </w:rPr>
      </w:pPr>
      <w:r w:rsidRPr="00161B39">
        <w:rPr>
          <w:rFonts w:ascii="Times New Roman" w:hAnsi="Times New Roman" w:cs="Times New Roman"/>
          <w:i/>
          <w:sz w:val="20"/>
          <w:szCs w:val="20"/>
        </w:rPr>
        <w:t>(EPA NSW, 1997, p12)</w:t>
      </w:r>
    </w:p>
    <w:p w:rsidR="006F7578" w:rsidRPr="00161B39" w:rsidRDefault="00C0456A" w:rsidP="00161B39">
      <w:pPr>
        <w:pStyle w:val="BodyText"/>
        <w:spacing w:before="1" w:after="200"/>
        <w:rPr>
          <w:rFonts w:ascii="Times New Roman" w:hAnsi="Times New Roman" w:cs="Times New Roman"/>
          <w:sz w:val="20"/>
          <w:szCs w:val="20"/>
        </w:rPr>
      </w:pPr>
      <w:r w:rsidRPr="00161B39">
        <w:rPr>
          <w:rFonts w:ascii="Times New Roman" w:hAnsi="Times New Roman" w:cs="Times New Roman"/>
          <w:sz w:val="20"/>
          <w:szCs w:val="20"/>
        </w:rPr>
        <w:t>AS 4482.1 - 1997 Appendix H provides a Chain of Custody form.</w:t>
      </w:r>
    </w:p>
    <w:p w:rsidR="006F7578" w:rsidRPr="00161B39" w:rsidRDefault="00C0456A" w:rsidP="00161B39">
      <w:pPr>
        <w:pStyle w:val="BodyText"/>
        <w:spacing w:before="91" w:after="200"/>
        <w:rPr>
          <w:rFonts w:ascii="Times New Roman" w:hAnsi="Times New Roman" w:cs="Times New Roman"/>
          <w:sz w:val="20"/>
          <w:szCs w:val="20"/>
        </w:rPr>
      </w:pPr>
      <w:r w:rsidRPr="00161B39">
        <w:rPr>
          <w:rFonts w:ascii="Times New Roman" w:hAnsi="Times New Roman" w:cs="Times New Roman"/>
          <w:sz w:val="20"/>
          <w:szCs w:val="20"/>
        </w:rPr>
        <w:t>A copy of the receiving laboratories’ advice should be provided which describes the following information:</w:t>
      </w:r>
    </w:p>
    <w:p w:rsidR="006F7578" w:rsidRPr="00161B39" w:rsidRDefault="00C0456A" w:rsidP="00161B39">
      <w:pPr>
        <w:pStyle w:val="ListParagraph"/>
        <w:spacing w:before="138"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The condition in which the samples and chain of custody documentation were received and the container type.</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Cross checking information on sample identification numbers and paperwork received.</w:t>
      </w:r>
    </w:p>
    <w:p w:rsidR="006F7578" w:rsidRPr="00161B39" w:rsidRDefault="00C0456A" w:rsidP="00161B39">
      <w:pPr>
        <w:pStyle w:val="ListParagraph"/>
        <w:spacing w:before="42"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Confirmation of preservation method.</w:t>
      </w:r>
    </w:p>
    <w:p w:rsidR="006F7578" w:rsidRPr="00161B39" w:rsidRDefault="00C0456A" w:rsidP="00161B39">
      <w:pPr>
        <w:pStyle w:val="Heading2"/>
        <w:spacing w:before="400"/>
        <w:rPr>
          <w:sz w:val="22"/>
          <w:szCs w:val="22"/>
        </w:rPr>
      </w:pPr>
      <w:r w:rsidRPr="00161B39">
        <w:rPr>
          <w:sz w:val="22"/>
          <w:szCs w:val="22"/>
        </w:rPr>
        <w:t>4.10</w:t>
      </w:r>
      <w:r w:rsidRPr="00161B39">
        <w:rPr>
          <w:sz w:val="22"/>
          <w:szCs w:val="22"/>
        </w:rPr>
        <w:tab/>
        <w:t>Quality assurance of data</w:t>
      </w:r>
    </w:p>
    <w:p w:rsidR="006F7578" w:rsidRPr="00161B39" w:rsidRDefault="00C0456A" w:rsidP="00161B39">
      <w:pPr>
        <w:pStyle w:val="Heading3"/>
        <w:rPr>
          <w:sz w:val="22"/>
          <w:szCs w:val="22"/>
        </w:rPr>
      </w:pPr>
      <w:r w:rsidRPr="00161B39">
        <w:rPr>
          <w:sz w:val="22"/>
          <w:szCs w:val="22"/>
        </w:rPr>
        <w:t>4.10.1</w:t>
      </w:r>
      <w:r w:rsidRPr="00161B39">
        <w:rPr>
          <w:sz w:val="22"/>
          <w:szCs w:val="22"/>
        </w:rPr>
        <w:tab/>
        <w:t>Quality Assurance (QA)</w:t>
      </w:r>
    </w:p>
    <w:p w:rsidR="006F7578" w:rsidRPr="00161B39" w:rsidRDefault="00C0456A" w:rsidP="00161B39">
      <w:pPr>
        <w:pStyle w:val="BodyText"/>
        <w:spacing w:after="200"/>
        <w:jc w:val="both"/>
        <w:rPr>
          <w:rFonts w:ascii="Times New Roman" w:hAnsi="Times New Roman" w:cs="Times New Roman"/>
          <w:sz w:val="20"/>
          <w:szCs w:val="20"/>
        </w:rPr>
      </w:pPr>
      <w:r w:rsidRPr="00161B39">
        <w:rPr>
          <w:rFonts w:ascii="Times New Roman" w:hAnsi="Times New Roman" w:cs="Times New Roman"/>
          <w:sz w:val="20"/>
          <w:szCs w:val="20"/>
        </w:rPr>
        <w:t>Quality assurance involves all of the actions, procedures, checks and decisions undertaken to ensure the representativeness and integrity of samples and accuracy and reliability of analysis results.</w:t>
      </w:r>
    </w:p>
    <w:p w:rsidR="006F7578" w:rsidRPr="00161B39" w:rsidRDefault="00C0456A" w:rsidP="00161B39">
      <w:pPr>
        <w:pStyle w:val="BodyText"/>
        <w:spacing w:before="241" w:after="200"/>
        <w:jc w:val="both"/>
        <w:rPr>
          <w:rFonts w:ascii="Times New Roman" w:hAnsi="Times New Roman" w:cs="Times New Roman"/>
          <w:sz w:val="20"/>
          <w:szCs w:val="20"/>
        </w:rPr>
      </w:pPr>
      <w:r w:rsidRPr="00161B39">
        <w:rPr>
          <w:rFonts w:ascii="Times New Roman" w:hAnsi="Times New Roman" w:cs="Times New Roman"/>
          <w:sz w:val="20"/>
          <w:szCs w:val="20"/>
        </w:rPr>
        <w:t xml:space="preserve">In the field this includes selection of appropriate sampling and presentation methods, documentation and sample storage, cleaning of tools before sampling and between samples, cleaning of containers, maintenance of sample environment to </w:t>
      </w:r>
      <w:proofErr w:type="spellStart"/>
      <w:r w:rsidRPr="00161B39">
        <w:rPr>
          <w:rFonts w:ascii="Times New Roman" w:hAnsi="Times New Roman" w:cs="Times New Roman"/>
          <w:sz w:val="20"/>
          <w:szCs w:val="20"/>
        </w:rPr>
        <w:t>minimise</w:t>
      </w:r>
      <w:proofErr w:type="spellEnd"/>
      <w:r w:rsidRPr="00161B39">
        <w:rPr>
          <w:rFonts w:ascii="Times New Roman" w:hAnsi="Times New Roman" w:cs="Times New Roman"/>
          <w:sz w:val="20"/>
          <w:szCs w:val="20"/>
        </w:rPr>
        <w:t xml:space="preserve"> sample contamination and analyte losses, and delivery to the laboratory in good condition and within the timeframes required for the particular analytes.</w:t>
      </w:r>
    </w:p>
    <w:p w:rsidR="006F7578" w:rsidRPr="00161B39" w:rsidRDefault="00C0456A" w:rsidP="00161B39">
      <w:pPr>
        <w:pStyle w:val="BodyText"/>
        <w:spacing w:before="239" w:after="200"/>
        <w:jc w:val="both"/>
        <w:rPr>
          <w:rFonts w:ascii="Times New Roman" w:hAnsi="Times New Roman" w:cs="Times New Roman"/>
          <w:sz w:val="20"/>
          <w:szCs w:val="20"/>
        </w:rPr>
      </w:pPr>
      <w:r w:rsidRPr="00161B39">
        <w:rPr>
          <w:rFonts w:ascii="Times New Roman" w:hAnsi="Times New Roman" w:cs="Times New Roman"/>
          <w:sz w:val="20"/>
          <w:szCs w:val="20"/>
        </w:rPr>
        <w:t>In the laboratory, QA involves proper receival documentation, sample control, data transfer, instrument calibration, selection of properly trained staff and suitable equipment, reagents and analytical methods.</w:t>
      </w:r>
    </w:p>
    <w:p w:rsidR="006F7578" w:rsidRPr="00161B39" w:rsidRDefault="00C0456A" w:rsidP="00161B39">
      <w:pPr>
        <w:pStyle w:val="BodyText"/>
        <w:spacing w:before="240" w:after="200"/>
        <w:jc w:val="both"/>
        <w:rPr>
          <w:rFonts w:ascii="Times New Roman" w:hAnsi="Times New Roman" w:cs="Times New Roman"/>
          <w:sz w:val="20"/>
          <w:szCs w:val="20"/>
        </w:rPr>
      </w:pPr>
      <w:r w:rsidRPr="00161B39">
        <w:rPr>
          <w:rFonts w:ascii="Times New Roman" w:hAnsi="Times New Roman" w:cs="Times New Roman"/>
          <w:sz w:val="20"/>
          <w:szCs w:val="20"/>
        </w:rPr>
        <w:t>For site assessors, Section 8 of AS 4482.1 - 1997 provides a basis for of quality assurance. As many sites are small with limited sampling, the rate of blind replicates and split samples should be adjusted to a level to ensure sufficient quality assurance.</w:t>
      </w:r>
    </w:p>
    <w:p w:rsidR="006F7578" w:rsidRPr="00161B39" w:rsidRDefault="00C0456A" w:rsidP="00161B39">
      <w:pPr>
        <w:rPr>
          <w:rFonts w:ascii="Times New Roman" w:hAnsi="Times New Roman" w:cs="Times New Roman"/>
          <w:sz w:val="20"/>
          <w:szCs w:val="20"/>
        </w:rPr>
      </w:pPr>
      <w:r w:rsidRPr="00161B39">
        <w:rPr>
          <w:rFonts w:ascii="Times New Roman" w:hAnsi="Times New Roman" w:cs="Times New Roman"/>
          <w:sz w:val="20"/>
          <w:szCs w:val="20"/>
        </w:rPr>
        <w:br w:type="page"/>
      </w:r>
    </w:p>
    <w:p w:rsidR="006F7578" w:rsidRPr="00161B39" w:rsidRDefault="00C0456A" w:rsidP="00161B39">
      <w:pPr>
        <w:pStyle w:val="BodyText"/>
        <w:spacing w:before="80" w:after="200"/>
        <w:rPr>
          <w:rFonts w:ascii="Times New Roman" w:hAnsi="Times New Roman" w:cs="Times New Roman"/>
          <w:sz w:val="20"/>
          <w:szCs w:val="20"/>
        </w:rPr>
      </w:pPr>
      <w:bookmarkStart w:id="16" w:name="_bookmark16"/>
      <w:bookmarkEnd w:id="16"/>
      <w:r w:rsidRPr="00161B39">
        <w:rPr>
          <w:rFonts w:ascii="Times New Roman" w:hAnsi="Times New Roman" w:cs="Times New Roman"/>
          <w:sz w:val="20"/>
          <w:szCs w:val="20"/>
        </w:rPr>
        <w:t xml:space="preserve">Laboratories should conform to the quality assurance requirements of Section 4 of </w:t>
      </w:r>
      <w:r w:rsidRPr="00161B39">
        <w:rPr>
          <w:rFonts w:ascii="Times New Roman" w:hAnsi="Times New Roman" w:cs="Times New Roman"/>
          <w:color w:val="0000FF"/>
          <w:sz w:val="20"/>
          <w:szCs w:val="20"/>
          <w:u w:val="single" w:color="0000FF"/>
        </w:rPr>
        <w:t>Schedule B(3)</w:t>
      </w:r>
      <w:r w:rsidRPr="00161B39">
        <w:rPr>
          <w:rFonts w:ascii="Times New Roman" w:hAnsi="Times New Roman" w:cs="Times New Roman"/>
          <w:sz w:val="20"/>
          <w:szCs w:val="20"/>
        </w:rPr>
        <w:t>.</w:t>
      </w:r>
    </w:p>
    <w:p w:rsidR="006F7578" w:rsidRPr="00161B39" w:rsidRDefault="00C0456A" w:rsidP="00161B39">
      <w:pPr>
        <w:pStyle w:val="Heading3"/>
        <w:rPr>
          <w:sz w:val="22"/>
          <w:szCs w:val="22"/>
        </w:rPr>
      </w:pPr>
      <w:r w:rsidRPr="00161B39">
        <w:rPr>
          <w:sz w:val="22"/>
          <w:szCs w:val="22"/>
        </w:rPr>
        <w:t>4.10.2</w:t>
      </w:r>
      <w:r w:rsidRPr="00161B39">
        <w:rPr>
          <w:sz w:val="22"/>
          <w:szCs w:val="22"/>
        </w:rPr>
        <w:tab/>
        <w:t>Quality Control</w:t>
      </w:r>
    </w:p>
    <w:p w:rsidR="006F7578" w:rsidRPr="00161B39" w:rsidRDefault="00C0456A" w:rsidP="00161B39">
      <w:pPr>
        <w:pStyle w:val="BodyText"/>
        <w:spacing w:after="200"/>
        <w:jc w:val="both"/>
        <w:rPr>
          <w:rFonts w:ascii="Times New Roman" w:hAnsi="Times New Roman" w:cs="Times New Roman"/>
          <w:sz w:val="20"/>
          <w:szCs w:val="20"/>
        </w:rPr>
      </w:pPr>
      <w:r w:rsidRPr="00161B39">
        <w:rPr>
          <w:rFonts w:ascii="Times New Roman" w:hAnsi="Times New Roman" w:cs="Times New Roman"/>
          <w:sz w:val="20"/>
          <w:szCs w:val="20"/>
        </w:rPr>
        <w:t>Quality Control (QC) involves those parts which serve to monitor and measure the effectiveness of QA procedures by comparison with previously decided objectives. In the field, this may include checking of sampling equipment cleanliness by keeping rinses for analysis, cross-checking of sample identities, duplicate sampling of sites and performance of "field blanks" and "field spikes". In the laboratory, QC procedures involve measurement of the quality of reagents, cleanliness of apparatus, accuracy and precision of methods and instrumentation by regular analysis of "blanks", sample replicates, "spiked recoveries" and standard reference materials (</w:t>
      </w:r>
      <w:proofErr w:type="spellStart"/>
      <w:r w:rsidRPr="00161B39">
        <w:rPr>
          <w:rFonts w:ascii="Times New Roman" w:hAnsi="Times New Roman" w:cs="Times New Roman"/>
          <w:sz w:val="20"/>
          <w:szCs w:val="20"/>
        </w:rPr>
        <w:t>SRMs</w:t>
      </w:r>
      <w:proofErr w:type="spellEnd"/>
      <w:r w:rsidRPr="00161B39">
        <w:rPr>
          <w:rFonts w:ascii="Times New Roman" w:hAnsi="Times New Roman" w:cs="Times New Roman"/>
          <w:sz w:val="20"/>
          <w:szCs w:val="20"/>
        </w:rPr>
        <w:t>), with proper recording of results for these checks and immediate investigation of observed problems (Good, 1993, p 44).</w:t>
      </w:r>
    </w:p>
    <w:p w:rsidR="006F7578" w:rsidRPr="00161B39" w:rsidRDefault="00C0456A" w:rsidP="00161B39">
      <w:pPr>
        <w:pStyle w:val="BodyText"/>
        <w:spacing w:before="241" w:after="200"/>
        <w:jc w:val="both"/>
        <w:rPr>
          <w:rFonts w:ascii="Times New Roman" w:hAnsi="Times New Roman" w:cs="Times New Roman"/>
          <w:sz w:val="20"/>
          <w:szCs w:val="20"/>
        </w:rPr>
      </w:pPr>
      <w:r w:rsidRPr="00161B39">
        <w:rPr>
          <w:rFonts w:ascii="Times New Roman" w:hAnsi="Times New Roman" w:cs="Times New Roman"/>
          <w:sz w:val="20"/>
          <w:szCs w:val="20"/>
        </w:rPr>
        <w:t>According to these definitions, adequate QA is achieved when the results of QC demonstrate that agreed objectives such as freedom from contamination, method accuracy and precision can be reliably achieved. An important decision then is the correct level of QC (ibid, p47).</w:t>
      </w:r>
    </w:p>
    <w:p w:rsidR="006F7578" w:rsidRPr="00161B39" w:rsidRDefault="00C0456A" w:rsidP="00161B39">
      <w:pPr>
        <w:pStyle w:val="BodyText"/>
        <w:spacing w:before="240" w:after="200"/>
        <w:jc w:val="both"/>
        <w:rPr>
          <w:rFonts w:ascii="Times New Roman" w:hAnsi="Times New Roman" w:cs="Times New Roman"/>
          <w:sz w:val="20"/>
          <w:szCs w:val="20"/>
        </w:rPr>
      </w:pPr>
      <w:r w:rsidRPr="00161B39">
        <w:rPr>
          <w:rFonts w:ascii="Times New Roman" w:hAnsi="Times New Roman" w:cs="Times New Roman"/>
          <w:sz w:val="20"/>
          <w:szCs w:val="20"/>
        </w:rPr>
        <w:t xml:space="preserve">AS 4482.1 – 1997 recommends use of field duplicate samples sent to two laboratories for QC purposes. This includes blind replicate samples and </w:t>
      </w:r>
      <w:proofErr w:type="spellStart"/>
      <w:r w:rsidRPr="00161B39">
        <w:rPr>
          <w:rFonts w:ascii="Times New Roman" w:hAnsi="Times New Roman" w:cs="Times New Roman"/>
          <w:sz w:val="20"/>
          <w:szCs w:val="20"/>
        </w:rPr>
        <w:t>rinsate</w:t>
      </w:r>
      <w:proofErr w:type="spellEnd"/>
      <w:r w:rsidRPr="00161B39">
        <w:rPr>
          <w:rFonts w:ascii="Times New Roman" w:hAnsi="Times New Roman" w:cs="Times New Roman"/>
          <w:sz w:val="20"/>
          <w:szCs w:val="20"/>
        </w:rPr>
        <w:t xml:space="preserve"> blanks collected in the field which are sent to the primary laboratory to determine the precision of the field sampling and laboratory analytical program. Split samples collected in the field should be </w:t>
      </w:r>
      <w:proofErr w:type="spellStart"/>
      <w:r w:rsidRPr="00161B39">
        <w:rPr>
          <w:rFonts w:ascii="Times New Roman" w:hAnsi="Times New Roman" w:cs="Times New Roman"/>
          <w:sz w:val="20"/>
          <w:szCs w:val="20"/>
        </w:rPr>
        <w:t>analysed</w:t>
      </w:r>
      <w:proofErr w:type="spellEnd"/>
      <w:r w:rsidRPr="00161B39">
        <w:rPr>
          <w:rFonts w:ascii="Times New Roman" w:hAnsi="Times New Roman" w:cs="Times New Roman"/>
          <w:sz w:val="20"/>
          <w:szCs w:val="20"/>
        </w:rPr>
        <w:t xml:space="preserve"> at a secondary laboratory to determine the accuracy of the analytical programs.</w:t>
      </w:r>
    </w:p>
    <w:p w:rsidR="006F7578" w:rsidRPr="00161B39" w:rsidRDefault="00C0456A" w:rsidP="00161B39">
      <w:pPr>
        <w:pStyle w:val="BodyText"/>
        <w:spacing w:before="238" w:after="200"/>
        <w:jc w:val="both"/>
        <w:rPr>
          <w:rFonts w:ascii="Times New Roman" w:hAnsi="Times New Roman" w:cs="Times New Roman"/>
          <w:sz w:val="20"/>
          <w:szCs w:val="20"/>
        </w:rPr>
      </w:pPr>
      <w:r w:rsidRPr="00161B39">
        <w:rPr>
          <w:rFonts w:ascii="Times New Roman" w:hAnsi="Times New Roman" w:cs="Times New Roman"/>
          <w:sz w:val="20"/>
          <w:szCs w:val="20"/>
        </w:rPr>
        <w:t>As a general rule, the level of required QC is that which adequately measures the effects of all possible influences upon sample integrity, accuracy and precision, and is capable of predicting their variation with a high degree of confidence.</w:t>
      </w:r>
    </w:p>
    <w:p w:rsidR="006F7578" w:rsidRPr="00161B39" w:rsidRDefault="00C0456A" w:rsidP="00161B39">
      <w:pPr>
        <w:pStyle w:val="Heading3"/>
        <w:rPr>
          <w:sz w:val="22"/>
          <w:szCs w:val="22"/>
        </w:rPr>
      </w:pPr>
      <w:r w:rsidRPr="00161B39">
        <w:rPr>
          <w:sz w:val="22"/>
          <w:szCs w:val="22"/>
        </w:rPr>
        <w:t>4.10.3</w:t>
      </w:r>
      <w:r w:rsidRPr="00161B39">
        <w:rPr>
          <w:sz w:val="22"/>
          <w:szCs w:val="22"/>
        </w:rPr>
        <w:tab/>
        <w:t>Blanks</w:t>
      </w:r>
    </w:p>
    <w:p w:rsidR="006F7578" w:rsidRPr="00161B39" w:rsidRDefault="00C0456A" w:rsidP="00161B39">
      <w:pPr>
        <w:pStyle w:val="BodyText"/>
        <w:spacing w:after="200"/>
        <w:jc w:val="both"/>
        <w:rPr>
          <w:rFonts w:ascii="Times New Roman" w:hAnsi="Times New Roman" w:cs="Times New Roman"/>
          <w:sz w:val="20"/>
          <w:szCs w:val="20"/>
        </w:rPr>
      </w:pPr>
      <w:r w:rsidRPr="00161B39">
        <w:rPr>
          <w:rFonts w:ascii="Times New Roman" w:hAnsi="Times New Roman" w:cs="Times New Roman"/>
          <w:sz w:val="20"/>
          <w:szCs w:val="20"/>
        </w:rPr>
        <w:t>A reagent blank (or preferably two for very low level analysis) is prepared by processing reagents only in exactly the manner used for each sample. The aim of the blank determination is to establish the magnitude of that component of the analytical signal which can be ascribed to contributions from reagents, glassware, etc.</w:t>
      </w:r>
    </w:p>
    <w:p w:rsidR="006F7578" w:rsidRPr="00161B39" w:rsidRDefault="00C0456A" w:rsidP="00161B39">
      <w:pPr>
        <w:pStyle w:val="Heading3"/>
        <w:rPr>
          <w:sz w:val="22"/>
          <w:szCs w:val="22"/>
        </w:rPr>
      </w:pPr>
      <w:r w:rsidRPr="00161B39">
        <w:rPr>
          <w:sz w:val="22"/>
          <w:szCs w:val="22"/>
        </w:rPr>
        <w:t>4.10.4</w:t>
      </w:r>
      <w:r w:rsidRPr="00161B39">
        <w:rPr>
          <w:sz w:val="22"/>
          <w:szCs w:val="22"/>
        </w:rPr>
        <w:tab/>
        <w:t>Replicate Analysis (Matrix Duplicate)</w:t>
      </w:r>
    </w:p>
    <w:p w:rsidR="006F7578" w:rsidRPr="00161B39" w:rsidRDefault="00C0456A" w:rsidP="00161B39">
      <w:pPr>
        <w:pStyle w:val="BodyText"/>
        <w:spacing w:after="200"/>
        <w:jc w:val="both"/>
        <w:rPr>
          <w:rFonts w:ascii="Times New Roman" w:hAnsi="Times New Roman" w:cs="Times New Roman"/>
          <w:sz w:val="20"/>
          <w:szCs w:val="20"/>
        </w:rPr>
      </w:pPr>
      <w:r w:rsidRPr="00161B39">
        <w:rPr>
          <w:rFonts w:ascii="Times New Roman" w:hAnsi="Times New Roman" w:cs="Times New Roman"/>
          <w:sz w:val="20"/>
          <w:szCs w:val="20"/>
        </w:rPr>
        <w:t>Repeat analysis of at least one sample. The variation between replicate analyses should be recorded for each batch to provide an estimate of the precision of the method.</w:t>
      </w:r>
    </w:p>
    <w:p w:rsidR="006F7578" w:rsidRPr="00161B39" w:rsidRDefault="00C0456A" w:rsidP="00161B39">
      <w:pPr>
        <w:rPr>
          <w:rFonts w:ascii="Times New Roman" w:hAnsi="Times New Roman" w:cs="Times New Roman"/>
          <w:sz w:val="20"/>
          <w:szCs w:val="20"/>
        </w:rPr>
      </w:pPr>
      <w:r w:rsidRPr="00161B39">
        <w:rPr>
          <w:rFonts w:ascii="Times New Roman" w:hAnsi="Times New Roman" w:cs="Times New Roman"/>
          <w:sz w:val="20"/>
          <w:szCs w:val="20"/>
        </w:rPr>
        <w:br w:type="page"/>
      </w:r>
    </w:p>
    <w:p w:rsidR="006F7578" w:rsidRPr="00161B39" w:rsidRDefault="00C0456A" w:rsidP="00161B39">
      <w:pPr>
        <w:pStyle w:val="Heading3"/>
        <w:rPr>
          <w:sz w:val="22"/>
          <w:szCs w:val="22"/>
        </w:rPr>
      </w:pPr>
      <w:bookmarkStart w:id="17" w:name="_bookmark17"/>
      <w:bookmarkEnd w:id="17"/>
      <w:r w:rsidRPr="00161B39">
        <w:rPr>
          <w:sz w:val="22"/>
          <w:szCs w:val="22"/>
        </w:rPr>
        <w:t>4.10.5</w:t>
      </w:r>
      <w:r w:rsidRPr="00161B39">
        <w:rPr>
          <w:sz w:val="22"/>
          <w:szCs w:val="22"/>
        </w:rPr>
        <w:tab/>
        <w:t>Recovery Check or Reference Material Analysis</w:t>
      </w:r>
    </w:p>
    <w:p w:rsidR="006F7578" w:rsidRPr="00161B39" w:rsidRDefault="00C0456A" w:rsidP="00161B39">
      <w:pPr>
        <w:spacing w:before="240" w:after="200"/>
        <w:ind w:left="1080" w:hanging="1080"/>
        <w:rPr>
          <w:rFonts w:ascii="Times New Roman" w:hAnsi="Times New Roman" w:cs="Times New Roman"/>
          <w:b/>
          <w:sz w:val="20"/>
        </w:rPr>
      </w:pPr>
      <w:r w:rsidRPr="00161B39">
        <w:rPr>
          <w:rFonts w:ascii="Times New Roman" w:hAnsi="Times New Roman" w:cs="Times New Roman"/>
          <w:b/>
          <w:sz w:val="20"/>
        </w:rPr>
        <w:t>4.10.5.1</w:t>
      </w:r>
      <w:r w:rsidRPr="00161B39">
        <w:rPr>
          <w:rFonts w:ascii="Times New Roman" w:hAnsi="Times New Roman" w:cs="Times New Roman"/>
          <w:b/>
          <w:sz w:val="20"/>
        </w:rPr>
        <w:tab/>
        <w:t>Recovery Check (Matrix Spike)</w:t>
      </w:r>
    </w:p>
    <w:p w:rsidR="006F7578" w:rsidRPr="00161B39" w:rsidRDefault="00C0456A" w:rsidP="00161B39">
      <w:pPr>
        <w:pStyle w:val="BodyText"/>
        <w:spacing w:before="121" w:after="200"/>
        <w:jc w:val="both"/>
        <w:rPr>
          <w:rFonts w:ascii="Times New Roman" w:hAnsi="Times New Roman" w:cs="Times New Roman"/>
          <w:sz w:val="20"/>
          <w:szCs w:val="20"/>
        </w:rPr>
      </w:pPr>
      <w:r w:rsidRPr="00161B39">
        <w:rPr>
          <w:rFonts w:ascii="Times New Roman" w:hAnsi="Times New Roman" w:cs="Times New Roman"/>
          <w:sz w:val="20"/>
          <w:szCs w:val="20"/>
        </w:rPr>
        <w:t>Analysis of one or more replicate portions of samples from the batch, after fortifying the additional portion(s) with known quantities of the analyte(s) of interest. Recovery check portions should be fortified at concentrations which are easily quantified but within the range of concentrations expected for real samples. Spiking must occur before the commencement of any analytical process.</w:t>
      </w:r>
    </w:p>
    <w:p w:rsidR="006F7578" w:rsidRPr="00161B39" w:rsidRDefault="00C0456A" w:rsidP="00161B39">
      <w:pPr>
        <w:spacing w:before="240" w:after="200"/>
        <w:ind w:left="1080" w:hanging="1080"/>
        <w:rPr>
          <w:rFonts w:ascii="Times New Roman" w:hAnsi="Times New Roman" w:cs="Times New Roman"/>
          <w:b/>
          <w:sz w:val="20"/>
        </w:rPr>
      </w:pPr>
      <w:r w:rsidRPr="00161B39">
        <w:rPr>
          <w:rFonts w:ascii="Times New Roman" w:hAnsi="Times New Roman" w:cs="Times New Roman"/>
          <w:b/>
          <w:sz w:val="20"/>
        </w:rPr>
        <w:t>4.10.5.2</w:t>
      </w:r>
      <w:r w:rsidRPr="00161B39">
        <w:rPr>
          <w:rFonts w:ascii="Times New Roman" w:hAnsi="Times New Roman" w:cs="Times New Roman"/>
          <w:b/>
          <w:sz w:val="20"/>
        </w:rPr>
        <w:tab/>
        <w:t>Reference Material Analysis</w:t>
      </w:r>
    </w:p>
    <w:p w:rsidR="006F7578" w:rsidRPr="00161B39" w:rsidRDefault="00C0456A" w:rsidP="00161B39">
      <w:pPr>
        <w:pStyle w:val="BodyText"/>
        <w:spacing w:before="121" w:after="200"/>
        <w:jc w:val="both"/>
        <w:rPr>
          <w:rFonts w:ascii="Times New Roman" w:hAnsi="Times New Roman" w:cs="Times New Roman"/>
          <w:sz w:val="20"/>
          <w:szCs w:val="20"/>
        </w:rPr>
      </w:pPr>
      <w:r w:rsidRPr="00161B39">
        <w:rPr>
          <w:rFonts w:ascii="Times New Roman" w:hAnsi="Times New Roman" w:cs="Times New Roman"/>
          <w:sz w:val="20"/>
          <w:szCs w:val="20"/>
        </w:rPr>
        <w:t>Analysis of a sample similar in matrix type to the samples, with accurately known concentration of the analyte(s) of interest. Results of recovery checks and reference material analyses for each batch should be recorded so that the bias of a method may be estimated, and day-to-day method efficiency may be monitored.</w:t>
      </w:r>
    </w:p>
    <w:p w:rsidR="006F7578" w:rsidRPr="00161B39" w:rsidRDefault="00C0456A" w:rsidP="00161B39">
      <w:pPr>
        <w:pStyle w:val="Heading3"/>
        <w:rPr>
          <w:sz w:val="22"/>
          <w:szCs w:val="22"/>
        </w:rPr>
      </w:pPr>
      <w:r w:rsidRPr="00161B39">
        <w:rPr>
          <w:sz w:val="22"/>
          <w:szCs w:val="22"/>
        </w:rPr>
        <w:t>4.10.6</w:t>
      </w:r>
      <w:r w:rsidRPr="00161B39">
        <w:rPr>
          <w:sz w:val="22"/>
          <w:szCs w:val="22"/>
        </w:rPr>
        <w:tab/>
        <w:t>Surrogate Spikes and Internal Standards</w:t>
      </w:r>
    </w:p>
    <w:p w:rsidR="006F7578" w:rsidRPr="00161B39" w:rsidRDefault="00C0456A" w:rsidP="00161B39">
      <w:pPr>
        <w:pStyle w:val="BodyText"/>
        <w:spacing w:after="200"/>
        <w:jc w:val="both"/>
        <w:rPr>
          <w:rFonts w:ascii="Times New Roman" w:hAnsi="Times New Roman" w:cs="Times New Roman"/>
          <w:sz w:val="20"/>
          <w:szCs w:val="20"/>
        </w:rPr>
      </w:pPr>
      <w:r w:rsidRPr="00161B39">
        <w:rPr>
          <w:rFonts w:ascii="Times New Roman" w:hAnsi="Times New Roman" w:cs="Times New Roman"/>
          <w:sz w:val="20"/>
          <w:szCs w:val="20"/>
        </w:rPr>
        <w:t>Wherever appropriate, especially for chromatographic analysis of organics, the use of surrogate spikes and internal standards should be undertaken. Inclusion into methods requires little additional effort and greatly enhances confidence in qualitative and quantitative results obtained.</w:t>
      </w:r>
    </w:p>
    <w:p w:rsidR="006F7578" w:rsidRPr="00161B39" w:rsidRDefault="00C0456A" w:rsidP="00161B39">
      <w:pPr>
        <w:spacing w:before="240" w:after="200"/>
        <w:ind w:left="1080" w:hanging="1080"/>
        <w:rPr>
          <w:rFonts w:ascii="Times New Roman" w:hAnsi="Times New Roman" w:cs="Times New Roman"/>
          <w:b/>
          <w:sz w:val="20"/>
        </w:rPr>
      </w:pPr>
      <w:r w:rsidRPr="00161B39">
        <w:rPr>
          <w:rFonts w:ascii="Times New Roman" w:hAnsi="Times New Roman" w:cs="Times New Roman"/>
          <w:b/>
          <w:sz w:val="20"/>
        </w:rPr>
        <w:t>4.10.6.1</w:t>
      </w:r>
      <w:r w:rsidRPr="00161B39">
        <w:rPr>
          <w:rFonts w:ascii="Times New Roman" w:hAnsi="Times New Roman" w:cs="Times New Roman"/>
          <w:b/>
          <w:sz w:val="20"/>
        </w:rPr>
        <w:tab/>
        <w:t>Surrogate Spikes</w:t>
      </w:r>
    </w:p>
    <w:p w:rsidR="006F7578" w:rsidRPr="00161B39" w:rsidRDefault="00C0456A" w:rsidP="00161B39">
      <w:pPr>
        <w:pStyle w:val="BodyText"/>
        <w:spacing w:before="121" w:after="200"/>
        <w:jc w:val="both"/>
        <w:rPr>
          <w:rFonts w:ascii="Times New Roman" w:hAnsi="Times New Roman" w:cs="Times New Roman"/>
          <w:sz w:val="20"/>
          <w:szCs w:val="20"/>
        </w:rPr>
      </w:pPr>
      <w:r w:rsidRPr="00161B39">
        <w:rPr>
          <w:rFonts w:ascii="Times New Roman" w:hAnsi="Times New Roman" w:cs="Times New Roman"/>
          <w:sz w:val="20"/>
          <w:szCs w:val="20"/>
        </w:rPr>
        <w:t>Surrogate spikes are known additions, to each sample, blank and recovery/reference sample analysis, of known amounts of compounds which are similar to the analytes of interest in terms of:</w:t>
      </w:r>
    </w:p>
    <w:p w:rsidR="006F7578" w:rsidRPr="00161B39" w:rsidRDefault="00C0456A" w:rsidP="00161B39">
      <w:pPr>
        <w:pStyle w:val="ListParagraph"/>
        <w:spacing w:before="140"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extractability;</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recovery through clean-up procedures; and</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 xml:space="preserve">response to chromatographic or other measurement, </w:t>
      </w:r>
    </w:p>
    <w:p w:rsidR="006F7578" w:rsidRPr="00161B39" w:rsidRDefault="00C0456A" w:rsidP="00161B39">
      <w:pPr>
        <w:spacing w:after="60"/>
        <w:jc w:val="both"/>
        <w:rPr>
          <w:rFonts w:ascii="Times New Roman" w:hAnsi="Times New Roman" w:cs="Times New Roman"/>
          <w:sz w:val="20"/>
          <w:szCs w:val="20"/>
        </w:rPr>
      </w:pPr>
      <w:r w:rsidRPr="00161B39">
        <w:rPr>
          <w:rFonts w:ascii="Times New Roman" w:hAnsi="Times New Roman" w:cs="Times New Roman"/>
          <w:sz w:val="20"/>
          <w:szCs w:val="20"/>
        </w:rPr>
        <w:t>but which:</w:t>
      </w:r>
    </w:p>
    <w:p w:rsidR="006F7578" w:rsidRPr="00161B39" w:rsidRDefault="00C0456A" w:rsidP="00161B39">
      <w:pPr>
        <w:pStyle w:val="ListParagraph"/>
        <w:spacing w:before="3"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are not expected to be found in real samples;</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will not interfere with quantification of any analyte of interest; and</w:t>
      </w:r>
    </w:p>
    <w:p w:rsidR="006F7578" w:rsidRPr="00161B39" w:rsidRDefault="00C0456A" w:rsidP="00161B39">
      <w:pPr>
        <w:pStyle w:val="ListParagraph"/>
        <w:spacing w:before="38"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 xml:space="preserve">may be separately and independently quantified by virtue of, </w:t>
      </w:r>
      <w:proofErr w:type="spellStart"/>
      <w:r w:rsidRPr="00161B39">
        <w:rPr>
          <w:rFonts w:ascii="Times New Roman" w:hAnsi="Times New Roman" w:cs="Times New Roman"/>
          <w:sz w:val="20"/>
          <w:szCs w:val="20"/>
        </w:rPr>
        <w:t>eg.</w:t>
      </w:r>
      <w:proofErr w:type="spellEnd"/>
      <w:r w:rsidRPr="00161B39">
        <w:rPr>
          <w:rFonts w:ascii="Times New Roman" w:hAnsi="Times New Roman" w:cs="Times New Roman"/>
          <w:sz w:val="20"/>
          <w:szCs w:val="20"/>
        </w:rPr>
        <w:t xml:space="preserve"> chromatographic separation or production of different mass ions in a GC/MS system.</w:t>
      </w:r>
    </w:p>
    <w:p w:rsidR="006F7578" w:rsidRPr="00161B39" w:rsidRDefault="00C0456A" w:rsidP="00161B39">
      <w:pPr>
        <w:pStyle w:val="BodyText"/>
        <w:spacing w:before="200" w:after="200"/>
        <w:jc w:val="both"/>
        <w:rPr>
          <w:rFonts w:ascii="Times New Roman" w:hAnsi="Times New Roman" w:cs="Times New Roman"/>
          <w:sz w:val="20"/>
          <w:szCs w:val="20"/>
        </w:rPr>
      </w:pPr>
      <w:r w:rsidRPr="00161B39">
        <w:rPr>
          <w:rFonts w:ascii="Times New Roman" w:hAnsi="Times New Roman" w:cs="Times New Roman"/>
          <w:sz w:val="20"/>
          <w:szCs w:val="20"/>
        </w:rPr>
        <w:t>Surrogate compounds may be alkylated or halogenated analogues or structural isomers of analytes of interest.</w:t>
      </w:r>
    </w:p>
    <w:p w:rsidR="006F7578" w:rsidRPr="00161B39" w:rsidRDefault="00C0456A" w:rsidP="00161B39">
      <w:pPr>
        <w:pStyle w:val="BodyText"/>
        <w:spacing w:before="241" w:after="200"/>
        <w:jc w:val="both"/>
        <w:rPr>
          <w:rFonts w:ascii="Times New Roman" w:hAnsi="Times New Roman" w:cs="Times New Roman"/>
          <w:sz w:val="20"/>
          <w:szCs w:val="20"/>
        </w:rPr>
      </w:pPr>
      <w:r w:rsidRPr="00161B39">
        <w:rPr>
          <w:rFonts w:ascii="Times New Roman" w:hAnsi="Times New Roman" w:cs="Times New Roman"/>
          <w:sz w:val="20"/>
          <w:szCs w:val="20"/>
        </w:rPr>
        <w:t>The purpose of surrogate spikes, which are added immediately before the sample extraction step, is to provide a check for every analysis that no gross processing errors have occurred which could have led to significant analyte losses or faulty calculation.</w:t>
      </w:r>
    </w:p>
    <w:p w:rsidR="006F7578" w:rsidRPr="00161B39" w:rsidRDefault="00C0456A" w:rsidP="00161B39">
      <w:pPr>
        <w:rPr>
          <w:rFonts w:ascii="Times New Roman" w:hAnsi="Times New Roman" w:cs="Times New Roman"/>
          <w:sz w:val="20"/>
          <w:szCs w:val="20"/>
        </w:rPr>
      </w:pPr>
      <w:r w:rsidRPr="00161B39">
        <w:rPr>
          <w:rFonts w:ascii="Times New Roman" w:hAnsi="Times New Roman" w:cs="Times New Roman"/>
          <w:sz w:val="20"/>
          <w:szCs w:val="20"/>
        </w:rPr>
        <w:br w:type="page"/>
      </w:r>
    </w:p>
    <w:p w:rsidR="006F7578" w:rsidRPr="00161B39" w:rsidRDefault="00C0456A" w:rsidP="00161B39">
      <w:pPr>
        <w:spacing w:before="240" w:after="200"/>
        <w:ind w:left="1080" w:hanging="1080"/>
        <w:rPr>
          <w:rFonts w:ascii="Times New Roman" w:hAnsi="Times New Roman" w:cs="Times New Roman"/>
          <w:b/>
          <w:sz w:val="20"/>
        </w:rPr>
      </w:pPr>
      <w:bookmarkStart w:id="18" w:name="_bookmark18"/>
      <w:bookmarkEnd w:id="18"/>
      <w:r w:rsidRPr="00161B39">
        <w:rPr>
          <w:rFonts w:ascii="Times New Roman" w:hAnsi="Times New Roman" w:cs="Times New Roman"/>
          <w:b/>
          <w:sz w:val="20"/>
        </w:rPr>
        <w:t>4.10.6.2</w:t>
      </w:r>
      <w:r w:rsidRPr="00161B39">
        <w:rPr>
          <w:rFonts w:ascii="Times New Roman" w:hAnsi="Times New Roman" w:cs="Times New Roman"/>
          <w:b/>
          <w:sz w:val="20"/>
        </w:rPr>
        <w:tab/>
        <w:t>Internal Standards</w:t>
      </w:r>
    </w:p>
    <w:p w:rsidR="006F7578" w:rsidRPr="00161B39" w:rsidRDefault="00C0456A" w:rsidP="00161B39">
      <w:pPr>
        <w:pStyle w:val="BodyText"/>
        <w:spacing w:before="121" w:after="200"/>
        <w:jc w:val="both"/>
        <w:rPr>
          <w:rFonts w:ascii="Times New Roman" w:hAnsi="Times New Roman" w:cs="Times New Roman"/>
          <w:sz w:val="20"/>
          <w:szCs w:val="20"/>
        </w:rPr>
      </w:pPr>
      <w:r w:rsidRPr="00161B39">
        <w:rPr>
          <w:rFonts w:ascii="Times New Roman" w:hAnsi="Times New Roman" w:cs="Times New Roman"/>
          <w:sz w:val="20"/>
          <w:szCs w:val="20"/>
        </w:rPr>
        <w:t>Immediately prior to instrumental analysis, each sample, blank and recovery or reference material extract is fortified with a set amount of one or more compounds which:</w:t>
      </w:r>
    </w:p>
    <w:p w:rsidR="006F7578" w:rsidRPr="00161B39" w:rsidRDefault="00C0456A" w:rsidP="00161B39">
      <w:pPr>
        <w:pStyle w:val="ListParagraph"/>
        <w:spacing w:before="138"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are not found in real samples;</w:t>
      </w:r>
    </w:p>
    <w:p w:rsidR="006F7578" w:rsidRPr="00161B39" w:rsidRDefault="00C0456A" w:rsidP="00161B39">
      <w:pPr>
        <w:pStyle w:val="ListParagraph"/>
        <w:spacing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will not interfere with quantification of analytes of interest; and</w:t>
      </w:r>
    </w:p>
    <w:p w:rsidR="006F7578" w:rsidRPr="00161B39" w:rsidRDefault="00C0456A" w:rsidP="00161B39">
      <w:pPr>
        <w:pStyle w:val="ListParagraph"/>
        <w:spacing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may be separately and independently quantified.</w:t>
      </w:r>
    </w:p>
    <w:p w:rsidR="006F7578" w:rsidRPr="00161B39" w:rsidRDefault="00C0456A" w:rsidP="00161B39">
      <w:pPr>
        <w:pStyle w:val="BodyText"/>
        <w:spacing w:before="400" w:after="200"/>
        <w:jc w:val="both"/>
        <w:rPr>
          <w:rFonts w:ascii="Times New Roman" w:hAnsi="Times New Roman" w:cs="Times New Roman"/>
          <w:sz w:val="20"/>
          <w:szCs w:val="20"/>
        </w:rPr>
      </w:pPr>
      <w:r w:rsidRPr="00161B39">
        <w:rPr>
          <w:rFonts w:ascii="Times New Roman" w:hAnsi="Times New Roman" w:cs="Times New Roman"/>
          <w:sz w:val="20"/>
          <w:szCs w:val="20"/>
        </w:rPr>
        <w:t>The purpose of internal standards in instrumental techniques is to provide independent signals which serve to check the consistency of the analytical step (</w:t>
      </w:r>
      <w:proofErr w:type="spellStart"/>
      <w:r w:rsidRPr="00161B39">
        <w:rPr>
          <w:rFonts w:ascii="Times New Roman" w:hAnsi="Times New Roman" w:cs="Times New Roman"/>
          <w:sz w:val="20"/>
          <w:szCs w:val="20"/>
        </w:rPr>
        <w:t>eg.</w:t>
      </w:r>
      <w:proofErr w:type="spellEnd"/>
      <w:r w:rsidRPr="00161B39">
        <w:rPr>
          <w:rFonts w:ascii="Times New Roman" w:hAnsi="Times New Roman" w:cs="Times New Roman"/>
          <w:sz w:val="20"/>
          <w:szCs w:val="20"/>
        </w:rPr>
        <w:t xml:space="preserve"> injection volumes, instrument sensitivity and retention times for chromatographic systems). Analyte concentrations may be determined by measuring the ratio of the analyte response to that of an internal standard, with marked improvements in quantitative precision.</w:t>
      </w:r>
    </w:p>
    <w:p w:rsidR="006F7578" w:rsidRPr="00161B39" w:rsidRDefault="00C0456A" w:rsidP="00161B39">
      <w:pPr>
        <w:pStyle w:val="Heading3"/>
        <w:rPr>
          <w:sz w:val="22"/>
          <w:szCs w:val="22"/>
        </w:rPr>
      </w:pPr>
      <w:r w:rsidRPr="00161B39">
        <w:rPr>
          <w:sz w:val="22"/>
          <w:szCs w:val="22"/>
        </w:rPr>
        <w:t>4.10.7</w:t>
      </w:r>
      <w:r w:rsidRPr="00161B39">
        <w:rPr>
          <w:sz w:val="22"/>
          <w:szCs w:val="22"/>
        </w:rPr>
        <w:tab/>
        <w:t>Control charts</w:t>
      </w:r>
    </w:p>
    <w:p w:rsidR="006F7578" w:rsidRPr="00161B39" w:rsidRDefault="00C0456A" w:rsidP="00161B39">
      <w:pPr>
        <w:pStyle w:val="BodyText"/>
        <w:spacing w:after="200"/>
        <w:jc w:val="both"/>
        <w:rPr>
          <w:rFonts w:ascii="Times New Roman" w:hAnsi="Times New Roman" w:cs="Times New Roman"/>
          <w:sz w:val="20"/>
          <w:szCs w:val="20"/>
        </w:rPr>
      </w:pPr>
      <w:r w:rsidRPr="00161B39">
        <w:rPr>
          <w:rFonts w:ascii="Times New Roman" w:hAnsi="Times New Roman" w:cs="Times New Roman"/>
          <w:sz w:val="20"/>
          <w:szCs w:val="20"/>
        </w:rPr>
        <w:t>Nadkarni (1991) claims that the heart of a QA/QC program is a control chart. This is a numerical picture (a plot) of the variation of measured QC parameter (</w:t>
      </w:r>
      <w:proofErr w:type="spellStart"/>
      <w:r w:rsidRPr="00161B39">
        <w:rPr>
          <w:rFonts w:ascii="Times New Roman" w:hAnsi="Times New Roman" w:cs="Times New Roman"/>
          <w:sz w:val="20"/>
          <w:szCs w:val="20"/>
        </w:rPr>
        <w:t>eg.</w:t>
      </w:r>
      <w:proofErr w:type="spellEnd"/>
      <w:r w:rsidRPr="00161B39">
        <w:rPr>
          <w:rFonts w:ascii="Times New Roman" w:hAnsi="Times New Roman" w:cs="Times New Roman"/>
          <w:sz w:val="20"/>
          <w:szCs w:val="20"/>
        </w:rPr>
        <w:t xml:space="preserve"> blank and recovery values). Data are plotted in the sequence in which they were obtained, and reviewed frequently in order to detect any problem with minimal delay. The use of these charts is highly recommended (Good 1993, p 47).</w:t>
      </w:r>
    </w:p>
    <w:p w:rsidR="006F7578" w:rsidRPr="00033B9D" w:rsidRDefault="00C0456A" w:rsidP="00161B39">
      <w:pPr>
        <w:pStyle w:val="Heading1"/>
        <w:rPr>
          <w:sz w:val="22"/>
          <w:szCs w:val="22"/>
        </w:rPr>
      </w:pPr>
      <w:r w:rsidRPr="00033B9D">
        <w:rPr>
          <w:sz w:val="22"/>
          <w:szCs w:val="22"/>
        </w:rPr>
        <w:t>5.</w:t>
      </w:r>
      <w:r w:rsidRPr="00033B9D">
        <w:rPr>
          <w:sz w:val="22"/>
          <w:szCs w:val="22"/>
        </w:rPr>
        <w:tab/>
        <w:t>GROUNDWATER INVESTIGATIONS</w:t>
      </w:r>
    </w:p>
    <w:p w:rsidR="006F7578" w:rsidRPr="00161B39" w:rsidRDefault="00C0456A" w:rsidP="00161B39">
      <w:pPr>
        <w:pStyle w:val="BodyText"/>
        <w:spacing w:before="243" w:after="200"/>
        <w:jc w:val="both"/>
        <w:rPr>
          <w:rFonts w:ascii="Times New Roman" w:hAnsi="Times New Roman" w:cs="Times New Roman"/>
          <w:sz w:val="20"/>
          <w:szCs w:val="20"/>
        </w:rPr>
      </w:pPr>
      <w:r w:rsidRPr="00161B39">
        <w:rPr>
          <w:rFonts w:ascii="Times New Roman" w:hAnsi="Times New Roman" w:cs="Times New Roman"/>
          <w:sz w:val="20"/>
          <w:szCs w:val="20"/>
        </w:rPr>
        <w:t xml:space="preserve">A risk–based approach to the assessment of groundwater contamination is outlined in </w:t>
      </w:r>
      <w:r w:rsidRPr="00161B39">
        <w:rPr>
          <w:rFonts w:ascii="Times New Roman" w:hAnsi="Times New Roman" w:cs="Times New Roman"/>
          <w:color w:val="0000FF"/>
          <w:sz w:val="20"/>
          <w:szCs w:val="20"/>
          <w:u w:val="single" w:color="0000FF"/>
        </w:rPr>
        <w:t>Schedule B(6)</w:t>
      </w:r>
      <w:r w:rsidRPr="00161B39">
        <w:rPr>
          <w:rFonts w:ascii="Times New Roman" w:hAnsi="Times New Roman" w:cs="Times New Roman"/>
          <w:sz w:val="20"/>
          <w:szCs w:val="20"/>
        </w:rPr>
        <w:t>. Section 2.2 of that guideline identifies when groundwater contamination is to be investigated in the overall site assessment. The process involves a staged approach to delineation of contamination using the Australian Water Quality Guidelines for Fresh and Marine Waters (</w:t>
      </w:r>
      <w:proofErr w:type="spellStart"/>
      <w:r w:rsidRPr="00161B39">
        <w:rPr>
          <w:rFonts w:ascii="Times New Roman" w:hAnsi="Times New Roman" w:cs="Times New Roman"/>
          <w:sz w:val="20"/>
          <w:szCs w:val="20"/>
        </w:rPr>
        <w:t>ANZECC</w:t>
      </w:r>
      <w:proofErr w:type="spellEnd"/>
      <w:r w:rsidRPr="00161B39">
        <w:rPr>
          <w:rFonts w:ascii="Times New Roman" w:hAnsi="Times New Roman" w:cs="Times New Roman"/>
          <w:sz w:val="20"/>
          <w:szCs w:val="20"/>
        </w:rPr>
        <w:t xml:space="preserve"> 1992) and the Australian Drinking Water Guidelines (</w:t>
      </w:r>
      <w:proofErr w:type="spellStart"/>
      <w:r w:rsidRPr="00161B39">
        <w:rPr>
          <w:rFonts w:ascii="Times New Roman" w:hAnsi="Times New Roman" w:cs="Times New Roman"/>
          <w:sz w:val="20"/>
          <w:szCs w:val="20"/>
        </w:rPr>
        <w:t>NHMRC</w:t>
      </w:r>
      <w:proofErr w:type="spellEnd"/>
      <w:r w:rsidRPr="00161B39">
        <w:rPr>
          <w:rFonts w:ascii="Times New Roman" w:hAnsi="Times New Roman" w:cs="Times New Roman"/>
          <w:sz w:val="20"/>
          <w:szCs w:val="20"/>
        </w:rPr>
        <w:t>/</w:t>
      </w:r>
      <w:proofErr w:type="spellStart"/>
      <w:r w:rsidRPr="00161B39">
        <w:rPr>
          <w:rFonts w:ascii="Times New Roman" w:hAnsi="Times New Roman" w:cs="Times New Roman"/>
          <w:sz w:val="20"/>
          <w:szCs w:val="20"/>
        </w:rPr>
        <w:t>ARMCANZ</w:t>
      </w:r>
      <w:proofErr w:type="spellEnd"/>
      <w:r w:rsidRPr="00161B39">
        <w:rPr>
          <w:rFonts w:ascii="Times New Roman" w:hAnsi="Times New Roman" w:cs="Times New Roman"/>
          <w:sz w:val="20"/>
          <w:szCs w:val="20"/>
        </w:rPr>
        <w:t xml:space="preserve"> 1996) as investigation and response levels. It applies fate and transport modelling to predict current positions and future movements of contaminants to assess risk to potential receptors. This section deals with the basic requirements for groundwater investigation including installation of monitoring wells, and sampling of groundwater and presentation of data.</w:t>
      </w:r>
    </w:p>
    <w:p w:rsidR="006F7578" w:rsidRPr="00161B39" w:rsidRDefault="00C0456A" w:rsidP="00161B39">
      <w:pPr>
        <w:pStyle w:val="BodyText"/>
        <w:spacing w:before="240" w:after="200"/>
        <w:jc w:val="both"/>
        <w:rPr>
          <w:rFonts w:ascii="Times New Roman" w:hAnsi="Times New Roman" w:cs="Times New Roman"/>
          <w:sz w:val="20"/>
          <w:szCs w:val="20"/>
        </w:rPr>
      </w:pPr>
      <w:r w:rsidRPr="00161B39">
        <w:rPr>
          <w:rFonts w:ascii="Times New Roman" w:hAnsi="Times New Roman" w:cs="Times New Roman"/>
          <w:sz w:val="20"/>
          <w:szCs w:val="20"/>
        </w:rPr>
        <w:t>The collection and assessment of groundwater data and the selection and use of fate and transport models should be undertaken by appropriately qualified and experienced professionals.</w:t>
      </w:r>
    </w:p>
    <w:p w:rsidR="006F7578" w:rsidRPr="00161B39" w:rsidRDefault="00C0456A" w:rsidP="00161B39">
      <w:pPr>
        <w:rPr>
          <w:rFonts w:ascii="Times New Roman" w:hAnsi="Times New Roman" w:cs="Times New Roman"/>
          <w:sz w:val="20"/>
          <w:szCs w:val="20"/>
        </w:rPr>
      </w:pPr>
      <w:r w:rsidRPr="00161B39">
        <w:rPr>
          <w:rFonts w:ascii="Times New Roman" w:hAnsi="Times New Roman" w:cs="Times New Roman"/>
          <w:sz w:val="20"/>
          <w:szCs w:val="20"/>
        </w:rPr>
        <w:br w:type="page"/>
      </w:r>
    </w:p>
    <w:p w:rsidR="006F7578" w:rsidRPr="00161B39" w:rsidRDefault="00C0456A" w:rsidP="00161B39">
      <w:pPr>
        <w:pStyle w:val="Heading2"/>
        <w:rPr>
          <w:sz w:val="22"/>
          <w:szCs w:val="22"/>
        </w:rPr>
      </w:pPr>
      <w:bookmarkStart w:id="19" w:name="_bookmark19"/>
      <w:bookmarkEnd w:id="19"/>
      <w:r w:rsidRPr="00161B39">
        <w:rPr>
          <w:sz w:val="22"/>
          <w:szCs w:val="22"/>
        </w:rPr>
        <w:t>5.1</w:t>
      </w:r>
      <w:r w:rsidRPr="00161B39">
        <w:rPr>
          <w:sz w:val="22"/>
          <w:szCs w:val="22"/>
        </w:rPr>
        <w:tab/>
        <w:t>Groundwater Investigation Approaches</w:t>
      </w:r>
    </w:p>
    <w:p w:rsidR="006F7578" w:rsidRPr="00161B39" w:rsidRDefault="00C0456A" w:rsidP="00161B39">
      <w:pPr>
        <w:pStyle w:val="Heading3"/>
        <w:rPr>
          <w:sz w:val="22"/>
          <w:szCs w:val="22"/>
        </w:rPr>
      </w:pPr>
      <w:r w:rsidRPr="00161B39">
        <w:rPr>
          <w:sz w:val="22"/>
          <w:szCs w:val="22"/>
        </w:rPr>
        <w:t>5.1.1</w:t>
      </w:r>
      <w:r w:rsidRPr="00161B39">
        <w:rPr>
          <w:sz w:val="22"/>
          <w:szCs w:val="22"/>
        </w:rPr>
        <w:tab/>
        <w:t>In Situ and Ex Situ Technologies</w:t>
      </w:r>
    </w:p>
    <w:p w:rsidR="006F7578" w:rsidRPr="00161B39" w:rsidRDefault="00C0456A" w:rsidP="00161B39">
      <w:pPr>
        <w:pStyle w:val="BodyText"/>
        <w:spacing w:after="200"/>
        <w:jc w:val="both"/>
        <w:rPr>
          <w:rFonts w:ascii="Times New Roman" w:hAnsi="Times New Roman" w:cs="Times New Roman"/>
          <w:sz w:val="20"/>
          <w:szCs w:val="20"/>
        </w:rPr>
      </w:pPr>
      <w:r w:rsidRPr="00161B39">
        <w:rPr>
          <w:rFonts w:ascii="Times New Roman" w:hAnsi="Times New Roman" w:cs="Times New Roman"/>
          <w:sz w:val="20"/>
          <w:szCs w:val="20"/>
        </w:rPr>
        <w:t>There are several methods by which groundwater data may be gathered. In general each method involves the collection of:</w:t>
      </w:r>
    </w:p>
    <w:p w:rsidR="006F7578" w:rsidRPr="00161B39" w:rsidRDefault="00C0456A" w:rsidP="00161B39">
      <w:pPr>
        <w:pStyle w:val="ListParagraph"/>
        <w:spacing w:before="138"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i/>
          <w:sz w:val="20"/>
          <w:szCs w:val="20"/>
        </w:rPr>
        <w:tab/>
        <w:t xml:space="preserve">in situ </w:t>
      </w:r>
      <w:r w:rsidRPr="00161B39">
        <w:rPr>
          <w:rFonts w:ascii="Times New Roman" w:hAnsi="Times New Roman" w:cs="Times New Roman"/>
          <w:sz w:val="20"/>
          <w:szCs w:val="20"/>
        </w:rPr>
        <w:t>measurements to calculate hydraulic head, groundwater flow direction and rate;</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i/>
          <w:sz w:val="20"/>
          <w:szCs w:val="20"/>
        </w:rPr>
        <w:tab/>
        <w:t xml:space="preserve">in situ </w:t>
      </w:r>
      <w:r w:rsidRPr="00161B39">
        <w:rPr>
          <w:rFonts w:ascii="Times New Roman" w:hAnsi="Times New Roman" w:cs="Times New Roman"/>
          <w:sz w:val="20"/>
          <w:szCs w:val="20"/>
        </w:rPr>
        <w:t xml:space="preserve">measurements of apparent product thickness (organic non-aqueous phase liquid or </w:t>
      </w:r>
      <w:proofErr w:type="spellStart"/>
      <w:r w:rsidRPr="00161B39">
        <w:rPr>
          <w:rFonts w:ascii="Times New Roman" w:hAnsi="Times New Roman" w:cs="Times New Roman"/>
          <w:sz w:val="20"/>
          <w:szCs w:val="20"/>
        </w:rPr>
        <w:t>NAPL</w:t>
      </w:r>
      <w:proofErr w:type="spellEnd"/>
      <w:r w:rsidRPr="00161B39">
        <w:rPr>
          <w:rFonts w:ascii="Times New Roman" w:hAnsi="Times New Roman" w:cs="Times New Roman"/>
          <w:sz w:val="20"/>
          <w:szCs w:val="20"/>
        </w:rPr>
        <w:t>, immiscible with water);</w:t>
      </w:r>
    </w:p>
    <w:p w:rsidR="006F7578" w:rsidRPr="00161B39" w:rsidRDefault="00C0456A" w:rsidP="00161B39">
      <w:pPr>
        <w:pStyle w:val="ListParagraph"/>
        <w:spacing w:before="42"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i/>
          <w:sz w:val="20"/>
          <w:szCs w:val="20"/>
        </w:rPr>
        <w:tab/>
        <w:t xml:space="preserve">in situ </w:t>
      </w:r>
      <w:r w:rsidRPr="00161B39">
        <w:rPr>
          <w:rFonts w:ascii="Times New Roman" w:hAnsi="Times New Roman" w:cs="Times New Roman"/>
          <w:sz w:val="20"/>
          <w:szCs w:val="20"/>
        </w:rPr>
        <w:t>physical and/or chemical measurements of groundwater quality, for example; redox potential, electrical conductivity, pH, and dissolved oxygen; and/or</w:t>
      </w:r>
    </w:p>
    <w:p w:rsidR="006F7578" w:rsidRPr="00161B39" w:rsidRDefault="00C0456A" w:rsidP="00161B39">
      <w:pPr>
        <w:pStyle w:val="ListParagraph"/>
        <w:spacing w:before="39"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 xml:space="preserve">collection of groundwater samples for </w:t>
      </w:r>
      <w:r w:rsidRPr="00161B39">
        <w:rPr>
          <w:rFonts w:ascii="Times New Roman" w:hAnsi="Times New Roman" w:cs="Times New Roman"/>
          <w:i/>
          <w:sz w:val="20"/>
          <w:szCs w:val="20"/>
        </w:rPr>
        <w:t xml:space="preserve">ex situ </w:t>
      </w:r>
      <w:r w:rsidRPr="00161B39">
        <w:rPr>
          <w:rFonts w:ascii="Times New Roman" w:hAnsi="Times New Roman" w:cs="Times New Roman"/>
          <w:sz w:val="20"/>
          <w:szCs w:val="20"/>
        </w:rPr>
        <w:t>measurement/analysis.</w:t>
      </w:r>
    </w:p>
    <w:p w:rsidR="006F7578" w:rsidRPr="00161B39" w:rsidRDefault="00C0456A" w:rsidP="00161B39">
      <w:pPr>
        <w:pStyle w:val="BodyText"/>
        <w:spacing w:before="400" w:after="200"/>
        <w:jc w:val="both"/>
        <w:rPr>
          <w:rFonts w:ascii="Times New Roman" w:hAnsi="Times New Roman" w:cs="Times New Roman"/>
          <w:sz w:val="20"/>
          <w:szCs w:val="20"/>
        </w:rPr>
      </w:pPr>
      <w:r w:rsidRPr="00161B39">
        <w:rPr>
          <w:rFonts w:ascii="Times New Roman" w:hAnsi="Times New Roman" w:cs="Times New Roman"/>
          <w:sz w:val="20"/>
          <w:szCs w:val="20"/>
        </w:rPr>
        <w:t xml:space="preserve">The various </w:t>
      </w:r>
      <w:r w:rsidRPr="00161B39">
        <w:rPr>
          <w:rFonts w:ascii="Times New Roman" w:hAnsi="Times New Roman" w:cs="Times New Roman"/>
          <w:i/>
          <w:sz w:val="20"/>
          <w:szCs w:val="20"/>
        </w:rPr>
        <w:t xml:space="preserve">in situ </w:t>
      </w:r>
      <w:r w:rsidRPr="00161B39">
        <w:rPr>
          <w:rFonts w:ascii="Times New Roman" w:hAnsi="Times New Roman" w:cs="Times New Roman"/>
          <w:sz w:val="20"/>
          <w:szCs w:val="20"/>
        </w:rPr>
        <w:t xml:space="preserve">and </w:t>
      </w:r>
      <w:r w:rsidRPr="00161B39">
        <w:rPr>
          <w:rFonts w:ascii="Times New Roman" w:hAnsi="Times New Roman" w:cs="Times New Roman"/>
          <w:i/>
          <w:sz w:val="20"/>
          <w:szCs w:val="20"/>
        </w:rPr>
        <w:t xml:space="preserve">ex situ </w:t>
      </w:r>
      <w:r w:rsidRPr="00161B39">
        <w:rPr>
          <w:rFonts w:ascii="Times New Roman" w:hAnsi="Times New Roman" w:cs="Times New Roman"/>
          <w:sz w:val="20"/>
          <w:szCs w:val="20"/>
        </w:rPr>
        <w:t xml:space="preserve">technologies that are available for sub-surface investigations and groundwater sampling each have a unique set of applications, benefits and limitations. The main issues that determine the selection of appropriate method(s) for any </w:t>
      </w:r>
      <w:r w:rsidRPr="00161B39">
        <w:rPr>
          <w:rFonts w:ascii="Times New Roman" w:hAnsi="Times New Roman" w:cs="Times New Roman"/>
          <w:i/>
          <w:sz w:val="20"/>
          <w:szCs w:val="20"/>
        </w:rPr>
        <w:t xml:space="preserve">in situ </w:t>
      </w:r>
      <w:r w:rsidRPr="00161B39">
        <w:rPr>
          <w:rFonts w:ascii="Times New Roman" w:hAnsi="Times New Roman" w:cs="Times New Roman"/>
          <w:sz w:val="20"/>
          <w:szCs w:val="20"/>
        </w:rPr>
        <w:t xml:space="preserve">or </w:t>
      </w:r>
      <w:r w:rsidRPr="00161B39">
        <w:rPr>
          <w:rFonts w:ascii="Times New Roman" w:hAnsi="Times New Roman" w:cs="Times New Roman"/>
          <w:i/>
          <w:sz w:val="20"/>
          <w:szCs w:val="20"/>
        </w:rPr>
        <w:t xml:space="preserve">ex situ </w:t>
      </w:r>
      <w:r w:rsidRPr="00161B39">
        <w:rPr>
          <w:rFonts w:ascii="Times New Roman" w:hAnsi="Times New Roman" w:cs="Times New Roman"/>
          <w:sz w:val="20"/>
          <w:szCs w:val="20"/>
        </w:rPr>
        <w:t>groundwater investigation are:</w:t>
      </w:r>
    </w:p>
    <w:p w:rsidR="006F7578" w:rsidRPr="00161B39" w:rsidRDefault="00C0456A" w:rsidP="00161B39">
      <w:pPr>
        <w:pStyle w:val="ListParagraph"/>
        <w:spacing w:before="137"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the scope of the investigation;</w:t>
      </w:r>
    </w:p>
    <w:p w:rsidR="006F7578" w:rsidRPr="00161B39" w:rsidRDefault="00C0456A" w:rsidP="00161B39">
      <w:pPr>
        <w:pStyle w:val="ListParagraph"/>
        <w:spacing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site-specific conditions;</w:t>
      </w:r>
    </w:p>
    <w:p w:rsidR="006F7578" w:rsidRPr="00161B39" w:rsidRDefault="00C0456A" w:rsidP="00161B39">
      <w:pPr>
        <w:pStyle w:val="ListParagraph"/>
        <w:spacing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analyte-specific characteristics; and/or</w:t>
      </w:r>
    </w:p>
    <w:p w:rsidR="006F7578" w:rsidRPr="00161B39" w:rsidRDefault="00C0456A" w:rsidP="00161B39">
      <w:pPr>
        <w:pStyle w:val="ListParagraph"/>
        <w:spacing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financial/logistical constraints.</w:t>
      </w:r>
    </w:p>
    <w:p w:rsidR="006F7578" w:rsidRPr="00161B39" w:rsidRDefault="00C0456A" w:rsidP="00161B39">
      <w:pPr>
        <w:pStyle w:val="BodyText"/>
        <w:spacing w:before="400" w:after="200"/>
        <w:jc w:val="both"/>
        <w:rPr>
          <w:rFonts w:ascii="Times New Roman" w:hAnsi="Times New Roman" w:cs="Times New Roman"/>
          <w:sz w:val="20"/>
          <w:szCs w:val="20"/>
        </w:rPr>
      </w:pPr>
      <w:r w:rsidRPr="00161B39">
        <w:rPr>
          <w:rFonts w:ascii="Times New Roman" w:hAnsi="Times New Roman" w:cs="Times New Roman"/>
          <w:sz w:val="20"/>
          <w:szCs w:val="20"/>
        </w:rPr>
        <w:t>Careful consideration, and appropriate weighting of each of these inter-related issues, would determine the most appropriate method(s) of groundwater investigation.</w:t>
      </w:r>
    </w:p>
    <w:p w:rsidR="006F7578" w:rsidRPr="00161B39" w:rsidRDefault="00C0456A" w:rsidP="00161B39">
      <w:pPr>
        <w:pStyle w:val="Heading3"/>
        <w:rPr>
          <w:sz w:val="22"/>
          <w:szCs w:val="22"/>
        </w:rPr>
      </w:pPr>
      <w:r w:rsidRPr="00161B39">
        <w:rPr>
          <w:sz w:val="22"/>
          <w:szCs w:val="22"/>
        </w:rPr>
        <w:t>5.1.2</w:t>
      </w:r>
      <w:r w:rsidRPr="00161B39">
        <w:rPr>
          <w:sz w:val="22"/>
          <w:szCs w:val="22"/>
        </w:rPr>
        <w:tab/>
        <w:t>Scope of Investigation</w:t>
      </w:r>
    </w:p>
    <w:p w:rsidR="006F7578" w:rsidRPr="00161B39" w:rsidRDefault="00C0456A" w:rsidP="00161B39">
      <w:pPr>
        <w:pStyle w:val="BodyText"/>
        <w:spacing w:before="1" w:after="200"/>
        <w:jc w:val="both"/>
        <w:rPr>
          <w:rFonts w:ascii="Times New Roman" w:hAnsi="Times New Roman" w:cs="Times New Roman"/>
          <w:sz w:val="20"/>
          <w:szCs w:val="20"/>
        </w:rPr>
      </w:pPr>
      <w:r w:rsidRPr="00161B39">
        <w:rPr>
          <w:rFonts w:ascii="Times New Roman" w:hAnsi="Times New Roman" w:cs="Times New Roman"/>
          <w:sz w:val="20"/>
          <w:szCs w:val="20"/>
        </w:rPr>
        <w:t>The appropriate scope of the investigation would be determined after consideration of the following information most of which is collected at preliminary investigation stage:</w:t>
      </w:r>
    </w:p>
    <w:p w:rsidR="006F7578" w:rsidRPr="00161B39" w:rsidRDefault="00C0456A" w:rsidP="00161B39">
      <w:pPr>
        <w:pStyle w:val="ListParagraph"/>
        <w:spacing w:before="139"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The site history/land use assessment;</w:t>
      </w:r>
    </w:p>
    <w:p w:rsidR="006F7578" w:rsidRPr="00161B39" w:rsidRDefault="00C0456A" w:rsidP="00161B39">
      <w:pPr>
        <w:pStyle w:val="ListParagraph"/>
        <w:spacing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Known and/or potential groundwater contaminants;</w:t>
      </w:r>
    </w:p>
    <w:p w:rsidR="006F7578" w:rsidRPr="00161B39" w:rsidRDefault="00C0456A" w:rsidP="00161B39">
      <w:pPr>
        <w:pStyle w:val="ListParagraph"/>
        <w:spacing w:before="38"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Site geological and hydrogeological conditions;</w:t>
      </w:r>
    </w:p>
    <w:p w:rsidR="006F7578" w:rsidRPr="00161B39" w:rsidRDefault="00C0456A" w:rsidP="00161B39">
      <w:pPr>
        <w:pStyle w:val="ListParagraph"/>
        <w:spacing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Current and future realistic use(s) of the groundwater resource and nearby surface water resources; and</w:t>
      </w:r>
    </w:p>
    <w:p w:rsidR="006F7578" w:rsidRPr="00161B39" w:rsidRDefault="00C0456A" w:rsidP="00161B39">
      <w:pPr>
        <w:pStyle w:val="ListParagraph"/>
        <w:spacing w:before="42"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Known and/or perceived risks to the environment and/or human health.</w:t>
      </w:r>
    </w:p>
    <w:p w:rsidR="006F7578" w:rsidRPr="00161B39" w:rsidRDefault="00C0456A" w:rsidP="00161B39">
      <w:pPr>
        <w:rPr>
          <w:rFonts w:ascii="Times New Roman" w:hAnsi="Times New Roman" w:cs="Times New Roman"/>
          <w:sz w:val="20"/>
          <w:szCs w:val="20"/>
        </w:rPr>
      </w:pPr>
      <w:r w:rsidRPr="00161B39">
        <w:rPr>
          <w:rFonts w:ascii="Times New Roman" w:hAnsi="Times New Roman" w:cs="Times New Roman"/>
          <w:sz w:val="20"/>
          <w:szCs w:val="20"/>
        </w:rPr>
        <w:br w:type="page"/>
      </w:r>
    </w:p>
    <w:p w:rsidR="006F7578" w:rsidRPr="00161B39" w:rsidRDefault="00C0456A" w:rsidP="00161B39">
      <w:pPr>
        <w:pStyle w:val="Heading3"/>
        <w:rPr>
          <w:sz w:val="22"/>
          <w:szCs w:val="22"/>
        </w:rPr>
      </w:pPr>
      <w:bookmarkStart w:id="20" w:name="_bookmark20"/>
      <w:bookmarkEnd w:id="20"/>
      <w:r w:rsidRPr="00161B39">
        <w:rPr>
          <w:sz w:val="22"/>
          <w:szCs w:val="22"/>
        </w:rPr>
        <w:t>5.1.3</w:t>
      </w:r>
      <w:r w:rsidRPr="00161B39">
        <w:rPr>
          <w:sz w:val="22"/>
          <w:szCs w:val="22"/>
        </w:rPr>
        <w:tab/>
        <w:t>Site-Specific Conditions</w:t>
      </w:r>
    </w:p>
    <w:p w:rsidR="006F7578" w:rsidRPr="00161B39" w:rsidRDefault="00C0456A" w:rsidP="00161B39">
      <w:pPr>
        <w:pStyle w:val="BodyText"/>
        <w:spacing w:after="200"/>
        <w:rPr>
          <w:rFonts w:ascii="Times New Roman" w:hAnsi="Times New Roman" w:cs="Times New Roman"/>
          <w:sz w:val="20"/>
          <w:szCs w:val="20"/>
        </w:rPr>
      </w:pPr>
      <w:r w:rsidRPr="00161B39">
        <w:rPr>
          <w:rFonts w:ascii="Times New Roman" w:hAnsi="Times New Roman" w:cs="Times New Roman"/>
          <w:sz w:val="20"/>
          <w:szCs w:val="20"/>
        </w:rPr>
        <w:t>Site-specific conditions that may limit or govern the choice of groundwater investigation techniques include:</w:t>
      </w:r>
    </w:p>
    <w:p w:rsidR="006F7578" w:rsidRPr="00161B39" w:rsidRDefault="00C0456A" w:rsidP="00161B39">
      <w:pPr>
        <w:pStyle w:val="ListParagraph"/>
        <w:spacing w:before="138"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Hydrogeological conditions including the depth to groundwater, soil/rock types and the presence of multiple aquifers;</w:t>
      </w:r>
    </w:p>
    <w:p w:rsidR="006F7578" w:rsidRPr="00161B39" w:rsidRDefault="00C0456A" w:rsidP="00161B39">
      <w:pPr>
        <w:pStyle w:val="ListParagraph"/>
        <w:spacing w:before="42"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Potential risks to uncontaminated aquifers and/or surface water resources;</w:t>
      </w:r>
    </w:p>
    <w:p w:rsidR="006F7578" w:rsidRPr="00161B39" w:rsidRDefault="00C0456A" w:rsidP="00161B39">
      <w:pPr>
        <w:pStyle w:val="ListParagraph"/>
        <w:spacing w:before="38"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Restrictions with regard to accessibility due to topography, ground bearing capability, site infrastructure or interference with site operations;</w:t>
      </w:r>
    </w:p>
    <w:p w:rsidR="006F7578" w:rsidRPr="00161B39" w:rsidRDefault="00C0456A" w:rsidP="00161B39">
      <w:pPr>
        <w:pStyle w:val="ListParagraph"/>
        <w:spacing w:before="41"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Risks to the environment and/or public safety;</w:t>
      </w:r>
    </w:p>
    <w:p w:rsidR="006F7578" w:rsidRPr="00161B39" w:rsidRDefault="00C0456A" w:rsidP="00161B39">
      <w:pPr>
        <w:pStyle w:val="ListParagraph"/>
        <w:spacing w:before="38"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Geotechnical limitations such as soft or saturated ground, cavernous terrains and stability; and</w:t>
      </w:r>
    </w:p>
    <w:p w:rsidR="006F7578" w:rsidRPr="00161B39" w:rsidRDefault="00C0456A" w:rsidP="00161B39">
      <w:pPr>
        <w:pStyle w:val="ListParagraph"/>
        <w:spacing w:before="42"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Natural events such as flooding and shifting sand dunes.</w:t>
      </w:r>
    </w:p>
    <w:p w:rsidR="006F7578" w:rsidRPr="00161B39" w:rsidRDefault="00C0456A" w:rsidP="00161B39">
      <w:pPr>
        <w:pStyle w:val="BodyText"/>
        <w:spacing w:before="400" w:after="200"/>
        <w:jc w:val="both"/>
        <w:rPr>
          <w:rFonts w:ascii="Times New Roman" w:hAnsi="Times New Roman" w:cs="Times New Roman"/>
          <w:sz w:val="20"/>
          <w:szCs w:val="20"/>
        </w:rPr>
      </w:pPr>
      <w:r w:rsidRPr="00161B39">
        <w:rPr>
          <w:rFonts w:ascii="Times New Roman" w:hAnsi="Times New Roman" w:cs="Times New Roman"/>
          <w:sz w:val="20"/>
          <w:szCs w:val="20"/>
        </w:rPr>
        <w:t>Any of these conditions may limit the applicability of certain methods of drilling, bore installation and groundwater sampling, for example, and make other methods more practical and cost effective. In any case the drilling program must not aggravate any groundwater contamination by introducing migration pathways from the surface to groundwater or between different aquifers.</w:t>
      </w:r>
    </w:p>
    <w:p w:rsidR="006F7578" w:rsidRPr="00161B39" w:rsidRDefault="00C0456A" w:rsidP="00161B39">
      <w:pPr>
        <w:pStyle w:val="Heading3"/>
        <w:rPr>
          <w:sz w:val="22"/>
          <w:szCs w:val="22"/>
        </w:rPr>
      </w:pPr>
      <w:r w:rsidRPr="00161B39">
        <w:rPr>
          <w:sz w:val="22"/>
          <w:szCs w:val="22"/>
        </w:rPr>
        <w:t>5.1.4</w:t>
      </w:r>
      <w:r w:rsidRPr="00161B39">
        <w:rPr>
          <w:sz w:val="22"/>
          <w:szCs w:val="22"/>
        </w:rPr>
        <w:tab/>
        <w:t>Analyte-Specific Characteristics</w:t>
      </w:r>
    </w:p>
    <w:p w:rsidR="006F7578" w:rsidRPr="00161B39" w:rsidRDefault="00C0456A" w:rsidP="00161B39">
      <w:pPr>
        <w:pStyle w:val="BodyText"/>
        <w:spacing w:after="200"/>
        <w:jc w:val="both"/>
        <w:rPr>
          <w:rFonts w:ascii="Times New Roman" w:hAnsi="Times New Roman" w:cs="Times New Roman"/>
          <w:sz w:val="20"/>
          <w:szCs w:val="20"/>
        </w:rPr>
      </w:pPr>
      <w:r w:rsidRPr="00161B39">
        <w:rPr>
          <w:rFonts w:ascii="Times New Roman" w:hAnsi="Times New Roman" w:cs="Times New Roman"/>
          <w:sz w:val="20"/>
          <w:szCs w:val="20"/>
        </w:rPr>
        <w:t>The physical and chemical characteristics of contaminants have a profound effect on their sub-surface distribution and/or occurrence in groundwater at a given site. Physical and chemical characteristics that may have an effect on the distribution of contaminants include:</w:t>
      </w:r>
    </w:p>
    <w:p w:rsidR="006F7578" w:rsidRPr="00161B39" w:rsidRDefault="00C0456A" w:rsidP="00161B39">
      <w:pPr>
        <w:pStyle w:val="ListParagraph"/>
        <w:spacing w:before="137"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Solubility;</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 xml:space="preserve">Presence of </w:t>
      </w:r>
      <w:proofErr w:type="spellStart"/>
      <w:r w:rsidRPr="00161B39">
        <w:rPr>
          <w:rFonts w:ascii="Times New Roman" w:hAnsi="Times New Roman" w:cs="Times New Roman"/>
          <w:sz w:val="20"/>
          <w:szCs w:val="20"/>
        </w:rPr>
        <w:t>NAPL</w:t>
      </w:r>
      <w:proofErr w:type="spellEnd"/>
      <w:r w:rsidRPr="00161B39">
        <w:rPr>
          <w:rFonts w:ascii="Times New Roman" w:hAnsi="Times New Roman" w:cs="Times New Roman"/>
          <w:sz w:val="20"/>
          <w:szCs w:val="20"/>
        </w:rPr>
        <w:t>;</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 xml:space="preserve">Relative density(in the case of </w:t>
      </w:r>
      <w:proofErr w:type="spellStart"/>
      <w:r w:rsidRPr="00161B39">
        <w:rPr>
          <w:rFonts w:ascii="Times New Roman" w:hAnsi="Times New Roman" w:cs="Times New Roman"/>
          <w:sz w:val="20"/>
          <w:szCs w:val="20"/>
        </w:rPr>
        <w:t>NAPLs</w:t>
      </w:r>
      <w:proofErr w:type="spellEnd"/>
      <w:r w:rsidRPr="00161B39">
        <w:rPr>
          <w:rFonts w:ascii="Times New Roman" w:hAnsi="Times New Roman" w:cs="Times New Roman"/>
          <w:sz w:val="20"/>
          <w:szCs w:val="20"/>
        </w:rPr>
        <w:t xml:space="preserve">, </w:t>
      </w:r>
      <w:proofErr w:type="spellStart"/>
      <w:r w:rsidRPr="00161B39">
        <w:rPr>
          <w:rFonts w:ascii="Times New Roman" w:hAnsi="Times New Roman" w:cs="Times New Roman"/>
          <w:sz w:val="20"/>
          <w:szCs w:val="20"/>
        </w:rPr>
        <w:t>LNAPL</w:t>
      </w:r>
      <w:proofErr w:type="spellEnd"/>
      <w:r w:rsidRPr="00161B39">
        <w:rPr>
          <w:rFonts w:ascii="Times New Roman" w:hAnsi="Times New Roman" w:cs="Times New Roman"/>
          <w:sz w:val="20"/>
          <w:szCs w:val="20"/>
        </w:rPr>
        <w:t xml:space="preserve"> (light </w:t>
      </w:r>
      <w:proofErr w:type="spellStart"/>
      <w:r w:rsidRPr="00161B39">
        <w:rPr>
          <w:rFonts w:ascii="Times New Roman" w:hAnsi="Times New Roman" w:cs="Times New Roman"/>
          <w:sz w:val="20"/>
          <w:szCs w:val="20"/>
        </w:rPr>
        <w:t>NAPL</w:t>
      </w:r>
      <w:proofErr w:type="spellEnd"/>
      <w:r w:rsidRPr="00161B39">
        <w:rPr>
          <w:rFonts w:ascii="Times New Roman" w:hAnsi="Times New Roman" w:cs="Times New Roman"/>
          <w:sz w:val="20"/>
          <w:szCs w:val="20"/>
        </w:rPr>
        <w:t xml:space="preserve">) less dense than water such as oils, </w:t>
      </w:r>
      <w:proofErr w:type="spellStart"/>
      <w:r w:rsidRPr="00161B39">
        <w:rPr>
          <w:rFonts w:ascii="Times New Roman" w:hAnsi="Times New Roman" w:cs="Times New Roman"/>
          <w:sz w:val="20"/>
          <w:szCs w:val="20"/>
        </w:rPr>
        <w:t>DNAPL</w:t>
      </w:r>
      <w:proofErr w:type="spellEnd"/>
      <w:r w:rsidRPr="00161B39">
        <w:rPr>
          <w:rFonts w:ascii="Times New Roman" w:hAnsi="Times New Roman" w:cs="Times New Roman"/>
          <w:sz w:val="20"/>
          <w:szCs w:val="20"/>
        </w:rPr>
        <w:t xml:space="preserve"> (dense </w:t>
      </w:r>
      <w:proofErr w:type="spellStart"/>
      <w:r w:rsidRPr="00161B39">
        <w:rPr>
          <w:rFonts w:ascii="Times New Roman" w:hAnsi="Times New Roman" w:cs="Times New Roman"/>
          <w:sz w:val="20"/>
          <w:szCs w:val="20"/>
        </w:rPr>
        <w:t>NAPL</w:t>
      </w:r>
      <w:proofErr w:type="spellEnd"/>
      <w:r w:rsidRPr="00161B39">
        <w:rPr>
          <w:rFonts w:ascii="Times New Roman" w:hAnsi="Times New Roman" w:cs="Times New Roman"/>
          <w:sz w:val="20"/>
          <w:szCs w:val="20"/>
        </w:rPr>
        <w:t>) denser than water – some common solvents; for aqueous liquids, relative salinities are important);</w:t>
      </w:r>
    </w:p>
    <w:p w:rsidR="006F7578" w:rsidRPr="00161B39" w:rsidRDefault="00C0456A" w:rsidP="00161B39">
      <w:pPr>
        <w:pStyle w:val="ListParagraph"/>
        <w:spacing w:before="42"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Stability (chemically and microbiologically);</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Partitioning characteristics (</w:t>
      </w:r>
      <w:proofErr w:type="spellStart"/>
      <w:r w:rsidRPr="00161B39">
        <w:rPr>
          <w:rFonts w:ascii="Times New Roman" w:hAnsi="Times New Roman" w:cs="Times New Roman"/>
          <w:sz w:val="20"/>
          <w:szCs w:val="20"/>
        </w:rPr>
        <w:t>eg.</w:t>
      </w:r>
      <w:proofErr w:type="spellEnd"/>
      <w:r w:rsidRPr="00161B39">
        <w:rPr>
          <w:rFonts w:ascii="Times New Roman" w:hAnsi="Times New Roman" w:cs="Times New Roman"/>
          <w:sz w:val="20"/>
          <w:szCs w:val="20"/>
        </w:rPr>
        <w:t xml:space="preserve"> sorption, volatility, Henry’s Law constant); and</w:t>
      </w:r>
    </w:p>
    <w:p w:rsidR="006F7578" w:rsidRPr="00161B39" w:rsidRDefault="00C0456A" w:rsidP="00161B39">
      <w:pPr>
        <w:pStyle w:val="ListParagraph"/>
        <w:spacing w:before="38"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Presence of degradation products or electron receptors (</w:t>
      </w:r>
      <w:proofErr w:type="spellStart"/>
      <w:r w:rsidRPr="00161B39">
        <w:rPr>
          <w:rFonts w:ascii="Times New Roman" w:hAnsi="Times New Roman" w:cs="Times New Roman"/>
          <w:sz w:val="20"/>
          <w:szCs w:val="20"/>
        </w:rPr>
        <w:t>eg.</w:t>
      </w:r>
      <w:proofErr w:type="spellEnd"/>
      <w:r w:rsidRPr="00161B39">
        <w:rPr>
          <w:rFonts w:ascii="Times New Roman" w:hAnsi="Times New Roman" w:cs="Times New Roman"/>
          <w:sz w:val="20"/>
          <w:szCs w:val="20"/>
        </w:rPr>
        <w:t xml:space="preserve"> nitrates, sulfates, ferrous iron, carbon dioxide, methane).</w:t>
      </w:r>
    </w:p>
    <w:p w:rsidR="006F7578" w:rsidRPr="00161B39" w:rsidRDefault="00C0456A" w:rsidP="00161B39">
      <w:pPr>
        <w:pStyle w:val="BodyText"/>
        <w:spacing w:before="400" w:after="200"/>
        <w:jc w:val="both"/>
        <w:rPr>
          <w:rFonts w:ascii="Times New Roman" w:hAnsi="Times New Roman" w:cs="Times New Roman"/>
          <w:sz w:val="20"/>
          <w:szCs w:val="20"/>
        </w:rPr>
      </w:pPr>
      <w:r w:rsidRPr="00161B39">
        <w:rPr>
          <w:rFonts w:ascii="Times New Roman" w:hAnsi="Times New Roman" w:cs="Times New Roman"/>
          <w:sz w:val="20"/>
          <w:szCs w:val="20"/>
        </w:rPr>
        <w:t>Each of these characteristics will determine if contaminants:</w:t>
      </w:r>
    </w:p>
    <w:p w:rsidR="006F7578" w:rsidRPr="00161B39" w:rsidRDefault="00C0456A" w:rsidP="00161B39">
      <w:pPr>
        <w:pStyle w:val="ListParagraph"/>
        <w:spacing w:before="139"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are capable of leaching through a soil profile and/or are soluble in the groundwater;</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are more or less dense than the groundwater, such that there is a likelihood for them to be present close to the water table (</w:t>
      </w:r>
      <w:proofErr w:type="spellStart"/>
      <w:r w:rsidRPr="00161B39">
        <w:rPr>
          <w:rFonts w:ascii="Times New Roman" w:hAnsi="Times New Roman" w:cs="Times New Roman"/>
          <w:sz w:val="20"/>
          <w:szCs w:val="20"/>
        </w:rPr>
        <w:t>LNAPLs</w:t>
      </w:r>
      <w:proofErr w:type="spellEnd"/>
      <w:r w:rsidRPr="00161B39">
        <w:rPr>
          <w:rFonts w:ascii="Times New Roman" w:hAnsi="Times New Roman" w:cs="Times New Roman"/>
          <w:sz w:val="20"/>
          <w:szCs w:val="20"/>
        </w:rPr>
        <w:t xml:space="preserve"> or where low salinity water infiltrates into more saline groundwater) or more extensively throughout the</w:t>
      </w:r>
    </w:p>
    <w:p w:rsidR="006F7578" w:rsidRPr="00161B39" w:rsidRDefault="00C0456A" w:rsidP="00161B39">
      <w:pPr>
        <w:rPr>
          <w:rFonts w:ascii="Times New Roman" w:hAnsi="Times New Roman" w:cs="Times New Roman"/>
          <w:sz w:val="20"/>
          <w:szCs w:val="20"/>
        </w:rPr>
      </w:pPr>
      <w:r w:rsidRPr="00161B39">
        <w:rPr>
          <w:rFonts w:ascii="Times New Roman" w:hAnsi="Times New Roman" w:cs="Times New Roman"/>
          <w:sz w:val="20"/>
          <w:szCs w:val="20"/>
        </w:rPr>
        <w:br w:type="page"/>
      </w:r>
    </w:p>
    <w:p w:rsidR="006F7578" w:rsidRPr="00161B39" w:rsidRDefault="00C0456A" w:rsidP="00161B39">
      <w:pPr>
        <w:pStyle w:val="BodyText"/>
        <w:spacing w:before="80" w:after="60"/>
        <w:ind w:left="360"/>
        <w:jc w:val="both"/>
        <w:rPr>
          <w:rFonts w:ascii="Times New Roman" w:hAnsi="Times New Roman" w:cs="Times New Roman"/>
          <w:sz w:val="20"/>
          <w:szCs w:val="20"/>
        </w:rPr>
      </w:pPr>
      <w:bookmarkStart w:id="21" w:name="_bookmark21"/>
      <w:bookmarkEnd w:id="21"/>
      <w:r w:rsidRPr="00161B39">
        <w:rPr>
          <w:rFonts w:ascii="Times New Roman" w:hAnsi="Times New Roman" w:cs="Times New Roman"/>
          <w:sz w:val="20"/>
          <w:szCs w:val="20"/>
        </w:rPr>
        <w:t>aquifer (</w:t>
      </w:r>
      <w:proofErr w:type="spellStart"/>
      <w:r w:rsidRPr="00161B39">
        <w:rPr>
          <w:rFonts w:ascii="Times New Roman" w:hAnsi="Times New Roman" w:cs="Times New Roman"/>
          <w:sz w:val="20"/>
          <w:szCs w:val="20"/>
        </w:rPr>
        <w:t>eg.</w:t>
      </w:r>
      <w:proofErr w:type="spellEnd"/>
      <w:r w:rsidRPr="00161B39">
        <w:rPr>
          <w:rFonts w:ascii="Times New Roman" w:hAnsi="Times New Roman" w:cs="Times New Roman"/>
          <w:sz w:val="20"/>
          <w:szCs w:val="20"/>
        </w:rPr>
        <w:t xml:space="preserve"> with </w:t>
      </w:r>
      <w:proofErr w:type="spellStart"/>
      <w:r w:rsidRPr="00161B39">
        <w:rPr>
          <w:rFonts w:ascii="Times New Roman" w:hAnsi="Times New Roman" w:cs="Times New Roman"/>
          <w:sz w:val="20"/>
          <w:szCs w:val="20"/>
        </w:rPr>
        <w:t>DNAPLs</w:t>
      </w:r>
      <w:proofErr w:type="spellEnd"/>
      <w:r w:rsidRPr="00161B39">
        <w:rPr>
          <w:rFonts w:ascii="Times New Roman" w:hAnsi="Times New Roman" w:cs="Times New Roman"/>
          <w:sz w:val="20"/>
          <w:szCs w:val="20"/>
        </w:rPr>
        <w:t xml:space="preserve"> or where saline water infiltrates through fresh groundwater); and</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 xml:space="preserve">are relatively unstable and susceptible to effects of </w:t>
      </w:r>
      <w:proofErr w:type="spellStart"/>
      <w:r w:rsidRPr="00161B39">
        <w:rPr>
          <w:rFonts w:ascii="Times New Roman" w:hAnsi="Times New Roman" w:cs="Times New Roman"/>
          <w:sz w:val="20"/>
          <w:szCs w:val="20"/>
        </w:rPr>
        <w:t>vaporisation</w:t>
      </w:r>
      <w:proofErr w:type="spellEnd"/>
      <w:r w:rsidRPr="00161B39">
        <w:rPr>
          <w:rFonts w:ascii="Times New Roman" w:hAnsi="Times New Roman" w:cs="Times New Roman"/>
          <w:sz w:val="20"/>
          <w:szCs w:val="20"/>
        </w:rPr>
        <w:t>, reaction with other chemicals/substances in the sub-surface, biodegradation, dispersion or other forms of attenuation.</w:t>
      </w:r>
    </w:p>
    <w:p w:rsidR="006F7578" w:rsidRPr="00161B39" w:rsidRDefault="00C0456A" w:rsidP="00161B39">
      <w:pPr>
        <w:pStyle w:val="BodyText"/>
        <w:spacing w:before="400" w:after="200"/>
        <w:jc w:val="both"/>
        <w:rPr>
          <w:rFonts w:ascii="Times New Roman" w:hAnsi="Times New Roman" w:cs="Times New Roman"/>
          <w:sz w:val="20"/>
          <w:szCs w:val="20"/>
        </w:rPr>
      </w:pPr>
      <w:r w:rsidRPr="00161B39">
        <w:rPr>
          <w:rFonts w:ascii="Times New Roman" w:hAnsi="Times New Roman" w:cs="Times New Roman"/>
          <w:sz w:val="20"/>
          <w:szCs w:val="20"/>
        </w:rPr>
        <w:t>Where there is a potential for contaminants to be present in an aquifer it is important to understand and predict where they are most likely to be concentrated prior to selecting the appropriate groundwater investigation method. Without this consideration there is potential for errors, some of which may result in:</w:t>
      </w:r>
    </w:p>
    <w:p w:rsidR="006F7578" w:rsidRPr="00161B39" w:rsidRDefault="00C0456A" w:rsidP="00161B39">
      <w:pPr>
        <w:pStyle w:val="ListParagraph"/>
        <w:spacing w:before="137"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cross-contamination within and/or between aquifers;</w:t>
      </w:r>
    </w:p>
    <w:p w:rsidR="006F7578" w:rsidRPr="00161B39" w:rsidRDefault="00C0456A" w:rsidP="00161B39">
      <w:pPr>
        <w:pStyle w:val="ListParagraph"/>
        <w:spacing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non-detection of groundwater contamination;</w:t>
      </w:r>
    </w:p>
    <w:p w:rsidR="006F7578" w:rsidRPr="00161B39" w:rsidRDefault="00C0456A" w:rsidP="00161B39">
      <w:pPr>
        <w:pStyle w:val="ListParagraph"/>
        <w:spacing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inaccurate or misleading data; and</w:t>
      </w:r>
    </w:p>
    <w:p w:rsidR="006F7578" w:rsidRPr="00161B39" w:rsidRDefault="00C0456A" w:rsidP="00161B39">
      <w:pPr>
        <w:pStyle w:val="ListParagraph"/>
        <w:spacing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expenditure of excessive resources where more simple and cost-effective methods could have been used.</w:t>
      </w:r>
    </w:p>
    <w:p w:rsidR="006F7578" w:rsidRPr="00161B39" w:rsidRDefault="00C0456A" w:rsidP="00161B39">
      <w:pPr>
        <w:pStyle w:val="Heading3"/>
        <w:spacing w:before="400"/>
        <w:rPr>
          <w:sz w:val="22"/>
          <w:szCs w:val="22"/>
        </w:rPr>
      </w:pPr>
      <w:r w:rsidRPr="00161B39">
        <w:rPr>
          <w:sz w:val="22"/>
          <w:szCs w:val="22"/>
        </w:rPr>
        <w:t>5.1.5</w:t>
      </w:r>
      <w:r w:rsidRPr="00161B39">
        <w:rPr>
          <w:sz w:val="22"/>
          <w:szCs w:val="22"/>
        </w:rPr>
        <w:tab/>
        <w:t>Financial/Logistical Constraints</w:t>
      </w:r>
    </w:p>
    <w:p w:rsidR="006F7578" w:rsidRPr="00161B39" w:rsidRDefault="00C0456A" w:rsidP="00161B39">
      <w:pPr>
        <w:pStyle w:val="BodyText"/>
        <w:spacing w:after="200"/>
        <w:jc w:val="both"/>
        <w:rPr>
          <w:rFonts w:ascii="Times New Roman" w:hAnsi="Times New Roman" w:cs="Times New Roman"/>
          <w:sz w:val="20"/>
          <w:szCs w:val="20"/>
        </w:rPr>
      </w:pPr>
      <w:r w:rsidRPr="00161B39">
        <w:rPr>
          <w:rFonts w:ascii="Times New Roman" w:hAnsi="Times New Roman" w:cs="Times New Roman"/>
          <w:sz w:val="20"/>
          <w:szCs w:val="20"/>
        </w:rPr>
        <w:t>The aim of any groundwater investigation would be determined according to current, intended or realistic future uses of the groundwater resource that is subject to investigation and to regulatory requirements on groundwater contamination which apply in each jurisdiction. In practice it is typical that investigations are scoped to the satisfaction of the appropriate regulatory authority and local communities and/or legitimate interest groups.</w:t>
      </w:r>
    </w:p>
    <w:p w:rsidR="006F7578" w:rsidRPr="00161B39" w:rsidRDefault="00C0456A" w:rsidP="00161B39">
      <w:pPr>
        <w:pStyle w:val="BodyText"/>
        <w:spacing w:before="239" w:after="200"/>
        <w:jc w:val="both"/>
        <w:rPr>
          <w:rFonts w:ascii="Times New Roman" w:hAnsi="Times New Roman" w:cs="Times New Roman"/>
          <w:sz w:val="20"/>
          <w:szCs w:val="20"/>
        </w:rPr>
      </w:pPr>
      <w:r w:rsidRPr="00161B39">
        <w:rPr>
          <w:rFonts w:ascii="Times New Roman" w:hAnsi="Times New Roman" w:cs="Times New Roman"/>
          <w:sz w:val="20"/>
          <w:szCs w:val="20"/>
        </w:rPr>
        <w:t xml:space="preserve">However, there will always be situations where the cost of conducting an investigation to the satisfaction of all applicable stakeholders cannot reasonably be covered. Under these circumstances it would be necessary to </w:t>
      </w:r>
      <w:proofErr w:type="spellStart"/>
      <w:r w:rsidRPr="00161B39">
        <w:rPr>
          <w:rFonts w:ascii="Times New Roman" w:hAnsi="Times New Roman" w:cs="Times New Roman"/>
          <w:sz w:val="20"/>
          <w:szCs w:val="20"/>
        </w:rPr>
        <w:t>prioritise</w:t>
      </w:r>
      <w:proofErr w:type="spellEnd"/>
      <w:r w:rsidRPr="00161B39">
        <w:rPr>
          <w:rFonts w:ascii="Times New Roman" w:hAnsi="Times New Roman" w:cs="Times New Roman"/>
          <w:sz w:val="20"/>
          <w:szCs w:val="20"/>
        </w:rPr>
        <w:t xml:space="preserve"> certain aspects of the investigation according to the use(s) of the groundwater resource and known risks to human health and/or the environment. It may be feasible and acceptable to conduct a staged investigation as:</w:t>
      </w:r>
    </w:p>
    <w:p w:rsidR="006F7578" w:rsidRPr="00161B39" w:rsidRDefault="00C0456A" w:rsidP="00161B39">
      <w:pPr>
        <w:pStyle w:val="ListParagraph"/>
        <w:spacing w:before="140"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additional funds/resources become available;</w:t>
      </w:r>
    </w:p>
    <w:p w:rsidR="006F7578" w:rsidRPr="00161B39" w:rsidRDefault="00C0456A" w:rsidP="00161B39">
      <w:pPr>
        <w:pStyle w:val="ListParagraph"/>
        <w:spacing w:before="37"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logistical issues are resolved; and/or</w:t>
      </w:r>
    </w:p>
    <w:p w:rsidR="006F7578" w:rsidRPr="00161B39" w:rsidRDefault="00C0456A" w:rsidP="00161B39">
      <w:pPr>
        <w:pStyle w:val="ListParagraph"/>
        <w:spacing w:before="41"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additional information with regard to risks to human health and/or the environment becomes available.</w:t>
      </w:r>
    </w:p>
    <w:p w:rsidR="006F7578" w:rsidRPr="00161B39" w:rsidRDefault="00C0456A" w:rsidP="00161B39">
      <w:pPr>
        <w:pStyle w:val="BodyText"/>
        <w:spacing w:before="400" w:after="200"/>
        <w:jc w:val="both"/>
        <w:rPr>
          <w:rFonts w:ascii="Times New Roman" w:hAnsi="Times New Roman" w:cs="Times New Roman"/>
          <w:sz w:val="20"/>
          <w:szCs w:val="20"/>
        </w:rPr>
      </w:pPr>
      <w:r w:rsidRPr="00161B39">
        <w:rPr>
          <w:rFonts w:ascii="Times New Roman" w:hAnsi="Times New Roman" w:cs="Times New Roman"/>
          <w:sz w:val="20"/>
          <w:szCs w:val="20"/>
        </w:rPr>
        <w:t xml:space="preserve">Where there is a risk to the integrity of the aquifer, or any potential to cross- contaminate between aquifers, the appropriate investigation method must be used. An example of this includes situations where a superficial aquifer contains </w:t>
      </w:r>
      <w:proofErr w:type="spellStart"/>
      <w:r w:rsidRPr="00161B39">
        <w:rPr>
          <w:rFonts w:ascii="Times New Roman" w:hAnsi="Times New Roman" w:cs="Times New Roman"/>
          <w:sz w:val="20"/>
          <w:szCs w:val="20"/>
        </w:rPr>
        <w:t>DNAPL</w:t>
      </w:r>
      <w:proofErr w:type="spellEnd"/>
      <w:r w:rsidRPr="00161B39">
        <w:rPr>
          <w:rFonts w:ascii="Times New Roman" w:hAnsi="Times New Roman" w:cs="Times New Roman"/>
          <w:sz w:val="20"/>
          <w:szCs w:val="20"/>
        </w:rPr>
        <w:t xml:space="preserve"> or more saline liquids (with specific gravity exceeding the specific gravity of the groundwater) and overlies an uncontaminated aquifer. Any drilling or well construction method that is insensitive to lithological changes has the potential to</w:t>
      </w:r>
    </w:p>
    <w:p w:rsidR="006F7578" w:rsidRPr="00161B39" w:rsidRDefault="00C0456A" w:rsidP="00161B39">
      <w:pPr>
        <w:rPr>
          <w:rFonts w:ascii="Times New Roman" w:hAnsi="Times New Roman" w:cs="Times New Roman"/>
          <w:sz w:val="20"/>
          <w:szCs w:val="20"/>
        </w:rPr>
      </w:pPr>
      <w:r w:rsidRPr="00161B39">
        <w:rPr>
          <w:rFonts w:ascii="Times New Roman" w:hAnsi="Times New Roman" w:cs="Times New Roman"/>
          <w:sz w:val="20"/>
          <w:szCs w:val="20"/>
        </w:rPr>
        <w:br w:type="page"/>
      </w:r>
    </w:p>
    <w:p w:rsidR="006F7578" w:rsidRPr="00161B39" w:rsidRDefault="00C0456A" w:rsidP="00161B39">
      <w:pPr>
        <w:pStyle w:val="BodyText"/>
        <w:spacing w:before="80" w:after="200"/>
        <w:jc w:val="both"/>
        <w:rPr>
          <w:rFonts w:ascii="Times New Roman" w:hAnsi="Times New Roman" w:cs="Times New Roman"/>
          <w:sz w:val="20"/>
          <w:szCs w:val="20"/>
        </w:rPr>
      </w:pPr>
      <w:bookmarkStart w:id="22" w:name="_bookmark22"/>
      <w:bookmarkEnd w:id="22"/>
      <w:r w:rsidRPr="00161B39">
        <w:rPr>
          <w:rFonts w:ascii="Times New Roman" w:hAnsi="Times New Roman" w:cs="Times New Roman"/>
          <w:sz w:val="20"/>
          <w:szCs w:val="20"/>
        </w:rPr>
        <w:t>cause a vertical conduit for the dense contaminants to migrate directly into the lower aquifer.</w:t>
      </w:r>
    </w:p>
    <w:p w:rsidR="006F7578" w:rsidRPr="00161B39" w:rsidRDefault="00C0456A" w:rsidP="00161B39">
      <w:pPr>
        <w:pStyle w:val="BodyText"/>
        <w:spacing w:before="242" w:after="200"/>
        <w:jc w:val="both"/>
        <w:rPr>
          <w:rFonts w:ascii="Times New Roman" w:hAnsi="Times New Roman" w:cs="Times New Roman"/>
          <w:sz w:val="20"/>
          <w:szCs w:val="20"/>
        </w:rPr>
      </w:pPr>
      <w:r w:rsidRPr="00161B39">
        <w:rPr>
          <w:rFonts w:ascii="Times New Roman" w:hAnsi="Times New Roman" w:cs="Times New Roman"/>
          <w:sz w:val="20"/>
          <w:szCs w:val="20"/>
        </w:rPr>
        <w:t xml:space="preserve">Certain groundwater investigation methods may be relatively insensitive to the occurrence of contaminants associated with </w:t>
      </w:r>
      <w:proofErr w:type="spellStart"/>
      <w:r w:rsidRPr="00161B39">
        <w:rPr>
          <w:rFonts w:ascii="Times New Roman" w:hAnsi="Times New Roman" w:cs="Times New Roman"/>
          <w:sz w:val="20"/>
          <w:szCs w:val="20"/>
        </w:rPr>
        <w:t>LNAPLs</w:t>
      </w:r>
      <w:proofErr w:type="spellEnd"/>
      <w:r w:rsidRPr="00161B39">
        <w:rPr>
          <w:rFonts w:ascii="Times New Roman" w:hAnsi="Times New Roman" w:cs="Times New Roman"/>
          <w:sz w:val="20"/>
          <w:szCs w:val="20"/>
        </w:rPr>
        <w:t xml:space="preserve"> or aqueous liquids which are less dense than groundwater, and should be designed so that the part, or parts, of the aquifer most likely to be affected are targeted for the investigation. It is often possible that contaminants that are less dense than the groundwater, are located further below the groundwater surface with increasing distance from the source. This is due to the effects of recharge away from the source and investigation methods should be designed/selected to address these situations.</w:t>
      </w:r>
    </w:p>
    <w:p w:rsidR="006F7578" w:rsidRPr="00161B39" w:rsidRDefault="00C0456A" w:rsidP="00161B39">
      <w:pPr>
        <w:pStyle w:val="Heading2"/>
        <w:rPr>
          <w:sz w:val="22"/>
          <w:szCs w:val="22"/>
        </w:rPr>
      </w:pPr>
      <w:r w:rsidRPr="00161B39">
        <w:rPr>
          <w:sz w:val="22"/>
          <w:szCs w:val="22"/>
        </w:rPr>
        <w:t>5.2</w:t>
      </w:r>
      <w:r w:rsidRPr="00161B39">
        <w:rPr>
          <w:sz w:val="22"/>
          <w:szCs w:val="22"/>
        </w:rPr>
        <w:tab/>
        <w:t>Monitoring Well Establishment</w:t>
      </w:r>
    </w:p>
    <w:p w:rsidR="006F7578" w:rsidRPr="00161B39" w:rsidRDefault="00C0456A" w:rsidP="00161B39">
      <w:pPr>
        <w:pStyle w:val="BodyText"/>
        <w:spacing w:after="200"/>
        <w:jc w:val="both"/>
        <w:rPr>
          <w:rFonts w:ascii="Times New Roman" w:hAnsi="Times New Roman" w:cs="Times New Roman"/>
          <w:sz w:val="20"/>
          <w:szCs w:val="20"/>
        </w:rPr>
      </w:pPr>
      <w:r w:rsidRPr="00161B39">
        <w:rPr>
          <w:rFonts w:ascii="Times New Roman" w:hAnsi="Times New Roman" w:cs="Times New Roman"/>
          <w:sz w:val="20"/>
          <w:szCs w:val="20"/>
        </w:rPr>
        <w:t>In general, most groundwater investigations in Australia are conducted using information obtained from cased, semi-permanent or temporary cased groundwater monitoring wells. Monitoring wells may be installed vertically or at angles. They are used for a range of applications including:</w:t>
      </w:r>
    </w:p>
    <w:p w:rsidR="006F7578" w:rsidRPr="00161B39" w:rsidRDefault="00C0456A" w:rsidP="00161B39">
      <w:pPr>
        <w:pStyle w:val="ListParagraph"/>
        <w:spacing w:before="139"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 xml:space="preserve">Groundwater sampling for </w:t>
      </w:r>
      <w:r w:rsidRPr="00161B39">
        <w:rPr>
          <w:rFonts w:ascii="Times New Roman" w:hAnsi="Times New Roman" w:cs="Times New Roman"/>
          <w:i/>
          <w:sz w:val="20"/>
          <w:szCs w:val="20"/>
        </w:rPr>
        <w:t xml:space="preserve">ex situ </w:t>
      </w:r>
      <w:r w:rsidRPr="00161B39">
        <w:rPr>
          <w:rFonts w:ascii="Times New Roman" w:hAnsi="Times New Roman" w:cs="Times New Roman"/>
          <w:sz w:val="20"/>
          <w:szCs w:val="20"/>
        </w:rPr>
        <w:t>analysis;</w:t>
      </w:r>
    </w:p>
    <w:p w:rsidR="006F7578" w:rsidRPr="00161B39" w:rsidRDefault="00C0456A" w:rsidP="00161B39">
      <w:pPr>
        <w:pStyle w:val="ListParagraph"/>
        <w:spacing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 xml:space="preserve">Monitoring and/or profiling </w:t>
      </w:r>
      <w:r w:rsidRPr="00161B39">
        <w:rPr>
          <w:rFonts w:ascii="Times New Roman" w:hAnsi="Times New Roman" w:cs="Times New Roman"/>
          <w:i/>
          <w:sz w:val="20"/>
          <w:szCs w:val="20"/>
        </w:rPr>
        <w:t xml:space="preserve">in situ </w:t>
      </w:r>
      <w:r w:rsidRPr="00161B39">
        <w:rPr>
          <w:rFonts w:ascii="Times New Roman" w:hAnsi="Times New Roman" w:cs="Times New Roman"/>
          <w:sz w:val="20"/>
          <w:szCs w:val="20"/>
        </w:rPr>
        <w:t>groundwater parameters;</w:t>
      </w:r>
    </w:p>
    <w:p w:rsidR="006F7578" w:rsidRPr="00161B39" w:rsidRDefault="00C0456A" w:rsidP="00161B39">
      <w:pPr>
        <w:pStyle w:val="ListParagraph"/>
        <w:spacing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Monitoring of groundwater level fluctuations; and</w:t>
      </w:r>
    </w:p>
    <w:p w:rsidR="006F7578" w:rsidRPr="00161B39" w:rsidRDefault="00C0456A" w:rsidP="00161B39">
      <w:pPr>
        <w:pStyle w:val="ListParagraph"/>
        <w:spacing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Aquifer testing.</w:t>
      </w:r>
    </w:p>
    <w:p w:rsidR="006F7578" w:rsidRPr="00161B39" w:rsidRDefault="00C0456A" w:rsidP="00161B39">
      <w:pPr>
        <w:pStyle w:val="BodyText"/>
        <w:spacing w:before="400" w:after="200"/>
        <w:jc w:val="both"/>
        <w:rPr>
          <w:rFonts w:ascii="Times New Roman" w:hAnsi="Times New Roman" w:cs="Times New Roman"/>
          <w:sz w:val="20"/>
          <w:szCs w:val="20"/>
        </w:rPr>
      </w:pPr>
      <w:r w:rsidRPr="00161B39">
        <w:rPr>
          <w:rFonts w:ascii="Times New Roman" w:hAnsi="Times New Roman" w:cs="Times New Roman"/>
          <w:sz w:val="20"/>
          <w:szCs w:val="20"/>
        </w:rPr>
        <w:t>Monitoring wells may also be used to obtain geophysical logs to determine lithological differences, and to validate certain observations that may be recorded on drilling logs.</w:t>
      </w:r>
    </w:p>
    <w:p w:rsidR="006F7578" w:rsidRPr="00161B39" w:rsidRDefault="00C0456A" w:rsidP="00161B39">
      <w:pPr>
        <w:pStyle w:val="BodyText"/>
        <w:spacing w:before="241" w:after="200"/>
        <w:jc w:val="both"/>
        <w:rPr>
          <w:rFonts w:ascii="Times New Roman" w:hAnsi="Times New Roman" w:cs="Times New Roman"/>
          <w:sz w:val="20"/>
          <w:szCs w:val="20"/>
        </w:rPr>
      </w:pPr>
      <w:r w:rsidRPr="00161B39">
        <w:rPr>
          <w:rFonts w:ascii="Times New Roman" w:hAnsi="Times New Roman" w:cs="Times New Roman"/>
          <w:sz w:val="20"/>
          <w:szCs w:val="20"/>
        </w:rPr>
        <w:t xml:space="preserve">Depending on the purpose of the monitoring wells they may require specific construction details. These should be determined prior to drilling and, where applicable, they should be based on the relevant standards (see Section </w:t>
      </w:r>
      <w:hyperlink w:anchor="_bookmark22" w:history="1">
        <w:r w:rsidRPr="00161B39">
          <w:rPr>
            <w:rFonts w:ascii="Times New Roman" w:hAnsi="Times New Roman" w:cs="Times New Roman"/>
            <w:sz w:val="20"/>
            <w:szCs w:val="20"/>
          </w:rPr>
          <w:t>5.2.1).</w:t>
        </w:r>
      </w:hyperlink>
    </w:p>
    <w:p w:rsidR="006F7578" w:rsidRPr="00161B39" w:rsidRDefault="00C0456A" w:rsidP="00161B39">
      <w:pPr>
        <w:pStyle w:val="Heading3"/>
        <w:rPr>
          <w:sz w:val="22"/>
          <w:szCs w:val="22"/>
        </w:rPr>
      </w:pPr>
      <w:r w:rsidRPr="00161B39">
        <w:rPr>
          <w:sz w:val="22"/>
          <w:szCs w:val="22"/>
        </w:rPr>
        <w:t>5.2.1</w:t>
      </w:r>
      <w:r w:rsidRPr="00161B39">
        <w:rPr>
          <w:sz w:val="22"/>
          <w:szCs w:val="22"/>
        </w:rPr>
        <w:tab/>
        <w:t>Well Construction</w:t>
      </w:r>
    </w:p>
    <w:p w:rsidR="006F7578" w:rsidRPr="00161B39" w:rsidRDefault="00C0456A" w:rsidP="00161B39">
      <w:pPr>
        <w:pStyle w:val="BodyText"/>
        <w:spacing w:before="1" w:after="200"/>
        <w:jc w:val="both"/>
        <w:rPr>
          <w:rFonts w:ascii="Times New Roman" w:hAnsi="Times New Roman" w:cs="Times New Roman"/>
          <w:sz w:val="20"/>
          <w:szCs w:val="20"/>
        </w:rPr>
      </w:pPr>
      <w:r w:rsidRPr="00161B39">
        <w:rPr>
          <w:rFonts w:ascii="Times New Roman" w:hAnsi="Times New Roman" w:cs="Times New Roman"/>
          <w:sz w:val="20"/>
          <w:szCs w:val="20"/>
        </w:rPr>
        <w:t>A decision on the appropriate means of constructing sampling wells involves consideration of a number of factors including the hydrology, geology and geochemistry of the formation, the nature of the contamination, risk and cost and the necessity to maintain the integrity of samples.</w:t>
      </w:r>
    </w:p>
    <w:p w:rsidR="006F7578" w:rsidRPr="00161B39" w:rsidRDefault="00C0456A" w:rsidP="00161B39">
      <w:pPr>
        <w:pStyle w:val="BodyText"/>
        <w:spacing w:before="239" w:after="200"/>
        <w:jc w:val="both"/>
        <w:rPr>
          <w:rFonts w:ascii="Times New Roman" w:hAnsi="Times New Roman" w:cs="Times New Roman"/>
          <w:sz w:val="20"/>
          <w:szCs w:val="20"/>
        </w:rPr>
      </w:pPr>
      <w:r w:rsidRPr="00161B39">
        <w:rPr>
          <w:rFonts w:ascii="Times New Roman" w:hAnsi="Times New Roman" w:cs="Times New Roman"/>
          <w:sz w:val="20"/>
          <w:szCs w:val="20"/>
        </w:rPr>
        <w:t xml:space="preserve">There are several standard well construction methods available which apply in different settings. The appropriate method of well construction for a site should always be determined in the field based on observations of geological, hydrogeological and contaminant characteristics. The site investigator is to ensure that the well construction materials are compatible with the target analyte. Well construction methodologies are discussed in detail in many reference documents (Aller </w:t>
      </w:r>
      <w:r w:rsidRPr="00161B39">
        <w:rPr>
          <w:rFonts w:ascii="Times New Roman" w:hAnsi="Times New Roman" w:cs="Times New Roman"/>
          <w:i/>
          <w:sz w:val="20"/>
          <w:szCs w:val="20"/>
        </w:rPr>
        <w:t>et al</w:t>
      </w:r>
      <w:r w:rsidRPr="00161B39">
        <w:rPr>
          <w:rFonts w:ascii="Times New Roman" w:hAnsi="Times New Roman" w:cs="Times New Roman"/>
          <w:sz w:val="20"/>
          <w:szCs w:val="20"/>
        </w:rPr>
        <w:t>, 1989, Driscoll, 1986) and WRC No.4 and USEPA 1995, EPA/540/530.</w:t>
      </w:r>
    </w:p>
    <w:p w:rsidR="006F7578" w:rsidRPr="00161B39" w:rsidRDefault="00C0456A" w:rsidP="00161B39">
      <w:pPr>
        <w:rPr>
          <w:rFonts w:ascii="Times New Roman" w:hAnsi="Times New Roman" w:cs="Times New Roman"/>
          <w:sz w:val="20"/>
          <w:szCs w:val="20"/>
        </w:rPr>
      </w:pPr>
      <w:r w:rsidRPr="00161B39">
        <w:rPr>
          <w:rFonts w:ascii="Times New Roman" w:hAnsi="Times New Roman" w:cs="Times New Roman"/>
          <w:sz w:val="20"/>
          <w:szCs w:val="20"/>
        </w:rPr>
        <w:br w:type="page"/>
      </w:r>
    </w:p>
    <w:p w:rsidR="006F7578" w:rsidRPr="00161B39" w:rsidRDefault="00C0456A" w:rsidP="00161B39">
      <w:pPr>
        <w:pStyle w:val="BodyText"/>
        <w:spacing w:before="80" w:after="200"/>
        <w:jc w:val="both"/>
        <w:rPr>
          <w:rFonts w:ascii="Times New Roman" w:hAnsi="Times New Roman" w:cs="Times New Roman"/>
          <w:sz w:val="20"/>
          <w:szCs w:val="20"/>
        </w:rPr>
      </w:pPr>
      <w:bookmarkStart w:id="23" w:name="_bookmark23"/>
      <w:bookmarkEnd w:id="23"/>
      <w:r w:rsidRPr="00161B39">
        <w:rPr>
          <w:rFonts w:ascii="Times New Roman" w:hAnsi="Times New Roman" w:cs="Times New Roman"/>
          <w:sz w:val="20"/>
          <w:szCs w:val="20"/>
        </w:rPr>
        <w:t xml:space="preserve">An appropriate drilling method is one which adequately allows for the description of the sub-surface geology, provides for suitable mechanisms for sampling and does not contribute material to the aquifer. Drilling methods should be chosen to satisfy the objectives of the investigation; one type of drilling will not be appropriate in all situations. Useful references are </w:t>
      </w:r>
      <w:r w:rsidRPr="00161B39">
        <w:rPr>
          <w:rFonts w:ascii="Times New Roman" w:hAnsi="Times New Roman" w:cs="Times New Roman"/>
          <w:i/>
          <w:sz w:val="20"/>
          <w:szCs w:val="20"/>
        </w:rPr>
        <w:t xml:space="preserve">The Manual of Methods, Applications and Management </w:t>
      </w:r>
      <w:r w:rsidRPr="00161B39">
        <w:rPr>
          <w:rFonts w:ascii="Times New Roman" w:hAnsi="Times New Roman" w:cs="Times New Roman"/>
          <w:sz w:val="20"/>
          <w:szCs w:val="20"/>
        </w:rPr>
        <w:t xml:space="preserve">produced by the Australian Drilling Industry Training Committee Limited 1997 and </w:t>
      </w:r>
      <w:r w:rsidRPr="00161B39">
        <w:rPr>
          <w:rFonts w:ascii="Times New Roman" w:hAnsi="Times New Roman" w:cs="Times New Roman"/>
          <w:i/>
          <w:sz w:val="20"/>
          <w:szCs w:val="20"/>
        </w:rPr>
        <w:t xml:space="preserve">Minimum Construction Requirements for Water Bores in Australia </w:t>
      </w:r>
      <w:r w:rsidRPr="00161B39">
        <w:rPr>
          <w:rFonts w:ascii="Times New Roman" w:hAnsi="Times New Roman" w:cs="Times New Roman"/>
          <w:sz w:val="20"/>
          <w:szCs w:val="20"/>
        </w:rPr>
        <w:t>(</w:t>
      </w:r>
      <w:proofErr w:type="spellStart"/>
      <w:r w:rsidRPr="00161B39">
        <w:rPr>
          <w:rFonts w:ascii="Times New Roman" w:hAnsi="Times New Roman" w:cs="Times New Roman"/>
          <w:sz w:val="20"/>
          <w:szCs w:val="20"/>
        </w:rPr>
        <w:t>ARMCANZ</w:t>
      </w:r>
      <w:proofErr w:type="spellEnd"/>
      <w:r w:rsidRPr="00161B39">
        <w:rPr>
          <w:rFonts w:ascii="Times New Roman" w:hAnsi="Times New Roman" w:cs="Times New Roman"/>
          <w:sz w:val="20"/>
          <w:szCs w:val="20"/>
        </w:rPr>
        <w:t>, 1997).</w:t>
      </w:r>
    </w:p>
    <w:p w:rsidR="006F7578" w:rsidRPr="00161B39" w:rsidRDefault="00C0456A" w:rsidP="00161B39">
      <w:pPr>
        <w:pStyle w:val="BodyText"/>
        <w:spacing w:before="241" w:after="200"/>
        <w:jc w:val="both"/>
        <w:rPr>
          <w:rFonts w:ascii="Times New Roman" w:hAnsi="Times New Roman" w:cs="Times New Roman"/>
          <w:sz w:val="20"/>
          <w:szCs w:val="20"/>
        </w:rPr>
      </w:pPr>
      <w:r w:rsidRPr="00161B39">
        <w:rPr>
          <w:rFonts w:ascii="Times New Roman" w:hAnsi="Times New Roman" w:cs="Times New Roman"/>
          <w:sz w:val="20"/>
          <w:szCs w:val="20"/>
        </w:rPr>
        <w:t>Incorrect installation of wells can result in costly contamination of aquifers. It is common for an annulus to be constructed incorrectly so that it acts as a conduit for contamination and for a “bentonite seal” to be constructed using only bentonite pellets set in the vadose zone. If this occurs, the bentonite pellets can set dry and crack, resulting in an ineffective seal between the aquifer and contamination near the ground surface.</w:t>
      </w:r>
    </w:p>
    <w:p w:rsidR="006F7578" w:rsidRPr="00161B39" w:rsidRDefault="00C0456A" w:rsidP="00161B39">
      <w:pPr>
        <w:pStyle w:val="BodyText"/>
        <w:spacing w:before="241" w:after="200"/>
        <w:jc w:val="both"/>
        <w:rPr>
          <w:rFonts w:ascii="Times New Roman" w:hAnsi="Times New Roman" w:cs="Times New Roman"/>
          <w:sz w:val="20"/>
          <w:szCs w:val="20"/>
        </w:rPr>
      </w:pPr>
      <w:r w:rsidRPr="00161B39">
        <w:rPr>
          <w:rFonts w:ascii="Times New Roman" w:hAnsi="Times New Roman" w:cs="Times New Roman"/>
          <w:sz w:val="20"/>
          <w:szCs w:val="20"/>
        </w:rPr>
        <w:t xml:space="preserve">It is essential to correctly finish all monitoring wells at the surface to ensure that runoff does not collect at the wellhead and leakage does not occur down the outside of the casing. Casing materials such as PVC, ABS, Teflon </w:t>
      </w:r>
      <w:proofErr w:type="spellStart"/>
      <w:r w:rsidRPr="00161B39">
        <w:rPr>
          <w:rFonts w:ascii="Times New Roman" w:hAnsi="Times New Roman" w:cs="Times New Roman"/>
          <w:sz w:val="20"/>
          <w:szCs w:val="20"/>
        </w:rPr>
        <w:t>etc</w:t>
      </w:r>
      <w:proofErr w:type="spellEnd"/>
      <w:r w:rsidRPr="00161B39">
        <w:rPr>
          <w:rFonts w:ascii="Times New Roman" w:hAnsi="Times New Roman" w:cs="Times New Roman"/>
          <w:sz w:val="20"/>
          <w:szCs w:val="20"/>
        </w:rPr>
        <w:t xml:space="preserve"> which project from the ground could easily be damaged and should be protected by a steel or similar outer. All wells should be secured to prevent vandalism or malicious actions.</w:t>
      </w:r>
    </w:p>
    <w:p w:rsidR="006F7578" w:rsidRPr="00161B39" w:rsidRDefault="00C0456A" w:rsidP="00161B39">
      <w:pPr>
        <w:pStyle w:val="Heading3"/>
        <w:rPr>
          <w:sz w:val="22"/>
          <w:szCs w:val="22"/>
        </w:rPr>
      </w:pPr>
      <w:r w:rsidRPr="00161B39">
        <w:rPr>
          <w:sz w:val="22"/>
          <w:szCs w:val="22"/>
        </w:rPr>
        <w:t>5.2.2</w:t>
      </w:r>
      <w:r w:rsidRPr="00161B39">
        <w:rPr>
          <w:sz w:val="22"/>
          <w:szCs w:val="22"/>
        </w:rPr>
        <w:tab/>
        <w:t>Groundwater Sampling</w:t>
      </w:r>
    </w:p>
    <w:p w:rsidR="006F7578" w:rsidRPr="00161B39" w:rsidRDefault="00C0456A" w:rsidP="00161B39">
      <w:pPr>
        <w:spacing w:after="200"/>
        <w:jc w:val="both"/>
        <w:rPr>
          <w:rFonts w:ascii="Times New Roman" w:hAnsi="Times New Roman" w:cs="Times New Roman"/>
          <w:sz w:val="20"/>
          <w:szCs w:val="20"/>
        </w:rPr>
      </w:pPr>
      <w:r w:rsidRPr="00161B39">
        <w:rPr>
          <w:rFonts w:ascii="Times New Roman" w:hAnsi="Times New Roman" w:cs="Times New Roman"/>
          <w:sz w:val="20"/>
          <w:szCs w:val="20"/>
        </w:rPr>
        <w:t xml:space="preserve">The </w:t>
      </w:r>
      <w:r w:rsidRPr="00161B39">
        <w:rPr>
          <w:rFonts w:ascii="Times New Roman" w:hAnsi="Times New Roman" w:cs="Times New Roman"/>
          <w:i/>
          <w:sz w:val="20"/>
          <w:szCs w:val="20"/>
        </w:rPr>
        <w:t xml:space="preserve">Murray-Darling Basin Groundwater Quality Sampling Guidelines </w:t>
      </w:r>
      <w:r w:rsidRPr="00161B39">
        <w:rPr>
          <w:rFonts w:ascii="Times New Roman" w:hAnsi="Times New Roman" w:cs="Times New Roman"/>
          <w:sz w:val="20"/>
          <w:szCs w:val="20"/>
        </w:rPr>
        <w:t>are recommended as a useful reference on sampling. They contain information on the following:</w:t>
      </w:r>
    </w:p>
    <w:p w:rsidR="006F7578" w:rsidRPr="00161B39" w:rsidRDefault="00C0456A" w:rsidP="00161B39">
      <w:pPr>
        <w:pStyle w:val="ListParagraph"/>
        <w:spacing w:before="138"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sampling objectives and principles;</w:t>
      </w:r>
    </w:p>
    <w:p w:rsidR="006F7578" w:rsidRPr="00161B39" w:rsidRDefault="00C0456A" w:rsidP="00161B39">
      <w:pPr>
        <w:pStyle w:val="ListParagraph"/>
        <w:spacing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indicator selection;</w:t>
      </w:r>
    </w:p>
    <w:p w:rsidR="006F7578" w:rsidRPr="00161B39" w:rsidRDefault="00C0456A" w:rsidP="00161B39">
      <w:pPr>
        <w:pStyle w:val="ListParagraph"/>
        <w:spacing w:before="41"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location and frequency;</w:t>
      </w:r>
    </w:p>
    <w:p w:rsidR="006F7578" w:rsidRPr="00161B39" w:rsidRDefault="00C0456A" w:rsidP="00161B39">
      <w:pPr>
        <w:pStyle w:val="ListParagraph"/>
        <w:spacing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sampling devices;</w:t>
      </w:r>
    </w:p>
    <w:p w:rsidR="006F7578" w:rsidRPr="00161B39" w:rsidRDefault="00C0456A" w:rsidP="00161B39">
      <w:pPr>
        <w:pStyle w:val="ListParagraph"/>
        <w:spacing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decontamination;</w:t>
      </w:r>
    </w:p>
    <w:p w:rsidR="006F7578" w:rsidRPr="00161B39" w:rsidRDefault="00C0456A" w:rsidP="00161B39">
      <w:pPr>
        <w:pStyle w:val="ListParagraph"/>
        <w:spacing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bore purging;</w:t>
      </w:r>
    </w:p>
    <w:p w:rsidR="006F7578" w:rsidRPr="00161B39" w:rsidRDefault="00C0456A" w:rsidP="00161B39">
      <w:pPr>
        <w:pStyle w:val="ListParagraph"/>
        <w:spacing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field measurements;</w:t>
      </w:r>
    </w:p>
    <w:p w:rsidR="006F7578" w:rsidRPr="00161B39" w:rsidRDefault="00C0456A" w:rsidP="00161B39">
      <w:pPr>
        <w:pStyle w:val="ListParagraph"/>
        <w:spacing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filtration;</w:t>
      </w:r>
    </w:p>
    <w:p w:rsidR="006F7578" w:rsidRPr="00161B39" w:rsidRDefault="00C0456A" w:rsidP="00161B39">
      <w:pPr>
        <w:pStyle w:val="ListParagraph"/>
        <w:spacing w:before="41"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containers, preservation, holding and transport;</w:t>
      </w:r>
    </w:p>
    <w:p w:rsidR="006F7578" w:rsidRPr="00161B39" w:rsidRDefault="00C0456A" w:rsidP="00161B39">
      <w:pPr>
        <w:pStyle w:val="ListParagraph"/>
        <w:spacing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chain of custody records; and</w:t>
      </w:r>
    </w:p>
    <w:p w:rsidR="006F7578" w:rsidRPr="00161B39" w:rsidRDefault="00C0456A" w:rsidP="00161B39">
      <w:pPr>
        <w:pStyle w:val="ListParagraph"/>
        <w:spacing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quality assurance/quality control.</w:t>
      </w:r>
    </w:p>
    <w:p w:rsidR="006F7578" w:rsidRPr="00161B39" w:rsidRDefault="00C0456A" w:rsidP="00161B39">
      <w:pPr>
        <w:pStyle w:val="BodyText"/>
        <w:spacing w:before="400" w:after="200"/>
        <w:jc w:val="both"/>
        <w:rPr>
          <w:rFonts w:ascii="Times New Roman" w:hAnsi="Times New Roman" w:cs="Times New Roman"/>
          <w:i/>
          <w:sz w:val="20"/>
          <w:szCs w:val="20"/>
        </w:rPr>
      </w:pPr>
      <w:r w:rsidRPr="00161B39">
        <w:rPr>
          <w:rFonts w:ascii="Times New Roman" w:hAnsi="Times New Roman" w:cs="Times New Roman"/>
          <w:sz w:val="20"/>
          <w:szCs w:val="20"/>
        </w:rPr>
        <w:t xml:space="preserve">It is essential that groundwater sampling methods result in the collection of samples that are representative of aquifer conditions. Management decisions, that may involve considerable expenditure and potential inconvenience to the public, will be based on these results. In many circumstances, budgeting for additional sampling and analysis costs for site </w:t>
      </w:r>
      <w:proofErr w:type="spellStart"/>
      <w:r w:rsidRPr="00161B39">
        <w:rPr>
          <w:rFonts w:ascii="Times New Roman" w:hAnsi="Times New Roman" w:cs="Times New Roman"/>
          <w:sz w:val="20"/>
          <w:szCs w:val="20"/>
        </w:rPr>
        <w:t>characterisation</w:t>
      </w:r>
      <w:proofErr w:type="spellEnd"/>
      <w:r w:rsidRPr="00161B39">
        <w:rPr>
          <w:rFonts w:ascii="Times New Roman" w:hAnsi="Times New Roman" w:cs="Times New Roman"/>
          <w:sz w:val="20"/>
          <w:szCs w:val="20"/>
        </w:rPr>
        <w:t xml:space="preserve"> for definition of groundwater pollution problems could save further assessment expenditure and costly delays to development approaches and property sales. Other published information on the sampling of groundwater wells can be found in Barcelona </w:t>
      </w:r>
      <w:r w:rsidRPr="00161B39">
        <w:rPr>
          <w:rFonts w:ascii="Times New Roman" w:hAnsi="Times New Roman" w:cs="Times New Roman"/>
          <w:i/>
          <w:sz w:val="20"/>
          <w:szCs w:val="20"/>
        </w:rPr>
        <w:t>et al</w:t>
      </w:r>
      <w:r w:rsidRPr="00161B39">
        <w:rPr>
          <w:rFonts w:ascii="Times New Roman" w:hAnsi="Times New Roman" w:cs="Times New Roman"/>
          <w:sz w:val="20"/>
          <w:szCs w:val="20"/>
        </w:rPr>
        <w:t xml:space="preserve">, 1985; Barber </w:t>
      </w:r>
      <w:r w:rsidRPr="00161B39">
        <w:rPr>
          <w:rFonts w:ascii="Times New Roman" w:hAnsi="Times New Roman" w:cs="Times New Roman"/>
          <w:i/>
          <w:sz w:val="20"/>
          <w:szCs w:val="20"/>
        </w:rPr>
        <w:t>et al,</w:t>
      </w:r>
    </w:p>
    <w:p w:rsidR="006F7578" w:rsidRPr="00161B39" w:rsidRDefault="00C0456A" w:rsidP="00161B39">
      <w:pPr>
        <w:rPr>
          <w:rFonts w:ascii="Times New Roman" w:hAnsi="Times New Roman" w:cs="Times New Roman"/>
          <w:i/>
          <w:sz w:val="20"/>
          <w:szCs w:val="20"/>
        </w:rPr>
      </w:pPr>
      <w:r w:rsidRPr="00161B39">
        <w:rPr>
          <w:rFonts w:ascii="Times New Roman" w:hAnsi="Times New Roman" w:cs="Times New Roman"/>
          <w:i/>
          <w:sz w:val="20"/>
          <w:szCs w:val="20"/>
        </w:rPr>
        <w:br w:type="page"/>
      </w:r>
    </w:p>
    <w:p w:rsidR="006F7578" w:rsidRPr="00161B39" w:rsidRDefault="00C0456A" w:rsidP="00161B39">
      <w:pPr>
        <w:pStyle w:val="BodyText"/>
        <w:spacing w:before="80" w:after="200"/>
        <w:jc w:val="both"/>
        <w:rPr>
          <w:rFonts w:ascii="Times New Roman" w:hAnsi="Times New Roman" w:cs="Times New Roman"/>
          <w:sz w:val="20"/>
          <w:szCs w:val="20"/>
        </w:rPr>
      </w:pPr>
      <w:r w:rsidRPr="00161B39">
        <w:rPr>
          <w:rFonts w:ascii="Times New Roman" w:hAnsi="Times New Roman" w:cs="Times New Roman"/>
          <w:sz w:val="20"/>
          <w:szCs w:val="20"/>
        </w:rPr>
        <w:t xml:space="preserve">1987 and 1994; </w:t>
      </w:r>
      <w:proofErr w:type="spellStart"/>
      <w:r w:rsidRPr="00161B39">
        <w:rPr>
          <w:rFonts w:ascii="Times New Roman" w:hAnsi="Times New Roman" w:cs="Times New Roman"/>
          <w:sz w:val="20"/>
          <w:szCs w:val="20"/>
        </w:rPr>
        <w:t>Scalf</w:t>
      </w:r>
      <w:proofErr w:type="spellEnd"/>
      <w:r w:rsidRPr="00161B39">
        <w:rPr>
          <w:rFonts w:ascii="Times New Roman" w:hAnsi="Times New Roman" w:cs="Times New Roman"/>
          <w:sz w:val="20"/>
          <w:szCs w:val="20"/>
        </w:rPr>
        <w:t xml:space="preserve"> </w:t>
      </w:r>
      <w:r w:rsidRPr="00161B39">
        <w:rPr>
          <w:rFonts w:ascii="Times New Roman" w:hAnsi="Times New Roman" w:cs="Times New Roman"/>
          <w:i/>
          <w:sz w:val="20"/>
          <w:szCs w:val="20"/>
        </w:rPr>
        <w:t>et al</w:t>
      </w:r>
      <w:r w:rsidRPr="00161B39">
        <w:rPr>
          <w:rFonts w:ascii="Times New Roman" w:hAnsi="Times New Roman" w:cs="Times New Roman"/>
          <w:sz w:val="20"/>
          <w:szCs w:val="20"/>
        </w:rPr>
        <w:t>, 1992; EPA, 1991 and Weaver, 1992. The general reference for the analysis of groundwater used by accredited laboratories is American Public Health Association (</w:t>
      </w:r>
      <w:proofErr w:type="spellStart"/>
      <w:r w:rsidRPr="00161B39">
        <w:rPr>
          <w:rFonts w:ascii="Times New Roman" w:hAnsi="Times New Roman" w:cs="Times New Roman"/>
          <w:sz w:val="20"/>
          <w:szCs w:val="20"/>
        </w:rPr>
        <w:t>APHA</w:t>
      </w:r>
      <w:proofErr w:type="spellEnd"/>
      <w:r w:rsidRPr="00161B39">
        <w:rPr>
          <w:rFonts w:ascii="Times New Roman" w:hAnsi="Times New Roman" w:cs="Times New Roman"/>
          <w:sz w:val="20"/>
          <w:szCs w:val="20"/>
        </w:rPr>
        <w:t>), 19th edition 1995, Standard Methods for the Examination of Water and Wastewater.</w:t>
      </w:r>
    </w:p>
    <w:p w:rsidR="006F7578" w:rsidRPr="00161B39" w:rsidRDefault="00C0456A" w:rsidP="00161B39">
      <w:pPr>
        <w:pStyle w:val="BodyText"/>
        <w:spacing w:before="240" w:after="200"/>
        <w:jc w:val="both"/>
        <w:rPr>
          <w:rFonts w:ascii="Times New Roman" w:hAnsi="Times New Roman" w:cs="Times New Roman"/>
          <w:sz w:val="20"/>
          <w:szCs w:val="20"/>
        </w:rPr>
      </w:pPr>
      <w:r w:rsidRPr="00161B39">
        <w:rPr>
          <w:rFonts w:ascii="Times New Roman" w:hAnsi="Times New Roman" w:cs="Times New Roman"/>
          <w:sz w:val="20"/>
          <w:szCs w:val="20"/>
        </w:rPr>
        <w:t>There are many suitable methods to collect groundwater samples from monitoring wells. In general, these methods include the use of the following equipment which should be appropriately selected in relation to the target analyte and involve borehole purging to remove stagnant casing water:</w:t>
      </w:r>
    </w:p>
    <w:p w:rsidR="006F7578" w:rsidRPr="00161B39" w:rsidRDefault="00C0456A" w:rsidP="00161B39">
      <w:pPr>
        <w:pStyle w:val="ListParagraph"/>
        <w:spacing w:before="139" w:after="60"/>
        <w:ind w:left="360" w:hanging="360"/>
        <w:rPr>
          <w:rFonts w:ascii="Times New Roman" w:hAnsi="Times New Roman" w:cs="Times New Roman"/>
          <w:sz w:val="20"/>
          <w:szCs w:val="20"/>
          <w:lang w:val="fr-FR"/>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lang w:val="fr-FR"/>
        </w:rPr>
        <w:tab/>
        <w:t xml:space="preserve">Submersible </w:t>
      </w:r>
      <w:proofErr w:type="spellStart"/>
      <w:r w:rsidRPr="00161B39">
        <w:rPr>
          <w:rFonts w:ascii="Times New Roman" w:hAnsi="Times New Roman" w:cs="Times New Roman"/>
          <w:sz w:val="20"/>
          <w:szCs w:val="20"/>
          <w:lang w:val="fr-FR"/>
        </w:rPr>
        <w:t>pumps</w:t>
      </w:r>
      <w:proofErr w:type="spellEnd"/>
      <w:r w:rsidRPr="00161B39">
        <w:rPr>
          <w:rFonts w:ascii="Times New Roman" w:hAnsi="Times New Roman" w:cs="Times New Roman"/>
          <w:sz w:val="20"/>
          <w:szCs w:val="20"/>
          <w:lang w:val="fr-FR"/>
        </w:rPr>
        <w:t>;</w:t>
      </w:r>
    </w:p>
    <w:p w:rsidR="006F7578" w:rsidRPr="00161B39" w:rsidRDefault="00C0456A" w:rsidP="00161B39">
      <w:pPr>
        <w:pStyle w:val="ListParagraph"/>
        <w:spacing w:after="60"/>
        <w:ind w:left="360" w:hanging="360"/>
        <w:rPr>
          <w:rFonts w:ascii="Times New Roman" w:hAnsi="Times New Roman" w:cs="Times New Roman"/>
          <w:sz w:val="20"/>
          <w:szCs w:val="20"/>
          <w:lang w:val="fr-FR"/>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lang w:val="fr-FR"/>
        </w:rPr>
        <w:tab/>
        <w:t xml:space="preserve">Non-submersible </w:t>
      </w:r>
      <w:proofErr w:type="spellStart"/>
      <w:r w:rsidRPr="00161B39">
        <w:rPr>
          <w:rFonts w:ascii="Times New Roman" w:hAnsi="Times New Roman" w:cs="Times New Roman"/>
          <w:sz w:val="20"/>
          <w:szCs w:val="20"/>
          <w:lang w:val="fr-FR"/>
        </w:rPr>
        <w:t>pumps</w:t>
      </w:r>
      <w:proofErr w:type="spellEnd"/>
      <w:r w:rsidRPr="00161B39">
        <w:rPr>
          <w:rFonts w:ascii="Times New Roman" w:hAnsi="Times New Roman" w:cs="Times New Roman"/>
          <w:sz w:val="20"/>
          <w:szCs w:val="20"/>
          <w:lang w:val="fr-FR"/>
        </w:rPr>
        <w:t>;</w:t>
      </w:r>
    </w:p>
    <w:p w:rsidR="006F7578" w:rsidRPr="00161B39" w:rsidRDefault="00C0456A" w:rsidP="00161B39">
      <w:pPr>
        <w:pStyle w:val="ListParagraph"/>
        <w:spacing w:before="41"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Bladder and inertial pumps;</w:t>
      </w:r>
    </w:p>
    <w:p w:rsidR="006F7578" w:rsidRPr="00161B39" w:rsidRDefault="00C0456A" w:rsidP="00161B39">
      <w:pPr>
        <w:pStyle w:val="ListParagraph"/>
        <w:spacing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Bailers;</w:t>
      </w:r>
    </w:p>
    <w:p w:rsidR="006F7578" w:rsidRPr="00161B39" w:rsidRDefault="00C0456A" w:rsidP="00161B39">
      <w:pPr>
        <w:pStyle w:val="ListParagraph"/>
        <w:spacing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Air compressor equipment; and</w:t>
      </w:r>
    </w:p>
    <w:p w:rsidR="006F7578" w:rsidRPr="00161B39" w:rsidRDefault="00C0456A" w:rsidP="00161B39">
      <w:pPr>
        <w:pStyle w:val="ListParagraph"/>
        <w:spacing w:after="6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Field filtration devices.</w:t>
      </w:r>
    </w:p>
    <w:p w:rsidR="006F7578" w:rsidRPr="00161B39" w:rsidRDefault="00C0456A" w:rsidP="00161B39">
      <w:pPr>
        <w:pStyle w:val="BodyText"/>
        <w:spacing w:before="400" w:after="200"/>
        <w:jc w:val="both"/>
        <w:rPr>
          <w:rFonts w:ascii="Times New Roman" w:hAnsi="Times New Roman" w:cs="Times New Roman"/>
          <w:sz w:val="20"/>
          <w:szCs w:val="20"/>
        </w:rPr>
      </w:pPr>
      <w:r w:rsidRPr="00161B39">
        <w:rPr>
          <w:rFonts w:ascii="Times New Roman" w:hAnsi="Times New Roman" w:cs="Times New Roman"/>
          <w:sz w:val="20"/>
          <w:szCs w:val="20"/>
        </w:rPr>
        <w:t>Each of the above types of equipment, and their correct operation, are not described in any detail in this document. For specific information and capabilities of the above equipment it is recommended that operating manuals or specific product information be consulted where applicable. The selection of the appropriate equipment for a groundwater investigation should be based on the following:</w:t>
      </w:r>
    </w:p>
    <w:p w:rsidR="006F7578" w:rsidRPr="00161B39" w:rsidRDefault="00C0456A" w:rsidP="00161B39">
      <w:pPr>
        <w:pStyle w:val="Heading2"/>
        <w:ind w:left="1080" w:hanging="1080"/>
        <w:rPr>
          <w:smallCaps w:val="0"/>
          <w:sz w:val="20"/>
          <w:szCs w:val="20"/>
        </w:rPr>
      </w:pPr>
      <w:r w:rsidRPr="00161B39">
        <w:rPr>
          <w:smallCaps w:val="0"/>
          <w:sz w:val="20"/>
          <w:szCs w:val="20"/>
        </w:rPr>
        <w:t>5.2.2.1</w:t>
      </w:r>
      <w:r w:rsidRPr="00161B39">
        <w:rPr>
          <w:smallCaps w:val="0"/>
          <w:sz w:val="20"/>
          <w:szCs w:val="20"/>
        </w:rPr>
        <w:tab/>
        <w:t>Target analytes.</w:t>
      </w:r>
    </w:p>
    <w:p w:rsidR="006F7578" w:rsidRPr="00161B39" w:rsidRDefault="00C0456A" w:rsidP="00161B39">
      <w:pPr>
        <w:pStyle w:val="BodyText"/>
        <w:spacing w:before="121" w:after="200"/>
        <w:jc w:val="both"/>
        <w:rPr>
          <w:rFonts w:ascii="Times New Roman" w:hAnsi="Times New Roman" w:cs="Times New Roman"/>
          <w:sz w:val="20"/>
          <w:szCs w:val="20"/>
        </w:rPr>
      </w:pPr>
      <w:r w:rsidRPr="00161B39">
        <w:rPr>
          <w:rFonts w:ascii="Times New Roman" w:hAnsi="Times New Roman" w:cs="Times New Roman"/>
          <w:sz w:val="20"/>
          <w:szCs w:val="20"/>
        </w:rPr>
        <w:t>Certain analytes are prone to effects of aeration and agitation and, where applicable, sampling equipment should account for minimal agitation and aeration of the sample. Sampling equipment should also have negligible capacity for sorption, precipitation and oxidation of analytes of interest.</w:t>
      </w:r>
    </w:p>
    <w:p w:rsidR="006F7578" w:rsidRPr="00161B39" w:rsidRDefault="00C0456A" w:rsidP="00161B39">
      <w:pPr>
        <w:pStyle w:val="Heading2"/>
        <w:ind w:left="1080" w:hanging="1080"/>
        <w:rPr>
          <w:smallCaps w:val="0"/>
          <w:sz w:val="20"/>
          <w:szCs w:val="20"/>
        </w:rPr>
      </w:pPr>
      <w:r w:rsidRPr="00161B39">
        <w:rPr>
          <w:smallCaps w:val="0"/>
          <w:sz w:val="20"/>
          <w:szCs w:val="20"/>
        </w:rPr>
        <w:t>5.2.2.2</w:t>
      </w:r>
      <w:r w:rsidRPr="00161B39">
        <w:rPr>
          <w:smallCaps w:val="0"/>
          <w:sz w:val="20"/>
          <w:szCs w:val="20"/>
        </w:rPr>
        <w:tab/>
        <w:t>Contaminant distribution.</w:t>
      </w:r>
    </w:p>
    <w:p w:rsidR="006F7578" w:rsidRPr="00161B39" w:rsidRDefault="00C0456A" w:rsidP="00161B39">
      <w:pPr>
        <w:pStyle w:val="BodyText"/>
        <w:spacing w:before="123" w:after="200"/>
        <w:jc w:val="both"/>
        <w:rPr>
          <w:rFonts w:ascii="Times New Roman" w:hAnsi="Times New Roman" w:cs="Times New Roman"/>
          <w:sz w:val="20"/>
          <w:szCs w:val="20"/>
        </w:rPr>
      </w:pPr>
      <w:r w:rsidRPr="00161B39">
        <w:rPr>
          <w:rFonts w:ascii="Times New Roman" w:hAnsi="Times New Roman" w:cs="Times New Roman"/>
          <w:sz w:val="20"/>
          <w:szCs w:val="20"/>
        </w:rPr>
        <w:t>Due to a range of chemical and/or physical characteristics, contaminants may be concentrated in certain parts of the aquifer under investigation. The sampling equipment should be capable of targeting the depth interval most likely to contain the target analytes.</w:t>
      </w:r>
    </w:p>
    <w:p w:rsidR="006F7578" w:rsidRPr="00161B39" w:rsidRDefault="00C0456A" w:rsidP="00161B39">
      <w:pPr>
        <w:pStyle w:val="Heading2"/>
        <w:ind w:left="1080" w:hanging="1080"/>
        <w:rPr>
          <w:smallCaps w:val="0"/>
          <w:sz w:val="20"/>
          <w:szCs w:val="20"/>
        </w:rPr>
      </w:pPr>
      <w:r w:rsidRPr="00161B39">
        <w:rPr>
          <w:smallCaps w:val="0"/>
          <w:sz w:val="20"/>
          <w:szCs w:val="20"/>
        </w:rPr>
        <w:t>5.2.2.3</w:t>
      </w:r>
      <w:r w:rsidRPr="00161B39">
        <w:rPr>
          <w:smallCaps w:val="0"/>
          <w:sz w:val="20"/>
          <w:szCs w:val="20"/>
        </w:rPr>
        <w:tab/>
        <w:t>Cost and logistical issues.</w:t>
      </w:r>
    </w:p>
    <w:p w:rsidR="006F7578" w:rsidRPr="00161B39" w:rsidRDefault="00C0456A" w:rsidP="00161B39">
      <w:pPr>
        <w:pStyle w:val="BodyText"/>
        <w:spacing w:before="121" w:after="200"/>
        <w:jc w:val="both"/>
        <w:rPr>
          <w:rFonts w:ascii="Times New Roman" w:hAnsi="Times New Roman" w:cs="Times New Roman"/>
          <w:sz w:val="20"/>
          <w:szCs w:val="20"/>
        </w:rPr>
      </w:pPr>
      <w:r w:rsidRPr="00161B39">
        <w:rPr>
          <w:rFonts w:ascii="Times New Roman" w:hAnsi="Times New Roman" w:cs="Times New Roman"/>
          <w:sz w:val="20"/>
          <w:szCs w:val="20"/>
        </w:rPr>
        <w:t xml:space="preserve">Cost and logistical issues may limit the availability of certain equipment. Where compromises in equipment selection are necessary for these reasons efforts should be made to quantify and </w:t>
      </w:r>
      <w:proofErr w:type="spellStart"/>
      <w:r w:rsidRPr="00161B39">
        <w:rPr>
          <w:rFonts w:ascii="Times New Roman" w:hAnsi="Times New Roman" w:cs="Times New Roman"/>
          <w:sz w:val="20"/>
          <w:szCs w:val="20"/>
        </w:rPr>
        <w:t>minimise</w:t>
      </w:r>
      <w:proofErr w:type="spellEnd"/>
      <w:r w:rsidRPr="00161B39">
        <w:rPr>
          <w:rFonts w:ascii="Times New Roman" w:hAnsi="Times New Roman" w:cs="Times New Roman"/>
          <w:sz w:val="20"/>
          <w:szCs w:val="20"/>
        </w:rPr>
        <w:t xml:space="preserve"> the possible inaccuracies associated with the sampling equipment</w:t>
      </w:r>
    </w:p>
    <w:p w:rsidR="006F7578" w:rsidRPr="00161B39" w:rsidRDefault="00C0456A" w:rsidP="00161B39">
      <w:pPr>
        <w:rPr>
          <w:rFonts w:ascii="Times New Roman" w:hAnsi="Times New Roman" w:cs="Times New Roman"/>
          <w:sz w:val="20"/>
          <w:szCs w:val="20"/>
        </w:rPr>
      </w:pPr>
      <w:r w:rsidRPr="00161B39">
        <w:rPr>
          <w:rFonts w:ascii="Times New Roman" w:hAnsi="Times New Roman" w:cs="Times New Roman"/>
          <w:sz w:val="20"/>
          <w:szCs w:val="20"/>
        </w:rPr>
        <w:br w:type="page"/>
      </w:r>
    </w:p>
    <w:p w:rsidR="006F7578" w:rsidRPr="00161B39" w:rsidRDefault="00C0456A" w:rsidP="00161B39">
      <w:pPr>
        <w:pStyle w:val="Heading2"/>
        <w:ind w:left="1080" w:hanging="1080"/>
        <w:rPr>
          <w:smallCaps w:val="0"/>
          <w:sz w:val="20"/>
          <w:szCs w:val="20"/>
        </w:rPr>
      </w:pPr>
      <w:bookmarkStart w:id="24" w:name="_bookmark24"/>
      <w:bookmarkEnd w:id="24"/>
      <w:r w:rsidRPr="00161B39">
        <w:rPr>
          <w:smallCaps w:val="0"/>
          <w:sz w:val="20"/>
          <w:szCs w:val="20"/>
        </w:rPr>
        <w:t>5.2.2.4</w:t>
      </w:r>
      <w:r w:rsidRPr="00161B39">
        <w:rPr>
          <w:smallCaps w:val="0"/>
          <w:sz w:val="20"/>
          <w:szCs w:val="20"/>
        </w:rPr>
        <w:tab/>
        <w:t>Decontamination requirements.</w:t>
      </w:r>
    </w:p>
    <w:p w:rsidR="006F7578" w:rsidRPr="00161B39" w:rsidRDefault="00C0456A" w:rsidP="00161B39">
      <w:pPr>
        <w:pStyle w:val="BodyText"/>
        <w:spacing w:before="121" w:after="200"/>
        <w:jc w:val="both"/>
        <w:rPr>
          <w:rFonts w:ascii="Times New Roman" w:hAnsi="Times New Roman" w:cs="Times New Roman"/>
          <w:sz w:val="20"/>
          <w:szCs w:val="20"/>
        </w:rPr>
      </w:pPr>
      <w:r w:rsidRPr="00161B39">
        <w:rPr>
          <w:rFonts w:ascii="Times New Roman" w:hAnsi="Times New Roman" w:cs="Times New Roman"/>
          <w:sz w:val="20"/>
          <w:szCs w:val="20"/>
        </w:rPr>
        <w:t>Depending on the potential for cross-contamination between wells or within the profile of a single well certain equipment may be relatively difficult to decontaminate and it would be necessary to opt for more simple sampling systems or to dedicate sampling equipment to a particular well or interval.</w:t>
      </w:r>
    </w:p>
    <w:p w:rsidR="006F7578" w:rsidRPr="00161B39" w:rsidRDefault="00C0456A" w:rsidP="00161B39">
      <w:pPr>
        <w:pStyle w:val="Heading2"/>
        <w:ind w:left="1080" w:hanging="1080"/>
        <w:rPr>
          <w:smallCaps w:val="0"/>
          <w:sz w:val="20"/>
          <w:szCs w:val="20"/>
        </w:rPr>
      </w:pPr>
      <w:r w:rsidRPr="00161B39">
        <w:rPr>
          <w:smallCaps w:val="0"/>
          <w:sz w:val="20"/>
          <w:szCs w:val="20"/>
        </w:rPr>
        <w:t>5.2.2.5</w:t>
      </w:r>
      <w:r w:rsidRPr="00161B39">
        <w:rPr>
          <w:smallCaps w:val="0"/>
          <w:sz w:val="20"/>
          <w:szCs w:val="20"/>
        </w:rPr>
        <w:tab/>
        <w:t>Field Filtration.</w:t>
      </w:r>
    </w:p>
    <w:p w:rsidR="006F7578" w:rsidRPr="00161B39" w:rsidRDefault="00C0456A" w:rsidP="00161B39">
      <w:pPr>
        <w:pStyle w:val="BodyText"/>
        <w:spacing w:before="123" w:after="200"/>
        <w:jc w:val="both"/>
        <w:rPr>
          <w:rFonts w:ascii="Times New Roman" w:hAnsi="Times New Roman" w:cs="Times New Roman"/>
          <w:sz w:val="20"/>
          <w:szCs w:val="20"/>
        </w:rPr>
      </w:pPr>
      <w:r w:rsidRPr="00161B39">
        <w:rPr>
          <w:rFonts w:ascii="Times New Roman" w:hAnsi="Times New Roman" w:cs="Times New Roman"/>
          <w:sz w:val="20"/>
          <w:szCs w:val="20"/>
        </w:rPr>
        <w:t xml:space="preserve">Depending on the use of the aquifer and the distribution of certain analytes it may be a requirement to use a sample filtration device in the field. Field filtration should be undertaken when there is interest in the concentration of dissolved contaminants and where contaminants may sorb to the aquifer materials. Some field filtration methods have the potential to introduce airborne contaminants, encourage aeration of samples and are normally unable to fully filter a sample, particularly those containing colloidal fractions. Disposable syringes combined with 0.45 </w:t>
      </w:r>
      <w:r w:rsidRPr="00161B39">
        <w:rPr>
          <w:rFonts w:ascii="Times New Roman" w:hAnsi="Times New Roman" w:cs="Times New Roman"/>
          <w:sz w:val="20"/>
          <w:szCs w:val="20"/>
        </w:rPr>
        <w:t>m filters are preferred and ensure that the sample has minimum air exposure. Depending on the nature of the particulate matter present, it may be necessary to use a 0.22</w:t>
      </w:r>
      <w:r w:rsidRPr="00161B39">
        <w:rPr>
          <w:rFonts w:ascii="Times New Roman" w:hAnsi="Times New Roman" w:cs="Times New Roman"/>
          <w:sz w:val="20"/>
          <w:szCs w:val="20"/>
        </w:rPr>
        <w:t xml:space="preserve">m filter. In very turbid waters a glass </w:t>
      </w:r>
      <w:proofErr w:type="spellStart"/>
      <w:r w:rsidRPr="00161B39">
        <w:rPr>
          <w:rFonts w:ascii="Times New Roman" w:hAnsi="Times New Roman" w:cs="Times New Roman"/>
          <w:sz w:val="20"/>
          <w:szCs w:val="20"/>
        </w:rPr>
        <w:t>fibre</w:t>
      </w:r>
      <w:proofErr w:type="spellEnd"/>
      <w:r w:rsidRPr="00161B39">
        <w:rPr>
          <w:rFonts w:ascii="Times New Roman" w:hAnsi="Times New Roman" w:cs="Times New Roman"/>
          <w:sz w:val="20"/>
          <w:szCs w:val="20"/>
        </w:rPr>
        <w:t xml:space="preserve"> filter is placed in series with the membrane filter.</w:t>
      </w:r>
    </w:p>
    <w:p w:rsidR="006F7578" w:rsidRPr="00161B39" w:rsidRDefault="00C0456A" w:rsidP="00161B39">
      <w:pPr>
        <w:pStyle w:val="BodyText"/>
        <w:spacing w:before="239" w:after="200"/>
        <w:jc w:val="both"/>
        <w:rPr>
          <w:rFonts w:ascii="Times New Roman" w:hAnsi="Times New Roman" w:cs="Times New Roman"/>
          <w:sz w:val="20"/>
          <w:szCs w:val="20"/>
        </w:rPr>
      </w:pPr>
      <w:r w:rsidRPr="00161B39">
        <w:rPr>
          <w:rFonts w:ascii="Times New Roman" w:hAnsi="Times New Roman" w:cs="Times New Roman"/>
          <w:sz w:val="20"/>
          <w:szCs w:val="20"/>
        </w:rPr>
        <w:t>In general, groundwater samples should be filtered (using disposable syringes in filters) unless validated otherwise for that particular site. Sample filtration devices should be decontaminated between use or discarded to prevent cross-contamination and ensure continued effect.</w:t>
      </w:r>
    </w:p>
    <w:p w:rsidR="006F7578" w:rsidRPr="00161B39" w:rsidRDefault="00C0456A" w:rsidP="00161B39">
      <w:pPr>
        <w:pStyle w:val="Heading3"/>
        <w:rPr>
          <w:sz w:val="22"/>
          <w:szCs w:val="22"/>
        </w:rPr>
      </w:pPr>
      <w:r w:rsidRPr="00161B39">
        <w:rPr>
          <w:sz w:val="22"/>
          <w:szCs w:val="22"/>
        </w:rPr>
        <w:t>5.2.3</w:t>
      </w:r>
      <w:r w:rsidRPr="00161B39">
        <w:rPr>
          <w:sz w:val="22"/>
          <w:szCs w:val="22"/>
        </w:rPr>
        <w:tab/>
        <w:t>Monitoring and Profiling Groundwater Parameters</w:t>
      </w:r>
    </w:p>
    <w:p w:rsidR="006F7578" w:rsidRPr="00161B39" w:rsidRDefault="00C0456A" w:rsidP="00161B39">
      <w:pPr>
        <w:pStyle w:val="BodyText"/>
        <w:spacing w:after="200"/>
        <w:jc w:val="both"/>
        <w:rPr>
          <w:rFonts w:ascii="Times New Roman" w:hAnsi="Times New Roman" w:cs="Times New Roman"/>
          <w:sz w:val="20"/>
          <w:szCs w:val="20"/>
        </w:rPr>
      </w:pPr>
      <w:r w:rsidRPr="00161B39">
        <w:rPr>
          <w:rFonts w:ascii="Times New Roman" w:hAnsi="Times New Roman" w:cs="Times New Roman"/>
          <w:sz w:val="20"/>
          <w:szCs w:val="20"/>
        </w:rPr>
        <w:t xml:space="preserve">Groundwater parameters that may be measured </w:t>
      </w:r>
      <w:r w:rsidRPr="00161B39">
        <w:rPr>
          <w:rFonts w:ascii="Times New Roman" w:hAnsi="Times New Roman" w:cs="Times New Roman"/>
          <w:i/>
          <w:sz w:val="20"/>
          <w:szCs w:val="20"/>
        </w:rPr>
        <w:t xml:space="preserve">in situ </w:t>
      </w:r>
      <w:r w:rsidRPr="00161B39">
        <w:rPr>
          <w:rFonts w:ascii="Times New Roman" w:hAnsi="Times New Roman" w:cs="Times New Roman"/>
          <w:sz w:val="20"/>
          <w:szCs w:val="20"/>
        </w:rPr>
        <w:t xml:space="preserve">include pH, electrical conductivity, redox potential and unusual physical characteristics, </w:t>
      </w:r>
      <w:proofErr w:type="spellStart"/>
      <w:r w:rsidRPr="00161B39">
        <w:rPr>
          <w:rFonts w:ascii="Times New Roman" w:hAnsi="Times New Roman" w:cs="Times New Roman"/>
          <w:sz w:val="20"/>
          <w:szCs w:val="20"/>
        </w:rPr>
        <w:t>eg.</w:t>
      </w:r>
      <w:proofErr w:type="spellEnd"/>
      <w:r w:rsidRPr="00161B39">
        <w:rPr>
          <w:rFonts w:ascii="Times New Roman" w:hAnsi="Times New Roman" w:cs="Times New Roman"/>
          <w:sz w:val="20"/>
          <w:szCs w:val="20"/>
        </w:rPr>
        <w:t xml:space="preserve"> depth of floating hydrocarbon layers.</w:t>
      </w:r>
    </w:p>
    <w:p w:rsidR="006F7578" w:rsidRPr="00161B39" w:rsidRDefault="00C0456A" w:rsidP="00161B39">
      <w:pPr>
        <w:pStyle w:val="BodyText"/>
        <w:spacing w:before="241" w:after="200"/>
        <w:jc w:val="both"/>
        <w:rPr>
          <w:rFonts w:ascii="Times New Roman" w:hAnsi="Times New Roman" w:cs="Times New Roman"/>
          <w:sz w:val="20"/>
          <w:szCs w:val="20"/>
        </w:rPr>
      </w:pPr>
      <w:r w:rsidRPr="00161B39">
        <w:rPr>
          <w:rFonts w:ascii="Times New Roman" w:hAnsi="Times New Roman" w:cs="Times New Roman"/>
          <w:sz w:val="20"/>
          <w:szCs w:val="20"/>
        </w:rPr>
        <w:t xml:space="preserve">There is a wide range of equipment available for the measurement and logging of these parameters. Information on the correct and accurate operation of the equipment is normally available as manufacturer’s instructions. Sampling should not be undertaken until the bore has </w:t>
      </w:r>
      <w:proofErr w:type="spellStart"/>
      <w:r w:rsidRPr="00161B39">
        <w:rPr>
          <w:rFonts w:ascii="Times New Roman" w:hAnsi="Times New Roman" w:cs="Times New Roman"/>
          <w:sz w:val="20"/>
          <w:szCs w:val="20"/>
        </w:rPr>
        <w:t>stabilised</w:t>
      </w:r>
      <w:proofErr w:type="spellEnd"/>
      <w:r w:rsidRPr="00161B39">
        <w:rPr>
          <w:rFonts w:ascii="Times New Roman" w:hAnsi="Times New Roman" w:cs="Times New Roman"/>
          <w:sz w:val="20"/>
          <w:szCs w:val="20"/>
        </w:rPr>
        <w:t xml:space="preserve"> (typically 24 hours).</w:t>
      </w:r>
    </w:p>
    <w:p w:rsidR="006F7578" w:rsidRPr="00161B39" w:rsidRDefault="00C0456A" w:rsidP="00161B39">
      <w:pPr>
        <w:pStyle w:val="Heading3"/>
        <w:rPr>
          <w:sz w:val="22"/>
          <w:szCs w:val="22"/>
        </w:rPr>
      </w:pPr>
      <w:r w:rsidRPr="00161B39">
        <w:rPr>
          <w:sz w:val="22"/>
          <w:szCs w:val="22"/>
        </w:rPr>
        <w:t>5.2.4</w:t>
      </w:r>
      <w:r w:rsidRPr="00161B39">
        <w:rPr>
          <w:sz w:val="22"/>
          <w:szCs w:val="22"/>
        </w:rPr>
        <w:tab/>
        <w:t>Monitoring Groundwater Levels</w:t>
      </w:r>
    </w:p>
    <w:p w:rsidR="006F7578" w:rsidRPr="00161B39" w:rsidRDefault="00C0456A" w:rsidP="00161B39">
      <w:pPr>
        <w:pStyle w:val="BodyText"/>
        <w:spacing w:after="200"/>
        <w:jc w:val="both"/>
        <w:rPr>
          <w:rFonts w:ascii="Times New Roman" w:hAnsi="Times New Roman" w:cs="Times New Roman"/>
          <w:sz w:val="20"/>
          <w:szCs w:val="20"/>
        </w:rPr>
      </w:pPr>
      <w:r w:rsidRPr="00161B39">
        <w:rPr>
          <w:rFonts w:ascii="Times New Roman" w:hAnsi="Times New Roman" w:cs="Times New Roman"/>
          <w:sz w:val="20"/>
          <w:szCs w:val="20"/>
        </w:rPr>
        <w:t>The groundwater elevation in a monitoring well is an expression of the hydraulic head of the aquifer(s) in which a well has been slotted. Groundwater elevations may be measured with calibrated pressure transducers and/or measuring tapes.</w:t>
      </w:r>
    </w:p>
    <w:p w:rsidR="006F7578" w:rsidRPr="00161B39" w:rsidRDefault="00C0456A" w:rsidP="00161B39">
      <w:pPr>
        <w:pStyle w:val="BodyText"/>
        <w:spacing w:before="241" w:after="200"/>
        <w:jc w:val="both"/>
        <w:rPr>
          <w:rFonts w:ascii="Times New Roman" w:hAnsi="Times New Roman" w:cs="Times New Roman"/>
          <w:sz w:val="20"/>
          <w:szCs w:val="20"/>
        </w:rPr>
      </w:pPr>
      <w:r w:rsidRPr="00161B39">
        <w:rPr>
          <w:rFonts w:ascii="Times New Roman" w:hAnsi="Times New Roman" w:cs="Times New Roman"/>
          <w:sz w:val="20"/>
          <w:szCs w:val="20"/>
        </w:rPr>
        <w:t>Where floating hydrocarbon product is present it will affect the groundwater elevation inside a cased well. Corrections for this should be based on the measured thickness and density of the product.</w:t>
      </w:r>
    </w:p>
    <w:p w:rsidR="006F7578" w:rsidRPr="00161B39" w:rsidRDefault="00C0456A" w:rsidP="00161B39">
      <w:pPr>
        <w:pStyle w:val="BodyText"/>
        <w:spacing w:before="240" w:after="200"/>
        <w:jc w:val="both"/>
        <w:rPr>
          <w:rFonts w:ascii="Times New Roman" w:hAnsi="Times New Roman" w:cs="Times New Roman"/>
          <w:sz w:val="20"/>
          <w:szCs w:val="20"/>
        </w:rPr>
      </w:pPr>
      <w:r w:rsidRPr="00161B39">
        <w:rPr>
          <w:rFonts w:ascii="Times New Roman" w:hAnsi="Times New Roman" w:cs="Times New Roman"/>
          <w:sz w:val="20"/>
          <w:szCs w:val="20"/>
        </w:rPr>
        <w:t>Relative groundwater elevations within the same aquifer indicate the hydraulic gradient between wells and, given at least 3 wells, spaced roughly equilaterally, a groundwater flow direction may be calculated. Water level measurements should be</w:t>
      </w:r>
    </w:p>
    <w:p w:rsidR="006F7578" w:rsidRPr="00161B39" w:rsidRDefault="00C0456A" w:rsidP="00161B39">
      <w:pPr>
        <w:rPr>
          <w:rFonts w:ascii="Times New Roman" w:hAnsi="Times New Roman" w:cs="Times New Roman"/>
          <w:sz w:val="20"/>
          <w:szCs w:val="20"/>
        </w:rPr>
      </w:pPr>
      <w:r w:rsidRPr="00161B39">
        <w:rPr>
          <w:rFonts w:ascii="Times New Roman" w:hAnsi="Times New Roman" w:cs="Times New Roman"/>
          <w:sz w:val="20"/>
          <w:szCs w:val="20"/>
        </w:rPr>
        <w:br w:type="page"/>
      </w:r>
    </w:p>
    <w:p w:rsidR="006F7578" w:rsidRPr="00161B39" w:rsidRDefault="00C0456A" w:rsidP="00161B39">
      <w:pPr>
        <w:pStyle w:val="BodyText"/>
        <w:spacing w:before="80" w:after="200"/>
        <w:jc w:val="both"/>
        <w:rPr>
          <w:rFonts w:ascii="Times New Roman" w:hAnsi="Times New Roman" w:cs="Times New Roman"/>
          <w:sz w:val="20"/>
          <w:szCs w:val="20"/>
        </w:rPr>
      </w:pPr>
      <w:bookmarkStart w:id="25" w:name="_bookmark25"/>
      <w:bookmarkEnd w:id="25"/>
      <w:r w:rsidRPr="00161B39">
        <w:rPr>
          <w:rFonts w:ascii="Times New Roman" w:hAnsi="Times New Roman" w:cs="Times New Roman"/>
          <w:sz w:val="20"/>
          <w:szCs w:val="20"/>
        </w:rPr>
        <w:t>taken on the same day or at shorter intervals if tidal effects are involved. Saline and hot groundwater conditions also require that measured groundwater elevations are corrected for density effects. Groundwater flows may vary significantly at a site so it is recommended that a groundwater contour map be generated based on several bores to determine groundwater flow directions and variability across a site.</w:t>
      </w:r>
    </w:p>
    <w:p w:rsidR="006F7578" w:rsidRPr="00161B39" w:rsidRDefault="00C0456A" w:rsidP="00161B39">
      <w:pPr>
        <w:pStyle w:val="BodyText"/>
        <w:spacing w:before="242" w:after="200"/>
        <w:jc w:val="both"/>
        <w:rPr>
          <w:rFonts w:ascii="Times New Roman" w:hAnsi="Times New Roman" w:cs="Times New Roman"/>
          <w:sz w:val="20"/>
          <w:szCs w:val="20"/>
        </w:rPr>
      </w:pPr>
      <w:r w:rsidRPr="00161B39">
        <w:rPr>
          <w:rFonts w:ascii="Times New Roman" w:hAnsi="Times New Roman" w:cs="Times New Roman"/>
          <w:sz w:val="20"/>
          <w:szCs w:val="20"/>
        </w:rPr>
        <w:t>The hydraulic heads measured in wells slotted in different aquifers should not be used to infer lateral groundwater flow directions at a site. Instead they may be used to determine the relative hydraulic head, or potential for vertical flow between aquifers.</w:t>
      </w:r>
    </w:p>
    <w:p w:rsidR="006F7578" w:rsidRPr="00161B39" w:rsidRDefault="00C0456A" w:rsidP="00161B39">
      <w:pPr>
        <w:pStyle w:val="Heading3"/>
        <w:rPr>
          <w:sz w:val="22"/>
          <w:szCs w:val="22"/>
        </w:rPr>
      </w:pPr>
      <w:r w:rsidRPr="00161B39">
        <w:rPr>
          <w:sz w:val="22"/>
          <w:szCs w:val="22"/>
        </w:rPr>
        <w:t>5.2.5</w:t>
      </w:r>
      <w:r w:rsidRPr="00161B39">
        <w:rPr>
          <w:sz w:val="22"/>
          <w:szCs w:val="22"/>
        </w:rPr>
        <w:tab/>
        <w:t>Monitoring Wells and Aquifer Tests</w:t>
      </w:r>
    </w:p>
    <w:p w:rsidR="006F7578" w:rsidRPr="00161B39" w:rsidRDefault="00C0456A" w:rsidP="00161B39">
      <w:pPr>
        <w:pStyle w:val="BodyText"/>
        <w:spacing w:after="200"/>
        <w:jc w:val="both"/>
        <w:rPr>
          <w:rFonts w:ascii="Times New Roman" w:hAnsi="Times New Roman" w:cs="Times New Roman"/>
          <w:sz w:val="20"/>
          <w:szCs w:val="20"/>
        </w:rPr>
      </w:pPr>
      <w:r w:rsidRPr="00161B39">
        <w:rPr>
          <w:rFonts w:ascii="Times New Roman" w:hAnsi="Times New Roman" w:cs="Times New Roman"/>
          <w:sz w:val="20"/>
          <w:szCs w:val="20"/>
        </w:rPr>
        <w:t>In general, aquifer testing involves the determination of a range of hydraulic properties within an aquifer. This is accomplished by stressing the aquifer at a test well, either by the addition or removal of water (or an equivalent volume of water) and measurement of the hydraulic response at observation wells within the test area. Depending on the type of aquifer testing required it is possible that groundwater monitoring wells could be used either as test wells and/or observation wells. However, most aquifer test methods would require specific well construction details. For additional information on aquifer testing it is recommended that AS 2368-1990 (Australian Standard Test Pumping of Water Wells) be referred to.</w:t>
      </w:r>
    </w:p>
    <w:p w:rsidR="006F7578" w:rsidRPr="00161B39" w:rsidRDefault="00C0456A" w:rsidP="00161B39">
      <w:pPr>
        <w:pStyle w:val="BodyText"/>
        <w:spacing w:before="239" w:after="200"/>
        <w:rPr>
          <w:rFonts w:ascii="Times New Roman" w:hAnsi="Times New Roman" w:cs="Times New Roman"/>
          <w:sz w:val="20"/>
          <w:szCs w:val="20"/>
        </w:rPr>
      </w:pPr>
      <w:r w:rsidRPr="00161B39">
        <w:rPr>
          <w:rFonts w:ascii="Times New Roman" w:hAnsi="Times New Roman" w:cs="Times New Roman"/>
          <w:sz w:val="20"/>
          <w:szCs w:val="20"/>
        </w:rPr>
        <w:t>Results of aquifer tests play an important part in:</w:t>
      </w:r>
    </w:p>
    <w:p w:rsidR="006F7578" w:rsidRPr="00161B39" w:rsidRDefault="00C0456A" w:rsidP="00161B39">
      <w:pPr>
        <w:pStyle w:val="ListParagraph"/>
        <w:spacing w:before="139"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the assessment of the potential for the migration of contaminants in groundwater;</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calibration and development of numerical models; and</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determination of applicable groundwater remediation methods.</w:t>
      </w:r>
    </w:p>
    <w:p w:rsidR="006F7578" w:rsidRPr="00161B39" w:rsidRDefault="00C0456A" w:rsidP="00161B39">
      <w:pPr>
        <w:pStyle w:val="Heading3"/>
        <w:spacing w:before="400"/>
        <w:rPr>
          <w:sz w:val="22"/>
          <w:szCs w:val="22"/>
        </w:rPr>
      </w:pPr>
      <w:r w:rsidRPr="00161B39">
        <w:rPr>
          <w:sz w:val="22"/>
          <w:szCs w:val="22"/>
        </w:rPr>
        <w:t>5.2.6</w:t>
      </w:r>
      <w:r w:rsidRPr="00161B39">
        <w:rPr>
          <w:sz w:val="22"/>
          <w:szCs w:val="22"/>
        </w:rPr>
        <w:tab/>
        <w:t>Delineating the Plume</w:t>
      </w:r>
    </w:p>
    <w:p w:rsidR="006F7578" w:rsidRPr="00161B39" w:rsidRDefault="00C0456A" w:rsidP="00161B39">
      <w:pPr>
        <w:pStyle w:val="BodyText"/>
        <w:spacing w:after="200"/>
        <w:jc w:val="both"/>
        <w:rPr>
          <w:rFonts w:ascii="Times New Roman" w:hAnsi="Times New Roman" w:cs="Times New Roman"/>
          <w:sz w:val="20"/>
          <w:szCs w:val="20"/>
        </w:rPr>
      </w:pPr>
      <w:r w:rsidRPr="00161B39">
        <w:rPr>
          <w:rFonts w:ascii="Times New Roman" w:hAnsi="Times New Roman" w:cs="Times New Roman"/>
          <w:sz w:val="20"/>
          <w:szCs w:val="20"/>
        </w:rPr>
        <w:t xml:space="preserve">Monitoring wells should be installed to enable delineation of the plume following selection of appropriate target analytes. However, delineation does not necessarily mean that the outer contour of the plume should be delineated as this is often impractical. Depending on the objectives of the site assessment, delineation can be achieved in different ways. For example, delineation may be suitably obtained at a site if all down gradient results are ‘not detectable’, even if the upgradient wells show higher concentrations (if you are confident of flow directions, which are often difficult to define locally, or if flow directions don’t change seasonally, </w:t>
      </w:r>
      <w:proofErr w:type="spellStart"/>
      <w:r w:rsidRPr="00161B39">
        <w:rPr>
          <w:rFonts w:ascii="Times New Roman" w:hAnsi="Times New Roman" w:cs="Times New Roman"/>
          <w:sz w:val="20"/>
          <w:szCs w:val="20"/>
        </w:rPr>
        <w:t>etc</w:t>
      </w:r>
      <w:proofErr w:type="spellEnd"/>
      <w:r w:rsidRPr="00161B39">
        <w:rPr>
          <w:rFonts w:ascii="Times New Roman" w:hAnsi="Times New Roman" w:cs="Times New Roman"/>
          <w:sz w:val="20"/>
          <w:szCs w:val="20"/>
        </w:rPr>
        <w:t xml:space="preserve"> which can and does occur). In this situation it is not possible to determine exactly where the plume ends but what is known is that the plume does not reach the down gradient wells. This type of delineation may not be useful if the purpose of the investigation is to design a remediation system, but it can be used to demonstrate no current impact on receptors below the down gradient wells at the time of assessment. Another example of a different type of delineation is where down gradient wells are at or below the Investigation Level or the Response Level but the full extent of the plume is not known, but it is known that the plume exceeds the relevant criterion. This type</w:t>
      </w:r>
    </w:p>
    <w:p w:rsidR="006F7578" w:rsidRPr="00161B39" w:rsidRDefault="00C0456A" w:rsidP="00161B39">
      <w:pPr>
        <w:rPr>
          <w:rFonts w:ascii="Times New Roman" w:hAnsi="Times New Roman" w:cs="Times New Roman"/>
          <w:sz w:val="20"/>
          <w:szCs w:val="20"/>
        </w:rPr>
      </w:pPr>
      <w:r w:rsidRPr="00161B39">
        <w:rPr>
          <w:rFonts w:ascii="Times New Roman" w:hAnsi="Times New Roman" w:cs="Times New Roman"/>
          <w:sz w:val="20"/>
          <w:szCs w:val="20"/>
        </w:rPr>
        <w:br w:type="page"/>
      </w:r>
    </w:p>
    <w:p w:rsidR="006F7578" w:rsidRPr="00161B39" w:rsidRDefault="00C0456A" w:rsidP="00161B39">
      <w:pPr>
        <w:pStyle w:val="BodyText"/>
        <w:spacing w:before="80" w:after="200"/>
        <w:jc w:val="both"/>
        <w:rPr>
          <w:rFonts w:ascii="Times New Roman" w:hAnsi="Times New Roman" w:cs="Times New Roman"/>
          <w:sz w:val="20"/>
          <w:szCs w:val="20"/>
        </w:rPr>
      </w:pPr>
      <w:bookmarkStart w:id="26" w:name="_bookmark26"/>
      <w:bookmarkEnd w:id="26"/>
      <w:r w:rsidRPr="00161B39">
        <w:rPr>
          <w:rFonts w:ascii="Times New Roman" w:hAnsi="Times New Roman" w:cs="Times New Roman"/>
          <w:sz w:val="20"/>
          <w:szCs w:val="20"/>
        </w:rPr>
        <w:t>of delineation may be of use if demonstrating whether receptors are at risk due to exceeded criteria, demonstrating natural attenuation or designing remediation systems.</w:t>
      </w:r>
    </w:p>
    <w:p w:rsidR="006F7578" w:rsidRPr="00161B39" w:rsidRDefault="00C0456A" w:rsidP="00161B39">
      <w:pPr>
        <w:pStyle w:val="BodyText"/>
        <w:spacing w:before="241" w:after="200"/>
        <w:jc w:val="both"/>
        <w:rPr>
          <w:rFonts w:ascii="Times New Roman" w:hAnsi="Times New Roman" w:cs="Times New Roman"/>
          <w:sz w:val="20"/>
          <w:szCs w:val="20"/>
        </w:rPr>
      </w:pPr>
      <w:r w:rsidRPr="00161B39">
        <w:rPr>
          <w:rFonts w:ascii="Times New Roman" w:hAnsi="Times New Roman" w:cs="Times New Roman"/>
          <w:sz w:val="20"/>
          <w:szCs w:val="20"/>
        </w:rPr>
        <w:t>The delineation process also needs to consider variations with time and the need to assess variations as a whole within the monitoring well network not simply at specific points. Vertical variability is also critical (to target remediation). Reliance on too few monitoring points (spatially in 3-D) can lead to inaccurate estimation of pollutant distribution. Assessors should be aware that different contaminants may move at different rates not only as a result of physical processes, but also because of chemical interactions with soil components. Consideration also needs to be given to variations resulting from sampling procedures and laboratory analyses.</w:t>
      </w:r>
    </w:p>
    <w:p w:rsidR="006F7578" w:rsidRPr="00161B39" w:rsidRDefault="00C0456A" w:rsidP="00161B39">
      <w:pPr>
        <w:pStyle w:val="Heading2"/>
        <w:rPr>
          <w:sz w:val="22"/>
          <w:szCs w:val="22"/>
        </w:rPr>
      </w:pPr>
      <w:r w:rsidRPr="00161B39">
        <w:rPr>
          <w:sz w:val="22"/>
          <w:szCs w:val="22"/>
        </w:rPr>
        <w:t>5.3</w:t>
      </w:r>
      <w:r w:rsidRPr="00161B39">
        <w:rPr>
          <w:sz w:val="22"/>
          <w:szCs w:val="22"/>
        </w:rPr>
        <w:tab/>
        <w:t>Fate And Transport Modelling</w:t>
      </w:r>
    </w:p>
    <w:p w:rsidR="006F7578" w:rsidRPr="00161B39" w:rsidRDefault="00C0456A" w:rsidP="00161B39">
      <w:pPr>
        <w:pStyle w:val="BodyText"/>
        <w:spacing w:after="200"/>
        <w:jc w:val="both"/>
        <w:rPr>
          <w:rFonts w:ascii="Times New Roman" w:hAnsi="Times New Roman" w:cs="Times New Roman"/>
          <w:sz w:val="20"/>
          <w:szCs w:val="20"/>
        </w:rPr>
      </w:pPr>
      <w:r w:rsidRPr="00161B39">
        <w:rPr>
          <w:rFonts w:ascii="Times New Roman" w:hAnsi="Times New Roman" w:cs="Times New Roman"/>
          <w:sz w:val="20"/>
          <w:szCs w:val="20"/>
        </w:rPr>
        <w:t xml:space="preserve">As a relatively simple and cheap alternative to directly investigating all data gaps, it may be beneficial to develop an appropriate numerical model for the site. Modelling is the primary method of receptor identification when groundwater or soil </w:t>
      </w:r>
      <w:proofErr w:type="spellStart"/>
      <w:r w:rsidRPr="00161B39">
        <w:rPr>
          <w:rFonts w:ascii="Times New Roman" w:hAnsi="Times New Roman" w:cs="Times New Roman"/>
          <w:sz w:val="20"/>
          <w:szCs w:val="20"/>
        </w:rPr>
        <w:t>vapour</w:t>
      </w:r>
      <w:proofErr w:type="spellEnd"/>
      <w:r w:rsidRPr="00161B39">
        <w:rPr>
          <w:rFonts w:ascii="Times New Roman" w:hAnsi="Times New Roman" w:cs="Times New Roman"/>
          <w:sz w:val="20"/>
          <w:szCs w:val="20"/>
        </w:rPr>
        <w:t xml:space="preserve"> contamination is present. An effective model could be used to predict and graphically display contaminant concentrations throughout the site at any given time and should describe the contaminant distribution in the sub-surface migration pathways, the mass and timeframes for migration and the likely plume conditions in the future. In these circumstances, a model would be acceptable provided:</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the model is operating on an accurate and complete set of physical and chemical input data for the site;</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site-specific spatial and temporal data are used to develop and/or calibrate the model;</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the modelled outputs are subject to routine validation with real data obtained from the site; and</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the model is adaptable to changing site conditions.</w:t>
      </w:r>
    </w:p>
    <w:p w:rsidR="006F7578" w:rsidRPr="00161B39" w:rsidRDefault="00C0456A" w:rsidP="00161B39">
      <w:pPr>
        <w:pStyle w:val="BodyText"/>
        <w:spacing w:before="400" w:after="200"/>
        <w:jc w:val="both"/>
        <w:rPr>
          <w:rFonts w:ascii="Times New Roman" w:hAnsi="Times New Roman" w:cs="Times New Roman"/>
          <w:sz w:val="20"/>
          <w:szCs w:val="20"/>
        </w:rPr>
      </w:pPr>
      <w:r w:rsidRPr="00161B39">
        <w:rPr>
          <w:rFonts w:ascii="Times New Roman" w:hAnsi="Times New Roman" w:cs="Times New Roman"/>
          <w:sz w:val="20"/>
          <w:szCs w:val="20"/>
        </w:rPr>
        <w:t>When completed the model should be fully documented, including the objectives of the model, the model code used and its limitations, description of the conceptual model including all parameters used and any assumptions made, how the model was constructed and calibrated and information on the accuracy of its predictions. The data output from any model will be a reflection of the quality of the input data.</w:t>
      </w:r>
    </w:p>
    <w:p w:rsidR="006F7578" w:rsidRPr="00161B39" w:rsidRDefault="00C0456A" w:rsidP="00161B39">
      <w:pPr>
        <w:pStyle w:val="Heading3"/>
        <w:rPr>
          <w:sz w:val="22"/>
          <w:szCs w:val="22"/>
        </w:rPr>
      </w:pPr>
      <w:r w:rsidRPr="00161B39">
        <w:rPr>
          <w:sz w:val="22"/>
          <w:szCs w:val="22"/>
        </w:rPr>
        <w:t>5.3.1</w:t>
      </w:r>
      <w:r w:rsidRPr="00161B39">
        <w:rPr>
          <w:sz w:val="22"/>
          <w:szCs w:val="22"/>
        </w:rPr>
        <w:tab/>
        <w:t>Limitations of Fate and Transport Modelling</w:t>
      </w:r>
    </w:p>
    <w:p w:rsidR="006F7578" w:rsidRPr="00161B39" w:rsidRDefault="00C0456A" w:rsidP="00161B39">
      <w:pPr>
        <w:pStyle w:val="BodyText"/>
        <w:spacing w:after="200"/>
        <w:jc w:val="both"/>
        <w:rPr>
          <w:rFonts w:ascii="Times New Roman" w:hAnsi="Times New Roman" w:cs="Times New Roman"/>
          <w:sz w:val="20"/>
          <w:szCs w:val="20"/>
        </w:rPr>
      </w:pPr>
      <w:r w:rsidRPr="00161B39">
        <w:rPr>
          <w:rFonts w:ascii="Times New Roman" w:hAnsi="Times New Roman" w:cs="Times New Roman"/>
          <w:sz w:val="20"/>
          <w:szCs w:val="20"/>
        </w:rPr>
        <w:t>A source of groundwater contamination in the sub-surface does not necessarily mean that downgradient impacts will occur. Often the rate of groundwater movement is very low, and the chemical properties of contaminants may be such that they move through the sub-surface at a slower rate than groundwater. Some chemical contaminants are denser than water and sink to the bottom of the affected aquifer, which causes greater uncertainties when modelling. Their flow direction is influenced more by the topographical characteristics of the base of the aquifer than</w:t>
      </w:r>
    </w:p>
    <w:p w:rsidR="006F7578" w:rsidRPr="00161B39" w:rsidRDefault="00C0456A" w:rsidP="00161B39">
      <w:pPr>
        <w:rPr>
          <w:rFonts w:ascii="Times New Roman" w:hAnsi="Times New Roman" w:cs="Times New Roman"/>
          <w:sz w:val="20"/>
          <w:szCs w:val="20"/>
        </w:rPr>
      </w:pPr>
      <w:r w:rsidRPr="00161B39">
        <w:rPr>
          <w:rFonts w:ascii="Times New Roman" w:hAnsi="Times New Roman" w:cs="Times New Roman"/>
          <w:sz w:val="20"/>
          <w:szCs w:val="20"/>
        </w:rPr>
        <w:br w:type="page"/>
      </w:r>
    </w:p>
    <w:p w:rsidR="006F7578" w:rsidRPr="00161B39" w:rsidRDefault="00C0456A" w:rsidP="00161B39">
      <w:pPr>
        <w:pStyle w:val="BodyText"/>
        <w:spacing w:before="80" w:after="200"/>
        <w:jc w:val="both"/>
        <w:rPr>
          <w:rFonts w:ascii="Times New Roman" w:hAnsi="Times New Roman" w:cs="Times New Roman"/>
          <w:sz w:val="20"/>
          <w:szCs w:val="20"/>
        </w:rPr>
      </w:pPr>
      <w:r w:rsidRPr="00161B39">
        <w:rPr>
          <w:rFonts w:ascii="Times New Roman" w:hAnsi="Times New Roman" w:cs="Times New Roman"/>
          <w:sz w:val="20"/>
          <w:szCs w:val="20"/>
        </w:rPr>
        <w:t>by groundwater flow direction. In addition, the movement of volatile components through the unsaturated zone can contaminate soil and groundwater. These factors, coupled with natural processes, mean that an assessment of the likelihood of the contamination reaching a receptor should be made before any remedial action is undertaken.</w:t>
      </w:r>
    </w:p>
    <w:p w:rsidR="006F7578" w:rsidRPr="00161B39" w:rsidRDefault="00C0456A" w:rsidP="00161B39">
      <w:pPr>
        <w:pStyle w:val="BodyText"/>
        <w:spacing w:before="242" w:after="200"/>
        <w:jc w:val="both"/>
        <w:rPr>
          <w:rFonts w:ascii="Times New Roman" w:hAnsi="Times New Roman" w:cs="Times New Roman"/>
          <w:sz w:val="20"/>
          <w:szCs w:val="20"/>
        </w:rPr>
      </w:pPr>
      <w:r w:rsidRPr="00161B39">
        <w:rPr>
          <w:rFonts w:ascii="Times New Roman" w:hAnsi="Times New Roman" w:cs="Times New Roman"/>
          <w:sz w:val="20"/>
          <w:szCs w:val="20"/>
        </w:rPr>
        <w:t>To address these issues, a number of mathematical fate and transport models have been developed to allow estimation of concentrations in the sub-surface downgradient of contaminant sources. These models are generally conservative in their assumptions and the limitations of these models should be understood before use.</w:t>
      </w:r>
    </w:p>
    <w:p w:rsidR="006F7578" w:rsidRPr="00161B39" w:rsidRDefault="00C0456A" w:rsidP="00161B39">
      <w:pPr>
        <w:pStyle w:val="BodyText"/>
        <w:spacing w:before="239" w:after="200"/>
        <w:jc w:val="both"/>
        <w:rPr>
          <w:rFonts w:ascii="Times New Roman" w:hAnsi="Times New Roman" w:cs="Times New Roman"/>
          <w:sz w:val="20"/>
          <w:szCs w:val="20"/>
        </w:rPr>
      </w:pPr>
      <w:r w:rsidRPr="00161B39">
        <w:rPr>
          <w:rFonts w:ascii="Times New Roman" w:hAnsi="Times New Roman" w:cs="Times New Roman"/>
          <w:sz w:val="20"/>
          <w:szCs w:val="20"/>
        </w:rPr>
        <w:t>Rigorous scrutiny should be applied to the input parameters to ensure they are consistent with the geology, hydrogeology and geochemistry of the site or region modelled. Modelling all possible natural sub-surface pathway scenarios is impossible. Every contaminated site is unique in this regard, having a set of geological and hydrological conditions that may not be duplicated elsewhere due to the natural variations in geological deposits. In areas where bedrock is exposed at land surface, pathways may consist of solution channels dissolved out of limestone, weathered-out shear zones in granite, porous reef zones in limestone, and permeable geologic faults. In addition, anthropogenic sub-surface pathways should be investigated because these pathways play a major role in both complicating the interpretation of natural sub-surface pathways and providing highly permeable conduits for contaminant transport. Examples of anthropogenic pathways include backfill around foundations, backfill in trenching for buried utilities such as sewer, water, gas and electricity lines, and backfill around buried tanks and associated piping.</w:t>
      </w:r>
    </w:p>
    <w:p w:rsidR="006F7578" w:rsidRPr="00161B39" w:rsidRDefault="00C0456A" w:rsidP="00161B39">
      <w:pPr>
        <w:pStyle w:val="BodyText"/>
        <w:spacing w:before="240" w:after="200"/>
        <w:jc w:val="both"/>
        <w:rPr>
          <w:rFonts w:ascii="Times New Roman" w:hAnsi="Times New Roman" w:cs="Times New Roman"/>
          <w:sz w:val="20"/>
          <w:szCs w:val="20"/>
        </w:rPr>
      </w:pPr>
      <w:r w:rsidRPr="00161B39">
        <w:rPr>
          <w:rFonts w:ascii="Times New Roman" w:hAnsi="Times New Roman" w:cs="Times New Roman"/>
          <w:sz w:val="20"/>
          <w:szCs w:val="20"/>
        </w:rPr>
        <w:t>In addition, consideration must be given to the fate of the contaminant as it moves along the pathway requiring the need for chemical, physical and biological interactions between sources and the sub-surface materials to be taken into account. Contaminated plumes may be subjected to biodegradation by microbes, volatilization, water washing, and adsorption. These plume attenuation mechanisms are specific to the composition of the contaminant plume, the composition of materials comprising the pathway and the microbial activity along the pathway. Where the model assumes that biodegradation of particular contaminants occurs, care should be taken to ensure that an appropriate biodegradation process is modelled and reaction rate constants are used.</w:t>
      </w:r>
    </w:p>
    <w:p w:rsidR="006F7578" w:rsidRPr="00161B39" w:rsidRDefault="00C0456A" w:rsidP="00161B39">
      <w:pPr>
        <w:pStyle w:val="BodyText"/>
        <w:spacing w:before="241" w:after="200"/>
        <w:rPr>
          <w:rFonts w:ascii="Times New Roman" w:hAnsi="Times New Roman" w:cs="Times New Roman"/>
          <w:sz w:val="20"/>
          <w:szCs w:val="20"/>
        </w:rPr>
      </w:pPr>
      <w:r w:rsidRPr="00161B39">
        <w:rPr>
          <w:rFonts w:ascii="Times New Roman" w:hAnsi="Times New Roman" w:cs="Times New Roman"/>
          <w:sz w:val="20"/>
          <w:szCs w:val="20"/>
        </w:rPr>
        <w:t>Contaminant properties which may play an important role in the fate and transport of contaminants in the sub-surface include:</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water solubility;</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density;</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chemical reactivity;</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r>
      <w:proofErr w:type="spellStart"/>
      <w:r w:rsidRPr="00161B39">
        <w:rPr>
          <w:rFonts w:ascii="Times New Roman" w:hAnsi="Times New Roman" w:cs="Times New Roman"/>
          <w:sz w:val="20"/>
          <w:szCs w:val="20"/>
        </w:rPr>
        <w:t>vapour</w:t>
      </w:r>
      <w:proofErr w:type="spellEnd"/>
      <w:r w:rsidRPr="00161B39">
        <w:rPr>
          <w:rFonts w:ascii="Times New Roman" w:hAnsi="Times New Roman" w:cs="Times New Roman"/>
          <w:sz w:val="20"/>
          <w:szCs w:val="20"/>
        </w:rPr>
        <w:t xml:space="preserve"> pressure - the extent to which a compound will </w:t>
      </w:r>
      <w:proofErr w:type="spellStart"/>
      <w:r w:rsidRPr="00161B39">
        <w:rPr>
          <w:rFonts w:ascii="Times New Roman" w:hAnsi="Times New Roman" w:cs="Times New Roman"/>
          <w:sz w:val="20"/>
          <w:szCs w:val="20"/>
        </w:rPr>
        <w:t>volatilise</w:t>
      </w:r>
      <w:proofErr w:type="spellEnd"/>
      <w:r w:rsidRPr="00161B39">
        <w:rPr>
          <w:rFonts w:ascii="Times New Roman" w:hAnsi="Times New Roman" w:cs="Times New Roman"/>
          <w:sz w:val="20"/>
          <w:szCs w:val="20"/>
        </w:rPr>
        <w:t>;</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melting point - indicates the physical state of a compound at site temperatures;</w:t>
      </w:r>
    </w:p>
    <w:p w:rsidR="006F7578" w:rsidRPr="00161B39" w:rsidRDefault="00C0456A" w:rsidP="00161B39">
      <w:pPr>
        <w:rPr>
          <w:rFonts w:ascii="Times New Roman" w:hAnsi="Times New Roman" w:cs="Times New Roman"/>
          <w:sz w:val="20"/>
          <w:szCs w:val="20"/>
        </w:rPr>
      </w:pPr>
      <w:r w:rsidRPr="00161B39">
        <w:rPr>
          <w:rFonts w:ascii="Times New Roman" w:hAnsi="Times New Roman" w:cs="Times New Roman"/>
          <w:sz w:val="20"/>
          <w:szCs w:val="20"/>
        </w:rPr>
        <w:br w:type="page"/>
      </w:r>
    </w:p>
    <w:p w:rsidR="006F7578" w:rsidRPr="00161B39" w:rsidRDefault="00C0456A" w:rsidP="00161B39">
      <w:pPr>
        <w:pStyle w:val="ListParagraph"/>
        <w:spacing w:after="60"/>
        <w:ind w:left="360" w:hanging="360"/>
        <w:jc w:val="both"/>
        <w:rPr>
          <w:rFonts w:ascii="Times New Roman" w:hAnsi="Times New Roman" w:cs="Times New Roman"/>
          <w:sz w:val="20"/>
          <w:szCs w:val="20"/>
        </w:rPr>
      </w:pPr>
      <w:bookmarkStart w:id="27" w:name="_bookmark27"/>
      <w:bookmarkEnd w:id="27"/>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viscosity - an indication of the ease with which a contaminant will flow or percolate through the sub-surface;</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 xml:space="preserve">Henry’s Law constant - the extent to which a compound will </w:t>
      </w:r>
      <w:proofErr w:type="spellStart"/>
      <w:r w:rsidRPr="00161B39">
        <w:rPr>
          <w:rFonts w:ascii="Times New Roman" w:hAnsi="Times New Roman" w:cs="Times New Roman"/>
          <w:sz w:val="20"/>
          <w:szCs w:val="20"/>
        </w:rPr>
        <w:t>volatilise</w:t>
      </w:r>
      <w:proofErr w:type="spellEnd"/>
      <w:r w:rsidRPr="00161B39">
        <w:rPr>
          <w:rFonts w:ascii="Times New Roman" w:hAnsi="Times New Roman" w:cs="Times New Roman"/>
          <w:sz w:val="20"/>
          <w:szCs w:val="20"/>
        </w:rPr>
        <w:t xml:space="preserve"> from an aqueous solution; and</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biodegradability potential.</w:t>
      </w:r>
    </w:p>
    <w:p w:rsidR="006F7578" w:rsidRPr="00161B39" w:rsidRDefault="00C0456A" w:rsidP="00161B39">
      <w:pPr>
        <w:pStyle w:val="BodyText"/>
        <w:spacing w:before="400" w:after="200"/>
        <w:jc w:val="both"/>
        <w:rPr>
          <w:rFonts w:ascii="Times New Roman" w:hAnsi="Times New Roman" w:cs="Times New Roman"/>
          <w:sz w:val="20"/>
          <w:szCs w:val="20"/>
        </w:rPr>
      </w:pPr>
      <w:r w:rsidRPr="00161B39">
        <w:rPr>
          <w:rFonts w:ascii="Times New Roman" w:hAnsi="Times New Roman" w:cs="Times New Roman"/>
          <w:sz w:val="20"/>
          <w:szCs w:val="20"/>
        </w:rPr>
        <w:t xml:space="preserve">Fate and transport models should be run using data collected during assessment. The data needs for each model are specific to that model. In some instances, the collection of site-specific hydrogeological data may not be possible. In such instances, conservative default values should be used, based on geological records. Special care should be taken to ensure that values for hydraulic conductivity, contaminant load and degradation rates (if applicable) are appropriate, and that conclusions drawn on the basis of fate and transport modelling are supported with monitoring data. It should be </w:t>
      </w:r>
      <w:proofErr w:type="spellStart"/>
      <w:r w:rsidRPr="00161B39">
        <w:rPr>
          <w:rFonts w:ascii="Times New Roman" w:hAnsi="Times New Roman" w:cs="Times New Roman"/>
          <w:sz w:val="20"/>
          <w:szCs w:val="20"/>
        </w:rPr>
        <w:t>recognised</w:t>
      </w:r>
      <w:proofErr w:type="spellEnd"/>
      <w:r w:rsidRPr="00161B39">
        <w:rPr>
          <w:rFonts w:ascii="Times New Roman" w:hAnsi="Times New Roman" w:cs="Times New Roman"/>
          <w:sz w:val="20"/>
          <w:szCs w:val="20"/>
        </w:rPr>
        <w:t xml:space="preserve"> that modelling can only give an indication of the likely </w:t>
      </w:r>
      <w:proofErr w:type="spellStart"/>
      <w:r w:rsidRPr="00161B39">
        <w:rPr>
          <w:rFonts w:ascii="Times New Roman" w:hAnsi="Times New Roman" w:cs="Times New Roman"/>
          <w:sz w:val="20"/>
          <w:szCs w:val="20"/>
        </w:rPr>
        <w:t>behaviour</w:t>
      </w:r>
      <w:proofErr w:type="spellEnd"/>
      <w:r w:rsidRPr="00161B39">
        <w:rPr>
          <w:rFonts w:ascii="Times New Roman" w:hAnsi="Times New Roman" w:cs="Times New Roman"/>
          <w:sz w:val="20"/>
          <w:szCs w:val="20"/>
        </w:rPr>
        <w:t xml:space="preserve"> of contaminants in groundwater.</w:t>
      </w:r>
    </w:p>
    <w:p w:rsidR="006F7578" w:rsidRPr="00161B39" w:rsidRDefault="00C0456A" w:rsidP="00161B39">
      <w:pPr>
        <w:pStyle w:val="BodyText"/>
        <w:spacing w:before="241" w:after="200"/>
        <w:jc w:val="both"/>
        <w:rPr>
          <w:rFonts w:ascii="Times New Roman" w:hAnsi="Times New Roman" w:cs="Times New Roman"/>
          <w:sz w:val="20"/>
          <w:szCs w:val="20"/>
        </w:rPr>
      </w:pPr>
      <w:r w:rsidRPr="00161B39">
        <w:rPr>
          <w:rFonts w:ascii="Times New Roman" w:hAnsi="Times New Roman" w:cs="Times New Roman"/>
          <w:sz w:val="20"/>
          <w:szCs w:val="20"/>
        </w:rPr>
        <w:t xml:space="preserve">When considering the use of models, advice should be sought from persons experienced in hydrogeology and geochemistry and the application of such models. </w:t>
      </w:r>
      <w:hyperlink w:anchor="_bookmark39" w:history="1">
        <w:r w:rsidRPr="00161B39">
          <w:rPr>
            <w:rFonts w:ascii="Times New Roman" w:hAnsi="Times New Roman" w:cs="Times New Roman"/>
            <w:sz w:val="20"/>
            <w:szCs w:val="20"/>
          </w:rPr>
          <w:t>Appendix 2</w:t>
        </w:r>
      </w:hyperlink>
      <w:r w:rsidRPr="00161B39">
        <w:rPr>
          <w:rFonts w:ascii="Times New Roman" w:hAnsi="Times New Roman" w:cs="Times New Roman"/>
          <w:sz w:val="20"/>
          <w:szCs w:val="20"/>
        </w:rPr>
        <w:t xml:space="preserve"> (Part A) provides some examples of commercially available fate and transport models and a short statement on their applicability. A comprehensive software catalogue of a wide range of models which includes information on the advantages and disadvantages of each type is maintained by the International Groundwater Modelling Centre, Colorado School of Mines (</w:t>
      </w:r>
      <w:hyperlink r:id="rId14">
        <w:r w:rsidRPr="00161B39">
          <w:rPr>
            <w:rFonts w:ascii="Times New Roman" w:hAnsi="Times New Roman" w:cs="Times New Roman"/>
            <w:color w:val="0000FF"/>
            <w:sz w:val="20"/>
            <w:szCs w:val="20"/>
            <w:u w:val="single" w:color="0000FF"/>
          </w:rPr>
          <w:t>http://www.mines.edu/igwmc/</w:t>
        </w:r>
        <w:r w:rsidRPr="00161B39">
          <w:rPr>
            <w:rFonts w:ascii="Times New Roman" w:hAnsi="Times New Roman" w:cs="Times New Roman"/>
            <w:sz w:val="20"/>
            <w:szCs w:val="20"/>
          </w:rPr>
          <w:t>).</w:t>
        </w:r>
      </w:hyperlink>
    </w:p>
    <w:p w:rsidR="006F7578" w:rsidRPr="00161B39" w:rsidRDefault="00C0456A" w:rsidP="00161B39">
      <w:pPr>
        <w:pStyle w:val="BodyText"/>
        <w:spacing w:before="240" w:after="200"/>
        <w:jc w:val="both"/>
        <w:rPr>
          <w:rFonts w:ascii="Times New Roman" w:hAnsi="Times New Roman" w:cs="Times New Roman"/>
          <w:sz w:val="20"/>
          <w:szCs w:val="20"/>
        </w:rPr>
      </w:pPr>
      <w:r w:rsidRPr="00161B39">
        <w:rPr>
          <w:rFonts w:ascii="Times New Roman" w:hAnsi="Times New Roman" w:cs="Times New Roman"/>
          <w:sz w:val="20"/>
          <w:szCs w:val="20"/>
        </w:rPr>
        <w:t>A number of useful US ASTM guidelines exist for groundwater modelling which are listed in Appendix 2 (Part B)</w:t>
      </w:r>
    </w:p>
    <w:p w:rsidR="006F7578" w:rsidRPr="00033B9D" w:rsidRDefault="00C0456A" w:rsidP="00161B39">
      <w:pPr>
        <w:pStyle w:val="Heading1"/>
        <w:rPr>
          <w:sz w:val="22"/>
          <w:szCs w:val="22"/>
        </w:rPr>
      </w:pPr>
      <w:r w:rsidRPr="00033B9D">
        <w:rPr>
          <w:sz w:val="22"/>
          <w:szCs w:val="22"/>
        </w:rPr>
        <w:t>6.</w:t>
      </w:r>
      <w:r w:rsidRPr="00033B9D">
        <w:rPr>
          <w:sz w:val="22"/>
          <w:szCs w:val="22"/>
        </w:rPr>
        <w:tab/>
        <w:t>ASSESSMENT OF SUMMARY STATISTIC DATA AND DATA PRESENTATION AND REPORTING</w:t>
      </w:r>
    </w:p>
    <w:p w:rsidR="006F7578" w:rsidRPr="00161B39" w:rsidRDefault="00C0456A" w:rsidP="00161B39">
      <w:pPr>
        <w:pStyle w:val="BodyText"/>
        <w:spacing w:before="243" w:after="200"/>
        <w:jc w:val="both"/>
        <w:rPr>
          <w:rFonts w:ascii="Times New Roman" w:hAnsi="Times New Roman" w:cs="Times New Roman"/>
          <w:sz w:val="20"/>
          <w:szCs w:val="20"/>
        </w:rPr>
      </w:pPr>
      <w:r w:rsidRPr="00161B39">
        <w:rPr>
          <w:rFonts w:ascii="Times New Roman" w:hAnsi="Times New Roman" w:cs="Times New Roman"/>
          <w:sz w:val="20"/>
          <w:szCs w:val="20"/>
        </w:rPr>
        <w:t>Vast amounts of data can be generated about a single site under investigation. To enable an efficient and accurate appraisal of a site requires that the data be collated in a form, or 'model' that allows an understanding of the location, extent, trends, and likely '</w:t>
      </w:r>
      <w:proofErr w:type="spellStart"/>
      <w:r w:rsidRPr="00161B39">
        <w:rPr>
          <w:rFonts w:ascii="Times New Roman" w:hAnsi="Times New Roman" w:cs="Times New Roman"/>
          <w:sz w:val="20"/>
          <w:szCs w:val="20"/>
        </w:rPr>
        <w:t>behaviour</w:t>
      </w:r>
      <w:proofErr w:type="spellEnd"/>
      <w:r w:rsidRPr="00161B39">
        <w:rPr>
          <w:rFonts w:ascii="Times New Roman" w:hAnsi="Times New Roman" w:cs="Times New Roman"/>
          <w:sz w:val="20"/>
          <w:szCs w:val="20"/>
        </w:rPr>
        <w:t>' of any contamination.</w:t>
      </w:r>
    </w:p>
    <w:p w:rsidR="006F7578" w:rsidRPr="00161B39" w:rsidRDefault="00C0456A" w:rsidP="00161B39">
      <w:pPr>
        <w:pStyle w:val="BodyText"/>
        <w:spacing w:before="240" w:after="200"/>
        <w:jc w:val="both"/>
        <w:rPr>
          <w:rFonts w:ascii="Times New Roman" w:hAnsi="Times New Roman" w:cs="Times New Roman"/>
          <w:sz w:val="20"/>
          <w:szCs w:val="20"/>
        </w:rPr>
      </w:pPr>
      <w:r w:rsidRPr="00161B39">
        <w:rPr>
          <w:rFonts w:ascii="Times New Roman" w:hAnsi="Times New Roman" w:cs="Times New Roman"/>
          <w:sz w:val="20"/>
          <w:szCs w:val="20"/>
        </w:rPr>
        <w:t>An adequate understanding of what is occurring on a site is almost impossible to achieve from pages of raw data especially where there are abnormal results or more than a handful of results. At its worst, sample identification numbers, sampling points, geotechnical logs, and results for each analyte will be on separate pages.</w:t>
      </w:r>
    </w:p>
    <w:p w:rsidR="006F7578" w:rsidRPr="00161B39" w:rsidRDefault="00C0456A" w:rsidP="00161B39">
      <w:pPr>
        <w:pStyle w:val="BodyText"/>
        <w:spacing w:before="240" w:after="200"/>
        <w:jc w:val="both"/>
        <w:rPr>
          <w:rFonts w:ascii="Times New Roman" w:hAnsi="Times New Roman" w:cs="Times New Roman"/>
          <w:sz w:val="20"/>
          <w:szCs w:val="20"/>
        </w:rPr>
      </w:pPr>
      <w:r w:rsidRPr="00161B39">
        <w:rPr>
          <w:rFonts w:ascii="Times New Roman" w:hAnsi="Times New Roman" w:cs="Times New Roman"/>
          <w:sz w:val="20"/>
          <w:szCs w:val="20"/>
        </w:rPr>
        <w:t>A uniform approach to the location and presentation of data makes for more rapid and accurate assessments of reports.</w:t>
      </w:r>
    </w:p>
    <w:p w:rsidR="006F7578" w:rsidRPr="00161B39" w:rsidRDefault="00C0456A" w:rsidP="00161B39">
      <w:pPr>
        <w:rPr>
          <w:rFonts w:ascii="Times New Roman" w:hAnsi="Times New Roman" w:cs="Times New Roman"/>
          <w:sz w:val="20"/>
          <w:szCs w:val="20"/>
        </w:rPr>
      </w:pPr>
      <w:r w:rsidRPr="00161B39">
        <w:rPr>
          <w:rFonts w:ascii="Times New Roman" w:hAnsi="Times New Roman" w:cs="Times New Roman"/>
          <w:sz w:val="20"/>
          <w:szCs w:val="20"/>
        </w:rPr>
        <w:br w:type="page"/>
      </w:r>
    </w:p>
    <w:p w:rsidR="006F7578" w:rsidRPr="00161B39" w:rsidRDefault="00C0456A" w:rsidP="00161B39">
      <w:pPr>
        <w:pStyle w:val="BodyText"/>
        <w:spacing w:before="80" w:after="200"/>
        <w:rPr>
          <w:rFonts w:ascii="Times New Roman" w:hAnsi="Times New Roman" w:cs="Times New Roman"/>
          <w:sz w:val="20"/>
          <w:szCs w:val="20"/>
        </w:rPr>
      </w:pPr>
      <w:bookmarkStart w:id="28" w:name="_bookmark28"/>
      <w:bookmarkEnd w:id="28"/>
      <w:r w:rsidRPr="00161B39">
        <w:rPr>
          <w:rFonts w:ascii="Times New Roman" w:hAnsi="Times New Roman" w:cs="Times New Roman"/>
          <w:sz w:val="20"/>
          <w:szCs w:val="20"/>
        </w:rPr>
        <w:t>The major problems that can occur with data sets and assessments are:</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a failure to collate data and to condense it into comprehensible tables;</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providing cluttered data sets, tables and graphs; and</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treating the sum of the data as somewhat greater than the sum of its parts.</w:t>
      </w:r>
    </w:p>
    <w:p w:rsidR="006F7578" w:rsidRPr="00161B39" w:rsidRDefault="00C0456A" w:rsidP="00161B39">
      <w:pPr>
        <w:pStyle w:val="BodyText"/>
        <w:spacing w:before="400" w:after="200"/>
        <w:rPr>
          <w:rFonts w:ascii="Times New Roman" w:hAnsi="Times New Roman" w:cs="Times New Roman"/>
          <w:sz w:val="20"/>
          <w:szCs w:val="20"/>
        </w:rPr>
      </w:pPr>
      <w:r w:rsidRPr="00161B39">
        <w:rPr>
          <w:rFonts w:ascii="Times New Roman" w:hAnsi="Times New Roman" w:cs="Times New Roman"/>
          <w:sz w:val="20"/>
          <w:szCs w:val="20"/>
        </w:rPr>
        <w:t>This is exemplified by:</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r>
      <w:proofErr w:type="spellStart"/>
      <w:r w:rsidRPr="00161B39">
        <w:rPr>
          <w:rFonts w:ascii="Times New Roman" w:hAnsi="Times New Roman" w:cs="Times New Roman"/>
          <w:sz w:val="20"/>
          <w:szCs w:val="20"/>
        </w:rPr>
        <w:t>over-elaborate</w:t>
      </w:r>
      <w:proofErr w:type="spellEnd"/>
      <w:r w:rsidRPr="00161B39">
        <w:rPr>
          <w:rFonts w:ascii="Times New Roman" w:hAnsi="Times New Roman" w:cs="Times New Roman"/>
          <w:sz w:val="20"/>
          <w:szCs w:val="20"/>
        </w:rPr>
        <w:t xml:space="preserve"> contour maps (some can be useful) based on a very limited number of data points;</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providing fairly definitive conclusions insufficiently underpinned by supporting data; and</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 xml:space="preserve">considering the numbers in isolation from other data important to interpretation </w:t>
      </w:r>
      <w:proofErr w:type="spellStart"/>
      <w:r w:rsidRPr="00161B39">
        <w:rPr>
          <w:rFonts w:ascii="Times New Roman" w:hAnsi="Times New Roman" w:cs="Times New Roman"/>
          <w:sz w:val="20"/>
          <w:szCs w:val="20"/>
        </w:rPr>
        <w:t>eg.</w:t>
      </w:r>
      <w:proofErr w:type="spellEnd"/>
      <w:r w:rsidRPr="00161B39">
        <w:rPr>
          <w:rFonts w:ascii="Times New Roman" w:hAnsi="Times New Roman" w:cs="Times New Roman"/>
          <w:sz w:val="20"/>
          <w:szCs w:val="20"/>
        </w:rPr>
        <w:t xml:space="preserve"> history and soil characteristics.</w:t>
      </w:r>
    </w:p>
    <w:p w:rsidR="006F7578" w:rsidRPr="00161B39" w:rsidRDefault="00C0456A" w:rsidP="00161B39">
      <w:pPr>
        <w:pStyle w:val="Heading2"/>
        <w:spacing w:before="400"/>
        <w:rPr>
          <w:sz w:val="22"/>
          <w:szCs w:val="22"/>
        </w:rPr>
      </w:pPr>
      <w:r w:rsidRPr="00161B39">
        <w:rPr>
          <w:sz w:val="22"/>
          <w:szCs w:val="22"/>
        </w:rPr>
        <w:t>6.1</w:t>
      </w:r>
      <w:r w:rsidRPr="00161B39">
        <w:rPr>
          <w:sz w:val="22"/>
          <w:szCs w:val="22"/>
        </w:rPr>
        <w:tab/>
        <w:t>Assessment of summary statistic data</w:t>
      </w:r>
    </w:p>
    <w:p w:rsidR="006F7578" w:rsidRPr="00161B39" w:rsidRDefault="00C0456A" w:rsidP="00161B39">
      <w:pPr>
        <w:spacing w:after="200"/>
        <w:jc w:val="right"/>
        <w:rPr>
          <w:rFonts w:ascii="Times New Roman" w:hAnsi="Times New Roman" w:cs="Times New Roman"/>
          <w:i/>
          <w:sz w:val="20"/>
          <w:szCs w:val="20"/>
        </w:rPr>
      </w:pPr>
      <w:r w:rsidRPr="00161B39">
        <w:rPr>
          <w:rFonts w:ascii="Times New Roman" w:hAnsi="Times New Roman" w:cs="Times New Roman"/>
          <w:i/>
          <w:sz w:val="20"/>
          <w:szCs w:val="20"/>
        </w:rPr>
        <w:t>(from Langley 1993, pp23-28)</w:t>
      </w:r>
    </w:p>
    <w:p w:rsidR="006F7578" w:rsidRPr="00161B39" w:rsidRDefault="00C0456A" w:rsidP="00161B39">
      <w:pPr>
        <w:pStyle w:val="Heading3"/>
        <w:rPr>
          <w:sz w:val="22"/>
          <w:szCs w:val="22"/>
        </w:rPr>
      </w:pPr>
      <w:r w:rsidRPr="00161B39">
        <w:rPr>
          <w:sz w:val="22"/>
          <w:szCs w:val="22"/>
        </w:rPr>
        <w:t>6.1.1</w:t>
      </w:r>
      <w:r w:rsidRPr="00161B39">
        <w:rPr>
          <w:sz w:val="22"/>
          <w:szCs w:val="22"/>
        </w:rPr>
        <w:tab/>
        <w:t>Summary Statistics</w:t>
      </w:r>
    </w:p>
    <w:p w:rsidR="006F7578" w:rsidRPr="00161B39" w:rsidRDefault="00C0456A" w:rsidP="00161B39">
      <w:pPr>
        <w:pStyle w:val="BodyText"/>
        <w:spacing w:before="91" w:after="200"/>
        <w:jc w:val="both"/>
        <w:rPr>
          <w:rFonts w:ascii="Times New Roman" w:hAnsi="Times New Roman" w:cs="Times New Roman"/>
          <w:sz w:val="20"/>
          <w:szCs w:val="20"/>
        </w:rPr>
      </w:pPr>
      <w:r w:rsidRPr="00161B39">
        <w:rPr>
          <w:rFonts w:ascii="Times New Roman" w:hAnsi="Times New Roman" w:cs="Times New Roman"/>
          <w:sz w:val="20"/>
          <w:szCs w:val="20"/>
        </w:rPr>
        <w:t>No single summary statistic (</w:t>
      </w:r>
      <w:proofErr w:type="spellStart"/>
      <w:r w:rsidRPr="00161B39">
        <w:rPr>
          <w:rFonts w:ascii="Times New Roman" w:hAnsi="Times New Roman" w:cs="Times New Roman"/>
          <w:sz w:val="20"/>
          <w:szCs w:val="20"/>
        </w:rPr>
        <w:t>eg.</w:t>
      </w:r>
      <w:proofErr w:type="spellEnd"/>
      <w:r w:rsidRPr="00161B39">
        <w:rPr>
          <w:rFonts w:ascii="Times New Roman" w:hAnsi="Times New Roman" w:cs="Times New Roman"/>
          <w:sz w:val="20"/>
          <w:szCs w:val="20"/>
        </w:rPr>
        <w:t xml:space="preserve"> an arithmetic mean or the median) fully </w:t>
      </w:r>
      <w:proofErr w:type="spellStart"/>
      <w:r w:rsidRPr="00161B39">
        <w:rPr>
          <w:rFonts w:ascii="Times New Roman" w:hAnsi="Times New Roman" w:cs="Times New Roman"/>
          <w:sz w:val="20"/>
          <w:szCs w:val="20"/>
        </w:rPr>
        <w:t>characterises</w:t>
      </w:r>
      <w:proofErr w:type="spellEnd"/>
      <w:r w:rsidRPr="00161B39">
        <w:rPr>
          <w:rFonts w:ascii="Times New Roman" w:hAnsi="Times New Roman" w:cs="Times New Roman"/>
          <w:sz w:val="20"/>
          <w:szCs w:val="20"/>
        </w:rPr>
        <w:t xml:space="preserve"> a site. Instead a range of summary statistics is needed to build up a picture of a site.</w:t>
      </w:r>
    </w:p>
    <w:p w:rsidR="006F7578" w:rsidRPr="00161B39" w:rsidRDefault="00C0456A" w:rsidP="00161B39">
      <w:pPr>
        <w:pStyle w:val="BodyText"/>
        <w:spacing w:before="238" w:after="200"/>
        <w:jc w:val="both"/>
        <w:rPr>
          <w:rFonts w:ascii="Times New Roman" w:hAnsi="Times New Roman" w:cs="Times New Roman"/>
          <w:sz w:val="20"/>
          <w:szCs w:val="20"/>
        </w:rPr>
      </w:pPr>
      <w:r w:rsidRPr="00161B39">
        <w:rPr>
          <w:rFonts w:ascii="Times New Roman" w:hAnsi="Times New Roman" w:cs="Times New Roman"/>
          <w:sz w:val="20"/>
          <w:szCs w:val="20"/>
        </w:rPr>
        <w:t xml:space="preserve">Each summary statistic will have a contribution, but will also have certain limitations. For example, the mean is affected by each individual score and is particularly sensitive to extreme scores. However it is less sensitive to sampling variation than the median or mode </w:t>
      </w:r>
      <w:proofErr w:type="spellStart"/>
      <w:r w:rsidRPr="00161B39">
        <w:rPr>
          <w:rFonts w:ascii="Times New Roman" w:hAnsi="Times New Roman" w:cs="Times New Roman"/>
          <w:sz w:val="20"/>
          <w:szCs w:val="20"/>
        </w:rPr>
        <w:t>ie</w:t>
      </w:r>
      <w:proofErr w:type="spellEnd"/>
      <w:r w:rsidRPr="00161B39">
        <w:rPr>
          <w:rFonts w:ascii="Times New Roman" w:hAnsi="Times New Roman" w:cs="Times New Roman"/>
          <w:sz w:val="20"/>
          <w:szCs w:val="20"/>
        </w:rPr>
        <w:t>. it is less affected by repeated series of random samples from the one population. The median is less sensitive than the mean to extreme scores and usually more sensitive to sampling variation (but less so than the mode) (Pagano, 1986). Given that much of our sampling is judgmental rather than random, caution needs to be taken with the use of conventional statistical methods.</w:t>
      </w:r>
    </w:p>
    <w:p w:rsidR="006F7578" w:rsidRPr="00161B39" w:rsidRDefault="00C0456A" w:rsidP="00161B39">
      <w:pPr>
        <w:pStyle w:val="BodyText"/>
        <w:spacing w:before="242" w:after="200"/>
        <w:jc w:val="both"/>
        <w:rPr>
          <w:rFonts w:ascii="Times New Roman" w:hAnsi="Times New Roman" w:cs="Times New Roman"/>
          <w:sz w:val="20"/>
          <w:szCs w:val="20"/>
        </w:rPr>
      </w:pPr>
      <w:r w:rsidRPr="00161B39">
        <w:rPr>
          <w:rFonts w:ascii="Times New Roman" w:hAnsi="Times New Roman" w:cs="Times New Roman"/>
          <w:sz w:val="20"/>
          <w:szCs w:val="20"/>
        </w:rPr>
        <w:t xml:space="preserve">For multiple analytes, an impression of the typical levels, location of contaminants within strata, total 'burden', and statistical distribution of results can be presented as in </w:t>
      </w:r>
      <w:hyperlink w:anchor="_bookmark29" w:history="1">
        <w:r w:rsidRPr="00161B39">
          <w:rPr>
            <w:rFonts w:ascii="Times New Roman" w:hAnsi="Times New Roman" w:cs="Times New Roman"/>
            <w:sz w:val="20"/>
            <w:szCs w:val="20"/>
          </w:rPr>
          <w:t>Table 6-A.</w:t>
        </w:r>
      </w:hyperlink>
    </w:p>
    <w:p w:rsidR="006F7578" w:rsidRPr="00161B39" w:rsidRDefault="00C0456A" w:rsidP="00161B39">
      <w:pPr>
        <w:pStyle w:val="BodyText"/>
        <w:spacing w:before="238" w:after="200"/>
        <w:jc w:val="both"/>
        <w:rPr>
          <w:rFonts w:ascii="Times New Roman" w:hAnsi="Times New Roman" w:cs="Times New Roman"/>
          <w:sz w:val="20"/>
          <w:szCs w:val="20"/>
        </w:rPr>
      </w:pPr>
      <w:r w:rsidRPr="00161B39">
        <w:rPr>
          <w:rFonts w:ascii="Times New Roman" w:hAnsi="Times New Roman" w:cs="Times New Roman"/>
          <w:sz w:val="20"/>
          <w:szCs w:val="20"/>
        </w:rPr>
        <w:t>The following summary statistics should be provided for each stratum of testing where there is a large enough sample size.</w:t>
      </w:r>
    </w:p>
    <w:p w:rsidR="006F7578" w:rsidRPr="00161B39" w:rsidRDefault="00C0456A" w:rsidP="00161B39">
      <w:pPr>
        <w:rPr>
          <w:rFonts w:ascii="Times New Roman" w:hAnsi="Times New Roman" w:cs="Times New Roman"/>
          <w:sz w:val="20"/>
          <w:szCs w:val="20"/>
        </w:rPr>
      </w:pPr>
      <w:r w:rsidRPr="00161B39">
        <w:rPr>
          <w:rFonts w:ascii="Times New Roman" w:hAnsi="Times New Roman" w:cs="Times New Roman"/>
          <w:sz w:val="20"/>
          <w:szCs w:val="20"/>
        </w:rPr>
        <w:br w:type="page"/>
      </w:r>
    </w:p>
    <w:p w:rsidR="006F7578" w:rsidRPr="00161B39" w:rsidRDefault="00C0456A" w:rsidP="00161B39">
      <w:pPr>
        <w:spacing w:after="300"/>
        <w:jc w:val="center"/>
        <w:rPr>
          <w:rFonts w:ascii="Times New Roman" w:eastAsiaTheme="minorHAnsi" w:hAnsi="Times New Roman" w:cs="Times New Roman"/>
          <w:b/>
          <w:bCs/>
          <w:sz w:val="20"/>
          <w:szCs w:val="24"/>
          <w:lang w:val="en-IN"/>
        </w:rPr>
      </w:pPr>
      <w:bookmarkStart w:id="29" w:name="_bookmark29"/>
      <w:bookmarkEnd w:id="29"/>
      <w:r w:rsidRPr="00161B39">
        <w:rPr>
          <w:rFonts w:ascii="Times New Roman" w:eastAsiaTheme="minorHAnsi" w:hAnsi="Times New Roman" w:cs="Times New Roman"/>
          <w:b/>
          <w:bCs/>
          <w:sz w:val="20"/>
          <w:szCs w:val="24"/>
          <w:lang w:val="en-IN"/>
        </w:rPr>
        <w:t>Table 6-A</w:t>
      </w:r>
    </w:p>
    <w:p w:rsidR="006F7578" w:rsidRPr="00161B39" w:rsidRDefault="00C0456A" w:rsidP="00161B39">
      <w:pPr>
        <w:spacing w:after="200"/>
        <w:jc w:val="center"/>
        <w:rPr>
          <w:rFonts w:ascii="Times New Roman" w:hAnsi="Times New Roman" w:cs="Times New Roman"/>
          <w:b/>
          <w:sz w:val="20"/>
        </w:rPr>
      </w:pPr>
      <w:r w:rsidRPr="00161B39">
        <w:rPr>
          <w:rFonts w:ascii="Times New Roman" w:hAnsi="Times New Roman" w:cs="Times New Roman"/>
          <w:b/>
          <w:sz w:val="20"/>
        </w:rPr>
        <w:t>Summary Statistics for Multiple Analytes and Stratum</w:t>
      </w:r>
    </w:p>
    <w:tbl>
      <w:tblPr>
        <w:tblW w:w="0" w:type="auto"/>
        <w:jc w:val="center"/>
        <w:tblLayout w:type="fixed"/>
        <w:tblCellMar>
          <w:top w:w="43" w:type="dxa"/>
          <w:left w:w="0" w:type="dxa"/>
          <w:bottom w:w="43" w:type="dxa"/>
          <w:right w:w="0" w:type="dxa"/>
        </w:tblCellMar>
        <w:tblLook w:val="0000" w:firstRow="0" w:lastRow="0" w:firstColumn="0" w:lastColumn="0" w:noHBand="0" w:noVBand="0"/>
      </w:tblPr>
      <w:tblGrid>
        <w:gridCol w:w="3518"/>
        <w:gridCol w:w="686"/>
        <w:gridCol w:w="1099"/>
      </w:tblGrid>
      <w:tr w:rsidR="006F7578" w:rsidRPr="00161B39">
        <w:trPr>
          <w:trHeight w:val="20"/>
          <w:jc w:val="center"/>
        </w:trPr>
        <w:tc>
          <w:tcPr>
            <w:tcW w:w="3518" w:type="dxa"/>
            <w:tcBorders>
              <w:top w:val="single" w:sz="12" w:space="0" w:color="auto"/>
              <w:bottom w:val="single" w:sz="12" w:space="0" w:color="auto"/>
            </w:tcBorders>
            <w:shd w:val="clear" w:color="auto" w:fill="auto"/>
          </w:tcPr>
          <w:p w:rsidR="006F7578" w:rsidRPr="00161B39" w:rsidRDefault="00C0456A" w:rsidP="00161B39">
            <w:pPr>
              <w:widowControl/>
              <w:autoSpaceDE/>
              <w:autoSpaceDN/>
              <w:ind w:left="86" w:right="86"/>
              <w:rPr>
                <w:rFonts w:ascii="Times New Roman" w:eastAsia="Times New Roman" w:hAnsi="Times New Roman" w:cs="Times New Roman"/>
                <w:sz w:val="20"/>
                <w:szCs w:val="20"/>
                <w:lang w:eastAsia="en-IN"/>
              </w:rPr>
            </w:pPr>
            <w:bookmarkStart w:id="30" w:name="bookmark0"/>
            <w:r w:rsidRPr="00161B39">
              <w:rPr>
                <w:rFonts w:ascii="Times New Roman" w:eastAsia="Times New Roman" w:hAnsi="Times New Roman" w:cs="Times New Roman"/>
                <w:b/>
                <w:bCs/>
                <w:color w:val="000000"/>
                <w:sz w:val="20"/>
                <w:szCs w:val="20"/>
              </w:rPr>
              <w:t>Chemical name</w:t>
            </w:r>
            <w:bookmarkEnd w:id="30"/>
          </w:p>
        </w:tc>
        <w:tc>
          <w:tcPr>
            <w:tcW w:w="686" w:type="dxa"/>
            <w:tcBorders>
              <w:top w:val="single" w:sz="12" w:space="0" w:color="auto"/>
              <w:bottom w:val="single" w:sz="12" w:space="0" w:color="auto"/>
            </w:tcBorders>
            <w:shd w:val="clear" w:color="auto" w:fill="auto"/>
          </w:tcPr>
          <w:p w:rsidR="006F7578" w:rsidRPr="00161B39" w:rsidRDefault="00C0456A" w:rsidP="00161B39">
            <w:pPr>
              <w:widowControl/>
              <w:autoSpaceDE/>
              <w:autoSpaceDN/>
              <w:ind w:left="86" w:right="86"/>
              <w:jc w:val="center"/>
              <w:rPr>
                <w:rFonts w:ascii="Times New Roman" w:eastAsia="Times New Roman" w:hAnsi="Times New Roman" w:cs="Times New Roman"/>
                <w:sz w:val="20"/>
                <w:szCs w:val="20"/>
                <w:lang w:eastAsia="en-IN"/>
              </w:rPr>
            </w:pPr>
            <w:r w:rsidRPr="00161B39">
              <w:rPr>
                <w:rFonts w:ascii="Times New Roman" w:eastAsia="Times New Roman" w:hAnsi="Times New Roman" w:cs="Times New Roman"/>
                <w:b/>
                <w:bCs/>
                <w:color w:val="000000"/>
                <w:sz w:val="20"/>
                <w:szCs w:val="20"/>
              </w:rPr>
              <w:t>XXX</w:t>
            </w:r>
          </w:p>
        </w:tc>
        <w:tc>
          <w:tcPr>
            <w:tcW w:w="1099" w:type="dxa"/>
            <w:tcBorders>
              <w:top w:val="single" w:sz="12" w:space="0" w:color="auto"/>
              <w:bottom w:val="single" w:sz="12" w:space="0" w:color="auto"/>
            </w:tcBorders>
            <w:shd w:val="clear" w:color="auto" w:fill="auto"/>
          </w:tcPr>
          <w:p w:rsidR="006F7578" w:rsidRPr="00161B39" w:rsidRDefault="006F7578" w:rsidP="00161B39">
            <w:pPr>
              <w:widowControl/>
              <w:autoSpaceDE/>
              <w:autoSpaceDN/>
              <w:ind w:left="86" w:right="86"/>
              <w:jc w:val="center"/>
              <w:rPr>
                <w:rFonts w:ascii="Times New Roman" w:eastAsia="Times New Roman" w:hAnsi="Times New Roman" w:cs="Times New Roman"/>
                <w:sz w:val="20"/>
                <w:szCs w:val="20"/>
                <w:lang w:eastAsia="en-IN"/>
              </w:rPr>
            </w:pPr>
          </w:p>
        </w:tc>
      </w:tr>
      <w:tr w:rsidR="006F7578" w:rsidRPr="00161B39">
        <w:trPr>
          <w:trHeight w:val="20"/>
          <w:jc w:val="center"/>
        </w:trPr>
        <w:tc>
          <w:tcPr>
            <w:tcW w:w="3518" w:type="dxa"/>
            <w:tcBorders>
              <w:top w:val="single" w:sz="12" w:space="0" w:color="auto"/>
            </w:tcBorders>
            <w:shd w:val="clear" w:color="auto" w:fill="auto"/>
          </w:tcPr>
          <w:p w:rsidR="006F7578" w:rsidRPr="00161B39" w:rsidRDefault="00C0456A" w:rsidP="00161B39">
            <w:pPr>
              <w:widowControl/>
              <w:autoSpaceDE/>
              <w:autoSpaceDN/>
              <w:ind w:left="86" w:right="86"/>
              <w:rPr>
                <w:rFonts w:ascii="Times New Roman" w:eastAsia="Times New Roman" w:hAnsi="Times New Roman" w:cs="Times New Roman"/>
                <w:sz w:val="20"/>
                <w:szCs w:val="20"/>
                <w:lang w:eastAsia="en-IN"/>
              </w:rPr>
            </w:pPr>
            <w:r w:rsidRPr="00161B39">
              <w:rPr>
                <w:rFonts w:ascii="Times New Roman" w:eastAsia="Times New Roman" w:hAnsi="Times New Roman" w:cs="Times New Roman"/>
                <w:color w:val="000000"/>
                <w:sz w:val="20"/>
                <w:szCs w:val="20"/>
              </w:rPr>
              <w:t>Number of samples:</w:t>
            </w:r>
          </w:p>
        </w:tc>
        <w:tc>
          <w:tcPr>
            <w:tcW w:w="686" w:type="dxa"/>
            <w:tcBorders>
              <w:top w:val="single" w:sz="12" w:space="0" w:color="auto"/>
            </w:tcBorders>
            <w:shd w:val="clear" w:color="auto" w:fill="auto"/>
          </w:tcPr>
          <w:p w:rsidR="006F7578" w:rsidRPr="00161B39" w:rsidRDefault="006F7578" w:rsidP="00161B39">
            <w:pPr>
              <w:widowControl/>
              <w:autoSpaceDE/>
              <w:autoSpaceDN/>
              <w:ind w:left="86" w:right="86"/>
              <w:jc w:val="center"/>
              <w:rPr>
                <w:rFonts w:ascii="Times New Roman" w:eastAsia="Times New Roman" w:hAnsi="Times New Roman" w:cs="Times New Roman"/>
                <w:sz w:val="20"/>
                <w:szCs w:val="20"/>
                <w:lang w:eastAsia="en-IN"/>
              </w:rPr>
            </w:pPr>
          </w:p>
        </w:tc>
        <w:tc>
          <w:tcPr>
            <w:tcW w:w="1099" w:type="dxa"/>
            <w:tcBorders>
              <w:top w:val="single" w:sz="12" w:space="0" w:color="auto"/>
            </w:tcBorders>
            <w:shd w:val="clear" w:color="auto" w:fill="auto"/>
          </w:tcPr>
          <w:p w:rsidR="006F7578" w:rsidRPr="00161B39" w:rsidRDefault="006F7578" w:rsidP="00161B39">
            <w:pPr>
              <w:widowControl/>
              <w:autoSpaceDE/>
              <w:autoSpaceDN/>
              <w:ind w:left="86" w:right="86"/>
              <w:jc w:val="center"/>
              <w:rPr>
                <w:rFonts w:ascii="Times New Roman" w:eastAsia="Times New Roman" w:hAnsi="Times New Roman" w:cs="Times New Roman"/>
                <w:sz w:val="20"/>
                <w:szCs w:val="20"/>
                <w:lang w:eastAsia="en-IN"/>
              </w:rPr>
            </w:pPr>
          </w:p>
        </w:tc>
      </w:tr>
      <w:tr w:rsidR="006F7578" w:rsidRPr="00161B39">
        <w:trPr>
          <w:trHeight w:val="20"/>
          <w:jc w:val="center"/>
        </w:trPr>
        <w:tc>
          <w:tcPr>
            <w:tcW w:w="3518" w:type="dxa"/>
            <w:shd w:val="clear" w:color="auto" w:fill="auto"/>
          </w:tcPr>
          <w:p w:rsidR="006F7578" w:rsidRPr="00161B39" w:rsidRDefault="00C0456A" w:rsidP="00161B39">
            <w:pPr>
              <w:widowControl/>
              <w:autoSpaceDE/>
              <w:autoSpaceDN/>
              <w:ind w:left="86" w:right="86"/>
              <w:rPr>
                <w:rFonts w:ascii="Times New Roman" w:eastAsia="Times New Roman" w:hAnsi="Times New Roman" w:cs="Times New Roman"/>
                <w:sz w:val="20"/>
                <w:szCs w:val="20"/>
                <w:lang w:eastAsia="en-IN"/>
              </w:rPr>
            </w:pPr>
            <w:r w:rsidRPr="00161B39">
              <w:rPr>
                <w:rFonts w:ascii="Times New Roman" w:eastAsia="Times New Roman" w:hAnsi="Times New Roman" w:cs="Times New Roman"/>
                <w:color w:val="000000"/>
                <w:sz w:val="20"/>
                <w:szCs w:val="20"/>
              </w:rPr>
              <w:t>Range:</w:t>
            </w:r>
          </w:p>
        </w:tc>
        <w:tc>
          <w:tcPr>
            <w:tcW w:w="686" w:type="dxa"/>
            <w:shd w:val="clear" w:color="auto" w:fill="auto"/>
          </w:tcPr>
          <w:p w:rsidR="006F7578" w:rsidRPr="00161B39" w:rsidRDefault="006F7578" w:rsidP="00161B39">
            <w:pPr>
              <w:widowControl/>
              <w:autoSpaceDE/>
              <w:autoSpaceDN/>
              <w:ind w:left="86" w:right="86"/>
              <w:jc w:val="center"/>
              <w:rPr>
                <w:rFonts w:ascii="Times New Roman" w:eastAsia="Times New Roman" w:hAnsi="Times New Roman" w:cs="Times New Roman"/>
                <w:sz w:val="20"/>
                <w:szCs w:val="20"/>
                <w:lang w:eastAsia="en-IN"/>
              </w:rPr>
            </w:pPr>
          </w:p>
        </w:tc>
        <w:tc>
          <w:tcPr>
            <w:tcW w:w="1099" w:type="dxa"/>
            <w:shd w:val="clear" w:color="auto" w:fill="auto"/>
          </w:tcPr>
          <w:p w:rsidR="006F7578" w:rsidRPr="00161B39" w:rsidRDefault="006F7578" w:rsidP="00161B39">
            <w:pPr>
              <w:widowControl/>
              <w:autoSpaceDE/>
              <w:autoSpaceDN/>
              <w:ind w:left="86" w:right="86"/>
              <w:jc w:val="center"/>
              <w:rPr>
                <w:rFonts w:ascii="Times New Roman" w:eastAsia="Times New Roman" w:hAnsi="Times New Roman" w:cs="Times New Roman"/>
                <w:sz w:val="20"/>
                <w:szCs w:val="20"/>
                <w:lang w:eastAsia="en-IN"/>
              </w:rPr>
            </w:pPr>
          </w:p>
        </w:tc>
      </w:tr>
      <w:tr w:rsidR="006F7578" w:rsidRPr="00161B39">
        <w:trPr>
          <w:trHeight w:val="20"/>
          <w:jc w:val="center"/>
        </w:trPr>
        <w:tc>
          <w:tcPr>
            <w:tcW w:w="3518" w:type="dxa"/>
            <w:shd w:val="clear" w:color="auto" w:fill="auto"/>
          </w:tcPr>
          <w:p w:rsidR="006F7578" w:rsidRPr="00161B39" w:rsidRDefault="00C0456A" w:rsidP="00161B39">
            <w:pPr>
              <w:widowControl/>
              <w:autoSpaceDE/>
              <w:autoSpaceDN/>
              <w:ind w:left="86" w:right="86"/>
              <w:rPr>
                <w:rFonts w:ascii="Times New Roman" w:eastAsia="Times New Roman" w:hAnsi="Times New Roman" w:cs="Times New Roman"/>
                <w:sz w:val="20"/>
                <w:szCs w:val="20"/>
                <w:lang w:eastAsia="en-IN"/>
              </w:rPr>
            </w:pPr>
            <w:r w:rsidRPr="00161B39">
              <w:rPr>
                <w:rFonts w:ascii="Times New Roman" w:eastAsia="Times New Roman" w:hAnsi="Times New Roman" w:cs="Times New Roman"/>
                <w:color w:val="000000"/>
                <w:sz w:val="20"/>
                <w:szCs w:val="20"/>
              </w:rPr>
              <w:t>Investigation Level:</w:t>
            </w:r>
          </w:p>
        </w:tc>
        <w:tc>
          <w:tcPr>
            <w:tcW w:w="686" w:type="dxa"/>
            <w:shd w:val="clear" w:color="auto" w:fill="auto"/>
          </w:tcPr>
          <w:p w:rsidR="006F7578" w:rsidRPr="00161B39" w:rsidRDefault="006F7578" w:rsidP="00161B39">
            <w:pPr>
              <w:widowControl/>
              <w:autoSpaceDE/>
              <w:autoSpaceDN/>
              <w:ind w:left="86" w:right="86"/>
              <w:jc w:val="center"/>
              <w:rPr>
                <w:rFonts w:ascii="Times New Roman" w:eastAsia="Times New Roman" w:hAnsi="Times New Roman" w:cs="Times New Roman"/>
                <w:sz w:val="20"/>
                <w:szCs w:val="20"/>
                <w:lang w:eastAsia="en-IN"/>
              </w:rPr>
            </w:pPr>
          </w:p>
        </w:tc>
        <w:tc>
          <w:tcPr>
            <w:tcW w:w="1099" w:type="dxa"/>
            <w:shd w:val="clear" w:color="auto" w:fill="auto"/>
          </w:tcPr>
          <w:p w:rsidR="006F7578" w:rsidRPr="00161B39" w:rsidRDefault="006F7578" w:rsidP="00161B39">
            <w:pPr>
              <w:widowControl/>
              <w:autoSpaceDE/>
              <w:autoSpaceDN/>
              <w:ind w:left="86" w:right="86"/>
              <w:jc w:val="center"/>
              <w:rPr>
                <w:rFonts w:ascii="Times New Roman" w:eastAsia="Times New Roman" w:hAnsi="Times New Roman" w:cs="Times New Roman"/>
                <w:sz w:val="20"/>
                <w:szCs w:val="20"/>
                <w:lang w:eastAsia="en-IN"/>
              </w:rPr>
            </w:pPr>
          </w:p>
        </w:tc>
      </w:tr>
      <w:tr w:rsidR="006F7578" w:rsidRPr="00161B39">
        <w:trPr>
          <w:trHeight w:val="20"/>
          <w:jc w:val="center"/>
        </w:trPr>
        <w:tc>
          <w:tcPr>
            <w:tcW w:w="3518" w:type="dxa"/>
            <w:shd w:val="clear" w:color="auto" w:fill="auto"/>
          </w:tcPr>
          <w:p w:rsidR="006F7578" w:rsidRPr="00161B39" w:rsidRDefault="00C0456A" w:rsidP="00161B39">
            <w:pPr>
              <w:widowControl/>
              <w:autoSpaceDE/>
              <w:autoSpaceDN/>
              <w:ind w:left="86" w:right="86"/>
              <w:rPr>
                <w:rFonts w:ascii="Times New Roman" w:eastAsia="Times New Roman" w:hAnsi="Times New Roman" w:cs="Times New Roman"/>
                <w:sz w:val="20"/>
                <w:szCs w:val="20"/>
                <w:lang w:eastAsia="en-IN"/>
              </w:rPr>
            </w:pPr>
            <w:r w:rsidRPr="00161B39">
              <w:rPr>
                <w:rFonts w:ascii="Times New Roman" w:eastAsia="Times New Roman" w:hAnsi="Times New Roman" w:cs="Times New Roman"/>
                <w:color w:val="000000"/>
                <w:sz w:val="20"/>
                <w:szCs w:val="20"/>
              </w:rPr>
              <w:t>Median:</w:t>
            </w:r>
          </w:p>
        </w:tc>
        <w:tc>
          <w:tcPr>
            <w:tcW w:w="686" w:type="dxa"/>
            <w:shd w:val="clear" w:color="auto" w:fill="auto"/>
          </w:tcPr>
          <w:p w:rsidR="006F7578" w:rsidRPr="00161B39" w:rsidRDefault="006F7578" w:rsidP="00161B39">
            <w:pPr>
              <w:widowControl/>
              <w:autoSpaceDE/>
              <w:autoSpaceDN/>
              <w:ind w:left="86" w:right="86"/>
              <w:jc w:val="center"/>
              <w:rPr>
                <w:rFonts w:ascii="Times New Roman" w:eastAsia="Times New Roman" w:hAnsi="Times New Roman" w:cs="Times New Roman"/>
                <w:sz w:val="20"/>
                <w:szCs w:val="20"/>
                <w:lang w:eastAsia="en-IN"/>
              </w:rPr>
            </w:pPr>
          </w:p>
        </w:tc>
        <w:tc>
          <w:tcPr>
            <w:tcW w:w="1099" w:type="dxa"/>
            <w:shd w:val="clear" w:color="auto" w:fill="auto"/>
          </w:tcPr>
          <w:p w:rsidR="006F7578" w:rsidRPr="00161B39" w:rsidRDefault="006F7578" w:rsidP="00161B39">
            <w:pPr>
              <w:widowControl/>
              <w:autoSpaceDE/>
              <w:autoSpaceDN/>
              <w:ind w:left="86" w:right="86"/>
              <w:jc w:val="center"/>
              <w:rPr>
                <w:rFonts w:ascii="Times New Roman" w:eastAsia="Times New Roman" w:hAnsi="Times New Roman" w:cs="Times New Roman"/>
                <w:sz w:val="20"/>
                <w:szCs w:val="20"/>
                <w:lang w:eastAsia="en-IN"/>
              </w:rPr>
            </w:pPr>
          </w:p>
        </w:tc>
      </w:tr>
      <w:tr w:rsidR="006F7578" w:rsidRPr="00161B39">
        <w:trPr>
          <w:trHeight w:val="20"/>
          <w:jc w:val="center"/>
        </w:trPr>
        <w:tc>
          <w:tcPr>
            <w:tcW w:w="3518" w:type="dxa"/>
            <w:shd w:val="clear" w:color="auto" w:fill="auto"/>
          </w:tcPr>
          <w:p w:rsidR="006F7578" w:rsidRPr="00161B39" w:rsidRDefault="00C0456A" w:rsidP="00161B39">
            <w:pPr>
              <w:widowControl/>
              <w:autoSpaceDE/>
              <w:autoSpaceDN/>
              <w:ind w:left="86" w:right="86"/>
              <w:rPr>
                <w:rFonts w:ascii="Times New Roman" w:eastAsia="Times New Roman" w:hAnsi="Times New Roman" w:cs="Times New Roman"/>
                <w:sz w:val="20"/>
                <w:szCs w:val="20"/>
                <w:lang w:eastAsia="en-IN"/>
              </w:rPr>
            </w:pPr>
            <w:r w:rsidRPr="00161B39">
              <w:rPr>
                <w:rFonts w:ascii="Times New Roman" w:eastAsia="Times New Roman" w:hAnsi="Times New Roman" w:cs="Times New Roman"/>
                <w:color w:val="000000"/>
                <w:sz w:val="20"/>
                <w:szCs w:val="20"/>
              </w:rPr>
              <w:t>Arithmetic mean:</w:t>
            </w:r>
          </w:p>
        </w:tc>
        <w:tc>
          <w:tcPr>
            <w:tcW w:w="686" w:type="dxa"/>
            <w:shd w:val="clear" w:color="auto" w:fill="auto"/>
          </w:tcPr>
          <w:p w:rsidR="006F7578" w:rsidRPr="00161B39" w:rsidRDefault="006F7578" w:rsidP="00161B39">
            <w:pPr>
              <w:widowControl/>
              <w:autoSpaceDE/>
              <w:autoSpaceDN/>
              <w:ind w:left="86" w:right="86"/>
              <w:jc w:val="center"/>
              <w:rPr>
                <w:rFonts w:ascii="Times New Roman" w:eastAsia="Times New Roman" w:hAnsi="Times New Roman" w:cs="Times New Roman"/>
                <w:sz w:val="20"/>
                <w:szCs w:val="20"/>
                <w:lang w:eastAsia="en-IN"/>
              </w:rPr>
            </w:pPr>
          </w:p>
        </w:tc>
        <w:tc>
          <w:tcPr>
            <w:tcW w:w="1099" w:type="dxa"/>
            <w:shd w:val="clear" w:color="auto" w:fill="auto"/>
          </w:tcPr>
          <w:p w:rsidR="006F7578" w:rsidRPr="00161B39" w:rsidRDefault="006F7578" w:rsidP="00161B39">
            <w:pPr>
              <w:widowControl/>
              <w:autoSpaceDE/>
              <w:autoSpaceDN/>
              <w:ind w:left="86" w:right="86"/>
              <w:jc w:val="center"/>
              <w:rPr>
                <w:rFonts w:ascii="Times New Roman" w:eastAsia="Times New Roman" w:hAnsi="Times New Roman" w:cs="Times New Roman"/>
                <w:sz w:val="20"/>
                <w:szCs w:val="20"/>
                <w:lang w:eastAsia="en-IN"/>
              </w:rPr>
            </w:pPr>
          </w:p>
        </w:tc>
      </w:tr>
      <w:tr w:rsidR="006F7578" w:rsidRPr="00161B39">
        <w:trPr>
          <w:trHeight w:val="20"/>
          <w:jc w:val="center"/>
        </w:trPr>
        <w:tc>
          <w:tcPr>
            <w:tcW w:w="3518" w:type="dxa"/>
            <w:shd w:val="clear" w:color="auto" w:fill="auto"/>
          </w:tcPr>
          <w:p w:rsidR="006F7578" w:rsidRPr="00161B39" w:rsidRDefault="00C0456A" w:rsidP="00161B39">
            <w:pPr>
              <w:widowControl/>
              <w:autoSpaceDE/>
              <w:autoSpaceDN/>
              <w:ind w:left="86" w:right="86"/>
              <w:rPr>
                <w:rFonts w:ascii="Times New Roman" w:eastAsia="Times New Roman" w:hAnsi="Times New Roman" w:cs="Times New Roman"/>
                <w:sz w:val="20"/>
                <w:szCs w:val="20"/>
                <w:lang w:eastAsia="en-IN"/>
              </w:rPr>
            </w:pPr>
            <w:r w:rsidRPr="00161B39">
              <w:rPr>
                <w:rFonts w:ascii="Times New Roman" w:eastAsia="Times New Roman" w:hAnsi="Times New Roman" w:cs="Times New Roman"/>
                <w:color w:val="000000"/>
                <w:sz w:val="20"/>
                <w:szCs w:val="20"/>
              </w:rPr>
              <w:t xml:space="preserve">Arithmetic </w:t>
            </w:r>
            <w:proofErr w:type="spellStart"/>
            <w:r w:rsidRPr="00161B39">
              <w:rPr>
                <w:rFonts w:ascii="Times New Roman" w:eastAsia="Times New Roman" w:hAnsi="Times New Roman" w:cs="Times New Roman"/>
                <w:color w:val="000000"/>
                <w:sz w:val="20"/>
                <w:szCs w:val="20"/>
              </w:rPr>
              <w:t>s.d.</w:t>
            </w:r>
            <w:proofErr w:type="spellEnd"/>
            <w:r w:rsidRPr="00161B39">
              <w:rPr>
                <w:rFonts w:ascii="Times New Roman" w:eastAsia="Times New Roman" w:hAnsi="Times New Roman" w:cs="Times New Roman"/>
                <w:color w:val="000000"/>
                <w:sz w:val="20"/>
                <w:szCs w:val="20"/>
              </w:rPr>
              <w:t>:</w:t>
            </w:r>
          </w:p>
        </w:tc>
        <w:tc>
          <w:tcPr>
            <w:tcW w:w="686" w:type="dxa"/>
            <w:shd w:val="clear" w:color="auto" w:fill="auto"/>
          </w:tcPr>
          <w:p w:rsidR="006F7578" w:rsidRPr="00161B39" w:rsidRDefault="006F7578" w:rsidP="00161B39">
            <w:pPr>
              <w:widowControl/>
              <w:autoSpaceDE/>
              <w:autoSpaceDN/>
              <w:ind w:left="86" w:right="86"/>
              <w:jc w:val="center"/>
              <w:rPr>
                <w:rFonts w:ascii="Times New Roman" w:eastAsia="Times New Roman" w:hAnsi="Times New Roman" w:cs="Times New Roman"/>
                <w:sz w:val="20"/>
                <w:szCs w:val="20"/>
                <w:lang w:eastAsia="en-IN"/>
              </w:rPr>
            </w:pPr>
          </w:p>
        </w:tc>
        <w:tc>
          <w:tcPr>
            <w:tcW w:w="1099" w:type="dxa"/>
            <w:shd w:val="clear" w:color="auto" w:fill="auto"/>
          </w:tcPr>
          <w:p w:rsidR="006F7578" w:rsidRPr="00161B39" w:rsidRDefault="006F7578" w:rsidP="00161B39">
            <w:pPr>
              <w:widowControl/>
              <w:autoSpaceDE/>
              <w:autoSpaceDN/>
              <w:ind w:left="86" w:right="86"/>
              <w:jc w:val="center"/>
              <w:rPr>
                <w:rFonts w:ascii="Times New Roman" w:eastAsia="Times New Roman" w:hAnsi="Times New Roman" w:cs="Times New Roman"/>
                <w:sz w:val="20"/>
                <w:szCs w:val="20"/>
                <w:lang w:eastAsia="en-IN"/>
              </w:rPr>
            </w:pPr>
          </w:p>
        </w:tc>
      </w:tr>
      <w:tr w:rsidR="006F7578" w:rsidRPr="00161B39">
        <w:trPr>
          <w:trHeight w:val="20"/>
          <w:jc w:val="center"/>
        </w:trPr>
        <w:tc>
          <w:tcPr>
            <w:tcW w:w="3518" w:type="dxa"/>
            <w:shd w:val="clear" w:color="auto" w:fill="auto"/>
          </w:tcPr>
          <w:p w:rsidR="006F7578" w:rsidRPr="00161B39" w:rsidRDefault="00C0456A" w:rsidP="00161B39">
            <w:pPr>
              <w:widowControl/>
              <w:autoSpaceDE/>
              <w:autoSpaceDN/>
              <w:ind w:left="86" w:right="86"/>
              <w:rPr>
                <w:rFonts w:ascii="Times New Roman" w:eastAsia="Times New Roman" w:hAnsi="Times New Roman" w:cs="Times New Roman"/>
                <w:sz w:val="20"/>
                <w:szCs w:val="20"/>
                <w:lang w:eastAsia="en-IN"/>
              </w:rPr>
            </w:pPr>
            <w:r w:rsidRPr="00161B39">
              <w:rPr>
                <w:rFonts w:ascii="Times New Roman" w:eastAsia="Times New Roman" w:hAnsi="Times New Roman" w:cs="Times New Roman"/>
                <w:color w:val="000000"/>
                <w:sz w:val="20"/>
                <w:szCs w:val="20"/>
              </w:rPr>
              <w:t>Geometric mean:</w:t>
            </w:r>
          </w:p>
        </w:tc>
        <w:tc>
          <w:tcPr>
            <w:tcW w:w="686" w:type="dxa"/>
            <w:shd w:val="clear" w:color="auto" w:fill="auto"/>
          </w:tcPr>
          <w:p w:rsidR="006F7578" w:rsidRPr="00161B39" w:rsidRDefault="006F7578" w:rsidP="00161B39">
            <w:pPr>
              <w:widowControl/>
              <w:autoSpaceDE/>
              <w:autoSpaceDN/>
              <w:ind w:left="86" w:right="86"/>
              <w:jc w:val="center"/>
              <w:rPr>
                <w:rFonts w:ascii="Times New Roman" w:eastAsia="Times New Roman" w:hAnsi="Times New Roman" w:cs="Times New Roman"/>
                <w:sz w:val="20"/>
                <w:szCs w:val="20"/>
                <w:lang w:eastAsia="en-IN"/>
              </w:rPr>
            </w:pPr>
          </w:p>
        </w:tc>
        <w:tc>
          <w:tcPr>
            <w:tcW w:w="1099" w:type="dxa"/>
            <w:shd w:val="clear" w:color="auto" w:fill="auto"/>
          </w:tcPr>
          <w:p w:rsidR="006F7578" w:rsidRPr="00161B39" w:rsidRDefault="006F7578" w:rsidP="00161B39">
            <w:pPr>
              <w:widowControl/>
              <w:autoSpaceDE/>
              <w:autoSpaceDN/>
              <w:ind w:left="86" w:right="86"/>
              <w:jc w:val="center"/>
              <w:rPr>
                <w:rFonts w:ascii="Times New Roman" w:eastAsia="Times New Roman" w:hAnsi="Times New Roman" w:cs="Times New Roman"/>
                <w:sz w:val="20"/>
                <w:szCs w:val="20"/>
                <w:lang w:eastAsia="en-IN"/>
              </w:rPr>
            </w:pPr>
          </w:p>
        </w:tc>
      </w:tr>
      <w:tr w:rsidR="006F7578" w:rsidRPr="00161B39">
        <w:trPr>
          <w:trHeight w:val="20"/>
          <w:jc w:val="center"/>
        </w:trPr>
        <w:tc>
          <w:tcPr>
            <w:tcW w:w="3518" w:type="dxa"/>
            <w:tcBorders>
              <w:bottom w:val="single" w:sz="12" w:space="0" w:color="auto"/>
            </w:tcBorders>
            <w:shd w:val="clear" w:color="auto" w:fill="auto"/>
          </w:tcPr>
          <w:p w:rsidR="006F7578" w:rsidRPr="00161B39" w:rsidRDefault="00C0456A" w:rsidP="00161B39">
            <w:pPr>
              <w:widowControl/>
              <w:autoSpaceDE/>
              <w:autoSpaceDN/>
              <w:ind w:left="86" w:right="86"/>
              <w:rPr>
                <w:rFonts w:ascii="Times New Roman" w:eastAsia="Times New Roman" w:hAnsi="Times New Roman" w:cs="Times New Roman"/>
                <w:sz w:val="20"/>
                <w:szCs w:val="20"/>
                <w:lang w:eastAsia="en-IN"/>
              </w:rPr>
            </w:pPr>
            <w:r w:rsidRPr="00161B39">
              <w:rPr>
                <w:rFonts w:ascii="Times New Roman" w:eastAsia="Times New Roman" w:hAnsi="Times New Roman" w:cs="Times New Roman"/>
                <w:color w:val="000000"/>
                <w:sz w:val="20"/>
                <w:szCs w:val="20"/>
              </w:rPr>
              <w:t xml:space="preserve">Geometric </w:t>
            </w:r>
            <w:proofErr w:type="spellStart"/>
            <w:r w:rsidRPr="00161B39">
              <w:rPr>
                <w:rFonts w:ascii="Times New Roman" w:eastAsia="Times New Roman" w:hAnsi="Times New Roman" w:cs="Times New Roman"/>
                <w:color w:val="000000"/>
                <w:sz w:val="20"/>
                <w:szCs w:val="20"/>
              </w:rPr>
              <w:t>s.d.</w:t>
            </w:r>
            <w:proofErr w:type="spellEnd"/>
            <w:r w:rsidRPr="00161B39">
              <w:rPr>
                <w:rFonts w:ascii="Times New Roman" w:eastAsia="Times New Roman" w:hAnsi="Times New Roman" w:cs="Times New Roman"/>
                <w:color w:val="000000"/>
                <w:sz w:val="20"/>
                <w:szCs w:val="20"/>
              </w:rPr>
              <w:t>:</w:t>
            </w:r>
          </w:p>
        </w:tc>
        <w:tc>
          <w:tcPr>
            <w:tcW w:w="686" w:type="dxa"/>
            <w:tcBorders>
              <w:bottom w:val="single" w:sz="12" w:space="0" w:color="auto"/>
            </w:tcBorders>
            <w:shd w:val="clear" w:color="auto" w:fill="auto"/>
          </w:tcPr>
          <w:p w:rsidR="006F7578" w:rsidRPr="00161B39" w:rsidRDefault="006F7578" w:rsidP="00161B39">
            <w:pPr>
              <w:widowControl/>
              <w:autoSpaceDE/>
              <w:autoSpaceDN/>
              <w:ind w:left="86" w:right="86"/>
              <w:jc w:val="center"/>
              <w:rPr>
                <w:rFonts w:ascii="Times New Roman" w:eastAsia="Times New Roman" w:hAnsi="Times New Roman" w:cs="Times New Roman"/>
                <w:sz w:val="20"/>
                <w:szCs w:val="20"/>
                <w:lang w:eastAsia="en-IN"/>
              </w:rPr>
            </w:pPr>
          </w:p>
        </w:tc>
        <w:tc>
          <w:tcPr>
            <w:tcW w:w="1099" w:type="dxa"/>
            <w:tcBorders>
              <w:bottom w:val="single" w:sz="12" w:space="0" w:color="auto"/>
            </w:tcBorders>
            <w:shd w:val="clear" w:color="auto" w:fill="auto"/>
          </w:tcPr>
          <w:p w:rsidR="006F7578" w:rsidRPr="00161B39" w:rsidRDefault="006F7578" w:rsidP="00161B39">
            <w:pPr>
              <w:widowControl/>
              <w:autoSpaceDE/>
              <w:autoSpaceDN/>
              <w:ind w:left="86" w:right="86"/>
              <w:jc w:val="center"/>
              <w:rPr>
                <w:rFonts w:ascii="Times New Roman" w:eastAsia="Times New Roman" w:hAnsi="Times New Roman" w:cs="Times New Roman"/>
                <w:sz w:val="20"/>
                <w:szCs w:val="20"/>
                <w:lang w:eastAsia="en-IN"/>
              </w:rPr>
            </w:pPr>
          </w:p>
        </w:tc>
      </w:tr>
      <w:tr w:rsidR="006F7578" w:rsidRPr="00161B39">
        <w:trPr>
          <w:trHeight w:val="20"/>
          <w:jc w:val="center"/>
        </w:trPr>
        <w:tc>
          <w:tcPr>
            <w:tcW w:w="3518" w:type="dxa"/>
            <w:tcBorders>
              <w:top w:val="single" w:sz="12" w:space="0" w:color="auto"/>
              <w:bottom w:val="single" w:sz="12" w:space="0" w:color="auto"/>
            </w:tcBorders>
            <w:shd w:val="clear" w:color="auto" w:fill="auto"/>
          </w:tcPr>
          <w:p w:rsidR="006F7578" w:rsidRPr="00161B39" w:rsidRDefault="006F7578" w:rsidP="00161B39">
            <w:pPr>
              <w:widowControl/>
              <w:autoSpaceDE/>
              <w:autoSpaceDN/>
              <w:ind w:left="86" w:right="86"/>
              <w:rPr>
                <w:rFonts w:ascii="Times New Roman" w:eastAsia="Times New Roman" w:hAnsi="Times New Roman" w:cs="Times New Roman"/>
                <w:sz w:val="20"/>
                <w:szCs w:val="20"/>
                <w:lang w:eastAsia="en-IN"/>
              </w:rPr>
            </w:pPr>
          </w:p>
        </w:tc>
        <w:tc>
          <w:tcPr>
            <w:tcW w:w="686" w:type="dxa"/>
            <w:tcBorders>
              <w:top w:val="single" w:sz="12" w:space="0" w:color="auto"/>
              <w:bottom w:val="single" w:sz="12" w:space="0" w:color="auto"/>
            </w:tcBorders>
            <w:shd w:val="clear" w:color="auto" w:fill="auto"/>
          </w:tcPr>
          <w:p w:rsidR="006F7578" w:rsidRPr="00161B39" w:rsidRDefault="006F7578" w:rsidP="00161B39">
            <w:pPr>
              <w:widowControl/>
              <w:autoSpaceDE/>
              <w:autoSpaceDN/>
              <w:ind w:left="86" w:right="86"/>
              <w:jc w:val="center"/>
              <w:rPr>
                <w:rFonts w:ascii="Times New Roman" w:eastAsia="Times New Roman" w:hAnsi="Times New Roman" w:cs="Times New Roman"/>
                <w:sz w:val="20"/>
                <w:szCs w:val="20"/>
                <w:lang w:eastAsia="en-IN"/>
              </w:rPr>
            </w:pPr>
          </w:p>
        </w:tc>
        <w:tc>
          <w:tcPr>
            <w:tcW w:w="1099" w:type="dxa"/>
            <w:tcBorders>
              <w:top w:val="single" w:sz="12" w:space="0" w:color="auto"/>
              <w:bottom w:val="single" w:sz="12" w:space="0" w:color="auto"/>
            </w:tcBorders>
            <w:shd w:val="clear" w:color="auto" w:fill="auto"/>
          </w:tcPr>
          <w:p w:rsidR="006F7578" w:rsidRPr="00161B39" w:rsidRDefault="006F7578" w:rsidP="00161B39">
            <w:pPr>
              <w:widowControl/>
              <w:autoSpaceDE/>
              <w:autoSpaceDN/>
              <w:ind w:left="86" w:right="86"/>
              <w:jc w:val="center"/>
              <w:rPr>
                <w:rFonts w:ascii="Times New Roman" w:eastAsia="Times New Roman" w:hAnsi="Times New Roman" w:cs="Times New Roman"/>
                <w:sz w:val="20"/>
                <w:szCs w:val="20"/>
                <w:lang w:eastAsia="en-IN"/>
              </w:rPr>
            </w:pPr>
          </w:p>
        </w:tc>
      </w:tr>
      <w:tr w:rsidR="006F7578" w:rsidRPr="00161B39">
        <w:trPr>
          <w:trHeight w:val="20"/>
          <w:jc w:val="center"/>
        </w:trPr>
        <w:tc>
          <w:tcPr>
            <w:tcW w:w="3518" w:type="dxa"/>
            <w:tcBorders>
              <w:top w:val="single" w:sz="12" w:space="0" w:color="auto"/>
              <w:bottom w:val="single" w:sz="12" w:space="0" w:color="auto"/>
            </w:tcBorders>
            <w:shd w:val="clear" w:color="auto" w:fill="auto"/>
          </w:tcPr>
          <w:p w:rsidR="006F7578" w:rsidRPr="00161B39" w:rsidRDefault="00C0456A" w:rsidP="00161B39">
            <w:pPr>
              <w:widowControl/>
              <w:autoSpaceDE/>
              <w:autoSpaceDN/>
              <w:ind w:left="86" w:right="86"/>
              <w:rPr>
                <w:rFonts w:ascii="Times New Roman" w:eastAsia="Times New Roman" w:hAnsi="Times New Roman" w:cs="Times New Roman"/>
                <w:sz w:val="20"/>
                <w:szCs w:val="20"/>
                <w:lang w:eastAsia="en-IN"/>
              </w:rPr>
            </w:pPr>
            <w:r w:rsidRPr="00161B39">
              <w:rPr>
                <w:rFonts w:ascii="Times New Roman" w:eastAsia="Times New Roman" w:hAnsi="Times New Roman" w:cs="Times New Roman"/>
                <w:b/>
                <w:bCs/>
                <w:color w:val="000000"/>
                <w:sz w:val="20"/>
                <w:szCs w:val="20"/>
              </w:rPr>
              <w:t>Frequency Distribution</w:t>
            </w:r>
          </w:p>
        </w:tc>
        <w:tc>
          <w:tcPr>
            <w:tcW w:w="686" w:type="dxa"/>
            <w:tcBorders>
              <w:top w:val="single" w:sz="12" w:space="0" w:color="auto"/>
              <w:bottom w:val="single" w:sz="12" w:space="0" w:color="auto"/>
            </w:tcBorders>
            <w:shd w:val="clear" w:color="auto" w:fill="auto"/>
          </w:tcPr>
          <w:p w:rsidR="006F7578" w:rsidRPr="00161B39" w:rsidRDefault="00C0456A" w:rsidP="00161B39">
            <w:pPr>
              <w:widowControl/>
              <w:autoSpaceDE/>
              <w:autoSpaceDN/>
              <w:ind w:left="86" w:right="86"/>
              <w:jc w:val="center"/>
              <w:rPr>
                <w:rFonts w:ascii="Times New Roman" w:eastAsia="Times New Roman" w:hAnsi="Times New Roman" w:cs="Times New Roman"/>
                <w:sz w:val="20"/>
                <w:szCs w:val="20"/>
                <w:lang w:eastAsia="en-IN"/>
              </w:rPr>
            </w:pPr>
            <w:r w:rsidRPr="00161B39">
              <w:rPr>
                <w:rFonts w:ascii="Times New Roman" w:eastAsia="Times New Roman" w:hAnsi="Times New Roman" w:cs="Times New Roman"/>
                <w:b/>
                <w:bCs/>
                <w:color w:val="000000"/>
                <w:sz w:val="20"/>
                <w:szCs w:val="20"/>
              </w:rPr>
              <w:t>n</w:t>
            </w:r>
          </w:p>
        </w:tc>
        <w:tc>
          <w:tcPr>
            <w:tcW w:w="1099" w:type="dxa"/>
            <w:tcBorders>
              <w:top w:val="single" w:sz="12" w:space="0" w:color="auto"/>
              <w:bottom w:val="single" w:sz="12" w:space="0" w:color="auto"/>
            </w:tcBorders>
            <w:shd w:val="clear" w:color="auto" w:fill="auto"/>
          </w:tcPr>
          <w:p w:rsidR="006F7578" w:rsidRPr="00161B39" w:rsidRDefault="00C0456A" w:rsidP="00161B39">
            <w:pPr>
              <w:widowControl/>
              <w:autoSpaceDE/>
              <w:autoSpaceDN/>
              <w:ind w:left="86" w:right="86"/>
              <w:jc w:val="center"/>
              <w:rPr>
                <w:rFonts w:ascii="Times New Roman" w:eastAsia="Times New Roman" w:hAnsi="Times New Roman" w:cs="Times New Roman"/>
                <w:sz w:val="20"/>
                <w:szCs w:val="20"/>
                <w:lang w:eastAsia="en-IN"/>
              </w:rPr>
            </w:pPr>
            <w:r w:rsidRPr="00161B39">
              <w:rPr>
                <w:rFonts w:ascii="Times New Roman" w:eastAsia="Times New Roman" w:hAnsi="Times New Roman" w:cs="Times New Roman"/>
                <w:b/>
                <w:bCs/>
                <w:color w:val="000000"/>
                <w:sz w:val="20"/>
                <w:szCs w:val="20"/>
              </w:rPr>
              <w:t>%</w:t>
            </w:r>
          </w:p>
        </w:tc>
      </w:tr>
      <w:tr w:rsidR="006F7578" w:rsidRPr="00161B39">
        <w:trPr>
          <w:trHeight w:val="20"/>
          <w:jc w:val="center"/>
        </w:trPr>
        <w:tc>
          <w:tcPr>
            <w:tcW w:w="3518" w:type="dxa"/>
            <w:tcBorders>
              <w:top w:val="single" w:sz="12" w:space="0" w:color="auto"/>
            </w:tcBorders>
            <w:shd w:val="clear" w:color="auto" w:fill="auto"/>
          </w:tcPr>
          <w:p w:rsidR="006F7578" w:rsidRPr="00161B39" w:rsidRDefault="00C0456A" w:rsidP="00161B39">
            <w:pPr>
              <w:widowControl/>
              <w:autoSpaceDE/>
              <w:autoSpaceDN/>
              <w:ind w:left="86" w:right="86"/>
              <w:rPr>
                <w:rFonts w:ascii="Times New Roman" w:eastAsia="Times New Roman" w:hAnsi="Times New Roman" w:cs="Times New Roman"/>
                <w:sz w:val="20"/>
                <w:szCs w:val="20"/>
                <w:lang w:eastAsia="en-IN"/>
              </w:rPr>
            </w:pPr>
            <w:r w:rsidRPr="00161B39">
              <w:rPr>
                <w:rFonts w:ascii="Times New Roman" w:eastAsia="Times New Roman" w:hAnsi="Times New Roman" w:cs="Times New Roman"/>
                <w:color w:val="000000"/>
                <w:sz w:val="20"/>
                <w:szCs w:val="20"/>
              </w:rPr>
              <w:t>less than Investigation Level:</w:t>
            </w:r>
          </w:p>
        </w:tc>
        <w:tc>
          <w:tcPr>
            <w:tcW w:w="686" w:type="dxa"/>
            <w:tcBorders>
              <w:top w:val="single" w:sz="12" w:space="0" w:color="auto"/>
            </w:tcBorders>
            <w:shd w:val="clear" w:color="auto" w:fill="auto"/>
          </w:tcPr>
          <w:p w:rsidR="006F7578" w:rsidRPr="00161B39" w:rsidRDefault="006F7578" w:rsidP="00161B39">
            <w:pPr>
              <w:widowControl/>
              <w:autoSpaceDE/>
              <w:autoSpaceDN/>
              <w:ind w:left="86" w:right="86"/>
              <w:jc w:val="center"/>
              <w:rPr>
                <w:rFonts w:ascii="Times New Roman" w:eastAsia="Times New Roman" w:hAnsi="Times New Roman" w:cs="Times New Roman"/>
                <w:sz w:val="20"/>
                <w:szCs w:val="20"/>
                <w:lang w:eastAsia="en-IN"/>
              </w:rPr>
            </w:pPr>
          </w:p>
        </w:tc>
        <w:tc>
          <w:tcPr>
            <w:tcW w:w="1099" w:type="dxa"/>
            <w:tcBorders>
              <w:top w:val="single" w:sz="12" w:space="0" w:color="auto"/>
            </w:tcBorders>
            <w:shd w:val="clear" w:color="auto" w:fill="auto"/>
          </w:tcPr>
          <w:p w:rsidR="006F7578" w:rsidRPr="00161B39" w:rsidRDefault="006F7578" w:rsidP="00161B39">
            <w:pPr>
              <w:widowControl/>
              <w:autoSpaceDE/>
              <w:autoSpaceDN/>
              <w:ind w:left="86" w:right="86"/>
              <w:jc w:val="center"/>
              <w:rPr>
                <w:rFonts w:ascii="Times New Roman" w:eastAsia="Times New Roman" w:hAnsi="Times New Roman" w:cs="Times New Roman"/>
                <w:sz w:val="20"/>
                <w:szCs w:val="20"/>
                <w:lang w:eastAsia="en-IN"/>
              </w:rPr>
            </w:pPr>
          </w:p>
        </w:tc>
      </w:tr>
      <w:tr w:rsidR="006F7578" w:rsidRPr="00161B39">
        <w:trPr>
          <w:trHeight w:val="20"/>
          <w:jc w:val="center"/>
        </w:trPr>
        <w:tc>
          <w:tcPr>
            <w:tcW w:w="3518" w:type="dxa"/>
            <w:shd w:val="clear" w:color="auto" w:fill="auto"/>
          </w:tcPr>
          <w:p w:rsidR="006F7578" w:rsidRPr="00161B39" w:rsidRDefault="00C0456A" w:rsidP="00161B39">
            <w:pPr>
              <w:widowControl/>
              <w:autoSpaceDE/>
              <w:autoSpaceDN/>
              <w:ind w:left="86" w:right="86"/>
              <w:rPr>
                <w:rFonts w:ascii="Times New Roman" w:eastAsia="Times New Roman" w:hAnsi="Times New Roman" w:cs="Times New Roman"/>
                <w:sz w:val="20"/>
                <w:szCs w:val="20"/>
                <w:lang w:eastAsia="en-IN"/>
              </w:rPr>
            </w:pPr>
            <w:r w:rsidRPr="00161B39">
              <w:rPr>
                <w:rFonts w:ascii="Times New Roman" w:eastAsia="Times New Roman" w:hAnsi="Times New Roman" w:cs="Times New Roman"/>
                <w:color w:val="000000"/>
                <w:sz w:val="20"/>
                <w:szCs w:val="20"/>
              </w:rPr>
              <w:sym w:font="Symbol" w:char="F0B3"/>
            </w:r>
            <w:r w:rsidRPr="00161B39">
              <w:rPr>
                <w:rFonts w:ascii="Times New Roman" w:eastAsia="Times New Roman" w:hAnsi="Times New Roman" w:cs="Times New Roman"/>
                <w:color w:val="000000"/>
                <w:sz w:val="20"/>
                <w:szCs w:val="20"/>
              </w:rPr>
              <w:t xml:space="preserve"> 1 and &lt; 2 times Investigation Level:</w:t>
            </w:r>
          </w:p>
        </w:tc>
        <w:tc>
          <w:tcPr>
            <w:tcW w:w="686" w:type="dxa"/>
            <w:shd w:val="clear" w:color="auto" w:fill="auto"/>
          </w:tcPr>
          <w:p w:rsidR="006F7578" w:rsidRPr="00161B39" w:rsidRDefault="006F7578" w:rsidP="00161B39">
            <w:pPr>
              <w:widowControl/>
              <w:autoSpaceDE/>
              <w:autoSpaceDN/>
              <w:ind w:left="86" w:right="86"/>
              <w:jc w:val="center"/>
              <w:rPr>
                <w:rFonts w:ascii="Times New Roman" w:eastAsia="Times New Roman" w:hAnsi="Times New Roman" w:cs="Times New Roman"/>
                <w:sz w:val="20"/>
                <w:szCs w:val="20"/>
                <w:lang w:eastAsia="en-IN"/>
              </w:rPr>
            </w:pPr>
          </w:p>
        </w:tc>
        <w:tc>
          <w:tcPr>
            <w:tcW w:w="1099" w:type="dxa"/>
            <w:shd w:val="clear" w:color="auto" w:fill="auto"/>
          </w:tcPr>
          <w:p w:rsidR="006F7578" w:rsidRPr="00161B39" w:rsidRDefault="006F7578" w:rsidP="00161B39">
            <w:pPr>
              <w:widowControl/>
              <w:autoSpaceDE/>
              <w:autoSpaceDN/>
              <w:ind w:left="86" w:right="86"/>
              <w:jc w:val="center"/>
              <w:rPr>
                <w:rFonts w:ascii="Times New Roman" w:eastAsia="Times New Roman" w:hAnsi="Times New Roman" w:cs="Times New Roman"/>
                <w:sz w:val="20"/>
                <w:szCs w:val="20"/>
                <w:lang w:eastAsia="en-IN"/>
              </w:rPr>
            </w:pPr>
          </w:p>
        </w:tc>
      </w:tr>
      <w:tr w:rsidR="006F7578" w:rsidRPr="00161B39">
        <w:trPr>
          <w:trHeight w:val="20"/>
          <w:jc w:val="center"/>
        </w:trPr>
        <w:tc>
          <w:tcPr>
            <w:tcW w:w="3518" w:type="dxa"/>
            <w:shd w:val="clear" w:color="auto" w:fill="auto"/>
          </w:tcPr>
          <w:p w:rsidR="006F7578" w:rsidRPr="00161B39" w:rsidRDefault="00C0456A" w:rsidP="00161B39">
            <w:pPr>
              <w:widowControl/>
              <w:autoSpaceDE/>
              <w:autoSpaceDN/>
              <w:ind w:left="86" w:right="86"/>
              <w:rPr>
                <w:rFonts w:ascii="Times New Roman" w:eastAsia="Times New Roman" w:hAnsi="Times New Roman" w:cs="Times New Roman"/>
                <w:sz w:val="20"/>
                <w:szCs w:val="20"/>
                <w:lang w:eastAsia="en-IN"/>
              </w:rPr>
            </w:pPr>
            <w:r w:rsidRPr="00161B39">
              <w:rPr>
                <w:rFonts w:ascii="Times New Roman" w:eastAsia="Times New Roman" w:hAnsi="Times New Roman" w:cs="Times New Roman"/>
                <w:color w:val="000000"/>
                <w:sz w:val="20"/>
                <w:szCs w:val="20"/>
              </w:rPr>
              <w:sym w:font="Symbol" w:char="F0B3"/>
            </w:r>
            <w:r w:rsidRPr="00161B39">
              <w:rPr>
                <w:rFonts w:ascii="Times New Roman" w:eastAsia="Times New Roman" w:hAnsi="Times New Roman" w:cs="Times New Roman"/>
                <w:color w:val="000000"/>
                <w:sz w:val="20"/>
                <w:szCs w:val="20"/>
              </w:rPr>
              <w:t>2 and &lt;5 times Investigation Level:</w:t>
            </w:r>
          </w:p>
        </w:tc>
        <w:tc>
          <w:tcPr>
            <w:tcW w:w="686" w:type="dxa"/>
            <w:shd w:val="clear" w:color="auto" w:fill="auto"/>
          </w:tcPr>
          <w:p w:rsidR="006F7578" w:rsidRPr="00161B39" w:rsidRDefault="006F7578" w:rsidP="00161B39">
            <w:pPr>
              <w:widowControl/>
              <w:autoSpaceDE/>
              <w:autoSpaceDN/>
              <w:ind w:left="86" w:right="86"/>
              <w:jc w:val="center"/>
              <w:rPr>
                <w:rFonts w:ascii="Times New Roman" w:eastAsia="Times New Roman" w:hAnsi="Times New Roman" w:cs="Times New Roman"/>
                <w:sz w:val="20"/>
                <w:szCs w:val="20"/>
                <w:lang w:eastAsia="en-IN"/>
              </w:rPr>
            </w:pPr>
          </w:p>
        </w:tc>
        <w:tc>
          <w:tcPr>
            <w:tcW w:w="1099" w:type="dxa"/>
            <w:shd w:val="clear" w:color="auto" w:fill="auto"/>
          </w:tcPr>
          <w:p w:rsidR="006F7578" w:rsidRPr="00161B39" w:rsidRDefault="006F7578" w:rsidP="00161B39">
            <w:pPr>
              <w:widowControl/>
              <w:autoSpaceDE/>
              <w:autoSpaceDN/>
              <w:ind w:left="86" w:right="86"/>
              <w:jc w:val="center"/>
              <w:rPr>
                <w:rFonts w:ascii="Times New Roman" w:eastAsia="Times New Roman" w:hAnsi="Times New Roman" w:cs="Times New Roman"/>
                <w:sz w:val="20"/>
                <w:szCs w:val="20"/>
                <w:lang w:eastAsia="en-IN"/>
              </w:rPr>
            </w:pPr>
          </w:p>
        </w:tc>
      </w:tr>
      <w:tr w:rsidR="006F7578" w:rsidRPr="00161B39">
        <w:trPr>
          <w:trHeight w:val="20"/>
          <w:jc w:val="center"/>
        </w:trPr>
        <w:tc>
          <w:tcPr>
            <w:tcW w:w="3518" w:type="dxa"/>
            <w:shd w:val="clear" w:color="auto" w:fill="auto"/>
          </w:tcPr>
          <w:p w:rsidR="006F7578" w:rsidRPr="00161B39" w:rsidRDefault="00C0456A" w:rsidP="00161B39">
            <w:pPr>
              <w:widowControl/>
              <w:autoSpaceDE/>
              <w:autoSpaceDN/>
              <w:ind w:left="86" w:right="86"/>
              <w:rPr>
                <w:rFonts w:ascii="Times New Roman" w:eastAsia="Times New Roman" w:hAnsi="Times New Roman" w:cs="Times New Roman"/>
                <w:sz w:val="20"/>
                <w:szCs w:val="20"/>
                <w:lang w:eastAsia="en-IN"/>
              </w:rPr>
            </w:pPr>
            <w:r w:rsidRPr="00161B39">
              <w:rPr>
                <w:rFonts w:ascii="Times New Roman" w:eastAsia="Times New Roman" w:hAnsi="Times New Roman" w:cs="Times New Roman"/>
                <w:color w:val="000000"/>
                <w:sz w:val="20"/>
                <w:szCs w:val="20"/>
              </w:rPr>
              <w:sym w:font="Symbol" w:char="F0B3"/>
            </w:r>
            <w:r w:rsidRPr="00161B39">
              <w:rPr>
                <w:rFonts w:ascii="Times New Roman" w:eastAsia="Times New Roman" w:hAnsi="Times New Roman" w:cs="Times New Roman"/>
                <w:color w:val="000000"/>
                <w:sz w:val="20"/>
                <w:szCs w:val="20"/>
              </w:rPr>
              <w:t>5 and &lt; 10 times Investigation</w:t>
            </w:r>
          </w:p>
        </w:tc>
        <w:tc>
          <w:tcPr>
            <w:tcW w:w="686" w:type="dxa"/>
            <w:shd w:val="clear" w:color="auto" w:fill="auto"/>
          </w:tcPr>
          <w:p w:rsidR="006F7578" w:rsidRPr="00161B39" w:rsidRDefault="006F7578" w:rsidP="00161B39">
            <w:pPr>
              <w:widowControl/>
              <w:autoSpaceDE/>
              <w:autoSpaceDN/>
              <w:ind w:left="86" w:right="86"/>
              <w:jc w:val="center"/>
              <w:rPr>
                <w:rFonts w:ascii="Times New Roman" w:eastAsia="Times New Roman" w:hAnsi="Times New Roman" w:cs="Times New Roman"/>
                <w:sz w:val="20"/>
                <w:szCs w:val="20"/>
                <w:lang w:eastAsia="en-IN"/>
              </w:rPr>
            </w:pPr>
          </w:p>
        </w:tc>
        <w:tc>
          <w:tcPr>
            <w:tcW w:w="1099" w:type="dxa"/>
            <w:shd w:val="clear" w:color="auto" w:fill="auto"/>
          </w:tcPr>
          <w:p w:rsidR="006F7578" w:rsidRPr="00161B39" w:rsidRDefault="006F7578" w:rsidP="00161B39">
            <w:pPr>
              <w:widowControl/>
              <w:autoSpaceDE/>
              <w:autoSpaceDN/>
              <w:ind w:left="86" w:right="86"/>
              <w:jc w:val="center"/>
              <w:rPr>
                <w:rFonts w:ascii="Times New Roman" w:eastAsia="Times New Roman" w:hAnsi="Times New Roman" w:cs="Times New Roman"/>
                <w:sz w:val="20"/>
                <w:szCs w:val="20"/>
                <w:lang w:eastAsia="en-IN"/>
              </w:rPr>
            </w:pPr>
          </w:p>
        </w:tc>
      </w:tr>
      <w:tr w:rsidR="006F7578" w:rsidRPr="00161B39">
        <w:trPr>
          <w:trHeight w:val="20"/>
          <w:jc w:val="center"/>
        </w:trPr>
        <w:tc>
          <w:tcPr>
            <w:tcW w:w="3518" w:type="dxa"/>
            <w:shd w:val="clear" w:color="auto" w:fill="auto"/>
          </w:tcPr>
          <w:p w:rsidR="006F7578" w:rsidRPr="00161B39" w:rsidRDefault="00C0456A" w:rsidP="00161B39">
            <w:pPr>
              <w:widowControl/>
              <w:autoSpaceDE/>
              <w:autoSpaceDN/>
              <w:ind w:left="86" w:right="86"/>
              <w:rPr>
                <w:rFonts w:ascii="Times New Roman" w:eastAsia="Times New Roman" w:hAnsi="Times New Roman" w:cs="Times New Roman"/>
                <w:sz w:val="20"/>
                <w:szCs w:val="20"/>
                <w:lang w:eastAsia="en-IN"/>
              </w:rPr>
            </w:pPr>
            <w:r w:rsidRPr="00161B39">
              <w:rPr>
                <w:rFonts w:ascii="Times New Roman" w:eastAsia="Times New Roman" w:hAnsi="Times New Roman" w:cs="Times New Roman"/>
                <w:color w:val="000000"/>
                <w:sz w:val="20"/>
                <w:szCs w:val="20"/>
              </w:rPr>
              <w:t>Level:</w:t>
            </w:r>
          </w:p>
        </w:tc>
        <w:tc>
          <w:tcPr>
            <w:tcW w:w="686" w:type="dxa"/>
            <w:shd w:val="clear" w:color="auto" w:fill="auto"/>
          </w:tcPr>
          <w:p w:rsidR="006F7578" w:rsidRPr="00161B39" w:rsidRDefault="006F7578" w:rsidP="00161B39">
            <w:pPr>
              <w:widowControl/>
              <w:autoSpaceDE/>
              <w:autoSpaceDN/>
              <w:ind w:left="86" w:right="86"/>
              <w:jc w:val="center"/>
              <w:rPr>
                <w:rFonts w:ascii="Times New Roman" w:eastAsia="Times New Roman" w:hAnsi="Times New Roman" w:cs="Times New Roman"/>
                <w:sz w:val="20"/>
                <w:szCs w:val="20"/>
                <w:lang w:eastAsia="en-IN"/>
              </w:rPr>
            </w:pPr>
          </w:p>
        </w:tc>
        <w:tc>
          <w:tcPr>
            <w:tcW w:w="1099" w:type="dxa"/>
            <w:shd w:val="clear" w:color="auto" w:fill="auto"/>
          </w:tcPr>
          <w:p w:rsidR="006F7578" w:rsidRPr="00161B39" w:rsidRDefault="006F7578" w:rsidP="00161B39">
            <w:pPr>
              <w:widowControl/>
              <w:autoSpaceDE/>
              <w:autoSpaceDN/>
              <w:ind w:left="86" w:right="86"/>
              <w:jc w:val="center"/>
              <w:rPr>
                <w:rFonts w:ascii="Times New Roman" w:eastAsia="Times New Roman" w:hAnsi="Times New Roman" w:cs="Times New Roman"/>
                <w:sz w:val="20"/>
                <w:szCs w:val="20"/>
                <w:lang w:eastAsia="en-IN"/>
              </w:rPr>
            </w:pPr>
          </w:p>
        </w:tc>
      </w:tr>
      <w:tr w:rsidR="006F7578" w:rsidRPr="00161B39">
        <w:trPr>
          <w:trHeight w:val="20"/>
          <w:jc w:val="center"/>
        </w:trPr>
        <w:tc>
          <w:tcPr>
            <w:tcW w:w="3518" w:type="dxa"/>
            <w:tcBorders>
              <w:bottom w:val="single" w:sz="12" w:space="0" w:color="auto"/>
            </w:tcBorders>
            <w:shd w:val="clear" w:color="auto" w:fill="auto"/>
          </w:tcPr>
          <w:p w:rsidR="006F7578" w:rsidRPr="00161B39" w:rsidRDefault="00C0456A" w:rsidP="00161B39">
            <w:pPr>
              <w:widowControl/>
              <w:autoSpaceDE/>
              <w:autoSpaceDN/>
              <w:ind w:left="86" w:right="86"/>
              <w:rPr>
                <w:rFonts w:ascii="Times New Roman" w:eastAsia="Times New Roman" w:hAnsi="Times New Roman" w:cs="Times New Roman"/>
                <w:sz w:val="20"/>
                <w:szCs w:val="20"/>
                <w:lang w:eastAsia="en-IN"/>
              </w:rPr>
            </w:pPr>
            <w:r w:rsidRPr="00161B39">
              <w:rPr>
                <w:rFonts w:ascii="Times New Roman" w:eastAsia="Times New Roman" w:hAnsi="Times New Roman" w:cs="Times New Roman"/>
                <w:color w:val="000000"/>
                <w:sz w:val="20"/>
                <w:szCs w:val="20"/>
              </w:rPr>
              <w:sym w:font="Symbol" w:char="F0B3"/>
            </w:r>
            <w:r w:rsidRPr="00161B39">
              <w:rPr>
                <w:rFonts w:ascii="Times New Roman" w:eastAsia="Times New Roman" w:hAnsi="Times New Roman" w:cs="Times New Roman"/>
                <w:color w:val="000000"/>
                <w:sz w:val="20"/>
                <w:szCs w:val="20"/>
              </w:rPr>
              <w:t>10 times Investigation Level:</w:t>
            </w:r>
          </w:p>
        </w:tc>
        <w:tc>
          <w:tcPr>
            <w:tcW w:w="686" w:type="dxa"/>
            <w:tcBorders>
              <w:bottom w:val="single" w:sz="12" w:space="0" w:color="auto"/>
            </w:tcBorders>
            <w:shd w:val="clear" w:color="auto" w:fill="auto"/>
          </w:tcPr>
          <w:p w:rsidR="006F7578" w:rsidRPr="00161B39" w:rsidRDefault="006F7578" w:rsidP="00161B39">
            <w:pPr>
              <w:widowControl/>
              <w:autoSpaceDE/>
              <w:autoSpaceDN/>
              <w:ind w:left="86" w:right="86"/>
              <w:jc w:val="center"/>
              <w:rPr>
                <w:rFonts w:ascii="Times New Roman" w:eastAsia="Times New Roman" w:hAnsi="Times New Roman" w:cs="Times New Roman"/>
                <w:sz w:val="20"/>
                <w:szCs w:val="20"/>
                <w:lang w:eastAsia="en-IN"/>
              </w:rPr>
            </w:pPr>
          </w:p>
        </w:tc>
        <w:tc>
          <w:tcPr>
            <w:tcW w:w="1099" w:type="dxa"/>
            <w:tcBorders>
              <w:bottom w:val="single" w:sz="12" w:space="0" w:color="auto"/>
            </w:tcBorders>
            <w:shd w:val="clear" w:color="auto" w:fill="auto"/>
          </w:tcPr>
          <w:p w:rsidR="006F7578" w:rsidRPr="00161B39" w:rsidRDefault="006F7578" w:rsidP="00161B39">
            <w:pPr>
              <w:widowControl/>
              <w:autoSpaceDE/>
              <w:autoSpaceDN/>
              <w:ind w:left="86" w:right="86"/>
              <w:jc w:val="center"/>
              <w:rPr>
                <w:rFonts w:ascii="Times New Roman" w:eastAsia="Times New Roman" w:hAnsi="Times New Roman" w:cs="Times New Roman"/>
                <w:sz w:val="20"/>
                <w:szCs w:val="20"/>
                <w:lang w:eastAsia="en-IN"/>
              </w:rPr>
            </w:pPr>
          </w:p>
        </w:tc>
      </w:tr>
    </w:tbl>
    <w:p w:rsidR="006F7578" w:rsidRPr="00161B39" w:rsidRDefault="00C0456A" w:rsidP="00161B39">
      <w:pPr>
        <w:spacing w:after="200"/>
        <w:ind w:left="720"/>
        <w:jc w:val="center"/>
        <w:rPr>
          <w:rFonts w:ascii="Times New Roman" w:hAnsi="Times New Roman" w:cs="Times New Roman"/>
          <w:i/>
          <w:sz w:val="20"/>
          <w:szCs w:val="20"/>
        </w:rPr>
      </w:pPr>
      <w:r w:rsidRPr="00161B39">
        <w:rPr>
          <w:rFonts w:ascii="Times New Roman" w:hAnsi="Times New Roman" w:cs="Times New Roman"/>
          <w:i/>
          <w:sz w:val="20"/>
          <w:szCs w:val="20"/>
        </w:rPr>
        <w:t>a:</w:t>
      </w:r>
      <w:r w:rsidRPr="00161B39">
        <w:rPr>
          <w:rFonts w:ascii="Times New Roman" w:hAnsi="Times New Roman" w:cs="Times New Roman"/>
          <w:i/>
          <w:sz w:val="20"/>
          <w:szCs w:val="20"/>
        </w:rPr>
        <w:tab/>
        <w:t xml:space="preserve">An arbitrary method is used to </w:t>
      </w:r>
      <w:proofErr w:type="spellStart"/>
      <w:r w:rsidRPr="00161B39">
        <w:rPr>
          <w:rFonts w:ascii="Times New Roman" w:hAnsi="Times New Roman" w:cs="Times New Roman"/>
          <w:i/>
          <w:sz w:val="20"/>
          <w:szCs w:val="20"/>
        </w:rPr>
        <w:t>categorise</w:t>
      </w:r>
      <w:proofErr w:type="spellEnd"/>
      <w:r w:rsidRPr="00161B39">
        <w:rPr>
          <w:rFonts w:ascii="Times New Roman" w:hAnsi="Times New Roman" w:cs="Times New Roman"/>
          <w:i/>
          <w:sz w:val="20"/>
          <w:szCs w:val="20"/>
        </w:rPr>
        <w:t xml:space="preserve"> data.</w:t>
      </w:r>
    </w:p>
    <w:p w:rsidR="006F7578" w:rsidRPr="00161B39" w:rsidRDefault="00C0456A" w:rsidP="00161B39">
      <w:pPr>
        <w:pStyle w:val="Heading3"/>
        <w:rPr>
          <w:sz w:val="22"/>
          <w:szCs w:val="22"/>
        </w:rPr>
      </w:pPr>
      <w:r w:rsidRPr="00161B39">
        <w:rPr>
          <w:sz w:val="22"/>
          <w:szCs w:val="22"/>
        </w:rPr>
        <w:t>6.1.2</w:t>
      </w:r>
      <w:r w:rsidRPr="00161B39">
        <w:rPr>
          <w:sz w:val="22"/>
          <w:szCs w:val="22"/>
        </w:rPr>
        <w:tab/>
        <w:t>Censored data</w:t>
      </w:r>
    </w:p>
    <w:p w:rsidR="006F7578" w:rsidRPr="00161B39" w:rsidRDefault="00C0456A" w:rsidP="00161B39">
      <w:pPr>
        <w:pStyle w:val="BodyText"/>
        <w:spacing w:after="200"/>
        <w:jc w:val="both"/>
        <w:rPr>
          <w:rFonts w:ascii="Times New Roman" w:hAnsi="Times New Roman" w:cs="Times New Roman"/>
          <w:sz w:val="20"/>
          <w:szCs w:val="20"/>
        </w:rPr>
      </w:pPr>
      <w:r w:rsidRPr="00161B39">
        <w:rPr>
          <w:rFonts w:ascii="Times New Roman" w:hAnsi="Times New Roman" w:cs="Times New Roman"/>
          <w:sz w:val="20"/>
          <w:szCs w:val="20"/>
        </w:rPr>
        <w:t>Censored data is that which is below the level of reporting. Summary statistics can be biased according to the values substituted into mathematical formulae to allow calculations of, for example, means. Often the value of the level of reporting is falsely substituted, upwardly biasing the sample statistics. Further information is available in Heyworth (1991).</w:t>
      </w:r>
    </w:p>
    <w:p w:rsidR="006F7578" w:rsidRPr="00161B39" w:rsidRDefault="00C0456A" w:rsidP="00161B39">
      <w:pPr>
        <w:pStyle w:val="Heading2"/>
        <w:rPr>
          <w:sz w:val="22"/>
          <w:szCs w:val="22"/>
        </w:rPr>
      </w:pPr>
      <w:r w:rsidRPr="00161B39">
        <w:rPr>
          <w:sz w:val="22"/>
          <w:szCs w:val="22"/>
        </w:rPr>
        <w:t>6.2</w:t>
      </w:r>
      <w:r w:rsidRPr="00161B39">
        <w:rPr>
          <w:sz w:val="22"/>
          <w:szCs w:val="22"/>
        </w:rPr>
        <w:tab/>
        <w:t>Data Presentation</w:t>
      </w:r>
    </w:p>
    <w:p w:rsidR="006F7578" w:rsidRPr="00161B39" w:rsidRDefault="00C0456A" w:rsidP="00161B39">
      <w:pPr>
        <w:pStyle w:val="Heading3"/>
        <w:rPr>
          <w:sz w:val="22"/>
          <w:szCs w:val="22"/>
        </w:rPr>
      </w:pPr>
      <w:r w:rsidRPr="00161B39">
        <w:rPr>
          <w:sz w:val="22"/>
          <w:szCs w:val="22"/>
        </w:rPr>
        <w:t>6.2.1</w:t>
      </w:r>
      <w:r w:rsidRPr="00161B39">
        <w:rPr>
          <w:sz w:val="22"/>
          <w:szCs w:val="22"/>
        </w:rPr>
        <w:tab/>
        <w:t>Some Principles of Graphical Representation</w:t>
      </w:r>
    </w:p>
    <w:p w:rsidR="006F7578" w:rsidRPr="00161B39" w:rsidRDefault="00C0456A" w:rsidP="00161B39">
      <w:pPr>
        <w:pStyle w:val="BodyText"/>
        <w:spacing w:after="200"/>
        <w:jc w:val="both"/>
        <w:rPr>
          <w:rFonts w:ascii="Times New Roman" w:hAnsi="Times New Roman" w:cs="Times New Roman"/>
          <w:sz w:val="20"/>
          <w:szCs w:val="20"/>
        </w:rPr>
      </w:pPr>
      <w:r w:rsidRPr="00161B39">
        <w:rPr>
          <w:rFonts w:ascii="Times New Roman" w:hAnsi="Times New Roman" w:cs="Times New Roman"/>
          <w:sz w:val="20"/>
          <w:szCs w:val="20"/>
        </w:rPr>
        <w:t>Graphical excellence is that which gives to the viewer the greatest number of ideas in the shortest time with the least ink in the smallest space. Graphical excellence is the well-designed presentation of interesting data - a matter of substance, of statistics, and of design and consists of complex ideas communicated with clarity, precision, and efficiency (Tufte, 1983).</w:t>
      </w:r>
    </w:p>
    <w:p w:rsidR="006F7578" w:rsidRPr="00161B39" w:rsidRDefault="00C0456A" w:rsidP="00161B39">
      <w:pPr>
        <w:pStyle w:val="BodyText"/>
        <w:spacing w:before="239" w:after="200"/>
        <w:jc w:val="both"/>
        <w:rPr>
          <w:rFonts w:ascii="Times New Roman" w:hAnsi="Times New Roman" w:cs="Times New Roman"/>
          <w:sz w:val="20"/>
          <w:szCs w:val="20"/>
        </w:rPr>
      </w:pPr>
      <w:r w:rsidRPr="00161B39">
        <w:rPr>
          <w:rFonts w:ascii="Times New Roman" w:hAnsi="Times New Roman" w:cs="Times New Roman"/>
          <w:sz w:val="20"/>
          <w:szCs w:val="20"/>
        </w:rPr>
        <w:t xml:space="preserve">Some basic principles of graphic representation are given in </w:t>
      </w:r>
      <w:hyperlink w:anchor="_bookmark30" w:history="1">
        <w:r w:rsidRPr="00161B39">
          <w:rPr>
            <w:rFonts w:ascii="Times New Roman" w:hAnsi="Times New Roman" w:cs="Times New Roman"/>
            <w:sz w:val="20"/>
            <w:szCs w:val="20"/>
          </w:rPr>
          <w:t>Table 6-B.</w:t>
        </w:r>
      </w:hyperlink>
    </w:p>
    <w:p w:rsidR="006F7578" w:rsidRPr="00161B39" w:rsidRDefault="00C0456A" w:rsidP="00161B39">
      <w:pPr>
        <w:rPr>
          <w:rFonts w:ascii="Times New Roman" w:hAnsi="Times New Roman" w:cs="Times New Roman"/>
          <w:sz w:val="20"/>
          <w:szCs w:val="20"/>
        </w:rPr>
      </w:pPr>
      <w:r w:rsidRPr="00161B39">
        <w:rPr>
          <w:rFonts w:ascii="Times New Roman" w:hAnsi="Times New Roman" w:cs="Times New Roman"/>
          <w:sz w:val="20"/>
          <w:szCs w:val="20"/>
        </w:rPr>
        <w:br w:type="page"/>
      </w:r>
    </w:p>
    <w:p w:rsidR="006F7578" w:rsidRPr="00161B39" w:rsidRDefault="00C0456A" w:rsidP="00161B39">
      <w:pPr>
        <w:spacing w:after="300"/>
        <w:jc w:val="center"/>
        <w:rPr>
          <w:rFonts w:ascii="Times New Roman" w:eastAsiaTheme="minorHAnsi" w:hAnsi="Times New Roman" w:cs="Times New Roman"/>
          <w:b/>
          <w:bCs/>
          <w:sz w:val="20"/>
          <w:szCs w:val="24"/>
          <w:lang w:val="en-IN"/>
        </w:rPr>
      </w:pPr>
      <w:bookmarkStart w:id="31" w:name="_bookmark30"/>
      <w:bookmarkEnd w:id="31"/>
      <w:r w:rsidRPr="00161B39">
        <w:rPr>
          <w:rFonts w:ascii="Times New Roman" w:eastAsiaTheme="minorHAnsi" w:hAnsi="Times New Roman" w:cs="Times New Roman"/>
          <w:b/>
          <w:bCs/>
          <w:sz w:val="20"/>
          <w:szCs w:val="24"/>
          <w:lang w:val="en-IN"/>
        </w:rPr>
        <w:t>Table 6-B</w:t>
      </w:r>
    </w:p>
    <w:p w:rsidR="006F7578" w:rsidRPr="00161B39" w:rsidRDefault="00C0456A" w:rsidP="00161B39">
      <w:pPr>
        <w:spacing w:before="1" w:after="200"/>
        <w:jc w:val="center"/>
        <w:rPr>
          <w:rFonts w:ascii="Times New Roman" w:hAnsi="Times New Roman" w:cs="Times New Roman"/>
          <w:b/>
          <w:sz w:val="20"/>
          <w:szCs w:val="20"/>
        </w:rPr>
      </w:pPr>
      <w:r w:rsidRPr="00161B39">
        <w:rPr>
          <w:rFonts w:ascii="Times New Roman" w:hAnsi="Times New Roman" w:cs="Times New Roman"/>
          <w:b/>
          <w:sz w:val="20"/>
          <w:szCs w:val="20"/>
        </w:rPr>
        <w:t xml:space="preserve">Useful vs </w:t>
      </w:r>
      <w:proofErr w:type="spellStart"/>
      <w:r w:rsidRPr="00161B39">
        <w:rPr>
          <w:rFonts w:ascii="Times New Roman" w:hAnsi="Times New Roman" w:cs="Times New Roman"/>
          <w:b/>
          <w:sz w:val="20"/>
          <w:szCs w:val="20"/>
        </w:rPr>
        <w:t>unuseful</w:t>
      </w:r>
      <w:proofErr w:type="spellEnd"/>
      <w:r w:rsidRPr="00161B39">
        <w:rPr>
          <w:rFonts w:ascii="Times New Roman" w:hAnsi="Times New Roman" w:cs="Times New Roman"/>
          <w:b/>
          <w:sz w:val="20"/>
          <w:szCs w:val="20"/>
        </w:rPr>
        <w:t xml:space="preserve"> graphics</w:t>
      </w:r>
    </w:p>
    <w:tbl>
      <w:tblPr>
        <w:tblW w:w="0" w:type="auto"/>
        <w:tblInd w:w="432" w:type="dxa"/>
        <w:tblLayout w:type="fixed"/>
        <w:tblCellMar>
          <w:top w:w="43" w:type="dxa"/>
          <w:left w:w="0" w:type="dxa"/>
          <w:bottom w:w="43" w:type="dxa"/>
          <w:right w:w="0" w:type="dxa"/>
        </w:tblCellMar>
        <w:tblLook w:val="0000" w:firstRow="0" w:lastRow="0" w:firstColumn="0" w:lastColumn="0" w:noHBand="0" w:noVBand="0"/>
      </w:tblPr>
      <w:tblGrid>
        <w:gridCol w:w="3701"/>
        <w:gridCol w:w="3734"/>
      </w:tblGrid>
      <w:tr w:rsidR="006F7578" w:rsidRPr="00161B39">
        <w:trPr>
          <w:trHeight w:val="20"/>
        </w:trPr>
        <w:tc>
          <w:tcPr>
            <w:tcW w:w="3701" w:type="dxa"/>
            <w:tcBorders>
              <w:bottom w:val="single" w:sz="4" w:space="0" w:color="auto"/>
            </w:tcBorders>
            <w:shd w:val="clear" w:color="auto" w:fill="auto"/>
          </w:tcPr>
          <w:p w:rsidR="006F7578" w:rsidRPr="00161B39" w:rsidRDefault="00C0456A" w:rsidP="00161B39">
            <w:pPr>
              <w:widowControl/>
              <w:autoSpaceDE/>
              <w:autoSpaceDN/>
              <w:ind w:left="86" w:right="86"/>
              <w:rPr>
                <w:rFonts w:ascii="Times New Roman" w:eastAsia="Times New Roman" w:hAnsi="Times New Roman" w:cs="Times New Roman"/>
                <w:sz w:val="20"/>
                <w:szCs w:val="20"/>
                <w:lang w:eastAsia="en-IN"/>
              </w:rPr>
            </w:pPr>
            <w:r w:rsidRPr="00161B39">
              <w:rPr>
                <w:rFonts w:ascii="Times New Roman" w:eastAsia="Times New Roman" w:hAnsi="Times New Roman" w:cs="Times New Roman"/>
                <w:color w:val="000000"/>
                <w:sz w:val="20"/>
                <w:szCs w:val="20"/>
              </w:rPr>
              <w:t>Useful</w:t>
            </w:r>
          </w:p>
        </w:tc>
        <w:tc>
          <w:tcPr>
            <w:tcW w:w="3734" w:type="dxa"/>
            <w:tcBorders>
              <w:bottom w:val="single" w:sz="4" w:space="0" w:color="auto"/>
            </w:tcBorders>
            <w:shd w:val="clear" w:color="auto" w:fill="auto"/>
          </w:tcPr>
          <w:p w:rsidR="006F7578" w:rsidRPr="00161B39" w:rsidRDefault="00C0456A" w:rsidP="00161B39">
            <w:pPr>
              <w:widowControl/>
              <w:autoSpaceDE/>
              <w:autoSpaceDN/>
              <w:ind w:left="86" w:right="86"/>
              <w:rPr>
                <w:rFonts w:ascii="Times New Roman" w:eastAsia="Times New Roman" w:hAnsi="Times New Roman" w:cs="Times New Roman"/>
                <w:sz w:val="20"/>
                <w:szCs w:val="20"/>
                <w:lang w:eastAsia="en-IN"/>
              </w:rPr>
            </w:pPr>
            <w:proofErr w:type="spellStart"/>
            <w:r w:rsidRPr="00161B39">
              <w:rPr>
                <w:rFonts w:ascii="Times New Roman" w:eastAsia="Times New Roman" w:hAnsi="Times New Roman" w:cs="Times New Roman"/>
                <w:color w:val="000000"/>
                <w:sz w:val="20"/>
                <w:szCs w:val="20"/>
              </w:rPr>
              <w:t>Unuseful</w:t>
            </w:r>
            <w:proofErr w:type="spellEnd"/>
          </w:p>
        </w:tc>
      </w:tr>
      <w:tr w:rsidR="006F7578" w:rsidRPr="00161B39">
        <w:trPr>
          <w:trHeight w:val="20"/>
        </w:trPr>
        <w:tc>
          <w:tcPr>
            <w:tcW w:w="3701" w:type="dxa"/>
            <w:tcBorders>
              <w:top w:val="single" w:sz="4" w:space="0" w:color="auto"/>
            </w:tcBorders>
            <w:shd w:val="clear" w:color="auto" w:fill="auto"/>
          </w:tcPr>
          <w:p w:rsidR="006F7578" w:rsidRPr="00161B39" w:rsidRDefault="00C0456A" w:rsidP="00161B39">
            <w:pPr>
              <w:widowControl/>
              <w:autoSpaceDE/>
              <w:autoSpaceDN/>
              <w:ind w:left="86" w:right="86"/>
              <w:rPr>
                <w:rFonts w:ascii="Times New Roman" w:eastAsia="Times New Roman" w:hAnsi="Times New Roman" w:cs="Times New Roman"/>
                <w:sz w:val="20"/>
                <w:szCs w:val="20"/>
                <w:lang w:eastAsia="en-IN"/>
              </w:rPr>
            </w:pPr>
            <w:r w:rsidRPr="00161B39">
              <w:rPr>
                <w:rFonts w:ascii="Times New Roman" w:eastAsia="Times New Roman" w:hAnsi="Times New Roman" w:cs="Times New Roman"/>
                <w:color w:val="000000"/>
                <w:sz w:val="20"/>
                <w:szCs w:val="20"/>
              </w:rPr>
              <w:t>No cryptic abbreviations</w:t>
            </w:r>
          </w:p>
        </w:tc>
        <w:tc>
          <w:tcPr>
            <w:tcW w:w="3734" w:type="dxa"/>
            <w:tcBorders>
              <w:top w:val="single" w:sz="4" w:space="0" w:color="auto"/>
            </w:tcBorders>
            <w:shd w:val="clear" w:color="auto" w:fill="auto"/>
          </w:tcPr>
          <w:p w:rsidR="006F7578" w:rsidRPr="00161B39" w:rsidRDefault="00C0456A" w:rsidP="00161B39">
            <w:pPr>
              <w:widowControl/>
              <w:autoSpaceDE/>
              <w:autoSpaceDN/>
              <w:ind w:left="86" w:right="86"/>
              <w:rPr>
                <w:rFonts w:ascii="Times New Roman" w:eastAsia="Times New Roman" w:hAnsi="Times New Roman" w:cs="Times New Roman"/>
                <w:sz w:val="20"/>
                <w:szCs w:val="20"/>
                <w:lang w:eastAsia="en-IN"/>
              </w:rPr>
            </w:pPr>
            <w:r w:rsidRPr="00161B39">
              <w:rPr>
                <w:rFonts w:ascii="Times New Roman" w:eastAsia="Times New Roman" w:hAnsi="Times New Roman" w:cs="Times New Roman"/>
                <w:color w:val="000000"/>
                <w:sz w:val="20"/>
                <w:szCs w:val="20"/>
              </w:rPr>
              <w:t>Numerous abbreviations requiring</w:t>
            </w:r>
          </w:p>
        </w:tc>
      </w:tr>
      <w:tr w:rsidR="006F7578" w:rsidRPr="00161B39">
        <w:trPr>
          <w:trHeight w:val="20"/>
        </w:trPr>
        <w:tc>
          <w:tcPr>
            <w:tcW w:w="3701" w:type="dxa"/>
            <w:shd w:val="clear" w:color="auto" w:fill="auto"/>
          </w:tcPr>
          <w:p w:rsidR="006F7578" w:rsidRPr="00161B39" w:rsidRDefault="00C0456A" w:rsidP="00161B39">
            <w:pPr>
              <w:widowControl/>
              <w:autoSpaceDE/>
              <w:autoSpaceDN/>
              <w:ind w:left="86" w:right="86"/>
              <w:rPr>
                <w:rFonts w:ascii="Times New Roman" w:eastAsia="Times New Roman" w:hAnsi="Times New Roman" w:cs="Times New Roman"/>
                <w:sz w:val="20"/>
                <w:szCs w:val="20"/>
                <w:lang w:eastAsia="en-IN"/>
              </w:rPr>
            </w:pPr>
            <w:r w:rsidRPr="00161B39">
              <w:rPr>
                <w:rFonts w:ascii="Times New Roman" w:eastAsia="Times New Roman" w:hAnsi="Times New Roman" w:cs="Times New Roman"/>
                <w:color w:val="000000"/>
                <w:sz w:val="20"/>
                <w:szCs w:val="20"/>
              </w:rPr>
              <w:t>No elaborate encoding</w:t>
            </w:r>
          </w:p>
        </w:tc>
        <w:tc>
          <w:tcPr>
            <w:tcW w:w="3734" w:type="dxa"/>
            <w:shd w:val="clear" w:color="auto" w:fill="auto"/>
          </w:tcPr>
          <w:p w:rsidR="006F7578" w:rsidRPr="00161B39" w:rsidRDefault="00C0456A" w:rsidP="00161B39">
            <w:pPr>
              <w:widowControl/>
              <w:autoSpaceDE/>
              <w:autoSpaceDN/>
              <w:ind w:left="86" w:right="86"/>
              <w:rPr>
                <w:rFonts w:ascii="Times New Roman" w:eastAsia="Times New Roman" w:hAnsi="Times New Roman" w:cs="Times New Roman"/>
                <w:sz w:val="20"/>
                <w:szCs w:val="20"/>
                <w:lang w:eastAsia="en-IN"/>
              </w:rPr>
            </w:pPr>
            <w:r w:rsidRPr="00161B39">
              <w:rPr>
                <w:rFonts w:ascii="Times New Roman" w:eastAsia="Times New Roman" w:hAnsi="Times New Roman" w:cs="Times New Roman"/>
                <w:color w:val="000000"/>
                <w:sz w:val="20"/>
                <w:szCs w:val="20"/>
              </w:rPr>
              <w:t>searching the text for explanation</w:t>
            </w:r>
          </w:p>
        </w:tc>
      </w:tr>
      <w:tr w:rsidR="006F7578" w:rsidRPr="00161B39">
        <w:trPr>
          <w:trHeight w:val="20"/>
        </w:trPr>
        <w:tc>
          <w:tcPr>
            <w:tcW w:w="3701" w:type="dxa"/>
            <w:shd w:val="clear" w:color="auto" w:fill="auto"/>
          </w:tcPr>
          <w:p w:rsidR="006F7578" w:rsidRPr="00161B39" w:rsidRDefault="00C0456A" w:rsidP="00161B39">
            <w:pPr>
              <w:widowControl/>
              <w:autoSpaceDE/>
              <w:autoSpaceDN/>
              <w:ind w:left="86" w:right="86"/>
              <w:rPr>
                <w:rFonts w:ascii="Times New Roman" w:eastAsia="Times New Roman" w:hAnsi="Times New Roman" w:cs="Times New Roman"/>
                <w:sz w:val="20"/>
                <w:szCs w:val="20"/>
                <w:lang w:eastAsia="en-IN"/>
              </w:rPr>
            </w:pPr>
            <w:r w:rsidRPr="00161B39">
              <w:rPr>
                <w:rFonts w:ascii="Times New Roman" w:eastAsia="Times New Roman" w:hAnsi="Times New Roman" w:cs="Times New Roman"/>
                <w:color w:val="000000"/>
                <w:sz w:val="20"/>
                <w:szCs w:val="20"/>
              </w:rPr>
              <w:t>Words run in natural left to right direction</w:t>
            </w:r>
          </w:p>
        </w:tc>
        <w:tc>
          <w:tcPr>
            <w:tcW w:w="3734" w:type="dxa"/>
            <w:shd w:val="clear" w:color="auto" w:fill="auto"/>
          </w:tcPr>
          <w:p w:rsidR="006F7578" w:rsidRPr="00161B39" w:rsidRDefault="00C0456A" w:rsidP="00161B39">
            <w:pPr>
              <w:widowControl/>
              <w:autoSpaceDE/>
              <w:autoSpaceDN/>
              <w:ind w:left="86" w:right="86"/>
              <w:rPr>
                <w:rFonts w:ascii="Times New Roman" w:eastAsia="Times New Roman" w:hAnsi="Times New Roman" w:cs="Times New Roman"/>
                <w:sz w:val="20"/>
                <w:szCs w:val="20"/>
                <w:lang w:eastAsia="en-IN"/>
              </w:rPr>
            </w:pPr>
            <w:r w:rsidRPr="00161B39">
              <w:rPr>
                <w:rFonts w:ascii="Times New Roman" w:eastAsia="Times New Roman" w:hAnsi="Times New Roman" w:cs="Times New Roman"/>
                <w:color w:val="000000"/>
                <w:sz w:val="20"/>
                <w:szCs w:val="20"/>
              </w:rPr>
              <w:t>Words run vertically or in several directions. Letters running vertically may be even worse.</w:t>
            </w:r>
          </w:p>
        </w:tc>
      </w:tr>
      <w:tr w:rsidR="006F7578" w:rsidRPr="00161B39">
        <w:trPr>
          <w:trHeight w:val="20"/>
        </w:trPr>
        <w:tc>
          <w:tcPr>
            <w:tcW w:w="3701" w:type="dxa"/>
            <w:shd w:val="clear" w:color="auto" w:fill="auto"/>
          </w:tcPr>
          <w:p w:rsidR="006F7578" w:rsidRPr="00161B39" w:rsidRDefault="00C0456A" w:rsidP="00161B39">
            <w:pPr>
              <w:widowControl/>
              <w:autoSpaceDE/>
              <w:autoSpaceDN/>
              <w:ind w:left="86" w:right="86"/>
              <w:rPr>
                <w:rFonts w:ascii="Times New Roman" w:eastAsia="Times New Roman" w:hAnsi="Times New Roman" w:cs="Times New Roman"/>
                <w:sz w:val="20"/>
                <w:szCs w:val="20"/>
                <w:lang w:eastAsia="en-IN"/>
              </w:rPr>
            </w:pPr>
            <w:r w:rsidRPr="00161B39">
              <w:rPr>
                <w:rFonts w:ascii="Times New Roman" w:eastAsia="Times New Roman" w:hAnsi="Times New Roman" w:cs="Times New Roman"/>
                <w:color w:val="000000"/>
                <w:sz w:val="20"/>
                <w:szCs w:val="20"/>
              </w:rPr>
              <w:t>Brief text messages explain data</w:t>
            </w:r>
          </w:p>
        </w:tc>
        <w:tc>
          <w:tcPr>
            <w:tcW w:w="3734" w:type="dxa"/>
            <w:shd w:val="clear" w:color="auto" w:fill="auto"/>
          </w:tcPr>
          <w:p w:rsidR="006F7578" w:rsidRPr="00161B39" w:rsidRDefault="00C0456A" w:rsidP="00161B39">
            <w:pPr>
              <w:widowControl/>
              <w:autoSpaceDE/>
              <w:autoSpaceDN/>
              <w:ind w:left="86" w:right="86"/>
              <w:rPr>
                <w:rFonts w:ascii="Times New Roman" w:eastAsia="Times New Roman" w:hAnsi="Times New Roman" w:cs="Times New Roman"/>
                <w:sz w:val="20"/>
                <w:szCs w:val="20"/>
                <w:lang w:eastAsia="en-IN"/>
              </w:rPr>
            </w:pPr>
            <w:r w:rsidRPr="00161B39">
              <w:rPr>
                <w:rFonts w:ascii="Times New Roman" w:eastAsia="Times New Roman" w:hAnsi="Times New Roman" w:cs="Times New Roman"/>
                <w:color w:val="000000"/>
                <w:sz w:val="20"/>
                <w:szCs w:val="20"/>
              </w:rPr>
              <w:t>Understanding graphic requires repeated sorties into text.</w:t>
            </w:r>
          </w:p>
        </w:tc>
      </w:tr>
      <w:tr w:rsidR="006F7578" w:rsidRPr="00161B39">
        <w:trPr>
          <w:trHeight w:val="20"/>
        </w:trPr>
        <w:tc>
          <w:tcPr>
            <w:tcW w:w="3701" w:type="dxa"/>
            <w:shd w:val="clear" w:color="auto" w:fill="auto"/>
          </w:tcPr>
          <w:p w:rsidR="006F7578" w:rsidRPr="00161B39" w:rsidRDefault="00C0456A" w:rsidP="00161B39">
            <w:pPr>
              <w:widowControl/>
              <w:autoSpaceDE/>
              <w:autoSpaceDN/>
              <w:ind w:left="86" w:right="86"/>
              <w:rPr>
                <w:rFonts w:ascii="Times New Roman" w:eastAsia="Times New Roman" w:hAnsi="Times New Roman" w:cs="Times New Roman"/>
                <w:sz w:val="20"/>
                <w:szCs w:val="20"/>
                <w:lang w:eastAsia="en-IN"/>
              </w:rPr>
            </w:pPr>
            <w:r w:rsidRPr="00161B39">
              <w:rPr>
                <w:rFonts w:ascii="Times New Roman" w:eastAsia="Times New Roman" w:hAnsi="Times New Roman" w:cs="Times New Roman"/>
                <w:color w:val="000000"/>
                <w:sz w:val="20"/>
                <w:szCs w:val="20"/>
              </w:rPr>
              <w:t xml:space="preserve">No elaborate shadings, cross hatchings and overpowering </w:t>
            </w:r>
            <w:proofErr w:type="spellStart"/>
            <w:r w:rsidRPr="00161B39">
              <w:rPr>
                <w:rFonts w:ascii="Times New Roman" w:eastAsia="Times New Roman" w:hAnsi="Times New Roman" w:cs="Times New Roman"/>
                <w:color w:val="000000"/>
                <w:sz w:val="20"/>
                <w:szCs w:val="20"/>
              </w:rPr>
              <w:t>colouring</w:t>
            </w:r>
            <w:proofErr w:type="spellEnd"/>
            <w:r w:rsidRPr="00161B39">
              <w:rPr>
                <w:rFonts w:ascii="Times New Roman" w:eastAsia="Times New Roman" w:hAnsi="Times New Roman" w:cs="Times New Roman"/>
                <w:color w:val="000000"/>
                <w:sz w:val="20"/>
                <w:szCs w:val="20"/>
              </w:rPr>
              <w:t>.</w:t>
            </w:r>
          </w:p>
        </w:tc>
        <w:tc>
          <w:tcPr>
            <w:tcW w:w="3734" w:type="dxa"/>
            <w:shd w:val="clear" w:color="auto" w:fill="auto"/>
          </w:tcPr>
          <w:p w:rsidR="006F7578" w:rsidRPr="00161B39" w:rsidRDefault="006F7578" w:rsidP="00161B39">
            <w:pPr>
              <w:widowControl/>
              <w:autoSpaceDE/>
              <w:autoSpaceDN/>
              <w:ind w:left="86" w:right="86"/>
              <w:rPr>
                <w:rFonts w:ascii="Times New Roman" w:eastAsia="Times New Roman" w:hAnsi="Times New Roman" w:cs="Times New Roman"/>
                <w:sz w:val="20"/>
                <w:szCs w:val="20"/>
                <w:lang w:eastAsia="en-IN"/>
              </w:rPr>
            </w:pPr>
          </w:p>
        </w:tc>
      </w:tr>
      <w:tr w:rsidR="006F7578" w:rsidRPr="00161B39">
        <w:trPr>
          <w:trHeight w:val="20"/>
        </w:trPr>
        <w:tc>
          <w:tcPr>
            <w:tcW w:w="3701" w:type="dxa"/>
            <w:shd w:val="clear" w:color="auto" w:fill="auto"/>
          </w:tcPr>
          <w:p w:rsidR="006F7578" w:rsidRPr="00161B39" w:rsidRDefault="00C0456A" w:rsidP="00161B39">
            <w:pPr>
              <w:widowControl/>
              <w:autoSpaceDE/>
              <w:autoSpaceDN/>
              <w:ind w:left="86" w:right="86"/>
              <w:rPr>
                <w:rFonts w:ascii="Times New Roman" w:eastAsia="Times New Roman" w:hAnsi="Times New Roman" w:cs="Times New Roman"/>
                <w:sz w:val="20"/>
                <w:szCs w:val="20"/>
                <w:lang w:eastAsia="en-IN"/>
              </w:rPr>
            </w:pPr>
            <w:r w:rsidRPr="00161B39">
              <w:rPr>
                <w:rFonts w:ascii="Times New Roman" w:eastAsia="Times New Roman" w:hAnsi="Times New Roman" w:cs="Times New Roman"/>
                <w:color w:val="000000"/>
                <w:sz w:val="20"/>
                <w:szCs w:val="20"/>
              </w:rPr>
              <w:t>Simple labelling or graphic means no legend or key is required</w:t>
            </w:r>
          </w:p>
        </w:tc>
        <w:tc>
          <w:tcPr>
            <w:tcW w:w="3734" w:type="dxa"/>
            <w:shd w:val="clear" w:color="auto" w:fill="auto"/>
          </w:tcPr>
          <w:p w:rsidR="006F7578" w:rsidRPr="00161B39" w:rsidRDefault="00C0456A" w:rsidP="00161B39">
            <w:pPr>
              <w:widowControl/>
              <w:autoSpaceDE/>
              <w:autoSpaceDN/>
              <w:ind w:left="86" w:right="86"/>
              <w:rPr>
                <w:rFonts w:ascii="Times New Roman" w:eastAsia="Times New Roman" w:hAnsi="Times New Roman" w:cs="Times New Roman"/>
                <w:sz w:val="20"/>
                <w:szCs w:val="20"/>
                <w:lang w:eastAsia="en-IN"/>
              </w:rPr>
            </w:pPr>
            <w:r w:rsidRPr="00161B39">
              <w:rPr>
                <w:rFonts w:ascii="Times New Roman" w:eastAsia="Times New Roman" w:hAnsi="Times New Roman" w:cs="Times New Roman"/>
                <w:color w:val="000000"/>
                <w:sz w:val="20"/>
                <w:szCs w:val="20"/>
              </w:rPr>
              <w:t>Elaborate or obscurely coded patterns requiring continual return to legend or key.</w:t>
            </w:r>
          </w:p>
        </w:tc>
      </w:tr>
      <w:tr w:rsidR="006F7578" w:rsidRPr="00161B39">
        <w:trPr>
          <w:trHeight w:val="20"/>
        </w:trPr>
        <w:tc>
          <w:tcPr>
            <w:tcW w:w="3701" w:type="dxa"/>
            <w:shd w:val="clear" w:color="auto" w:fill="auto"/>
          </w:tcPr>
          <w:p w:rsidR="006F7578" w:rsidRPr="00161B39" w:rsidRDefault="00C0456A" w:rsidP="00161B39">
            <w:pPr>
              <w:widowControl/>
              <w:autoSpaceDE/>
              <w:autoSpaceDN/>
              <w:ind w:left="86" w:right="86"/>
              <w:rPr>
                <w:rFonts w:ascii="Times New Roman" w:eastAsia="Times New Roman" w:hAnsi="Times New Roman" w:cs="Times New Roman"/>
                <w:sz w:val="20"/>
                <w:szCs w:val="20"/>
                <w:lang w:eastAsia="en-IN"/>
              </w:rPr>
            </w:pPr>
            <w:r w:rsidRPr="00161B39">
              <w:rPr>
                <w:rFonts w:ascii="Times New Roman" w:eastAsia="Times New Roman" w:hAnsi="Times New Roman" w:cs="Times New Roman"/>
                <w:color w:val="000000"/>
                <w:sz w:val="20"/>
                <w:szCs w:val="20"/>
              </w:rPr>
              <w:t>Simple, upper-and-lower case font with serifs, modestly and consistently used.</w:t>
            </w:r>
          </w:p>
        </w:tc>
        <w:tc>
          <w:tcPr>
            <w:tcW w:w="3734" w:type="dxa"/>
            <w:shd w:val="clear" w:color="auto" w:fill="auto"/>
          </w:tcPr>
          <w:p w:rsidR="006F7578" w:rsidRPr="00161B39" w:rsidRDefault="00C0456A" w:rsidP="00161B39">
            <w:pPr>
              <w:widowControl/>
              <w:autoSpaceDE/>
              <w:autoSpaceDN/>
              <w:ind w:left="86" w:right="86"/>
              <w:rPr>
                <w:rFonts w:ascii="Times New Roman" w:eastAsia="Times New Roman" w:hAnsi="Times New Roman" w:cs="Times New Roman"/>
                <w:sz w:val="20"/>
                <w:szCs w:val="20"/>
                <w:lang w:eastAsia="en-IN"/>
              </w:rPr>
            </w:pPr>
            <w:r w:rsidRPr="00161B39">
              <w:rPr>
                <w:rFonts w:ascii="Times New Roman" w:eastAsia="Times New Roman" w:hAnsi="Times New Roman" w:cs="Times New Roman"/>
                <w:color w:val="000000"/>
                <w:sz w:val="20"/>
                <w:szCs w:val="20"/>
              </w:rPr>
              <w:t>Multiple overbearing fonts, in upper case sans serif</w:t>
            </w:r>
          </w:p>
        </w:tc>
      </w:tr>
      <w:tr w:rsidR="006F7578" w:rsidRPr="00161B39">
        <w:trPr>
          <w:trHeight w:val="20"/>
        </w:trPr>
        <w:tc>
          <w:tcPr>
            <w:tcW w:w="3701" w:type="dxa"/>
            <w:shd w:val="clear" w:color="auto" w:fill="auto"/>
          </w:tcPr>
          <w:p w:rsidR="006F7578" w:rsidRPr="00161B39" w:rsidRDefault="00C0456A" w:rsidP="00161B39">
            <w:pPr>
              <w:widowControl/>
              <w:autoSpaceDE/>
              <w:autoSpaceDN/>
              <w:ind w:left="86" w:right="86"/>
              <w:rPr>
                <w:rFonts w:ascii="Times New Roman" w:eastAsia="Times New Roman" w:hAnsi="Times New Roman" w:cs="Times New Roman"/>
                <w:sz w:val="20"/>
                <w:szCs w:val="20"/>
                <w:lang w:eastAsia="en-IN"/>
              </w:rPr>
            </w:pPr>
            <w:r w:rsidRPr="00161B39">
              <w:rPr>
                <w:rFonts w:ascii="Times New Roman" w:eastAsia="Times New Roman" w:hAnsi="Times New Roman" w:cs="Times New Roman"/>
                <w:color w:val="000000"/>
                <w:sz w:val="20"/>
                <w:szCs w:val="20"/>
              </w:rPr>
              <w:t>Clearly printed</w:t>
            </w:r>
          </w:p>
        </w:tc>
        <w:tc>
          <w:tcPr>
            <w:tcW w:w="3734" w:type="dxa"/>
            <w:shd w:val="clear" w:color="auto" w:fill="auto"/>
          </w:tcPr>
          <w:p w:rsidR="006F7578" w:rsidRPr="00161B39" w:rsidRDefault="00C0456A" w:rsidP="00161B39">
            <w:pPr>
              <w:widowControl/>
              <w:autoSpaceDE/>
              <w:autoSpaceDN/>
              <w:ind w:left="86" w:right="86"/>
              <w:rPr>
                <w:rFonts w:ascii="Times New Roman" w:eastAsia="Times New Roman" w:hAnsi="Times New Roman" w:cs="Times New Roman"/>
                <w:sz w:val="20"/>
                <w:szCs w:val="20"/>
                <w:lang w:eastAsia="en-IN"/>
              </w:rPr>
            </w:pPr>
            <w:r w:rsidRPr="00161B39">
              <w:rPr>
                <w:rFonts w:ascii="Times New Roman" w:eastAsia="Times New Roman" w:hAnsi="Times New Roman" w:cs="Times New Roman"/>
                <w:color w:val="000000"/>
                <w:sz w:val="20"/>
                <w:szCs w:val="20"/>
              </w:rPr>
              <w:t>Murky and clotted printing</w:t>
            </w:r>
          </w:p>
        </w:tc>
      </w:tr>
      <w:tr w:rsidR="006F7578" w:rsidRPr="00161B39">
        <w:trPr>
          <w:trHeight w:val="20"/>
        </w:trPr>
        <w:tc>
          <w:tcPr>
            <w:tcW w:w="3701" w:type="dxa"/>
            <w:shd w:val="clear" w:color="auto" w:fill="auto"/>
          </w:tcPr>
          <w:p w:rsidR="006F7578" w:rsidRPr="00161B39" w:rsidRDefault="00C0456A" w:rsidP="00161B39">
            <w:pPr>
              <w:widowControl/>
              <w:autoSpaceDE/>
              <w:autoSpaceDN/>
              <w:ind w:left="86" w:right="86"/>
              <w:rPr>
                <w:rFonts w:ascii="Times New Roman" w:eastAsia="Times New Roman" w:hAnsi="Times New Roman" w:cs="Times New Roman"/>
                <w:sz w:val="20"/>
                <w:szCs w:val="20"/>
                <w:lang w:eastAsia="en-IN"/>
              </w:rPr>
            </w:pPr>
            <w:r w:rsidRPr="00161B39">
              <w:rPr>
                <w:rFonts w:ascii="Times New Roman" w:eastAsia="Times New Roman" w:hAnsi="Times New Roman" w:cs="Times New Roman"/>
                <w:color w:val="000000"/>
                <w:sz w:val="20"/>
                <w:szCs w:val="20"/>
              </w:rPr>
              <w:t>Enlightens and arouses curiosity</w:t>
            </w:r>
          </w:p>
        </w:tc>
        <w:tc>
          <w:tcPr>
            <w:tcW w:w="3734" w:type="dxa"/>
            <w:shd w:val="clear" w:color="auto" w:fill="auto"/>
          </w:tcPr>
          <w:p w:rsidR="006F7578" w:rsidRPr="00161B39" w:rsidRDefault="00C0456A" w:rsidP="00161B39">
            <w:pPr>
              <w:widowControl/>
              <w:autoSpaceDE/>
              <w:autoSpaceDN/>
              <w:ind w:left="86" w:right="86"/>
              <w:rPr>
                <w:rFonts w:ascii="Times New Roman" w:eastAsia="Times New Roman" w:hAnsi="Times New Roman" w:cs="Times New Roman"/>
                <w:sz w:val="20"/>
                <w:szCs w:val="20"/>
                <w:lang w:eastAsia="en-IN"/>
              </w:rPr>
            </w:pPr>
            <w:r w:rsidRPr="00161B39">
              <w:rPr>
                <w:rFonts w:ascii="Times New Roman" w:eastAsia="Times New Roman" w:hAnsi="Times New Roman" w:cs="Times New Roman"/>
                <w:color w:val="000000"/>
                <w:sz w:val="20"/>
                <w:szCs w:val="20"/>
              </w:rPr>
              <w:t>Graphic repels interest and obscures meaning.</w:t>
            </w:r>
          </w:p>
        </w:tc>
      </w:tr>
    </w:tbl>
    <w:p w:rsidR="006F7578" w:rsidRPr="00161B39" w:rsidRDefault="00C0456A" w:rsidP="00161B39">
      <w:pPr>
        <w:spacing w:before="42" w:after="200"/>
        <w:jc w:val="right"/>
        <w:rPr>
          <w:rFonts w:ascii="Times New Roman" w:hAnsi="Times New Roman" w:cs="Times New Roman"/>
          <w:i/>
          <w:sz w:val="20"/>
          <w:szCs w:val="20"/>
        </w:rPr>
      </w:pPr>
      <w:r w:rsidRPr="00161B39">
        <w:rPr>
          <w:rFonts w:ascii="Times New Roman" w:hAnsi="Times New Roman" w:cs="Times New Roman"/>
          <w:i/>
          <w:sz w:val="20"/>
          <w:szCs w:val="20"/>
        </w:rPr>
        <w:t xml:space="preserve"> (Langley 1993, adapted from Tufte, 1983)</w:t>
      </w:r>
    </w:p>
    <w:p w:rsidR="006F7578" w:rsidRPr="00161B39" w:rsidRDefault="00C0456A" w:rsidP="00161B39">
      <w:pPr>
        <w:pStyle w:val="Heading3"/>
        <w:rPr>
          <w:sz w:val="22"/>
          <w:szCs w:val="22"/>
        </w:rPr>
      </w:pPr>
      <w:r w:rsidRPr="00161B39">
        <w:rPr>
          <w:sz w:val="22"/>
          <w:szCs w:val="22"/>
        </w:rPr>
        <w:t>6.2.2</w:t>
      </w:r>
      <w:r w:rsidRPr="00161B39">
        <w:rPr>
          <w:sz w:val="22"/>
          <w:szCs w:val="22"/>
        </w:rPr>
        <w:tab/>
        <w:t>Contouring</w:t>
      </w:r>
    </w:p>
    <w:p w:rsidR="006F7578" w:rsidRPr="00161B39" w:rsidRDefault="00C0456A" w:rsidP="00161B39">
      <w:pPr>
        <w:pStyle w:val="BodyText"/>
        <w:spacing w:before="91" w:after="200"/>
        <w:jc w:val="both"/>
        <w:rPr>
          <w:rFonts w:ascii="Times New Roman" w:hAnsi="Times New Roman" w:cs="Times New Roman"/>
          <w:sz w:val="20"/>
          <w:szCs w:val="20"/>
        </w:rPr>
      </w:pPr>
      <w:r w:rsidRPr="00161B39">
        <w:rPr>
          <w:rFonts w:ascii="Times New Roman" w:hAnsi="Times New Roman" w:cs="Times New Roman"/>
          <w:sz w:val="20"/>
          <w:szCs w:val="20"/>
        </w:rPr>
        <w:t>Graphical representations of contours can provide useful information about sites such as the distribution and 'trends' of contamination. Very rarely, though, are there sufficient data points or sufficient associations between adjoining points (</w:t>
      </w:r>
      <w:proofErr w:type="spellStart"/>
      <w:r w:rsidRPr="00161B39">
        <w:rPr>
          <w:rFonts w:ascii="Times New Roman" w:hAnsi="Times New Roman" w:cs="Times New Roman"/>
          <w:sz w:val="20"/>
          <w:szCs w:val="20"/>
        </w:rPr>
        <w:t>ie</w:t>
      </w:r>
      <w:proofErr w:type="spellEnd"/>
      <w:r w:rsidRPr="00161B39">
        <w:rPr>
          <w:rFonts w:ascii="Times New Roman" w:hAnsi="Times New Roman" w:cs="Times New Roman"/>
          <w:sz w:val="20"/>
          <w:szCs w:val="20"/>
        </w:rPr>
        <w:t xml:space="preserve">. sites are likely to be very heterogeneous). The methods used </w:t>
      </w:r>
      <w:proofErr w:type="spellStart"/>
      <w:r w:rsidRPr="00161B39">
        <w:rPr>
          <w:rFonts w:ascii="Times New Roman" w:hAnsi="Times New Roman" w:cs="Times New Roman"/>
          <w:sz w:val="20"/>
          <w:szCs w:val="20"/>
        </w:rPr>
        <w:t>eg</w:t>
      </w:r>
      <w:proofErr w:type="spellEnd"/>
      <w:r w:rsidRPr="00161B39">
        <w:rPr>
          <w:rFonts w:ascii="Times New Roman" w:hAnsi="Times New Roman" w:cs="Times New Roman"/>
          <w:sz w:val="20"/>
          <w:szCs w:val="20"/>
        </w:rPr>
        <w:t xml:space="preserve"> kriging, regression, minimum curvature </w:t>
      </w:r>
      <w:proofErr w:type="spellStart"/>
      <w:r w:rsidRPr="00161B39">
        <w:rPr>
          <w:rFonts w:ascii="Times New Roman" w:hAnsi="Times New Roman" w:cs="Times New Roman"/>
          <w:sz w:val="20"/>
          <w:szCs w:val="20"/>
        </w:rPr>
        <w:t>etc</w:t>
      </w:r>
      <w:proofErr w:type="spellEnd"/>
      <w:r w:rsidRPr="00161B39">
        <w:rPr>
          <w:rFonts w:ascii="Times New Roman" w:hAnsi="Times New Roman" w:cs="Times New Roman"/>
          <w:sz w:val="20"/>
          <w:szCs w:val="20"/>
        </w:rPr>
        <w:t xml:space="preserve"> can influence the results. For this reason, contours should be interpreted with caution and should include all data points for clarity.</w:t>
      </w:r>
    </w:p>
    <w:p w:rsidR="006F7578" w:rsidRPr="00161B39" w:rsidRDefault="00C0456A" w:rsidP="00161B39">
      <w:pPr>
        <w:pStyle w:val="BodyText"/>
        <w:spacing w:before="241" w:after="200"/>
        <w:jc w:val="both"/>
        <w:rPr>
          <w:rFonts w:ascii="Times New Roman" w:hAnsi="Times New Roman" w:cs="Times New Roman"/>
          <w:sz w:val="20"/>
          <w:szCs w:val="20"/>
        </w:rPr>
      </w:pPr>
      <w:r w:rsidRPr="00161B39">
        <w:rPr>
          <w:rFonts w:ascii="Times New Roman" w:hAnsi="Times New Roman" w:cs="Times New Roman"/>
          <w:sz w:val="20"/>
          <w:szCs w:val="20"/>
        </w:rPr>
        <w:t xml:space="preserve">Groundwater pollution plumes are mostly </w:t>
      </w:r>
      <w:proofErr w:type="spellStart"/>
      <w:r w:rsidRPr="00161B39">
        <w:rPr>
          <w:rFonts w:ascii="Times New Roman" w:hAnsi="Times New Roman" w:cs="Times New Roman"/>
          <w:sz w:val="20"/>
          <w:szCs w:val="20"/>
        </w:rPr>
        <w:t>visualised</w:t>
      </w:r>
      <w:proofErr w:type="spellEnd"/>
      <w:r w:rsidRPr="00161B39">
        <w:rPr>
          <w:rFonts w:ascii="Times New Roman" w:hAnsi="Times New Roman" w:cs="Times New Roman"/>
          <w:sz w:val="20"/>
          <w:szCs w:val="20"/>
        </w:rPr>
        <w:t xml:space="preserve"> by contouring occasionally by </w:t>
      </w:r>
      <w:proofErr w:type="spellStart"/>
      <w:r w:rsidRPr="00161B39">
        <w:rPr>
          <w:rFonts w:ascii="Times New Roman" w:hAnsi="Times New Roman" w:cs="Times New Roman"/>
          <w:sz w:val="20"/>
          <w:szCs w:val="20"/>
        </w:rPr>
        <w:t>colour</w:t>
      </w:r>
      <w:proofErr w:type="spellEnd"/>
      <w:r w:rsidRPr="00161B39">
        <w:rPr>
          <w:rFonts w:ascii="Times New Roman" w:hAnsi="Times New Roman" w:cs="Times New Roman"/>
          <w:sz w:val="20"/>
          <w:szCs w:val="20"/>
        </w:rPr>
        <w:t xml:space="preserve"> variability and should also be interpreted with caution and review of each data point. Uncertainty is usually identified by using broken lines for boundaries. The same could be used for soils.</w:t>
      </w:r>
    </w:p>
    <w:p w:rsidR="006F7578" w:rsidRPr="00161B39" w:rsidRDefault="00C0456A" w:rsidP="00161B39">
      <w:pPr>
        <w:pStyle w:val="Heading3"/>
        <w:rPr>
          <w:sz w:val="22"/>
          <w:szCs w:val="22"/>
        </w:rPr>
      </w:pPr>
      <w:r w:rsidRPr="00161B39">
        <w:rPr>
          <w:sz w:val="22"/>
          <w:szCs w:val="22"/>
        </w:rPr>
        <w:t>6.2.3</w:t>
      </w:r>
      <w:r w:rsidRPr="00161B39">
        <w:rPr>
          <w:sz w:val="22"/>
          <w:szCs w:val="22"/>
        </w:rPr>
        <w:tab/>
        <w:t>Maps</w:t>
      </w:r>
    </w:p>
    <w:p w:rsidR="006F7578" w:rsidRPr="00161B39" w:rsidRDefault="00C0456A" w:rsidP="00161B39">
      <w:pPr>
        <w:pStyle w:val="BodyText"/>
        <w:spacing w:before="1" w:after="200"/>
        <w:jc w:val="both"/>
        <w:rPr>
          <w:rFonts w:ascii="Times New Roman" w:hAnsi="Times New Roman" w:cs="Times New Roman"/>
          <w:sz w:val="20"/>
          <w:szCs w:val="20"/>
        </w:rPr>
      </w:pPr>
      <w:r w:rsidRPr="00161B39">
        <w:rPr>
          <w:rFonts w:ascii="Times New Roman" w:hAnsi="Times New Roman" w:cs="Times New Roman"/>
          <w:sz w:val="20"/>
          <w:szCs w:val="20"/>
        </w:rPr>
        <w:t>Mapping the results can be useful but poor design can cause clutter which obscures important data.</w:t>
      </w:r>
    </w:p>
    <w:p w:rsidR="006F7578" w:rsidRPr="00161B39" w:rsidRDefault="00C0456A" w:rsidP="00161B39">
      <w:pPr>
        <w:pStyle w:val="BodyText"/>
        <w:spacing w:before="238" w:after="200"/>
        <w:jc w:val="both"/>
        <w:rPr>
          <w:rFonts w:ascii="Times New Roman" w:hAnsi="Times New Roman" w:cs="Times New Roman"/>
          <w:sz w:val="20"/>
          <w:szCs w:val="20"/>
        </w:rPr>
      </w:pPr>
      <w:r w:rsidRPr="00161B39">
        <w:rPr>
          <w:rFonts w:ascii="Times New Roman" w:hAnsi="Times New Roman" w:cs="Times New Roman"/>
          <w:sz w:val="20"/>
          <w:szCs w:val="20"/>
        </w:rPr>
        <w:t>If there is ‘too much’ data available, this may be addressed by putting only significant results onto the map. However, this should be done cautiously as censoring some of the data can obscure trends. Normal results can be important if elevated results were anticipated and may need to be included.</w:t>
      </w:r>
    </w:p>
    <w:p w:rsidR="006F7578" w:rsidRPr="00161B39" w:rsidRDefault="00C0456A" w:rsidP="00161B39">
      <w:pPr>
        <w:rPr>
          <w:rFonts w:ascii="Times New Roman" w:hAnsi="Times New Roman" w:cs="Times New Roman"/>
          <w:sz w:val="20"/>
          <w:szCs w:val="20"/>
        </w:rPr>
      </w:pPr>
      <w:r w:rsidRPr="00161B39">
        <w:rPr>
          <w:rFonts w:ascii="Times New Roman" w:hAnsi="Times New Roman" w:cs="Times New Roman"/>
          <w:sz w:val="20"/>
          <w:szCs w:val="20"/>
        </w:rPr>
        <w:br w:type="page"/>
      </w:r>
    </w:p>
    <w:p w:rsidR="006F7578" w:rsidRPr="00161B39" w:rsidRDefault="00C0456A" w:rsidP="00161B39">
      <w:pPr>
        <w:pStyle w:val="BodyText"/>
        <w:spacing w:before="80" w:after="200"/>
        <w:jc w:val="both"/>
        <w:rPr>
          <w:rFonts w:ascii="Times New Roman" w:hAnsi="Times New Roman" w:cs="Times New Roman"/>
          <w:sz w:val="20"/>
          <w:szCs w:val="20"/>
        </w:rPr>
      </w:pPr>
      <w:bookmarkStart w:id="32" w:name="_bookmark31"/>
      <w:bookmarkEnd w:id="32"/>
      <w:r w:rsidRPr="00161B39">
        <w:rPr>
          <w:rFonts w:ascii="Times New Roman" w:hAnsi="Times New Roman" w:cs="Times New Roman"/>
          <w:sz w:val="20"/>
          <w:szCs w:val="20"/>
        </w:rPr>
        <w:t>Another way of tackling the problem of excessive data is to remove relatively unimportant analytes such as zinc or copper unless these provide some form of surrogate measure of where contamination may occur on a site. A series of transparent overlays, each with a different analyte, can be very useful in this situation.</w:t>
      </w:r>
    </w:p>
    <w:p w:rsidR="006F7578" w:rsidRPr="00161B39" w:rsidRDefault="00C0456A" w:rsidP="00161B39">
      <w:pPr>
        <w:pStyle w:val="Heading3"/>
        <w:rPr>
          <w:sz w:val="22"/>
          <w:szCs w:val="22"/>
        </w:rPr>
      </w:pPr>
      <w:r w:rsidRPr="00161B39">
        <w:rPr>
          <w:sz w:val="22"/>
          <w:szCs w:val="22"/>
        </w:rPr>
        <w:t>6.2.4</w:t>
      </w:r>
      <w:r w:rsidRPr="00161B39">
        <w:rPr>
          <w:sz w:val="22"/>
          <w:szCs w:val="22"/>
        </w:rPr>
        <w:tab/>
        <w:t>Cost of Graphics</w:t>
      </w:r>
    </w:p>
    <w:p w:rsidR="006F7578" w:rsidRPr="00161B39" w:rsidRDefault="00C0456A" w:rsidP="00161B39">
      <w:pPr>
        <w:pStyle w:val="BodyText"/>
        <w:spacing w:before="1" w:after="200"/>
        <w:jc w:val="both"/>
        <w:rPr>
          <w:rFonts w:ascii="Times New Roman" w:hAnsi="Times New Roman" w:cs="Times New Roman"/>
          <w:sz w:val="20"/>
          <w:szCs w:val="20"/>
        </w:rPr>
      </w:pPr>
      <w:r w:rsidRPr="00161B39">
        <w:rPr>
          <w:rFonts w:ascii="Times New Roman" w:hAnsi="Times New Roman" w:cs="Times New Roman"/>
          <w:sz w:val="20"/>
          <w:szCs w:val="20"/>
        </w:rPr>
        <w:t xml:space="preserve">Graphic work is usually time consuming and the cost of this may be significant. However, for large and complex sites, some form of graphic representation may be imperative for the assessor and other relevant parties to accurately </w:t>
      </w:r>
      <w:proofErr w:type="spellStart"/>
      <w:r w:rsidRPr="00161B39">
        <w:rPr>
          <w:rFonts w:ascii="Times New Roman" w:hAnsi="Times New Roman" w:cs="Times New Roman"/>
          <w:sz w:val="20"/>
          <w:szCs w:val="20"/>
        </w:rPr>
        <w:t>visualise</w:t>
      </w:r>
      <w:proofErr w:type="spellEnd"/>
      <w:r w:rsidRPr="00161B39">
        <w:rPr>
          <w:rFonts w:ascii="Times New Roman" w:hAnsi="Times New Roman" w:cs="Times New Roman"/>
          <w:sz w:val="20"/>
          <w:szCs w:val="20"/>
        </w:rPr>
        <w:t xml:space="preserve"> site. Without such representations inaccurate (and probably costly) decisions will be made.</w:t>
      </w:r>
    </w:p>
    <w:p w:rsidR="006F7578" w:rsidRPr="00161B39" w:rsidRDefault="00C0456A" w:rsidP="00161B39">
      <w:pPr>
        <w:pStyle w:val="BodyText"/>
        <w:spacing w:before="239" w:after="200"/>
        <w:jc w:val="both"/>
        <w:rPr>
          <w:rFonts w:ascii="Times New Roman" w:hAnsi="Times New Roman" w:cs="Times New Roman"/>
          <w:sz w:val="20"/>
          <w:szCs w:val="20"/>
        </w:rPr>
      </w:pPr>
      <w:r w:rsidRPr="00161B39">
        <w:rPr>
          <w:rFonts w:ascii="Times New Roman" w:hAnsi="Times New Roman" w:cs="Times New Roman"/>
          <w:sz w:val="20"/>
          <w:szCs w:val="20"/>
        </w:rPr>
        <w:t>Figure 7-III and Figure 7-V provide useful examples of graphical representation of site data.</w:t>
      </w:r>
    </w:p>
    <w:p w:rsidR="006F7578" w:rsidRPr="00161B39" w:rsidRDefault="00C0456A" w:rsidP="00161B39">
      <w:pPr>
        <w:pStyle w:val="Heading3"/>
        <w:rPr>
          <w:sz w:val="22"/>
          <w:szCs w:val="22"/>
        </w:rPr>
      </w:pPr>
      <w:r w:rsidRPr="00161B39">
        <w:rPr>
          <w:sz w:val="22"/>
          <w:szCs w:val="22"/>
        </w:rPr>
        <w:t>6.2.5</w:t>
      </w:r>
      <w:r w:rsidRPr="00161B39">
        <w:rPr>
          <w:sz w:val="22"/>
          <w:szCs w:val="22"/>
        </w:rPr>
        <w:tab/>
        <w:t>General Requirements</w:t>
      </w:r>
    </w:p>
    <w:p w:rsidR="006F7578" w:rsidRPr="00161B39" w:rsidRDefault="00C0456A" w:rsidP="00161B39">
      <w:pPr>
        <w:pStyle w:val="BodyText"/>
        <w:spacing w:after="200"/>
        <w:jc w:val="both"/>
        <w:rPr>
          <w:rFonts w:ascii="Times New Roman" w:hAnsi="Times New Roman" w:cs="Times New Roman"/>
          <w:sz w:val="20"/>
          <w:szCs w:val="20"/>
        </w:rPr>
      </w:pPr>
      <w:r w:rsidRPr="00161B39">
        <w:rPr>
          <w:rFonts w:ascii="Times New Roman" w:hAnsi="Times New Roman" w:cs="Times New Roman"/>
          <w:sz w:val="20"/>
          <w:szCs w:val="20"/>
        </w:rPr>
        <w:t xml:space="preserve">Reports should preferably be printed on A4 size paper, with durable covers and binding which allows for easy opening. Photographs should be presented as original prints or superior quality </w:t>
      </w:r>
      <w:proofErr w:type="spellStart"/>
      <w:r w:rsidRPr="00161B39">
        <w:rPr>
          <w:rFonts w:ascii="Times New Roman" w:hAnsi="Times New Roman" w:cs="Times New Roman"/>
          <w:sz w:val="20"/>
          <w:szCs w:val="20"/>
        </w:rPr>
        <w:t>colour</w:t>
      </w:r>
      <w:proofErr w:type="spellEnd"/>
      <w:r w:rsidRPr="00161B39">
        <w:rPr>
          <w:rFonts w:ascii="Times New Roman" w:hAnsi="Times New Roman" w:cs="Times New Roman"/>
          <w:sz w:val="20"/>
          <w:szCs w:val="20"/>
        </w:rPr>
        <w:t xml:space="preserve"> copies that adequately display the points of interest.</w:t>
      </w:r>
    </w:p>
    <w:p w:rsidR="006F7578" w:rsidRPr="00161B39" w:rsidRDefault="00C0456A" w:rsidP="00161B39">
      <w:pPr>
        <w:pStyle w:val="BodyText"/>
        <w:spacing w:before="239" w:after="200"/>
        <w:jc w:val="both"/>
        <w:rPr>
          <w:rFonts w:ascii="Times New Roman" w:hAnsi="Times New Roman" w:cs="Times New Roman"/>
          <w:sz w:val="20"/>
          <w:szCs w:val="20"/>
        </w:rPr>
      </w:pPr>
      <w:r w:rsidRPr="00161B39">
        <w:rPr>
          <w:rFonts w:ascii="Times New Roman" w:hAnsi="Times New Roman" w:cs="Times New Roman"/>
          <w:sz w:val="20"/>
          <w:szCs w:val="20"/>
        </w:rPr>
        <w:t>Reports should follow appropriate subject headings and be structured in a logical way.</w:t>
      </w:r>
    </w:p>
    <w:p w:rsidR="006F7578" w:rsidRPr="00161B39" w:rsidRDefault="00C0456A" w:rsidP="00161B39">
      <w:pPr>
        <w:pStyle w:val="BodyText"/>
        <w:spacing w:before="241" w:after="200"/>
        <w:jc w:val="both"/>
        <w:rPr>
          <w:rFonts w:ascii="Times New Roman" w:hAnsi="Times New Roman" w:cs="Times New Roman"/>
          <w:sz w:val="20"/>
          <w:szCs w:val="20"/>
        </w:rPr>
      </w:pPr>
      <w:r w:rsidRPr="00161B39">
        <w:rPr>
          <w:rFonts w:ascii="Times New Roman" w:hAnsi="Times New Roman" w:cs="Times New Roman"/>
          <w:sz w:val="20"/>
          <w:szCs w:val="20"/>
        </w:rPr>
        <w:t xml:space="preserve">To support the site history investigation, copies of all current and old site layout plans, diagrams, correspondence, photographs, permits, </w:t>
      </w:r>
      <w:proofErr w:type="spellStart"/>
      <w:r w:rsidRPr="00161B39">
        <w:rPr>
          <w:rFonts w:ascii="Times New Roman" w:hAnsi="Times New Roman" w:cs="Times New Roman"/>
          <w:sz w:val="20"/>
          <w:szCs w:val="20"/>
        </w:rPr>
        <w:t>etc</w:t>
      </w:r>
      <w:proofErr w:type="spellEnd"/>
      <w:r w:rsidRPr="00161B39">
        <w:rPr>
          <w:rFonts w:ascii="Times New Roman" w:hAnsi="Times New Roman" w:cs="Times New Roman"/>
          <w:sz w:val="20"/>
          <w:szCs w:val="20"/>
        </w:rPr>
        <w:t xml:space="preserve"> should be included in appendices.</w:t>
      </w:r>
    </w:p>
    <w:p w:rsidR="006F7578" w:rsidRPr="00161B39" w:rsidRDefault="00C0456A" w:rsidP="00161B39">
      <w:pPr>
        <w:pStyle w:val="BodyText"/>
        <w:spacing w:before="240" w:after="200"/>
        <w:rPr>
          <w:rFonts w:ascii="Times New Roman" w:hAnsi="Times New Roman" w:cs="Times New Roman"/>
          <w:sz w:val="20"/>
          <w:szCs w:val="20"/>
        </w:rPr>
      </w:pPr>
      <w:r w:rsidRPr="00161B39">
        <w:rPr>
          <w:rFonts w:ascii="Times New Roman" w:hAnsi="Times New Roman" w:cs="Times New Roman"/>
          <w:sz w:val="20"/>
          <w:szCs w:val="20"/>
        </w:rPr>
        <w:t xml:space="preserve">Where the site history is complicated because of numerous past uses and/or occupiers, information may be effectively presented as a table or timeline (see </w:t>
      </w:r>
      <w:hyperlink w:anchor="_bookmark6" w:history="1">
        <w:r w:rsidRPr="00161B39">
          <w:rPr>
            <w:rFonts w:ascii="Times New Roman" w:hAnsi="Times New Roman" w:cs="Times New Roman"/>
            <w:sz w:val="20"/>
            <w:szCs w:val="20"/>
          </w:rPr>
          <w:t>Table</w:t>
        </w:r>
      </w:hyperlink>
      <w:r w:rsidRPr="00161B39">
        <w:rPr>
          <w:rFonts w:ascii="Times New Roman" w:hAnsi="Times New Roman" w:cs="Times New Roman"/>
          <w:sz w:val="20"/>
          <w:szCs w:val="20"/>
        </w:rPr>
        <w:t xml:space="preserve"> </w:t>
      </w:r>
      <w:hyperlink w:anchor="_bookmark6" w:history="1">
        <w:r w:rsidRPr="00161B39">
          <w:rPr>
            <w:rFonts w:ascii="Times New Roman" w:hAnsi="Times New Roman" w:cs="Times New Roman"/>
            <w:sz w:val="20"/>
            <w:szCs w:val="20"/>
          </w:rPr>
          <w:t xml:space="preserve">3-A </w:t>
        </w:r>
      </w:hyperlink>
      <w:r w:rsidRPr="00161B39">
        <w:rPr>
          <w:rFonts w:ascii="Times New Roman" w:hAnsi="Times New Roman" w:cs="Times New Roman"/>
          <w:sz w:val="20"/>
          <w:szCs w:val="20"/>
        </w:rPr>
        <w:t>and Figure 3-I). Reports should also include the assessor’s opinion and conclusions relating to the environmental condition of the site, as well as recommendations for any further assessment or site work the assessor considers necessary.</w:t>
      </w:r>
    </w:p>
    <w:p w:rsidR="006F7578" w:rsidRPr="00161B39" w:rsidRDefault="00C0456A" w:rsidP="00161B39">
      <w:pPr>
        <w:pStyle w:val="BodyText"/>
        <w:spacing w:before="239" w:after="200"/>
        <w:jc w:val="both"/>
        <w:rPr>
          <w:rFonts w:ascii="Times New Roman" w:hAnsi="Times New Roman" w:cs="Times New Roman"/>
          <w:sz w:val="20"/>
          <w:szCs w:val="20"/>
        </w:rPr>
      </w:pPr>
      <w:r w:rsidRPr="00161B39">
        <w:rPr>
          <w:rFonts w:ascii="Times New Roman" w:hAnsi="Times New Roman" w:cs="Times New Roman"/>
          <w:sz w:val="20"/>
          <w:szCs w:val="20"/>
        </w:rPr>
        <w:t>A discussion of assumptions made in relation to the assessment, including sampling density, sample locations, choice of analytes, off-site impacts and potential groundwater contamination should be made.</w:t>
      </w:r>
    </w:p>
    <w:p w:rsidR="006F7578" w:rsidRPr="00161B39" w:rsidRDefault="00C0456A" w:rsidP="00161B39">
      <w:pPr>
        <w:pStyle w:val="BodyText"/>
        <w:spacing w:before="240" w:after="200"/>
        <w:rPr>
          <w:rFonts w:ascii="Times New Roman" w:hAnsi="Times New Roman" w:cs="Times New Roman"/>
          <w:sz w:val="20"/>
          <w:szCs w:val="20"/>
        </w:rPr>
      </w:pPr>
      <w:r w:rsidRPr="00161B39">
        <w:rPr>
          <w:rFonts w:ascii="Times New Roman" w:hAnsi="Times New Roman" w:cs="Times New Roman"/>
          <w:sz w:val="20"/>
          <w:szCs w:val="20"/>
        </w:rPr>
        <w:t>The following documentation should be included in reports:</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Disposal dockets and receipts issued when contaminated soil and fuel tanks or other structures are removed from the site;</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certificates of clearance for asbestos removal or remediation clearance;</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QA/QC protocols for field and laboratory work; and</w:t>
      </w:r>
    </w:p>
    <w:p w:rsidR="006F7578" w:rsidRPr="00161B39" w:rsidRDefault="00C0456A" w:rsidP="00161B39">
      <w:pPr>
        <w:rPr>
          <w:rFonts w:ascii="Times New Roman" w:hAnsi="Times New Roman" w:cs="Times New Roman"/>
          <w:sz w:val="20"/>
          <w:szCs w:val="20"/>
        </w:rPr>
      </w:pPr>
      <w:r w:rsidRPr="00161B39">
        <w:rPr>
          <w:rFonts w:ascii="Times New Roman" w:hAnsi="Times New Roman" w:cs="Times New Roman"/>
          <w:sz w:val="20"/>
          <w:szCs w:val="20"/>
        </w:rPr>
        <w:br w:type="page"/>
      </w:r>
    </w:p>
    <w:p w:rsidR="006F7578" w:rsidRPr="00161B39" w:rsidRDefault="00C0456A" w:rsidP="00161B39">
      <w:pPr>
        <w:pStyle w:val="ListParagraph"/>
        <w:spacing w:after="60"/>
        <w:ind w:left="360" w:hanging="360"/>
        <w:jc w:val="both"/>
        <w:rPr>
          <w:rFonts w:ascii="Times New Roman" w:hAnsi="Times New Roman" w:cs="Times New Roman"/>
          <w:sz w:val="20"/>
          <w:szCs w:val="20"/>
        </w:rPr>
      </w:pPr>
      <w:bookmarkStart w:id="33" w:name="_bookmark32"/>
      <w:bookmarkEnd w:id="33"/>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chain of custody documents for all soil, groundwater and surface water samples and laboratory receipt notices.</w:t>
      </w:r>
    </w:p>
    <w:p w:rsidR="006F7578" w:rsidRPr="00161B39" w:rsidRDefault="00C0456A" w:rsidP="00161B39">
      <w:pPr>
        <w:pStyle w:val="Heading3"/>
        <w:spacing w:before="400"/>
        <w:rPr>
          <w:sz w:val="22"/>
          <w:szCs w:val="22"/>
        </w:rPr>
      </w:pPr>
      <w:r w:rsidRPr="00161B39">
        <w:rPr>
          <w:sz w:val="22"/>
          <w:szCs w:val="22"/>
        </w:rPr>
        <w:t>6.2.6</w:t>
      </w:r>
      <w:r w:rsidRPr="00161B39">
        <w:rPr>
          <w:sz w:val="22"/>
          <w:szCs w:val="22"/>
        </w:rPr>
        <w:tab/>
        <w:t>Site Drawings</w:t>
      </w:r>
    </w:p>
    <w:p w:rsidR="006F7578" w:rsidRPr="00161B39" w:rsidRDefault="00C0456A" w:rsidP="00161B39">
      <w:pPr>
        <w:pStyle w:val="ListParagraph"/>
        <w:spacing w:before="300" w:after="200"/>
        <w:ind w:left="1080" w:hanging="1080"/>
        <w:rPr>
          <w:rFonts w:ascii="Times New Roman" w:hAnsi="Times New Roman" w:cs="Times New Roman"/>
          <w:b/>
          <w:sz w:val="20"/>
          <w:szCs w:val="20"/>
        </w:rPr>
      </w:pPr>
      <w:r w:rsidRPr="00161B39">
        <w:rPr>
          <w:rFonts w:ascii="Times New Roman" w:hAnsi="Times New Roman" w:cs="Times New Roman"/>
          <w:b/>
          <w:sz w:val="20"/>
          <w:szCs w:val="20"/>
        </w:rPr>
        <w:t>6.2.6.1</w:t>
      </w:r>
      <w:r w:rsidRPr="00161B39">
        <w:rPr>
          <w:rFonts w:ascii="Times New Roman" w:hAnsi="Times New Roman" w:cs="Times New Roman"/>
          <w:b/>
          <w:sz w:val="20"/>
          <w:szCs w:val="20"/>
        </w:rPr>
        <w:tab/>
        <w:t>Displaying Site Features</w:t>
      </w:r>
    </w:p>
    <w:p w:rsidR="006F7578" w:rsidRPr="00161B39" w:rsidRDefault="00C0456A" w:rsidP="00161B39">
      <w:pPr>
        <w:pStyle w:val="BodyText"/>
        <w:spacing w:before="124" w:after="200"/>
        <w:jc w:val="both"/>
        <w:rPr>
          <w:rFonts w:ascii="Times New Roman" w:hAnsi="Times New Roman" w:cs="Times New Roman"/>
          <w:sz w:val="20"/>
          <w:szCs w:val="20"/>
        </w:rPr>
      </w:pPr>
      <w:r w:rsidRPr="00161B39">
        <w:rPr>
          <w:rFonts w:ascii="Times New Roman" w:hAnsi="Times New Roman" w:cs="Times New Roman"/>
          <w:sz w:val="20"/>
          <w:szCs w:val="20"/>
        </w:rPr>
        <w:t>Site plans should be drawn to a scale appropriate to the size of the project and the level of detail required. Drawings on A3 or larger paper may be necessary. Drawings should show:</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a north-facing arrow;</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scale;</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lot boundaries;</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location of present and former activities;</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distribution of fill types;</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 xml:space="preserve">locations of affected vegetation, stains, </w:t>
      </w:r>
      <w:proofErr w:type="spellStart"/>
      <w:r w:rsidRPr="00161B39">
        <w:rPr>
          <w:rFonts w:ascii="Times New Roman" w:hAnsi="Times New Roman" w:cs="Times New Roman"/>
          <w:sz w:val="20"/>
          <w:szCs w:val="20"/>
        </w:rPr>
        <w:t>odours</w:t>
      </w:r>
      <w:proofErr w:type="spellEnd"/>
      <w:r w:rsidRPr="00161B39">
        <w:rPr>
          <w:rFonts w:ascii="Times New Roman" w:hAnsi="Times New Roman" w:cs="Times New Roman"/>
          <w:sz w:val="20"/>
          <w:szCs w:val="20"/>
        </w:rPr>
        <w:t xml:space="preserve">, chemical containers, </w:t>
      </w:r>
      <w:proofErr w:type="spellStart"/>
      <w:r w:rsidRPr="00161B39">
        <w:rPr>
          <w:rFonts w:ascii="Times New Roman" w:hAnsi="Times New Roman" w:cs="Times New Roman"/>
          <w:sz w:val="20"/>
          <w:szCs w:val="20"/>
        </w:rPr>
        <w:t>etc</w:t>
      </w:r>
      <w:proofErr w:type="spellEnd"/>
      <w:r w:rsidRPr="00161B39">
        <w:rPr>
          <w:rFonts w:ascii="Times New Roman" w:hAnsi="Times New Roman" w:cs="Times New Roman"/>
          <w:sz w:val="20"/>
          <w:szCs w:val="20"/>
        </w:rPr>
        <w:t>;</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direction of surface run off and drainage;</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presence of above and below ground services; and</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areas covered by impermeable seal (concrete, bitumen and buildings).</w:t>
      </w:r>
    </w:p>
    <w:p w:rsidR="006F7578" w:rsidRPr="00161B39" w:rsidRDefault="00C0456A" w:rsidP="00161B39">
      <w:pPr>
        <w:pStyle w:val="BodyText"/>
        <w:spacing w:before="400" w:after="200"/>
        <w:jc w:val="both"/>
        <w:rPr>
          <w:rFonts w:ascii="Times New Roman" w:hAnsi="Times New Roman" w:cs="Times New Roman"/>
          <w:sz w:val="20"/>
          <w:szCs w:val="20"/>
        </w:rPr>
      </w:pPr>
      <w:r w:rsidRPr="00161B39">
        <w:rPr>
          <w:rFonts w:ascii="Times New Roman" w:hAnsi="Times New Roman" w:cs="Times New Roman"/>
          <w:sz w:val="20"/>
          <w:szCs w:val="20"/>
        </w:rPr>
        <w:t xml:space="preserve">In some situations it may be necessary to show previous site layouts as overlays over the current layout and perhaps have another overlay of sample locations or show sample excavation boundaries (see </w:t>
      </w:r>
      <w:hyperlink w:anchor="_bookmark42" w:history="1">
        <w:r w:rsidRPr="00161B39">
          <w:rPr>
            <w:rFonts w:ascii="Times New Roman" w:hAnsi="Times New Roman" w:cs="Times New Roman"/>
            <w:sz w:val="20"/>
            <w:szCs w:val="20"/>
          </w:rPr>
          <w:t>Appendix 3,</w:t>
        </w:r>
      </w:hyperlink>
      <w:r w:rsidRPr="00161B39">
        <w:rPr>
          <w:rFonts w:ascii="Times New Roman" w:hAnsi="Times New Roman" w:cs="Times New Roman"/>
          <w:sz w:val="20"/>
          <w:szCs w:val="20"/>
        </w:rPr>
        <w:t xml:space="preserve"> </w:t>
      </w:r>
      <w:hyperlink w:anchor="_bookmark42" w:history="1">
        <w:r w:rsidRPr="00161B39">
          <w:rPr>
            <w:rFonts w:ascii="Times New Roman" w:hAnsi="Times New Roman" w:cs="Times New Roman"/>
            <w:sz w:val="20"/>
            <w:szCs w:val="20"/>
          </w:rPr>
          <w:t>Figure 7-I).</w:t>
        </w:r>
      </w:hyperlink>
    </w:p>
    <w:p w:rsidR="006F7578" w:rsidRPr="00161B39" w:rsidRDefault="00C0456A" w:rsidP="00161B39">
      <w:pPr>
        <w:pStyle w:val="BodyText"/>
        <w:spacing w:before="241" w:after="200"/>
        <w:jc w:val="both"/>
        <w:rPr>
          <w:rFonts w:ascii="Times New Roman" w:hAnsi="Times New Roman" w:cs="Times New Roman"/>
          <w:sz w:val="20"/>
          <w:szCs w:val="20"/>
        </w:rPr>
      </w:pPr>
      <w:r w:rsidRPr="00161B39">
        <w:rPr>
          <w:rFonts w:ascii="Times New Roman" w:hAnsi="Times New Roman" w:cs="Times New Roman"/>
          <w:sz w:val="20"/>
          <w:szCs w:val="20"/>
        </w:rPr>
        <w:t>Drawings showing topographical contours in relation to site features and sample locations would assist with the assessment of undulating sites.</w:t>
      </w:r>
    </w:p>
    <w:p w:rsidR="006F7578" w:rsidRPr="00161B39" w:rsidRDefault="00C0456A" w:rsidP="00161B39">
      <w:pPr>
        <w:spacing w:before="300" w:after="200"/>
        <w:ind w:left="1080" w:hanging="1080"/>
        <w:rPr>
          <w:rFonts w:ascii="Times New Roman" w:hAnsi="Times New Roman" w:cs="Times New Roman"/>
          <w:b/>
          <w:sz w:val="20"/>
        </w:rPr>
      </w:pPr>
      <w:r w:rsidRPr="00161B39">
        <w:rPr>
          <w:rFonts w:ascii="Times New Roman" w:hAnsi="Times New Roman" w:cs="Times New Roman"/>
          <w:b/>
          <w:sz w:val="20"/>
        </w:rPr>
        <w:t>6.2.6.2</w:t>
      </w:r>
      <w:r w:rsidRPr="00161B39">
        <w:rPr>
          <w:rFonts w:ascii="Times New Roman" w:hAnsi="Times New Roman" w:cs="Times New Roman"/>
          <w:b/>
          <w:sz w:val="20"/>
        </w:rPr>
        <w:tab/>
        <w:t>Displaying Contaminant Concentrations</w:t>
      </w:r>
    </w:p>
    <w:p w:rsidR="006F7578" w:rsidRPr="00161B39" w:rsidRDefault="00C0456A" w:rsidP="00161B39">
      <w:pPr>
        <w:pStyle w:val="BodyText"/>
        <w:spacing w:before="124" w:after="200"/>
        <w:jc w:val="both"/>
        <w:rPr>
          <w:rFonts w:ascii="Times New Roman" w:hAnsi="Times New Roman" w:cs="Times New Roman"/>
          <w:sz w:val="20"/>
          <w:szCs w:val="20"/>
        </w:rPr>
      </w:pPr>
      <w:r w:rsidRPr="00161B39">
        <w:rPr>
          <w:rFonts w:ascii="Times New Roman" w:hAnsi="Times New Roman" w:cs="Times New Roman"/>
          <w:sz w:val="20"/>
          <w:szCs w:val="20"/>
        </w:rPr>
        <w:t xml:space="preserve">Sample locations, sample identification numbers and depths must be plotted on a site layout drawing. Sites with a large number of sample locations and elevated results can be difficult to fully comprehend and time-consuming to assess. Therefore, to </w:t>
      </w:r>
      <w:proofErr w:type="spellStart"/>
      <w:r w:rsidRPr="00161B39">
        <w:rPr>
          <w:rFonts w:ascii="Times New Roman" w:hAnsi="Times New Roman" w:cs="Times New Roman"/>
          <w:sz w:val="20"/>
          <w:szCs w:val="20"/>
        </w:rPr>
        <w:t>minimise</w:t>
      </w:r>
      <w:proofErr w:type="spellEnd"/>
      <w:r w:rsidRPr="00161B39">
        <w:rPr>
          <w:rFonts w:ascii="Times New Roman" w:hAnsi="Times New Roman" w:cs="Times New Roman"/>
          <w:sz w:val="20"/>
          <w:szCs w:val="20"/>
        </w:rPr>
        <w:t xml:space="preserve"> assessment times and to allow, at a glance, a clear representation of contamination issues associated with the site, site plans should be used to plot results.</w:t>
      </w:r>
    </w:p>
    <w:p w:rsidR="006F7578" w:rsidRPr="00161B39" w:rsidRDefault="00C0456A" w:rsidP="00161B39">
      <w:pPr>
        <w:pStyle w:val="BodyText"/>
        <w:spacing w:before="238" w:after="200"/>
        <w:jc w:val="both"/>
        <w:rPr>
          <w:rFonts w:ascii="Times New Roman" w:hAnsi="Times New Roman" w:cs="Times New Roman"/>
          <w:sz w:val="20"/>
          <w:szCs w:val="20"/>
        </w:rPr>
      </w:pPr>
      <w:r w:rsidRPr="00161B39">
        <w:rPr>
          <w:rFonts w:ascii="Times New Roman" w:hAnsi="Times New Roman" w:cs="Times New Roman"/>
          <w:sz w:val="20"/>
          <w:szCs w:val="20"/>
        </w:rPr>
        <w:t xml:space="preserve">The following techniques should be considered </w:t>
      </w:r>
      <w:proofErr w:type="spellStart"/>
      <w:r w:rsidRPr="00161B39">
        <w:rPr>
          <w:rFonts w:ascii="Times New Roman" w:hAnsi="Times New Roman" w:cs="Times New Roman"/>
          <w:sz w:val="20"/>
          <w:szCs w:val="20"/>
        </w:rPr>
        <w:t>to</w:t>
      </w:r>
      <w:proofErr w:type="spellEnd"/>
      <w:r w:rsidRPr="00161B39">
        <w:rPr>
          <w:rFonts w:ascii="Times New Roman" w:hAnsi="Times New Roman" w:cs="Times New Roman"/>
          <w:sz w:val="20"/>
          <w:szCs w:val="20"/>
        </w:rPr>
        <w:t xml:space="preserve"> clearly display results:</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 xml:space="preserve">a separate site plan for each elevated analyte, which displays sample locations, sample identification numbers and depths and shows different concentration ranges in different </w:t>
      </w:r>
      <w:proofErr w:type="spellStart"/>
      <w:r w:rsidRPr="00161B39">
        <w:rPr>
          <w:rFonts w:ascii="Times New Roman" w:hAnsi="Times New Roman" w:cs="Times New Roman"/>
          <w:sz w:val="20"/>
          <w:szCs w:val="20"/>
        </w:rPr>
        <w:t>colours</w:t>
      </w:r>
      <w:proofErr w:type="spellEnd"/>
      <w:r w:rsidRPr="00161B39">
        <w:rPr>
          <w:rFonts w:ascii="Times New Roman" w:hAnsi="Times New Roman" w:cs="Times New Roman"/>
          <w:sz w:val="20"/>
          <w:szCs w:val="20"/>
        </w:rPr>
        <w:t>;</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 xml:space="preserve">a separate site plan (including locations, identification numbers and depths) for each elevated analyte, which displays the actual results for the analyte and then highlights over each result in a </w:t>
      </w:r>
      <w:proofErr w:type="spellStart"/>
      <w:r w:rsidRPr="00161B39">
        <w:rPr>
          <w:rFonts w:ascii="Times New Roman" w:hAnsi="Times New Roman" w:cs="Times New Roman"/>
          <w:sz w:val="20"/>
          <w:szCs w:val="20"/>
        </w:rPr>
        <w:t>colour</w:t>
      </w:r>
      <w:proofErr w:type="spellEnd"/>
      <w:r w:rsidRPr="00161B39">
        <w:rPr>
          <w:rFonts w:ascii="Times New Roman" w:hAnsi="Times New Roman" w:cs="Times New Roman"/>
          <w:sz w:val="20"/>
          <w:szCs w:val="20"/>
        </w:rPr>
        <w:t xml:space="preserve"> appropriate to the concentration range in which the result falls;</w:t>
      </w:r>
    </w:p>
    <w:p w:rsidR="006F7578" w:rsidRPr="00161B39" w:rsidRDefault="00C0456A" w:rsidP="00161B39">
      <w:pPr>
        <w:rPr>
          <w:rFonts w:ascii="Times New Roman" w:hAnsi="Times New Roman" w:cs="Times New Roman"/>
          <w:sz w:val="20"/>
          <w:szCs w:val="20"/>
        </w:rPr>
      </w:pPr>
      <w:r w:rsidRPr="00161B39">
        <w:rPr>
          <w:rFonts w:ascii="Times New Roman" w:hAnsi="Times New Roman" w:cs="Times New Roman"/>
          <w:sz w:val="20"/>
          <w:szCs w:val="20"/>
        </w:rPr>
        <w:br w:type="page"/>
      </w:r>
    </w:p>
    <w:p w:rsidR="006F7578" w:rsidRPr="00161B39" w:rsidRDefault="00C0456A" w:rsidP="00161B39">
      <w:pPr>
        <w:pStyle w:val="ListParagraph"/>
        <w:spacing w:after="60"/>
        <w:ind w:left="360" w:hanging="360"/>
        <w:jc w:val="both"/>
        <w:rPr>
          <w:rFonts w:ascii="Times New Roman" w:hAnsi="Times New Roman" w:cs="Times New Roman"/>
          <w:sz w:val="20"/>
          <w:szCs w:val="20"/>
        </w:rPr>
      </w:pPr>
      <w:bookmarkStart w:id="34" w:name="_bookmark33"/>
      <w:bookmarkEnd w:id="34"/>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 xml:space="preserve">a site plan may display all analytes tested at each depth at each location and highlight all results above environmental investigation thresholds in one </w:t>
      </w:r>
      <w:proofErr w:type="spellStart"/>
      <w:r w:rsidRPr="00161B39">
        <w:rPr>
          <w:rFonts w:ascii="Times New Roman" w:hAnsi="Times New Roman" w:cs="Times New Roman"/>
          <w:sz w:val="20"/>
          <w:szCs w:val="20"/>
        </w:rPr>
        <w:t>colour</w:t>
      </w:r>
      <w:proofErr w:type="spellEnd"/>
      <w:r w:rsidRPr="00161B39">
        <w:rPr>
          <w:rFonts w:ascii="Times New Roman" w:hAnsi="Times New Roman" w:cs="Times New Roman"/>
          <w:sz w:val="20"/>
          <w:szCs w:val="20"/>
        </w:rPr>
        <w:t xml:space="preserve"> and all results above health investigation thresholds in another </w:t>
      </w:r>
      <w:proofErr w:type="spellStart"/>
      <w:r w:rsidRPr="00161B39">
        <w:rPr>
          <w:rFonts w:ascii="Times New Roman" w:hAnsi="Times New Roman" w:cs="Times New Roman"/>
          <w:sz w:val="20"/>
          <w:szCs w:val="20"/>
        </w:rPr>
        <w:t>colour</w:t>
      </w:r>
      <w:proofErr w:type="spellEnd"/>
      <w:r w:rsidRPr="00161B39">
        <w:rPr>
          <w:rFonts w:ascii="Times New Roman" w:hAnsi="Times New Roman" w:cs="Times New Roman"/>
          <w:sz w:val="20"/>
          <w:szCs w:val="20"/>
        </w:rPr>
        <w:t xml:space="preserve"> (same </w:t>
      </w:r>
      <w:proofErr w:type="spellStart"/>
      <w:r w:rsidRPr="00161B39">
        <w:rPr>
          <w:rFonts w:ascii="Times New Roman" w:hAnsi="Times New Roman" w:cs="Times New Roman"/>
          <w:sz w:val="20"/>
          <w:szCs w:val="20"/>
        </w:rPr>
        <w:t>colour</w:t>
      </w:r>
      <w:proofErr w:type="spellEnd"/>
      <w:r w:rsidRPr="00161B39">
        <w:rPr>
          <w:rFonts w:ascii="Times New Roman" w:hAnsi="Times New Roman" w:cs="Times New Roman"/>
          <w:sz w:val="20"/>
          <w:szCs w:val="20"/>
        </w:rPr>
        <w:t xml:space="preserve"> regardless of analyte);</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 xml:space="preserve">a site plan may display all results at each depth at each location in a specific </w:t>
      </w:r>
      <w:proofErr w:type="spellStart"/>
      <w:r w:rsidRPr="00161B39">
        <w:rPr>
          <w:rFonts w:ascii="Times New Roman" w:hAnsi="Times New Roman" w:cs="Times New Roman"/>
          <w:sz w:val="20"/>
          <w:szCs w:val="20"/>
        </w:rPr>
        <w:t>colour</w:t>
      </w:r>
      <w:proofErr w:type="spellEnd"/>
      <w:r w:rsidRPr="00161B39">
        <w:rPr>
          <w:rFonts w:ascii="Times New Roman" w:hAnsi="Times New Roman" w:cs="Times New Roman"/>
          <w:sz w:val="20"/>
          <w:szCs w:val="20"/>
        </w:rPr>
        <w:t xml:space="preserve"> for each analyte;</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concentration contours, for each specific sample depth, may be useful to show plumes from a point source. Care should be taken when using this technique because inferred areas may be misleading if only a small number of sample locations are used; and</w:t>
      </w:r>
    </w:p>
    <w:p w:rsidR="006F7578" w:rsidRPr="00161B39" w:rsidRDefault="00C0456A" w:rsidP="00161B39">
      <w:pPr>
        <w:pStyle w:val="ListParagraph"/>
        <w:spacing w:after="60"/>
        <w:ind w:left="360" w:hanging="360"/>
        <w:jc w:val="both"/>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cross-sectional drawings are very useful for depicting concentrations of contaminants through the soil profile or to display complex local geology.</w:t>
      </w:r>
    </w:p>
    <w:p w:rsidR="006F7578" w:rsidRPr="00161B39" w:rsidRDefault="00C0456A" w:rsidP="00161B39">
      <w:pPr>
        <w:pStyle w:val="BodyText"/>
        <w:spacing w:before="400" w:after="200"/>
        <w:jc w:val="both"/>
        <w:rPr>
          <w:rFonts w:ascii="Times New Roman" w:hAnsi="Times New Roman" w:cs="Times New Roman"/>
          <w:sz w:val="20"/>
          <w:szCs w:val="20"/>
        </w:rPr>
      </w:pPr>
      <w:r w:rsidRPr="00161B39">
        <w:rPr>
          <w:rFonts w:ascii="Times New Roman" w:hAnsi="Times New Roman" w:cs="Times New Roman"/>
          <w:sz w:val="20"/>
          <w:szCs w:val="20"/>
        </w:rPr>
        <w:t>It may be necessary to provide separate site plans for various depth ranges if plots are cluttered.</w:t>
      </w:r>
    </w:p>
    <w:p w:rsidR="006F7578" w:rsidRPr="00161B39" w:rsidRDefault="00C0456A" w:rsidP="00161B39">
      <w:pPr>
        <w:pStyle w:val="BodyText"/>
        <w:spacing w:before="238" w:after="200"/>
        <w:jc w:val="both"/>
        <w:rPr>
          <w:rFonts w:ascii="Times New Roman" w:hAnsi="Times New Roman" w:cs="Times New Roman"/>
          <w:sz w:val="20"/>
          <w:szCs w:val="20"/>
        </w:rPr>
      </w:pPr>
      <w:r w:rsidRPr="00161B39">
        <w:rPr>
          <w:rFonts w:ascii="Times New Roman" w:hAnsi="Times New Roman" w:cs="Times New Roman"/>
          <w:sz w:val="20"/>
          <w:szCs w:val="20"/>
        </w:rPr>
        <w:t xml:space="preserve">A particular technique will not be suitable in every situation. For example, choosing the third point above would not be useful if the majority of sampling results were above investigation levels. In this situation, a technique which showed concentration ranges in different </w:t>
      </w:r>
      <w:proofErr w:type="spellStart"/>
      <w:r w:rsidRPr="00161B39">
        <w:rPr>
          <w:rFonts w:ascii="Times New Roman" w:hAnsi="Times New Roman" w:cs="Times New Roman"/>
          <w:sz w:val="20"/>
          <w:szCs w:val="20"/>
        </w:rPr>
        <w:t>colours</w:t>
      </w:r>
      <w:proofErr w:type="spellEnd"/>
      <w:r w:rsidRPr="00161B39">
        <w:rPr>
          <w:rFonts w:ascii="Times New Roman" w:hAnsi="Times New Roman" w:cs="Times New Roman"/>
          <w:sz w:val="20"/>
          <w:szCs w:val="20"/>
        </w:rPr>
        <w:t xml:space="preserve"> would be more applicable.</w:t>
      </w:r>
    </w:p>
    <w:p w:rsidR="006F7578" w:rsidRPr="00161B39" w:rsidRDefault="00C0456A" w:rsidP="00161B39">
      <w:pPr>
        <w:pStyle w:val="BodyText"/>
        <w:spacing w:before="240" w:after="200"/>
        <w:jc w:val="both"/>
        <w:rPr>
          <w:rFonts w:ascii="Times New Roman" w:hAnsi="Times New Roman" w:cs="Times New Roman"/>
          <w:sz w:val="20"/>
          <w:szCs w:val="20"/>
        </w:rPr>
      </w:pPr>
      <w:r w:rsidRPr="00161B39">
        <w:rPr>
          <w:rFonts w:ascii="Times New Roman" w:hAnsi="Times New Roman" w:cs="Times New Roman"/>
          <w:sz w:val="20"/>
          <w:szCs w:val="20"/>
        </w:rPr>
        <w:t xml:space="preserve">To assist report assessors to log appraisal of a site, a plain site plan which shows only sample locations, identification numbers and depths should also be provided. Examples of appropriate data presentation on site drawings are shown in </w:t>
      </w:r>
      <w:hyperlink w:anchor="_bookmark42" w:history="1">
        <w:r w:rsidRPr="00161B39">
          <w:rPr>
            <w:rFonts w:ascii="Times New Roman" w:hAnsi="Times New Roman" w:cs="Times New Roman"/>
            <w:sz w:val="20"/>
            <w:szCs w:val="20"/>
          </w:rPr>
          <w:t>Appendix</w:t>
        </w:r>
      </w:hyperlink>
      <w:r w:rsidRPr="00161B39">
        <w:rPr>
          <w:rFonts w:ascii="Times New Roman" w:hAnsi="Times New Roman" w:cs="Times New Roman"/>
          <w:sz w:val="20"/>
          <w:szCs w:val="20"/>
        </w:rPr>
        <w:t xml:space="preserve"> </w:t>
      </w:r>
      <w:hyperlink w:anchor="_bookmark42" w:history="1">
        <w:r w:rsidRPr="00161B39">
          <w:rPr>
            <w:rFonts w:ascii="Times New Roman" w:hAnsi="Times New Roman" w:cs="Times New Roman"/>
            <w:sz w:val="20"/>
            <w:szCs w:val="20"/>
          </w:rPr>
          <w:t xml:space="preserve">3 </w:t>
        </w:r>
      </w:hyperlink>
      <w:r w:rsidRPr="00161B39">
        <w:rPr>
          <w:rFonts w:ascii="Times New Roman" w:hAnsi="Times New Roman" w:cs="Times New Roman"/>
          <w:sz w:val="20"/>
          <w:szCs w:val="20"/>
        </w:rPr>
        <w:t xml:space="preserve">to </w:t>
      </w:r>
      <w:hyperlink w:anchor="_bookmark43" w:history="1">
        <w:r w:rsidRPr="00161B39">
          <w:rPr>
            <w:rFonts w:ascii="Times New Roman" w:hAnsi="Times New Roman" w:cs="Times New Roman"/>
            <w:sz w:val="20"/>
            <w:szCs w:val="20"/>
          </w:rPr>
          <w:t>Figure 7-V</w:t>
        </w:r>
      </w:hyperlink>
      <w:r w:rsidRPr="00161B39">
        <w:rPr>
          <w:rFonts w:ascii="Times New Roman" w:hAnsi="Times New Roman" w:cs="Times New Roman"/>
          <w:sz w:val="20"/>
          <w:szCs w:val="20"/>
        </w:rPr>
        <w:t>.</w:t>
      </w:r>
    </w:p>
    <w:p w:rsidR="006F7578" w:rsidRPr="00161B39" w:rsidRDefault="00C0456A" w:rsidP="00161B39">
      <w:pPr>
        <w:pStyle w:val="BodyText"/>
        <w:spacing w:before="242" w:after="200"/>
        <w:jc w:val="both"/>
        <w:rPr>
          <w:rFonts w:ascii="Times New Roman" w:hAnsi="Times New Roman" w:cs="Times New Roman"/>
          <w:sz w:val="20"/>
          <w:szCs w:val="20"/>
        </w:rPr>
      </w:pPr>
      <w:r w:rsidRPr="00161B39">
        <w:rPr>
          <w:rFonts w:ascii="Times New Roman" w:hAnsi="Times New Roman" w:cs="Times New Roman"/>
          <w:sz w:val="20"/>
          <w:szCs w:val="20"/>
        </w:rPr>
        <w:t>A separate site plan must always be provided which clearly displays locations, depths and results of all samples, including samples from Stage 1 and 2 reports, which are used as validation samples.</w:t>
      </w:r>
    </w:p>
    <w:p w:rsidR="006F7578" w:rsidRPr="00161B39" w:rsidRDefault="00C0456A" w:rsidP="00161B39">
      <w:pPr>
        <w:pStyle w:val="Heading3"/>
        <w:rPr>
          <w:sz w:val="22"/>
          <w:szCs w:val="22"/>
        </w:rPr>
      </w:pPr>
      <w:r w:rsidRPr="00161B39">
        <w:rPr>
          <w:sz w:val="22"/>
          <w:szCs w:val="22"/>
        </w:rPr>
        <w:t>6.2.7</w:t>
      </w:r>
      <w:r w:rsidRPr="00161B39">
        <w:rPr>
          <w:sz w:val="22"/>
          <w:szCs w:val="22"/>
        </w:rPr>
        <w:tab/>
        <w:t xml:space="preserve">Presentation of Analytical Results and </w:t>
      </w:r>
      <w:proofErr w:type="spellStart"/>
      <w:r w:rsidRPr="00161B39">
        <w:rPr>
          <w:sz w:val="22"/>
          <w:szCs w:val="22"/>
        </w:rPr>
        <w:t>Borelogs</w:t>
      </w:r>
      <w:proofErr w:type="spellEnd"/>
    </w:p>
    <w:p w:rsidR="006F7578" w:rsidRPr="00161B39" w:rsidRDefault="00C0456A" w:rsidP="00161B39">
      <w:pPr>
        <w:pStyle w:val="BodyText"/>
        <w:spacing w:after="200"/>
        <w:jc w:val="both"/>
        <w:rPr>
          <w:rFonts w:ascii="Times New Roman" w:hAnsi="Times New Roman" w:cs="Times New Roman"/>
          <w:sz w:val="20"/>
          <w:szCs w:val="20"/>
        </w:rPr>
      </w:pPr>
      <w:r w:rsidRPr="00161B39">
        <w:rPr>
          <w:rFonts w:ascii="Times New Roman" w:hAnsi="Times New Roman" w:cs="Times New Roman"/>
          <w:sz w:val="20"/>
          <w:szCs w:val="20"/>
        </w:rPr>
        <w:t>Analytical results should be presented as originally received from the laboratory. In addition, results should be presented in tabulated form and transcribed onto site plans where appropriate. Presentation should ensure that the location of each sample can be readily identified.</w:t>
      </w:r>
    </w:p>
    <w:p w:rsidR="006F7578" w:rsidRPr="00161B39" w:rsidRDefault="00C0456A" w:rsidP="00161B39">
      <w:pPr>
        <w:pStyle w:val="BodyText"/>
        <w:spacing w:before="240" w:after="200"/>
        <w:jc w:val="both"/>
        <w:rPr>
          <w:rFonts w:ascii="Times New Roman" w:hAnsi="Times New Roman" w:cs="Times New Roman"/>
          <w:sz w:val="20"/>
          <w:szCs w:val="20"/>
        </w:rPr>
      </w:pPr>
      <w:r w:rsidRPr="00161B39">
        <w:rPr>
          <w:rFonts w:ascii="Times New Roman" w:hAnsi="Times New Roman" w:cs="Times New Roman"/>
          <w:sz w:val="20"/>
          <w:szCs w:val="20"/>
        </w:rPr>
        <w:t xml:space="preserve">Summary tables should show at least the essential details of sample locations and depths against the laboratory results. Results exceeding investigation threshold levels should be highlighted. For ease of reference, the addition of information such as date sampled, dated received at laboratory, date </w:t>
      </w:r>
      <w:proofErr w:type="spellStart"/>
      <w:r w:rsidRPr="00161B39">
        <w:rPr>
          <w:rFonts w:ascii="Times New Roman" w:hAnsi="Times New Roman" w:cs="Times New Roman"/>
          <w:sz w:val="20"/>
          <w:szCs w:val="20"/>
        </w:rPr>
        <w:t>analysed</w:t>
      </w:r>
      <w:proofErr w:type="spellEnd"/>
      <w:r w:rsidRPr="00161B39">
        <w:rPr>
          <w:rFonts w:ascii="Times New Roman" w:hAnsi="Times New Roman" w:cs="Times New Roman"/>
          <w:sz w:val="20"/>
          <w:szCs w:val="20"/>
        </w:rPr>
        <w:t xml:space="preserve">, and soil profile data to the summary table would expedite assessments by reducing cross-referencing. Examples are shown in </w:t>
      </w:r>
      <w:hyperlink w:anchor="_bookmark34" w:history="1">
        <w:r w:rsidRPr="00161B39">
          <w:rPr>
            <w:rFonts w:ascii="Times New Roman" w:hAnsi="Times New Roman" w:cs="Times New Roman"/>
            <w:sz w:val="20"/>
            <w:szCs w:val="20"/>
          </w:rPr>
          <w:t xml:space="preserve">Table 6-D </w:t>
        </w:r>
      </w:hyperlink>
      <w:r w:rsidRPr="00161B39">
        <w:rPr>
          <w:rFonts w:ascii="Times New Roman" w:hAnsi="Times New Roman" w:cs="Times New Roman"/>
          <w:sz w:val="20"/>
          <w:szCs w:val="20"/>
        </w:rPr>
        <w:t>to Table 6-H.</w:t>
      </w:r>
    </w:p>
    <w:p w:rsidR="006F7578" w:rsidRPr="00161B39" w:rsidRDefault="00C0456A" w:rsidP="00161B39">
      <w:pPr>
        <w:pStyle w:val="BodyText"/>
        <w:spacing w:before="241" w:after="200"/>
        <w:jc w:val="both"/>
        <w:rPr>
          <w:rFonts w:ascii="Times New Roman" w:hAnsi="Times New Roman" w:cs="Times New Roman"/>
          <w:sz w:val="20"/>
          <w:szCs w:val="20"/>
        </w:rPr>
      </w:pPr>
      <w:r w:rsidRPr="00161B39">
        <w:rPr>
          <w:rFonts w:ascii="Times New Roman" w:hAnsi="Times New Roman" w:cs="Times New Roman"/>
          <w:sz w:val="20"/>
          <w:szCs w:val="20"/>
        </w:rPr>
        <w:t>Bore-logs and test pit logs are necessary to provide accurate descriptions of soil types encountered throughout the profile and should clearly distinguish natural soils from fill. Sample locations and perched water and groundwater levels should be shown. If</w:t>
      </w:r>
    </w:p>
    <w:p w:rsidR="006F7578" w:rsidRPr="00161B39" w:rsidRDefault="00C0456A" w:rsidP="00161B39">
      <w:pPr>
        <w:rPr>
          <w:rFonts w:ascii="Times New Roman" w:hAnsi="Times New Roman" w:cs="Times New Roman"/>
          <w:sz w:val="20"/>
          <w:szCs w:val="20"/>
        </w:rPr>
      </w:pPr>
      <w:r w:rsidRPr="00161B39">
        <w:rPr>
          <w:rFonts w:ascii="Times New Roman" w:hAnsi="Times New Roman" w:cs="Times New Roman"/>
          <w:sz w:val="20"/>
          <w:szCs w:val="20"/>
        </w:rPr>
        <w:br w:type="page"/>
      </w:r>
    </w:p>
    <w:p w:rsidR="006F7578" w:rsidRPr="00161B39" w:rsidRDefault="00C0456A" w:rsidP="00161B39">
      <w:pPr>
        <w:pStyle w:val="BodyText"/>
        <w:spacing w:before="80" w:after="200"/>
        <w:jc w:val="both"/>
        <w:rPr>
          <w:rFonts w:ascii="Times New Roman" w:hAnsi="Times New Roman" w:cs="Times New Roman"/>
          <w:sz w:val="20"/>
          <w:szCs w:val="20"/>
        </w:rPr>
      </w:pPr>
      <w:r w:rsidRPr="00161B39">
        <w:rPr>
          <w:rFonts w:ascii="Times New Roman" w:hAnsi="Times New Roman" w:cs="Times New Roman"/>
          <w:sz w:val="20"/>
          <w:szCs w:val="20"/>
        </w:rPr>
        <w:t xml:space="preserve">rubble or rubbish is encountered, the percentages of each type of foreign matter should be estimated. Soil profile information may be presented as an appendix or used to construct cross-sectional drawings of the site. Presentation of the locations of </w:t>
      </w:r>
      <w:proofErr w:type="spellStart"/>
      <w:r w:rsidRPr="00161B39">
        <w:rPr>
          <w:rFonts w:ascii="Times New Roman" w:hAnsi="Times New Roman" w:cs="Times New Roman"/>
          <w:sz w:val="20"/>
          <w:szCs w:val="20"/>
        </w:rPr>
        <w:t>odours</w:t>
      </w:r>
      <w:proofErr w:type="spellEnd"/>
      <w:r w:rsidRPr="00161B39">
        <w:rPr>
          <w:rFonts w:ascii="Times New Roman" w:hAnsi="Times New Roman" w:cs="Times New Roman"/>
          <w:sz w:val="20"/>
          <w:szCs w:val="20"/>
        </w:rPr>
        <w:t>, stains and field test measurements on the logs would assist with the site assessment. Bore-logs are also to be used to represent the construction of monitoring wells. Examples of bore, monitoring well and test pit logs are shown in Appendix 3 Figure 7-VI to Figure 7-VIII.</w:t>
      </w:r>
    </w:p>
    <w:p w:rsidR="006F7578" w:rsidRPr="00161B39" w:rsidRDefault="00C0456A" w:rsidP="00161B39">
      <w:pPr>
        <w:pStyle w:val="BodyText"/>
        <w:spacing w:before="241" w:after="200"/>
        <w:jc w:val="both"/>
        <w:rPr>
          <w:rFonts w:ascii="Times New Roman" w:hAnsi="Times New Roman" w:cs="Times New Roman"/>
          <w:sz w:val="20"/>
          <w:szCs w:val="20"/>
        </w:rPr>
      </w:pPr>
      <w:r w:rsidRPr="00161B39">
        <w:rPr>
          <w:rFonts w:ascii="Times New Roman" w:hAnsi="Times New Roman" w:cs="Times New Roman"/>
          <w:sz w:val="20"/>
          <w:szCs w:val="20"/>
        </w:rPr>
        <w:t xml:space="preserve">Statistical analysis may be appropriate where a large number of samples have been collected. Whilst reporting of minima, maxima, mean, median, standard deviation, upper confidence limits etc. provide necessary information, such data may not be sufficient to </w:t>
      </w:r>
      <w:proofErr w:type="spellStart"/>
      <w:r w:rsidRPr="00161B39">
        <w:rPr>
          <w:rFonts w:ascii="Times New Roman" w:hAnsi="Times New Roman" w:cs="Times New Roman"/>
          <w:sz w:val="20"/>
          <w:szCs w:val="20"/>
        </w:rPr>
        <w:t>characterise</w:t>
      </w:r>
      <w:proofErr w:type="spellEnd"/>
      <w:r w:rsidRPr="00161B39">
        <w:rPr>
          <w:rFonts w:ascii="Times New Roman" w:hAnsi="Times New Roman" w:cs="Times New Roman"/>
          <w:sz w:val="20"/>
          <w:szCs w:val="20"/>
        </w:rPr>
        <w:t xml:space="preserve"> a site. Histograms or frequency distributions should also be considered to illustrate the distribution of results.</w:t>
      </w:r>
    </w:p>
    <w:p w:rsidR="006F7578" w:rsidRPr="00161B39" w:rsidRDefault="00C0456A" w:rsidP="00161B39">
      <w:pPr>
        <w:rPr>
          <w:rFonts w:ascii="Times New Roman" w:hAnsi="Times New Roman" w:cs="Times New Roman"/>
          <w:sz w:val="20"/>
          <w:szCs w:val="20"/>
        </w:rPr>
      </w:pPr>
      <w:r w:rsidRPr="00161B39">
        <w:rPr>
          <w:rFonts w:ascii="Times New Roman" w:hAnsi="Times New Roman" w:cs="Times New Roman"/>
          <w:sz w:val="20"/>
          <w:szCs w:val="20"/>
        </w:rPr>
        <w:br w:type="page"/>
      </w:r>
    </w:p>
    <w:p w:rsidR="006F7578" w:rsidRPr="00161B39" w:rsidRDefault="00C0456A" w:rsidP="00161B39">
      <w:pPr>
        <w:spacing w:after="300"/>
        <w:jc w:val="center"/>
        <w:rPr>
          <w:rFonts w:ascii="Times New Roman" w:eastAsiaTheme="minorHAnsi" w:hAnsi="Times New Roman" w:cs="Times New Roman"/>
          <w:b/>
          <w:bCs/>
          <w:sz w:val="20"/>
          <w:szCs w:val="24"/>
          <w:lang w:val="en-IN"/>
        </w:rPr>
      </w:pPr>
      <w:r w:rsidRPr="00161B39">
        <w:rPr>
          <w:rFonts w:ascii="Times New Roman" w:eastAsiaTheme="minorHAnsi" w:hAnsi="Times New Roman" w:cs="Times New Roman"/>
          <w:b/>
          <w:bCs/>
          <w:sz w:val="20"/>
          <w:szCs w:val="24"/>
          <w:lang w:val="en-IN"/>
        </w:rPr>
        <w:t>Table 6-C</w:t>
      </w:r>
    </w:p>
    <w:p w:rsidR="006F7578" w:rsidRPr="00161B39" w:rsidRDefault="00C0456A" w:rsidP="00161B39">
      <w:pPr>
        <w:jc w:val="center"/>
        <w:rPr>
          <w:rFonts w:ascii="Times New Roman" w:hAnsi="Times New Roman" w:cs="Times New Roman"/>
          <w:b/>
          <w:sz w:val="20"/>
          <w:szCs w:val="20"/>
        </w:rPr>
      </w:pPr>
      <w:r w:rsidRPr="00161B39">
        <w:rPr>
          <w:rFonts w:ascii="Times New Roman" w:hAnsi="Times New Roman" w:cs="Times New Roman"/>
          <w:b/>
          <w:sz w:val="20"/>
          <w:szCs w:val="20"/>
        </w:rPr>
        <w:t>Example report structure for soil analytical results</w:t>
      </w:r>
    </w:p>
    <w:p w:rsidR="006F7578" w:rsidRPr="00161B39" w:rsidRDefault="00C0456A" w:rsidP="00161B39">
      <w:pPr>
        <w:spacing w:before="39"/>
        <w:rPr>
          <w:rFonts w:ascii="Times New Roman" w:hAnsi="Times New Roman" w:cs="Times New Roman"/>
          <w:sz w:val="20"/>
          <w:szCs w:val="20"/>
        </w:rPr>
      </w:pPr>
      <w:r w:rsidRPr="00161B39">
        <w:rPr>
          <w:rFonts w:ascii="Times New Roman" w:hAnsi="Times New Roman" w:cs="Times New Roman"/>
          <w:sz w:val="20"/>
          <w:szCs w:val="20"/>
        </w:rPr>
        <w:t xml:space="preserve">Locations 7-12: Chemical Screening Results </w:t>
      </w:r>
    </w:p>
    <w:p w:rsidR="006F7578" w:rsidRPr="00161B39" w:rsidRDefault="00C0456A" w:rsidP="00161B39">
      <w:pPr>
        <w:spacing w:before="60" w:after="60"/>
        <w:rPr>
          <w:rFonts w:ascii="Times New Roman" w:hAnsi="Times New Roman" w:cs="Times New Roman"/>
          <w:sz w:val="20"/>
          <w:szCs w:val="20"/>
        </w:rPr>
      </w:pPr>
      <w:r w:rsidRPr="00161B39">
        <w:rPr>
          <w:rFonts w:ascii="Times New Roman" w:hAnsi="Times New Roman" w:cs="Times New Roman"/>
          <w:sz w:val="20"/>
          <w:szCs w:val="20"/>
        </w:rPr>
        <w:t>Loc 7</w:t>
      </w:r>
    </w:p>
    <w:tbl>
      <w:tblPr>
        <w:tblW w:w="0" w:type="auto"/>
        <w:tblLayout w:type="fixed"/>
        <w:tblCellMar>
          <w:top w:w="43" w:type="dxa"/>
          <w:left w:w="0" w:type="dxa"/>
          <w:bottom w:w="43" w:type="dxa"/>
          <w:right w:w="0" w:type="dxa"/>
        </w:tblCellMar>
        <w:tblLook w:val="01E0" w:firstRow="1" w:lastRow="1" w:firstColumn="1" w:lastColumn="1" w:noHBand="0" w:noVBand="0"/>
      </w:tblPr>
      <w:tblGrid>
        <w:gridCol w:w="1636"/>
        <w:gridCol w:w="733"/>
        <w:gridCol w:w="552"/>
        <w:gridCol w:w="619"/>
        <w:gridCol w:w="699"/>
        <w:gridCol w:w="646"/>
        <w:gridCol w:w="685"/>
        <w:gridCol w:w="728"/>
        <w:gridCol w:w="731"/>
        <w:gridCol w:w="732"/>
        <w:gridCol w:w="911"/>
      </w:tblGrid>
      <w:tr w:rsidR="006F7578" w:rsidRPr="00161B39">
        <w:trPr>
          <w:trHeight w:val="20"/>
        </w:trPr>
        <w:tc>
          <w:tcPr>
            <w:tcW w:w="1636" w:type="dxa"/>
            <w:shd w:val="clear" w:color="auto" w:fill="auto"/>
          </w:tcPr>
          <w:p w:rsidR="006F7578" w:rsidRPr="00161B39" w:rsidRDefault="00C0456A" w:rsidP="00161B39">
            <w:pPr>
              <w:pStyle w:val="TableParagraph"/>
              <w:ind w:left="360"/>
              <w:rPr>
                <w:rFonts w:ascii="Times New Roman" w:hAnsi="Times New Roman" w:cs="Times New Roman"/>
                <w:sz w:val="20"/>
                <w:szCs w:val="20"/>
              </w:rPr>
            </w:pPr>
            <w:r w:rsidRPr="00161B39">
              <w:rPr>
                <w:rFonts w:ascii="Times New Roman" w:hAnsi="Times New Roman" w:cs="Times New Roman"/>
                <w:sz w:val="20"/>
                <w:szCs w:val="20"/>
              </w:rPr>
              <w:t>Depth (mm)</w:t>
            </w:r>
          </w:p>
        </w:tc>
        <w:tc>
          <w:tcPr>
            <w:tcW w:w="733"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Pb</w:t>
            </w:r>
          </w:p>
        </w:tc>
        <w:tc>
          <w:tcPr>
            <w:tcW w:w="552"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As</w:t>
            </w:r>
          </w:p>
        </w:tc>
        <w:tc>
          <w:tcPr>
            <w:tcW w:w="619"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Cd</w:t>
            </w:r>
          </w:p>
        </w:tc>
        <w:tc>
          <w:tcPr>
            <w:tcW w:w="699"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Cr</w:t>
            </w:r>
          </w:p>
        </w:tc>
        <w:tc>
          <w:tcPr>
            <w:tcW w:w="646"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Co</w:t>
            </w:r>
          </w:p>
        </w:tc>
        <w:tc>
          <w:tcPr>
            <w:tcW w:w="685"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Ni</w:t>
            </w:r>
          </w:p>
        </w:tc>
        <w:tc>
          <w:tcPr>
            <w:tcW w:w="728"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Zn</w:t>
            </w:r>
          </w:p>
        </w:tc>
        <w:tc>
          <w:tcPr>
            <w:tcW w:w="731"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Cu</w:t>
            </w:r>
          </w:p>
        </w:tc>
        <w:tc>
          <w:tcPr>
            <w:tcW w:w="732"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Hg</w:t>
            </w:r>
          </w:p>
        </w:tc>
        <w:tc>
          <w:tcPr>
            <w:tcW w:w="911"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pH</w:t>
            </w:r>
          </w:p>
        </w:tc>
      </w:tr>
      <w:tr w:rsidR="006F7578" w:rsidRPr="00161B39">
        <w:trPr>
          <w:trHeight w:val="20"/>
        </w:trPr>
        <w:tc>
          <w:tcPr>
            <w:tcW w:w="1636" w:type="dxa"/>
            <w:shd w:val="clear" w:color="auto" w:fill="auto"/>
          </w:tcPr>
          <w:p w:rsidR="006F7578" w:rsidRPr="00161B39" w:rsidRDefault="00C0456A" w:rsidP="00161B39">
            <w:pPr>
              <w:pStyle w:val="TableParagraph"/>
              <w:ind w:left="360"/>
              <w:rPr>
                <w:rFonts w:ascii="Times New Roman" w:hAnsi="Times New Roman" w:cs="Times New Roman"/>
                <w:sz w:val="20"/>
                <w:szCs w:val="20"/>
              </w:rPr>
            </w:pPr>
            <w:r w:rsidRPr="00161B39">
              <w:rPr>
                <w:rFonts w:ascii="Times New Roman" w:hAnsi="Times New Roman" w:cs="Times New Roman"/>
                <w:sz w:val="20"/>
                <w:szCs w:val="20"/>
              </w:rPr>
              <w:t>0~50</w:t>
            </w:r>
          </w:p>
        </w:tc>
        <w:tc>
          <w:tcPr>
            <w:tcW w:w="733"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200</w:t>
            </w:r>
          </w:p>
        </w:tc>
        <w:tc>
          <w:tcPr>
            <w:tcW w:w="552"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3</w:t>
            </w:r>
          </w:p>
        </w:tc>
        <w:tc>
          <w:tcPr>
            <w:tcW w:w="619"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w:t>
            </w:r>
          </w:p>
        </w:tc>
        <w:tc>
          <w:tcPr>
            <w:tcW w:w="699"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100</w:t>
            </w:r>
          </w:p>
        </w:tc>
        <w:tc>
          <w:tcPr>
            <w:tcW w:w="646"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4</w:t>
            </w:r>
          </w:p>
        </w:tc>
        <w:tc>
          <w:tcPr>
            <w:tcW w:w="685"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14</w:t>
            </w:r>
          </w:p>
        </w:tc>
        <w:tc>
          <w:tcPr>
            <w:tcW w:w="728"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210</w:t>
            </w:r>
          </w:p>
        </w:tc>
        <w:tc>
          <w:tcPr>
            <w:tcW w:w="731"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28</w:t>
            </w:r>
          </w:p>
        </w:tc>
        <w:tc>
          <w:tcPr>
            <w:tcW w:w="732"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0.25</w:t>
            </w:r>
          </w:p>
        </w:tc>
        <w:tc>
          <w:tcPr>
            <w:tcW w:w="911"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8.6</w:t>
            </w:r>
          </w:p>
        </w:tc>
      </w:tr>
      <w:tr w:rsidR="006F7578" w:rsidRPr="00161B39">
        <w:trPr>
          <w:trHeight w:val="20"/>
        </w:trPr>
        <w:tc>
          <w:tcPr>
            <w:tcW w:w="1636" w:type="dxa"/>
            <w:shd w:val="clear" w:color="auto" w:fill="auto"/>
          </w:tcPr>
          <w:p w:rsidR="006F7578" w:rsidRPr="00161B39" w:rsidRDefault="00C0456A" w:rsidP="00161B39">
            <w:pPr>
              <w:pStyle w:val="TableParagraph"/>
              <w:ind w:left="360"/>
              <w:rPr>
                <w:rFonts w:ascii="Times New Roman" w:hAnsi="Times New Roman" w:cs="Times New Roman"/>
                <w:sz w:val="20"/>
                <w:szCs w:val="20"/>
              </w:rPr>
            </w:pPr>
            <w:r w:rsidRPr="00161B39">
              <w:rPr>
                <w:rFonts w:ascii="Times New Roman" w:hAnsi="Times New Roman" w:cs="Times New Roman"/>
                <w:sz w:val="20"/>
                <w:szCs w:val="20"/>
              </w:rPr>
              <w:t>150-300</w:t>
            </w:r>
          </w:p>
        </w:tc>
        <w:tc>
          <w:tcPr>
            <w:tcW w:w="733"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170</w:t>
            </w:r>
          </w:p>
        </w:tc>
        <w:tc>
          <w:tcPr>
            <w:tcW w:w="552"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3</w:t>
            </w:r>
          </w:p>
        </w:tc>
        <w:tc>
          <w:tcPr>
            <w:tcW w:w="619"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w:t>
            </w:r>
          </w:p>
        </w:tc>
        <w:tc>
          <w:tcPr>
            <w:tcW w:w="699"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80</w:t>
            </w:r>
          </w:p>
        </w:tc>
        <w:tc>
          <w:tcPr>
            <w:tcW w:w="646"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6</w:t>
            </w:r>
          </w:p>
        </w:tc>
        <w:tc>
          <w:tcPr>
            <w:tcW w:w="685"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15</w:t>
            </w:r>
          </w:p>
        </w:tc>
        <w:tc>
          <w:tcPr>
            <w:tcW w:w="728"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220</w:t>
            </w:r>
          </w:p>
        </w:tc>
        <w:tc>
          <w:tcPr>
            <w:tcW w:w="731"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100</w:t>
            </w:r>
          </w:p>
        </w:tc>
        <w:tc>
          <w:tcPr>
            <w:tcW w:w="732"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0.25</w:t>
            </w:r>
          </w:p>
        </w:tc>
        <w:tc>
          <w:tcPr>
            <w:tcW w:w="911"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8.7</w:t>
            </w:r>
          </w:p>
        </w:tc>
      </w:tr>
      <w:tr w:rsidR="006F7578" w:rsidRPr="00161B39">
        <w:trPr>
          <w:trHeight w:val="20"/>
        </w:trPr>
        <w:tc>
          <w:tcPr>
            <w:tcW w:w="1636" w:type="dxa"/>
            <w:shd w:val="clear" w:color="auto" w:fill="auto"/>
          </w:tcPr>
          <w:p w:rsidR="006F7578" w:rsidRPr="00161B39" w:rsidRDefault="00C0456A" w:rsidP="00161B39">
            <w:pPr>
              <w:pStyle w:val="TableParagraph"/>
              <w:ind w:left="360"/>
              <w:rPr>
                <w:rFonts w:ascii="Times New Roman" w:hAnsi="Times New Roman" w:cs="Times New Roman"/>
                <w:sz w:val="20"/>
                <w:szCs w:val="20"/>
              </w:rPr>
            </w:pPr>
            <w:r w:rsidRPr="00161B39">
              <w:rPr>
                <w:rFonts w:ascii="Times New Roman" w:hAnsi="Times New Roman" w:cs="Times New Roman"/>
                <w:sz w:val="20"/>
                <w:szCs w:val="20"/>
              </w:rPr>
              <w:t>300-450</w:t>
            </w:r>
          </w:p>
        </w:tc>
        <w:tc>
          <w:tcPr>
            <w:tcW w:w="733"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10</w:t>
            </w:r>
          </w:p>
        </w:tc>
        <w:tc>
          <w:tcPr>
            <w:tcW w:w="552"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w:t>
            </w:r>
          </w:p>
        </w:tc>
        <w:tc>
          <w:tcPr>
            <w:tcW w:w="619"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w:t>
            </w:r>
          </w:p>
        </w:tc>
        <w:tc>
          <w:tcPr>
            <w:tcW w:w="699"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60</w:t>
            </w:r>
          </w:p>
        </w:tc>
        <w:tc>
          <w:tcPr>
            <w:tcW w:w="646"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8</w:t>
            </w:r>
          </w:p>
        </w:tc>
        <w:tc>
          <w:tcPr>
            <w:tcW w:w="685"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20</w:t>
            </w:r>
          </w:p>
        </w:tc>
        <w:tc>
          <w:tcPr>
            <w:tcW w:w="728"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34</w:t>
            </w:r>
          </w:p>
        </w:tc>
        <w:tc>
          <w:tcPr>
            <w:tcW w:w="731"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20</w:t>
            </w:r>
          </w:p>
        </w:tc>
        <w:tc>
          <w:tcPr>
            <w:tcW w:w="732"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&lt;0.05</w:t>
            </w:r>
          </w:p>
        </w:tc>
        <w:tc>
          <w:tcPr>
            <w:tcW w:w="911"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8.6</w:t>
            </w:r>
          </w:p>
        </w:tc>
      </w:tr>
      <w:tr w:rsidR="006F7578" w:rsidRPr="00161B39">
        <w:trPr>
          <w:trHeight w:val="20"/>
        </w:trPr>
        <w:tc>
          <w:tcPr>
            <w:tcW w:w="1636" w:type="dxa"/>
            <w:shd w:val="clear" w:color="auto" w:fill="auto"/>
          </w:tcPr>
          <w:p w:rsidR="006F7578" w:rsidRPr="00161B39" w:rsidRDefault="00C0456A" w:rsidP="00161B39">
            <w:pPr>
              <w:pStyle w:val="TableParagraph"/>
              <w:rPr>
                <w:rFonts w:ascii="Times New Roman" w:hAnsi="Times New Roman" w:cs="Times New Roman"/>
                <w:sz w:val="20"/>
                <w:szCs w:val="20"/>
              </w:rPr>
            </w:pPr>
            <w:r w:rsidRPr="00161B39">
              <w:rPr>
                <w:rFonts w:ascii="Times New Roman" w:hAnsi="Times New Roman" w:cs="Times New Roman"/>
                <w:sz w:val="20"/>
                <w:szCs w:val="20"/>
              </w:rPr>
              <w:t>Loc 8</w:t>
            </w:r>
          </w:p>
        </w:tc>
        <w:tc>
          <w:tcPr>
            <w:tcW w:w="733" w:type="dxa"/>
            <w:shd w:val="clear" w:color="auto" w:fill="auto"/>
          </w:tcPr>
          <w:p w:rsidR="006F7578" w:rsidRPr="00161B39" w:rsidRDefault="006F7578" w:rsidP="00161B39">
            <w:pPr>
              <w:pStyle w:val="TableParagraph"/>
              <w:ind w:left="43" w:right="43"/>
              <w:rPr>
                <w:rFonts w:ascii="Times New Roman" w:hAnsi="Times New Roman" w:cs="Times New Roman"/>
                <w:sz w:val="20"/>
                <w:szCs w:val="20"/>
              </w:rPr>
            </w:pPr>
          </w:p>
        </w:tc>
        <w:tc>
          <w:tcPr>
            <w:tcW w:w="552" w:type="dxa"/>
            <w:shd w:val="clear" w:color="auto" w:fill="auto"/>
          </w:tcPr>
          <w:p w:rsidR="006F7578" w:rsidRPr="00161B39" w:rsidRDefault="006F7578" w:rsidP="00161B39">
            <w:pPr>
              <w:pStyle w:val="TableParagraph"/>
              <w:ind w:left="43" w:right="43"/>
              <w:rPr>
                <w:rFonts w:ascii="Times New Roman" w:hAnsi="Times New Roman" w:cs="Times New Roman"/>
                <w:sz w:val="20"/>
                <w:szCs w:val="20"/>
              </w:rPr>
            </w:pPr>
          </w:p>
        </w:tc>
        <w:tc>
          <w:tcPr>
            <w:tcW w:w="619" w:type="dxa"/>
            <w:shd w:val="clear" w:color="auto" w:fill="auto"/>
          </w:tcPr>
          <w:p w:rsidR="006F7578" w:rsidRPr="00161B39" w:rsidRDefault="006F7578" w:rsidP="00161B39">
            <w:pPr>
              <w:pStyle w:val="TableParagraph"/>
              <w:ind w:left="43" w:right="43"/>
              <w:rPr>
                <w:rFonts w:ascii="Times New Roman" w:hAnsi="Times New Roman" w:cs="Times New Roman"/>
                <w:sz w:val="20"/>
                <w:szCs w:val="20"/>
              </w:rPr>
            </w:pPr>
          </w:p>
        </w:tc>
        <w:tc>
          <w:tcPr>
            <w:tcW w:w="699" w:type="dxa"/>
            <w:shd w:val="clear" w:color="auto" w:fill="auto"/>
          </w:tcPr>
          <w:p w:rsidR="006F7578" w:rsidRPr="00161B39" w:rsidRDefault="006F7578" w:rsidP="00161B39">
            <w:pPr>
              <w:pStyle w:val="TableParagraph"/>
              <w:ind w:left="43" w:right="43"/>
              <w:rPr>
                <w:rFonts w:ascii="Times New Roman" w:hAnsi="Times New Roman" w:cs="Times New Roman"/>
                <w:sz w:val="20"/>
                <w:szCs w:val="20"/>
              </w:rPr>
            </w:pPr>
          </w:p>
        </w:tc>
        <w:tc>
          <w:tcPr>
            <w:tcW w:w="646" w:type="dxa"/>
            <w:shd w:val="clear" w:color="auto" w:fill="auto"/>
          </w:tcPr>
          <w:p w:rsidR="006F7578" w:rsidRPr="00161B39" w:rsidRDefault="006F7578" w:rsidP="00161B39">
            <w:pPr>
              <w:pStyle w:val="TableParagraph"/>
              <w:ind w:left="43" w:right="43"/>
              <w:rPr>
                <w:rFonts w:ascii="Times New Roman" w:hAnsi="Times New Roman" w:cs="Times New Roman"/>
                <w:sz w:val="20"/>
                <w:szCs w:val="20"/>
              </w:rPr>
            </w:pPr>
          </w:p>
        </w:tc>
        <w:tc>
          <w:tcPr>
            <w:tcW w:w="685" w:type="dxa"/>
            <w:shd w:val="clear" w:color="auto" w:fill="auto"/>
          </w:tcPr>
          <w:p w:rsidR="006F7578" w:rsidRPr="00161B39" w:rsidRDefault="006F7578" w:rsidP="00161B39">
            <w:pPr>
              <w:pStyle w:val="TableParagraph"/>
              <w:ind w:left="43" w:right="43"/>
              <w:rPr>
                <w:rFonts w:ascii="Times New Roman" w:hAnsi="Times New Roman" w:cs="Times New Roman"/>
                <w:sz w:val="20"/>
                <w:szCs w:val="20"/>
              </w:rPr>
            </w:pPr>
          </w:p>
        </w:tc>
        <w:tc>
          <w:tcPr>
            <w:tcW w:w="728" w:type="dxa"/>
            <w:shd w:val="clear" w:color="auto" w:fill="auto"/>
          </w:tcPr>
          <w:p w:rsidR="006F7578" w:rsidRPr="00161B39" w:rsidRDefault="006F7578" w:rsidP="00161B39">
            <w:pPr>
              <w:pStyle w:val="TableParagraph"/>
              <w:ind w:left="43" w:right="43"/>
              <w:rPr>
                <w:rFonts w:ascii="Times New Roman" w:hAnsi="Times New Roman" w:cs="Times New Roman"/>
                <w:sz w:val="20"/>
                <w:szCs w:val="20"/>
              </w:rPr>
            </w:pPr>
          </w:p>
        </w:tc>
        <w:tc>
          <w:tcPr>
            <w:tcW w:w="731" w:type="dxa"/>
            <w:shd w:val="clear" w:color="auto" w:fill="auto"/>
          </w:tcPr>
          <w:p w:rsidR="006F7578" w:rsidRPr="00161B39" w:rsidRDefault="006F7578" w:rsidP="00161B39">
            <w:pPr>
              <w:pStyle w:val="TableParagraph"/>
              <w:ind w:left="43" w:right="43"/>
              <w:rPr>
                <w:rFonts w:ascii="Times New Roman" w:hAnsi="Times New Roman" w:cs="Times New Roman"/>
                <w:sz w:val="20"/>
                <w:szCs w:val="20"/>
              </w:rPr>
            </w:pPr>
          </w:p>
        </w:tc>
        <w:tc>
          <w:tcPr>
            <w:tcW w:w="732" w:type="dxa"/>
            <w:shd w:val="clear" w:color="auto" w:fill="auto"/>
          </w:tcPr>
          <w:p w:rsidR="006F7578" w:rsidRPr="00161B39" w:rsidRDefault="006F7578" w:rsidP="00161B39">
            <w:pPr>
              <w:pStyle w:val="TableParagraph"/>
              <w:ind w:left="43" w:right="43"/>
              <w:rPr>
                <w:rFonts w:ascii="Times New Roman" w:hAnsi="Times New Roman" w:cs="Times New Roman"/>
                <w:sz w:val="20"/>
                <w:szCs w:val="20"/>
              </w:rPr>
            </w:pPr>
          </w:p>
        </w:tc>
        <w:tc>
          <w:tcPr>
            <w:tcW w:w="911" w:type="dxa"/>
            <w:shd w:val="clear" w:color="auto" w:fill="auto"/>
          </w:tcPr>
          <w:p w:rsidR="006F7578" w:rsidRPr="00161B39" w:rsidRDefault="006F7578" w:rsidP="00161B39">
            <w:pPr>
              <w:pStyle w:val="TableParagraph"/>
              <w:ind w:left="43" w:right="43"/>
              <w:rPr>
                <w:rFonts w:ascii="Times New Roman" w:hAnsi="Times New Roman" w:cs="Times New Roman"/>
                <w:sz w:val="20"/>
                <w:szCs w:val="20"/>
              </w:rPr>
            </w:pPr>
          </w:p>
        </w:tc>
      </w:tr>
      <w:tr w:rsidR="006F7578" w:rsidRPr="00161B39">
        <w:trPr>
          <w:trHeight w:val="20"/>
        </w:trPr>
        <w:tc>
          <w:tcPr>
            <w:tcW w:w="1636" w:type="dxa"/>
            <w:shd w:val="clear" w:color="auto" w:fill="auto"/>
          </w:tcPr>
          <w:p w:rsidR="006F7578" w:rsidRPr="00161B39" w:rsidRDefault="00C0456A" w:rsidP="00161B39">
            <w:pPr>
              <w:pStyle w:val="TableParagraph"/>
              <w:ind w:left="360"/>
              <w:rPr>
                <w:rFonts w:ascii="Times New Roman" w:hAnsi="Times New Roman" w:cs="Times New Roman"/>
                <w:sz w:val="20"/>
                <w:szCs w:val="20"/>
              </w:rPr>
            </w:pPr>
            <w:r w:rsidRPr="00161B39">
              <w:rPr>
                <w:rFonts w:ascii="Times New Roman" w:hAnsi="Times New Roman" w:cs="Times New Roman"/>
                <w:sz w:val="20"/>
                <w:szCs w:val="20"/>
              </w:rPr>
              <w:t>0~50</w:t>
            </w:r>
          </w:p>
        </w:tc>
        <w:tc>
          <w:tcPr>
            <w:tcW w:w="733"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36</w:t>
            </w:r>
          </w:p>
        </w:tc>
        <w:tc>
          <w:tcPr>
            <w:tcW w:w="552"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2</w:t>
            </w:r>
          </w:p>
        </w:tc>
        <w:tc>
          <w:tcPr>
            <w:tcW w:w="619"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w:t>
            </w:r>
          </w:p>
        </w:tc>
        <w:tc>
          <w:tcPr>
            <w:tcW w:w="699"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90</w:t>
            </w:r>
          </w:p>
        </w:tc>
        <w:tc>
          <w:tcPr>
            <w:tcW w:w="646"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18</w:t>
            </w:r>
          </w:p>
        </w:tc>
        <w:tc>
          <w:tcPr>
            <w:tcW w:w="685"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75</w:t>
            </w:r>
          </w:p>
        </w:tc>
        <w:tc>
          <w:tcPr>
            <w:tcW w:w="728"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24</w:t>
            </w:r>
          </w:p>
        </w:tc>
        <w:tc>
          <w:tcPr>
            <w:tcW w:w="731"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8.0</w:t>
            </w:r>
          </w:p>
        </w:tc>
        <w:tc>
          <w:tcPr>
            <w:tcW w:w="732"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0.50</w:t>
            </w:r>
          </w:p>
        </w:tc>
        <w:tc>
          <w:tcPr>
            <w:tcW w:w="911"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8.0</w:t>
            </w:r>
          </w:p>
        </w:tc>
      </w:tr>
      <w:tr w:rsidR="006F7578" w:rsidRPr="00161B39">
        <w:trPr>
          <w:trHeight w:val="20"/>
        </w:trPr>
        <w:tc>
          <w:tcPr>
            <w:tcW w:w="1636" w:type="dxa"/>
            <w:shd w:val="clear" w:color="auto" w:fill="auto"/>
          </w:tcPr>
          <w:p w:rsidR="006F7578" w:rsidRPr="00161B39" w:rsidRDefault="00C0456A" w:rsidP="00161B39">
            <w:pPr>
              <w:pStyle w:val="TableParagraph"/>
              <w:ind w:left="360"/>
              <w:rPr>
                <w:rFonts w:ascii="Times New Roman" w:hAnsi="Times New Roman" w:cs="Times New Roman"/>
                <w:sz w:val="20"/>
                <w:szCs w:val="20"/>
              </w:rPr>
            </w:pPr>
            <w:r w:rsidRPr="00161B39">
              <w:rPr>
                <w:rFonts w:ascii="Times New Roman" w:hAnsi="Times New Roman" w:cs="Times New Roman"/>
                <w:sz w:val="20"/>
                <w:szCs w:val="20"/>
              </w:rPr>
              <w:t>150-300</w:t>
            </w:r>
          </w:p>
        </w:tc>
        <w:tc>
          <w:tcPr>
            <w:tcW w:w="733"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w:t>
            </w:r>
          </w:p>
        </w:tc>
        <w:tc>
          <w:tcPr>
            <w:tcW w:w="552"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2</w:t>
            </w:r>
          </w:p>
        </w:tc>
        <w:tc>
          <w:tcPr>
            <w:tcW w:w="619"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w:t>
            </w:r>
          </w:p>
        </w:tc>
        <w:tc>
          <w:tcPr>
            <w:tcW w:w="699"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110</w:t>
            </w:r>
          </w:p>
        </w:tc>
        <w:tc>
          <w:tcPr>
            <w:tcW w:w="646"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12</w:t>
            </w:r>
          </w:p>
        </w:tc>
        <w:tc>
          <w:tcPr>
            <w:tcW w:w="685"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28</w:t>
            </w:r>
          </w:p>
        </w:tc>
        <w:tc>
          <w:tcPr>
            <w:tcW w:w="728"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46</w:t>
            </w:r>
          </w:p>
        </w:tc>
        <w:tc>
          <w:tcPr>
            <w:tcW w:w="731"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28</w:t>
            </w:r>
          </w:p>
        </w:tc>
        <w:tc>
          <w:tcPr>
            <w:tcW w:w="732"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0.05</w:t>
            </w:r>
          </w:p>
        </w:tc>
        <w:tc>
          <w:tcPr>
            <w:tcW w:w="911"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7.6</w:t>
            </w:r>
          </w:p>
        </w:tc>
      </w:tr>
      <w:tr w:rsidR="006F7578" w:rsidRPr="00161B39">
        <w:trPr>
          <w:trHeight w:val="20"/>
        </w:trPr>
        <w:tc>
          <w:tcPr>
            <w:tcW w:w="1636" w:type="dxa"/>
            <w:shd w:val="clear" w:color="auto" w:fill="auto"/>
          </w:tcPr>
          <w:p w:rsidR="006F7578" w:rsidRPr="00161B39" w:rsidRDefault="00C0456A" w:rsidP="00161B39">
            <w:pPr>
              <w:pStyle w:val="TableParagraph"/>
              <w:rPr>
                <w:rFonts w:ascii="Times New Roman" w:hAnsi="Times New Roman" w:cs="Times New Roman"/>
                <w:sz w:val="20"/>
                <w:szCs w:val="20"/>
              </w:rPr>
            </w:pPr>
            <w:r w:rsidRPr="00161B39">
              <w:rPr>
                <w:rFonts w:ascii="Times New Roman" w:hAnsi="Times New Roman" w:cs="Times New Roman"/>
                <w:sz w:val="20"/>
                <w:szCs w:val="20"/>
              </w:rPr>
              <w:t>Loc 9</w:t>
            </w:r>
          </w:p>
        </w:tc>
        <w:tc>
          <w:tcPr>
            <w:tcW w:w="733" w:type="dxa"/>
            <w:shd w:val="clear" w:color="auto" w:fill="auto"/>
          </w:tcPr>
          <w:p w:rsidR="006F7578" w:rsidRPr="00161B39" w:rsidRDefault="006F7578" w:rsidP="00161B39">
            <w:pPr>
              <w:pStyle w:val="TableParagraph"/>
              <w:ind w:left="43" w:right="43"/>
              <w:rPr>
                <w:rFonts w:ascii="Times New Roman" w:hAnsi="Times New Roman" w:cs="Times New Roman"/>
                <w:sz w:val="20"/>
                <w:szCs w:val="20"/>
              </w:rPr>
            </w:pPr>
          </w:p>
        </w:tc>
        <w:tc>
          <w:tcPr>
            <w:tcW w:w="552" w:type="dxa"/>
            <w:shd w:val="clear" w:color="auto" w:fill="auto"/>
          </w:tcPr>
          <w:p w:rsidR="006F7578" w:rsidRPr="00161B39" w:rsidRDefault="006F7578" w:rsidP="00161B39">
            <w:pPr>
              <w:pStyle w:val="TableParagraph"/>
              <w:ind w:left="43" w:right="43"/>
              <w:rPr>
                <w:rFonts w:ascii="Times New Roman" w:hAnsi="Times New Roman" w:cs="Times New Roman"/>
                <w:sz w:val="20"/>
                <w:szCs w:val="20"/>
              </w:rPr>
            </w:pPr>
          </w:p>
        </w:tc>
        <w:tc>
          <w:tcPr>
            <w:tcW w:w="619" w:type="dxa"/>
            <w:shd w:val="clear" w:color="auto" w:fill="auto"/>
          </w:tcPr>
          <w:p w:rsidR="006F7578" w:rsidRPr="00161B39" w:rsidRDefault="006F7578" w:rsidP="00161B39">
            <w:pPr>
              <w:pStyle w:val="TableParagraph"/>
              <w:ind w:left="43" w:right="43"/>
              <w:rPr>
                <w:rFonts w:ascii="Times New Roman" w:hAnsi="Times New Roman" w:cs="Times New Roman"/>
                <w:sz w:val="20"/>
                <w:szCs w:val="20"/>
              </w:rPr>
            </w:pPr>
          </w:p>
        </w:tc>
        <w:tc>
          <w:tcPr>
            <w:tcW w:w="699" w:type="dxa"/>
            <w:shd w:val="clear" w:color="auto" w:fill="auto"/>
          </w:tcPr>
          <w:p w:rsidR="006F7578" w:rsidRPr="00161B39" w:rsidRDefault="006F7578" w:rsidP="00161B39">
            <w:pPr>
              <w:pStyle w:val="TableParagraph"/>
              <w:ind w:left="43" w:right="43"/>
              <w:rPr>
                <w:rFonts w:ascii="Times New Roman" w:hAnsi="Times New Roman" w:cs="Times New Roman"/>
                <w:sz w:val="20"/>
                <w:szCs w:val="20"/>
              </w:rPr>
            </w:pPr>
          </w:p>
        </w:tc>
        <w:tc>
          <w:tcPr>
            <w:tcW w:w="646" w:type="dxa"/>
            <w:shd w:val="clear" w:color="auto" w:fill="auto"/>
          </w:tcPr>
          <w:p w:rsidR="006F7578" w:rsidRPr="00161B39" w:rsidRDefault="006F7578" w:rsidP="00161B39">
            <w:pPr>
              <w:pStyle w:val="TableParagraph"/>
              <w:ind w:left="43" w:right="43"/>
              <w:rPr>
                <w:rFonts w:ascii="Times New Roman" w:hAnsi="Times New Roman" w:cs="Times New Roman"/>
                <w:sz w:val="20"/>
                <w:szCs w:val="20"/>
              </w:rPr>
            </w:pPr>
          </w:p>
        </w:tc>
        <w:tc>
          <w:tcPr>
            <w:tcW w:w="685" w:type="dxa"/>
            <w:shd w:val="clear" w:color="auto" w:fill="auto"/>
          </w:tcPr>
          <w:p w:rsidR="006F7578" w:rsidRPr="00161B39" w:rsidRDefault="006F7578" w:rsidP="00161B39">
            <w:pPr>
              <w:pStyle w:val="TableParagraph"/>
              <w:ind w:left="43" w:right="43"/>
              <w:rPr>
                <w:rFonts w:ascii="Times New Roman" w:hAnsi="Times New Roman" w:cs="Times New Roman"/>
                <w:sz w:val="20"/>
                <w:szCs w:val="20"/>
              </w:rPr>
            </w:pPr>
          </w:p>
        </w:tc>
        <w:tc>
          <w:tcPr>
            <w:tcW w:w="728" w:type="dxa"/>
            <w:shd w:val="clear" w:color="auto" w:fill="auto"/>
          </w:tcPr>
          <w:p w:rsidR="006F7578" w:rsidRPr="00161B39" w:rsidRDefault="006F7578" w:rsidP="00161B39">
            <w:pPr>
              <w:pStyle w:val="TableParagraph"/>
              <w:ind w:left="43" w:right="43"/>
              <w:rPr>
                <w:rFonts w:ascii="Times New Roman" w:hAnsi="Times New Roman" w:cs="Times New Roman"/>
                <w:sz w:val="20"/>
                <w:szCs w:val="20"/>
              </w:rPr>
            </w:pPr>
          </w:p>
        </w:tc>
        <w:tc>
          <w:tcPr>
            <w:tcW w:w="731" w:type="dxa"/>
            <w:shd w:val="clear" w:color="auto" w:fill="auto"/>
          </w:tcPr>
          <w:p w:rsidR="006F7578" w:rsidRPr="00161B39" w:rsidRDefault="006F7578" w:rsidP="00161B39">
            <w:pPr>
              <w:pStyle w:val="TableParagraph"/>
              <w:ind w:left="43" w:right="43"/>
              <w:rPr>
                <w:rFonts w:ascii="Times New Roman" w:hAnsi="Times New Roman" w:cs="Times New Roman"/>
                <w:sz w:val="20"/>
                <w:szCs w:val="20"/>
              </w:rPr>
            </w:pPr>
          </w:p>
        </w:tc>
        <w:tc>
          <w:tcPr>
            <w:tcW w:w="732" w:type="dxa"/>
            <w:shd w:val="clear" w:color="auto" w:fill="auto"/>
          </w:tcPr>
          <w:p w:rsidR="006F7578" w:rsidRPr="00161B39" w:rsidRDefault="006F7578" w:rsidP="00161B39">
            <w:pPr>
              <w:pStyle w:val="TableParagraph"/>
              <w:ind w:left="43" w:right="43"/>
              <w:rPr>
                <w:rFonts w:ascii="Times New Roman" w:hAnsi="Times New Roman" w:cs="Times New Roman"/>
                <w:sz w:val="20"/>
                <w:szCs w:val="20"/>
              </w:rPr>
            </w:pPr>
          </w:p>
        </w:tc>
        <w:tc>
          <w:tcPr>
            <w:tcW w:w="911" w:type="dxa"/>
            <w:shd w:val="clear" w:color="auto" w:fill="auto"/>
          </w:tcPr>
          <w:p w:rsidR="006F7578" w:rsidRPr="00161B39" w:rsidRDefault="006F7578" w:rsidP="00161B39">
            <w:pPr>
              <w:pStyle w:val="TableParagraph"/>
              <w:ind w:left="43" w:right="43"/>
              <w:rPr>
                <w:rFonts w:ascii="Times New Roman" w:hAnsi="Times New Roman" w:cs="Times New Roman"/>
                <w:sz w:val="20"/>
                <w:szCs w:val="20"/>
              </w:rPr>
            </w:pPr>
          </w:p>
        </w:tc>
      </w:tr>
      <w:tr w:rsidR="006F7578" w:rsidRPr="00161B39">
        <w:trPr>
          <w:trHeight w:val="20"/>
        </w:trPr>
        <w:tc>
          <w:tcPr>
            <w:tcW w:w="1636" w:type="dxa"/>
            <w:shd w:val="clear" w:color="auto" w:fill="auto"/>
          </w:tcPr>
          <w:p w:rsidR="006F7578" w:rsidRPr="00161B39" w:rsidRDefault="00C0456A" w:rsidP="00161B39">
            <w:pPr>
              <w:pStyle w:val="TableParagraph"/>
              <w:ind w:left="360"/>
              <w:rPr>
                <w:rFonts w:ascii="Times New Roman" w:hAnsi="Times New Roman" w:cs="Times New Roman"/>
                <w:sz w:val="20"/>
                <w:szCs w:val="20"/>
              </w:rPr>
            </w:pPr>
            <w:r w:rsidRPr="00161B39">
              <w:rPr>
                <w:rFonts w:ascii="Times New Roman" w:hAnsi="Times New Roman" w:cs="Times New Roman"/>
                <w:sz w:val="20"/>
                <w:szCs w:val="20"/>
              </w:rPr>
              <w:t>0.15-</w:t>
            </w:r>
          </w:p>
        </w:tc>
        <w:tc>
          <w:tcPr>
            <w:tcW w:w="733"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250</w:t>
            </w:r>
          </w:p>
        </w:tc>
        <w:tc>
          <w:tcPr>
            <w:tcW w:w="552"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3</w:t>
            </w:r>
          </w:p>
        </w:tc>
        <w:tc>
          <w:tcPr>
            <w:tcW w:w="619"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w:t>
            </w:r>
          </w:p>
        </w:tc>
        <w:tc>
          <w:tcPr>
            <w:tcW w:w="699"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90</w:t>
            </w:r>
          </w:p>
        </w:tc>
        <w:tc>
          <w:tcPr>
            <w:tcW w:w="646"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4</w:t>
            </w:r>
          </w:p>
        </w:tc>
        <w:tc>
          <w:tcPr>
            <w:tcW w:w="685"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15</w:t>
            </w:r>
          </w:p>
        </w:tc>
        <w:tc>
          <w:tcPr>
            <w:tcW w:w="728"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310</w:t>
            </w:r>
          </w:p>
        </w:tc>
        <w:tc>
          <w:tcPr>
            <w:tcW w:w="731"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50</w:t>
            </w:r>
          </w:p>
        </w:tc>
        <w:tc>
          <w:tcPr>
            <w:tcW w:w="732"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0.55</w:t>
            </w:r>
          </w:p>
        </w:tc>
        <w:tc>
          <w:tcPr>
            <w:tcW w:w="911"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8.8</w:t>
            </w:r>
          </w:p>
        </w:tc>
      </w:tr>
      <w:tr w:rsidR="006F7578" w:rsidRPr="00161B39">
        <w:trPr>
          <w:trHeight w:val="20"/>
        </w:trPr>
        <w:tc>
          <w:tcPr>
            <w:tcW w:w="1636" w:type="dxa"/>
            <w:shd w:val="clear" w:color="auto" w:fill="auto"/>
          </w:tcPr>
          <w:p w:rsidR="006F7578" w:rsidRPr="00161B39" w:rsidRDefault="00C0456A" w:rsidP="00161B39">
            <w:pPr>
              <w:pStyle w:val="TableParagraph"/>
              <w:ind w:left="360"/>
              <w:rPr>
                <w:rFonts w:ascii="Times New Roman" w:hAnsi="Times New Roman" w:cs="Times New Roman"/>
                <w:sz w:val="20"/>
                <w:szCs w:val="20"/>
              </w:rPr>
            </w:pPr>
            <w:r w:rsidRPr="00161B39">
              <w:rPr>
                <w:rFonts w:ascii="Times New Roman" w:hAnsi="Times New Roman" w:cs="Times New Roman"/>
                <w:sz w:val="20"/>
                <w:szCs w:val="20"/>
              </w:rPr>
              <w:t>150-300</w:t>
            </w:r>
          </w:p>
        </w:tc>
        <w:tc>
          <w:tcPr>
            <w:tcW w:w="733"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160</w:t>
            </w:r>
          </w:p>
        </w:tc>
        <w:tc>
          <w:tcPr>
            <w:tcW w:w="552"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2</w:t>
            </w:r>
          </w:p>
        </w:tc>
        <w:tc>
          <w:tcPr>
            <w:tcW w:w="619"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w:t>
            </w:r>
          </w:p>
        </w:tc>
        <w:tc>
          <w:tcPr>
            <w:tcW w:w="699"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85</w:t>
            </w:r>
          </w:p>
        </w:tc>
        <w:tc>
          <w:tcPr>
            <w:tcW w:w="646"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5</w:t>
            </w:r>
          </w:p>
        </w:tc>
        <w:tc>
          <w:tcPr>
            <w:tcW w:w="685"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13</w:t>
            </w:r>
          </w:p>
        </w:tc>
        <w:tc>
          <w:tcPr>
            <w:tcW w:w="728"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240</w:t>
            </w:r>
          </w:p>
        </w:tc>
        <w:tc>
          <w:tcPr>
            <w:tcW w:w="731"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60</w:t>
            </w:r>
          </w:p>
        </w:tc>
        <w:tc>
          <w:tcPr>
            <w:tcW w:w="732"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0.40</w:t>
            </w:r>
          </w:p>
        </w:tc>
        <w:tc>
          <w:tcPr>
            <w:tcW w:w="911"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8.4</w:t>
            </w:r>
          </w:p>
        </w:tc>
      </w:tr>
      <w:tr w:rsidR="006F7578" w:rsidRPr="00161B39">
        <w:trPr>
          <w:trHeight w:val="20"/>
        </w:trPr>
        <w:tc>
          <w:tcPr>
            <w:tcW w:w="1636" w:type="dxa"/>
            <w:shd w:val="clear" w:color="auto" w:fill="auto"/>
          </w:tcPr>
          <w:p w:rsidR="006F7578" w:rsidRPr="00161B39" w:rsidRDefault="00C0456A" w:rsidP="00161B39">
            <w:pPr>
              <w:pStyle w:val="TableParagraph"/>
              <w:ind w:left="360"/>
              <w:rPr>
                <w:rFonts w:ascii="Times New Roman" w:hAnsi="Times New Roman" w:cs="Times New Roman"/>
                <w:sz w:val="20"/>
                <w:szCs w:val="20"/>
              </w:rPr>
            </w:pPr>
            <w:r w:rsidRPr="00161B39">
              <w:rPr>
                <w:rFonts w:ascii="Times New Roman" w:hAnsi="Times New Roman" w:cs="Times New Roman"/>
                <w:sz w:val="20"/>
                <w:szCs w:val="20"/>
              </w:rPr>
              <w:t>750-900</w:t>
            </w:r>
          </w:p>
        </w:tc>
        <w:tc>
          <w:tcPr>
            <w:tcW w:w="733"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4</w:t>
            </w:r>
          </w:p>
        </w:tc>
        <w:tc>
          <w:tcPr>
            <w:tcW w:w="552"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w:t>
            </w:r>
          </w:p>
        </w:tc>
        <w:tc>
          <w:tcPr>
            <w:tcW w:w="619"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95</w:t>
            </w:r>
          </w:p>
        </w:tc>
        <w:tc>
          <w:tcPr>
            <w:tcW w:w="699"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11</w:t>
            </w:r>
          </w:p>
        </w:tc>
        <w:tc>
          <w:tcPr>
            <w:tcW w:w="646"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22</w:t>
            </w:r>
          </w:p>
        </w:tc>
        <w:tc>
          <w:tcPr>
            <w:tcW w:w="685"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44</w:t>
            </w:r>
          </w:p>
        </w:tc>
        <w:tc>
          <w:tcPr>
            <w:tcW w:w="728"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26</w:t>
            </w:r>
          </w:p>
        </w:tc>
        <w:tc>
          <w:tcPr>
            <w:tcW w:w="731"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7.6</w:t>
            </w:r>
          </w:p>
        </w:tc>
        <w:tc>
          <w:tcPr>
            <w:tcW w:w="732"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&lt;0.05</w:t>
            </w:r>
          </w:p>
        </w:tc>
        <w:tc>
          <w:tcPr>
            <w:tcW w:w="911"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7.6</w:t>
            </w:r>
          </w:p>
        </w:tc>
      </w:tr>
      <w:tr w:rsidR="006F7578" w:rsidRPr="00161B39">
        <w:trPr>
          <w:trHeight w:val="20"/>
        </w:trPr>
        <w:tc>
          <w:tcPr>
            <w:tcW w:w="1636" w:type="dxa"/>
            <w:shd w:val="clear" w:color="auto" w:fill="auto"/>
          </w:tcPr>
          <w:p w:rsidR="006F7578" w:rsidRPr="00161B39" w:rsidRDefault="00C0456A" w:rsidP="00161B39">
            <w:pPr>
              <w:pStyle w:val="TableParagraph"/>
              <w:rPr>
                <w:rFonts w:ascii="Times New Roman" w:hAnsi="Times New Roman" w:cs="Times New Roman"/>
                <w:sz w:val="20"/>
                <w:szCs w:val="20"/>
              </w:rPr>
            </w:pPr>
            <w:r w:rsidRPr="00161B39">
              <w:rPr>
                <w:rFonts w:ascii="Times New Roman" w:hAnsi="Times New Roman" w:cs="Times New Roman"/>
                <w:sz w:val="20"/>
                <w:szCs w:val="20"/>
              </w:rPr>
              <w:t>Loc 10</w:t>
            </w:r>
          </w:p>
        </w:tc>
        <w:tc>
          <w:tcPr>
            <w:tcW w:w="733" w:type="dxa"/>
            <w:shd w:val="clear" w:color="auto" w:fill="auto"/>
          </w:tcPr>
          <w:p w:rsidR="006F7578" w:rsidRPr="00161B39" w:rsidRDefault="006F7578" w:rsidP="00161B39">
            <w:pPr>
              <w:pStyle w:val="TableParagraph"/>
              <w:ind w:left="43" w:right="43"/>
              <w:rPr>
                <w:rFonts w:ascii="Times New Roman" w:hAnsi="Times New Roman" w:cs="Times New Roman"/>
                <w:sz w:val="20"/>
                <w:szCs w:val="20"/>
              </w:rPr>
            </w:pPr>
          </w:p>
        </w:tc>
        <w:tc>
          <w:tcPr>
            <w:tcW w:w="552" w:type="dxa"/>
            <w:shd w:val="clear" w:color="auto" w:fill="auto"/>
          </w:tcPr>
          <w:p w:rsidR="006F7578" w:rsidRPr="00161B39" w:rsidRDefault="006F7578" w:rsidP="00161B39">
            <w:pPr>
              <w:pStyle w:val="TableParagraph"/>
              <w:ind w:left="43" w:right="43"/>
              <w:rPr>
                <w:rFonts w:ascii="Times New Roman" w:hAnsi="Times New Roman" w:cs="Times New Roman"/>
                <w:sz w:val="20"/>
                <w:szCs w:val="20"/>
              </w:rPr>
            </w:pPr>
          </w:p>
        </w:tc>
        <w:tc>
          <w:tcPr>
            <w:tcW w:w="619" w:type="dxa"/>
            <w:shd w:val="clear" w:color="auto" w:fill="auto"/>
          </w:tcPr>
          <w:p w:rsidR="006F7578" w:rsidRPr="00161B39" w:rsidRDefault="006F7578" w:rsidP="00161B39">
            <w:pPr>
              <w:pStyle w:val="TableParagraph"/>
              <w:ind w:left="43" w:right="43"/>
              <w:rPr>
                <w:rFonts w:ascii="Times New Roman" w:hAnsi="Times New Roman" w:cs="Times New Roman"/>
                <w:sz w:val="20"/>
                <w:szCs w:val="20"/>
              </w:rPr>
            </w:pPr>
          </w:p>
        </w:tc>
        <w:tc>
          <w:tcPr>
            <w:tcW w:w="699" w:type="dxa"/>
            <w:shd w:val="clear" w:color="auto" w:fill="auto"/>
          </w:tcPr>
          <w:p w:rsidR="006F7578" w:rsidRPr="00161B39" w:rsidRDefault="006F7578" w:rsidP="00161B39">
            <w:pPr>
              <w:pStyle w:val="TableParagraph"/>
              <w:ind w:left="43" w:right="43"/>
              <w:rPr>
                <w:rFonts w:ascii="Times New Roman" w:hAnsi="Times New Roman" w:cs="Times New Roman"/>
                <w:sz w:val="20"/>
                <w:szCs w:val="20"/>
              </w:rPr>
            </w:pPr>
          </w:p>
        </w:tc>
        <w:tc>
          <w:tcPr>
            <w:tcW w:w="646" w:type="dxa"/>
            <w:shd w:val="clear" w:color="auto" w:fill="auto"/>
          </w:tcPr>
          <w:p w:rsidR="006F7578" w:rsidRPr="00161B39" w:rsidRDefault="006F7578" w:rsidP="00161B39">
            <w:pPr>
              <w:pStyle w:val="TableParagraph"/>
              <w:ind w:left="43" w:right="43"/>
              <w:rPr>
                <w:rFonts w:ascii="Times New Roman" w:hAnsi="Times New Roman" w:cs="Times New Roman"/>
                <w:sz w:val="20"/>
                <w:szCs w:val="20"/>
              </w:rPr>
            </w:pPr>
          </w:p>
        </w:tc>
        <w:tc>
          <w:tcPr>
            <w:tcW w:w="685" w:type="dxa"/>
            <w:shd w:val="clear" w:color="auto" w:fill="auto"/>
          </w:tcPr>
          <w:p w:rsidR="006F7578" w:rsidRPr="00161B39" w:rsidRDefault="006F7578" w:rsidP="00161B39">
            <w:pPr>
              <w:pStyle w:val="TableParagraph"/>
              <w:ind w:left="43" w:right="43"/>
              <w:rPr>
                <w:rFonts w:ascii="Times New Roman" w:hAnsi="Times New Roman" w:cs="Times New Roman"/>
                <w:sz w:val="20"/>
                <w:szCs w:val="20"/>
              </w:rPr>
            </w:pPr>
          </w:p>
        </w:tc>
        <w:tc>
          <w:tcPr>
            <w:tcW w:w="728" w:type="dxa"/>
            <w:shd w:val="clear" w:color="auto" w:fill="auto"/>
          </w:tcPr>
          <w:p w:rsidR="006F7578" w:rsidRPr="00161B39" w:rsidRDefault="006F7578" w:rsidP="00161B39">
            <w:pPr>
              <w:pStyle w:val="TableParagraph"/>
              <w:ind w:left="43" w:right="43"/>
              <w:rPr>
                <w:rFonts w:ascii="Times New Roman" w:hAnsi="Times New Roman" w:cs="Times New Roman"/>
                <w:sz w:val="20"/>
                <w:szCs w:val="20"/>
              </w:rPr>
            </w:pPr>
          </w:p>
        </w:tc>
        <w:tc>
          <w:tcPr>
            <w:tcW w:w="731" w:type="dxa"/>
            <w:shd w:val="clear" w:color="auto" w:fill="auto"/>
          </w:tcPr>
          <w:p w:rsidR="006F7578" w:rsidRPr="00161B39" w:rsidRDefault="006F7578" w:rsidP="00161B39">
            <w:pPr>
              <w:pStyle w:val="TableParagraph"/>
              <w:ind w:left="43" w:right="43"/>
              <w:rPr>
                <w:rFonts w:ascii="Times New Roman" w:hAnsi="Times New Roman" w:cs="Times New Roman"/>
                <w:sz w:val="20"/>
                <w:szCs w:val="20"/>
              </w:rPr>
            </w:pPr>
          </w:p>
        </w:tc>
        <w:tc>
          <w:tcPr>
            <w:tcW w:w="732" w:type="dxa"/>
            <w:shd w:val="clear" w:color="auto" w:fill="auto"/>
          </w:tcPr>
          <w:p w:rsidR="006F7578" w:rsidRPr="00161B39" w:rsidRDefault="006F7578" w:rsidP="00161B39">
            <w:pPr>
              <w:pStyle w:val="TableParagraph"/>
              <w:ind w:left="43" w:right="43"/>
              <w:rPr>
                <w:rFonts w:ascii="Times New Roman" w:hAnsi="Times New Roman" w:cs="Times New Roman"/>
                <w:sz w:val="20"/>
                <w:szCs w:val="20"/>
              </w:rPr>
            </w:pPr>
          </w:p>
        </w:tc>
        <w:tc>
          <w:tcPr>
            <w:tcW w:w="911" w:type="dxa"/>
            <w:shd w:val="clear" w:color="auto" w:fill="auto"/>
          </w:tcPr>
          <w:p w:rsidR="006F7578" w:rsidRPr="00161B39" w:rsidRDefault="006F7578" w:rsidP="00161B39">
            <w:pPr>
              <w:pStyle w:val="TableParagraph"/>
              <w:ind w:left="43" w:right="43"/>
              <w:rPr>
                <w:rFonts w:ascii="Times New Roman" w:hAnsi="Times New Roman" w:cs="Times New Roman"/>
                <w:sz w:val="20"/>
                <w:szCs w:val="20"/>
              </w:rPr>
            </w:pPr>
          </w:p>
        </w:tc>
      </w:tr>
      <w:tr w:rsidR="006F7578" w:rsidRPr="00161B39">
        <w:trPr>
          <w:trHeight w:val="20"/>
        </w:trPr>
        <w:tc>
          <w:tcPr>
            <w:tcW w:w="1636" w:type="dxa"/>
            <w:shd w:val="clear" w:color="auto" w:fill="auto"/>
          </w:tcPr>
          <w:p w:rsidR="006F7578" w:rsidRPr="00161B39" w:rsidRDefault="00C0456A" w:rsidP="00161B39">
            <w:pPr>
              <w:pStyle w:val="TableParagraph"/>
              <w:ind w:left="360"/>
              <w:rPr>
                <w:rFonts w:ascii="Times New Roman" w:hAnsi="Times New Roman" w:cs="Times New Roman"/>
                <w:sz w:val="20"/>
                <w:szCs w:val="20"/>
              </w:rPr>
            </w:pPr>
            <w:r w:rsidRPr="00161B39">
              <w:rPr>
                <w:rFonts w:ascii="Times New Roman" w:hAnsi="Times New Roman" w:cs="Times New Roman"/>
                <w:sz w:val="20"/>
                <w:szCs w:val="20"/>
              </w:rPr>
              <w:t>0~50</w:t>
            </w:r>
          </w:p>
        </w:tc>
        <w:tc>
          <w:tcPr>
            <w:tcW w:w="733"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10</w:t>
            </w:r>
          </w:p>
        </w:tc>
        <w:tc>
          <w:tcPr>
            <w:tcW w:w="552"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w:t>
            </w:r>
          </w:p>
        </w:tc>
        <w:tc>
          <w:tcPr>
            <w:tcW w:w="619"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- 1</w:t>
            </w:r>
          </w:p>
        </w:tc>
        <w:tc>
          <w:tcPr>
            <w:tcW w:w="699"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70</w:t>
            </w:r>
          </w:p>
        </w:tc>
        <w:tc>
          <w:tcPr>
            <w:tcW w:w="646"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- 1</w:t>
            </w:r>
          </w:p>
        </w:tc>
        <w:tc>
          <w:tcPr>
            <w:tcW w:w="685"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8</w:t>
            </w:r>
          </w:p>
        </w:tc>
        <w:tc>
          <w:tcPr>
            <w:tcW w:w="728"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16</w:t>
            </w:r>
          </w:p>
        </w:tc>
        <w:tc>
          <w:tcPr>
            <w:tcW w:w="731"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1.0</w:t>
            </w:r>
          </w:p>
        </w:tc>
        <w:tc>
          <w:tcPr>
            <w:tcW w:w="732"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&lt;0.05</w:t>
            </w:r>
          </w:p>
        </w:tc>
        <w:tc>
          <w:tcPr>
            <w:tcW w:w="911"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8.3</w:t>
            </w:r>
          </w:p>
        </w:tc>
      </w:tr>
      <w:tr w:rsidR="006F7578" w:rsidRPr="00161B39">
        <w:trPr>
          <w:trHeight w:val="20"/>
        </w:trPr>
        <w:tc>
          <w:tcPr>
            <w:tcW w:w="1636" w:type="dxa"/>
            <w:shd w:val="clear" w:color="auto" w:fill="auto"/>
          </w:tcPr>
          <w:p w:rsidR="006F7578" w:rsidRPr="00161B39" w:rsidRDefault="00C0456A" w:rsidP="00161B39">
            <w:pPr>
              <w:pStyle w:val="TableParagraph"/>
              <w:ind w:left="360"/>
              <w:rPr>
                <w:rFonts w:ascii="Times New Roman" w:hAnsi="Times New Roman" w:cs="Times New Roman"/>
                <w:sz w:val="20"/>
                <w:szCs w:val="20"/>
              </w:rPr>
            </w:pPr>
            <w:r w:rsidRPr="00161B39">
              <w:rPr>
                <w:rFonts w:ascii="Times New Roman" w:hAnsi="Times New Roman" w:cs="Times New Roman"/>
                <w:sz w:val="20"/>
                <w:szCs w:val="20"/>
              </w:rPr>
              <w:t>150-300</w:t>
            </w:r>
          </w:p>
        </w:tc>
        <w:tc>
          <w:tcPr>
            <w:tcW w:w="733"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24</w:t>
            </w:r>
          </w:p>
        </w:tc>
        <w:tc>
          <w:tcPr>
            <w:tcW w:w="552"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5</w:t>
            </w:r>
          </w:p>
        </w:tc>
        <w:tc>
          <w:tcPr>
            <w:tcW w:w="619"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1</w:t>
            </w:r>
          </w:p>
        </w:tc>
        <w:tc>
          <w:tcPr>
            <w:tcW w:w="699"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85</w:t>
            </w:r>
          </w:p>
        </w:tc>
        <w:tc>
          <w:tcPr>
            <w:tcW w:w="646"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5</w:t>
            </w:r>
          </w:p>
        </w:tc>
        <w:tc>
          <w:tcPr>
            <w:tcW w:w="685"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13</w:t>
            </w:r>
          </w:p>
        </w:tc>
        <w:tc>
          <w:tcPr>
            <w:tcW w:w="728"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34</w:t>
            </w:r>
          </w:p>
        </w:tc>
        <w:tc>
          <w:tcPr>
            <w:tcW w:w="731"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1.8</w:t>
            </w:r>
          </w:p>
        </w:tc>
        <w:tc>
          <w:tcPr>
            <w:tcW w:w="732"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0.05</w:t>
            </w:r>
          </w:p>
        </w:tc>
        <w:tc>
          <w:tcPr>
            <w:tcW w:w="911"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8.1</w:t>
            </w:r>
          </w:p>
        </w:tc>
      </w:tr>
      <w:tr w:rsidR="006F7578" w:rsidRPr="00161B39">
        <w:trPr>
          <w:trHeight w:val="20"/>
        </w:trPr>
        <w:tc>
          <w:tcPr>
            <w:tcW w:w="1636" w:type="dxa"/>
            <w:shd w:val="clear" w:color="auto" w:fill="auto"/>
          </w:tcPr>
          <w:p w:rsidR="006F7578" w:rsidRPr="00161B39" w:rsidRDefault="00C0456A" w:rsidP="00161B39">
            <w:pPr>
              <w:pStyle w:val="TableParagraph"/>
              <w:ind w:left="360"/>
              <w:rPr>
                <w:rFonts w:ascii="Times New Roman" w:hAnsi="Times New Roman" w:cs="Times New Roman"/>
                <w:sz w:val="20"/>
                <w:szCs w:val="20"/>
              </w:rPr>
            </w:pPr>
            <w:r w:rsidRPr="00161B39">
              <w:rPr>
                <w:rFonts w:ascii="Times New Roman" w:hAnsi="Times New Roman" w:cs="Times New Roman"/>
                <w:sz w:val="20"/>
                <w:szCs w:val="20"/>
              </w:rPr>
              <w:t>300-450</w:t>
            </w:r>
          </w:p>
        </w:tc>
        <w:tc>
          <w:tcPr>
            <w:tcW w:w="733"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12</w:t>
            </w:r>
          </w:p>
        </w:tc>
        <w:tc>
          <w:tcPr>
            <w:tcW w:w="552"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3</w:t>
            </w:r>
          </w:p>
        </w:tc>
        <w:tc>
          <w:tcPr>
            <w:tcW w:w="619"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1</w:t>
            </w:r>
          </w:p>
        </w:tc>
        <w:tc>
          <w:tcPr>
            <w:tcW w:w="699"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90</w:t>
            </w:r>
          </w:p>
        </w:tc>
        <w:tc>
          <w:tcPr>
            <w:tcW w:w="646"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7</w:t>
            </w:r>
          </w:p>
        </w:tc>
        <w:tc>
          <w:tcPr>
            <w:tcW w:w="685"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15</w:t>
            </w:r>
          </w:p>
        </w:tc>
        <w:tc>
          <w:tcPr>
            <w:tcW w:w="728"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30</w:t>
            </w:r>
          </w:p>
        </w:tc>
        <w:tc>
          <w:tcPr>
            <w:tcW w:w="731"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1.8</w:t>
            </w:r>
          </w:p>
        </w:tc>
        <w:tc>
          <w:tcPr>
            <w:tcW w:w="732"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&lt;0.05</w:t>
            </w:r>
          </w:p>
        </w:tc>
        <w:tc>
          <w:tcPr>
            <w:tcW w:w="911"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8.1</w:t>
            </w:r>
          </w:p>
        </w:tc>
      </w:tr>
      <w:tr w:rsidR="006F7578" w:rsidRPr="00161B39">
        <w:trPr>
          <w:trHeight w:val="20"/>
        </w:trPr>
        <w:tc>
          <w:tcPr>
            <w:tcW w:w="1636" w:type="dxa"/>
            <w:shd w:val="clear" w:color="auto" w:fill="auto"/>
          </w:tcPr>
          <w:p w:rsidR="006F7578" w:rsidRPr="00161B39" w:rsidRDefault="00C0456A" w:rsidP="00161B39">
            <w:pPr>
              <w:pStyle w:val="TableParagraph"/>
              <w:ind w:left="360"/>
              <w:rPr>
                <w:rFonts w:ascii="Times New Roman" w:hAnsi="Times New Roman" w:cs="Times New Roman"/>
                <w:sz w:val="20"/>
                <w:szCs w:val="20"/>
              </w:rPr>
            </w:pPr>
            <w:r w:rsidRPr="00161B39">
              <w:rPr>
                <w:rFonts w:ascii="Times New Roman" w:hAnsi="Times New Roman" w:cs="Times New Roman"/>
                <w:sz w:val="20"/>
                <w:szCs w:val="20"/>
              </w:rPr>
              <w:t>750-900</w:t>
            </w:r>
          </w:p>
        </w:tc>
        <w:tc>
          <w:tcPr>
            <w:tcW w:w="733"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4</w:t>
            </w:r>
          </w:p>
        </w:tc>
        <w:tc>
          <w:tcPr>
            <w:tcW w:w="552"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w:t>
            </w:r>
          </w:p>
        </w:tc>
        <w:tc>
          <w:tcPr>
            <w:tcW w:w="619"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1</w:t>
            </w:r>
          </w:p>
        </w:tc>
        <w:tc>
          <w:tcPr>
            <w:tcW w:w="699"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50</w:t>
            </w:r>
          </w:p>
        </w:tc>
        <w:tc>
          <w:tcPr>
            <w:tcW w:w="646"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6</w:t>
            </w:r>
          </w:p>
        </w:tc>
        <w:tc>
          <w:tcPr>
            <w:tcW w:w="685"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14</w:t>
            </w:r>
          </w:p>
        </w:tc>
        <w:tc>
          <w:tcPr>
            <w:tcW w:w="728"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22</w:t>
            </w:r>
          </w:p>
        </w:tc>
        <w:tc>
          <w:tcPr>
            <w:tcW w:w="731"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1.5</w:t>
            </w:r>
          </w:p>
        </w:tc>
        <w:tc>
          <w:tcPr>
            <w:tcW w:w="732"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&lt;0.05</w:t>
            </w:r>
          </w:p>
        </w:tc>
        <w:tc>
          <w:tcPr>
            <w:tcW w:w="911"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8.4</w:t>
            </w:r>
          </w:p>
        </w:tc>
      </w:tr>
      <w:tr w:rsidR="006F7578" w:rsidRPr="00161B39">
        <w:trPr>
          <w:trHeight w:val="20"/>
        </w:trPr>
        <w:tc>
          <w:tcPr>
            <w:tcW w:w="1636" w:type="dxa"/>
            <w:shd w:val="clear" w:color="auto" w:fill="auto"/>
          </w:tcPr>
          <w:p w:rsidR="006F7578" w:rsidRPr="00161B39" w:rsidRDefault="00C0456A" w:rsidP="00161B39">
            <w:pPr>
              <w:pStyle w:val="TableParagraph"/>
              <w:rPr>
                <w:rFonts w:ascii="Times New Roman" w:hAnsi="Times New Roman" w:cs="Times New Roman"/>
                <w:sz w:val="20"/>
                <w:szCs w:val="20"/>
              </w:rPr>
            </w:pPr>
            <w:r w:rsidRPr="00161B39">
              <w:rPr>
                <w:rFonts w:ascii="Times New Roman" w:hAnsi="Times New Roman" w:cs="Times New Roman"/>
                <w:sz w:val="20"/>
                <w:szCs w:val="20"/>
              </w:rPr>
              <w:t>Loc 11</w:t>
            </w:r>
          </w:p>
        </w:tc>
        <w:tc>
          <w:tcPr>
            <w:tcW w:w="733" w:type="dxa"/>
            <w:shd w:val="clear" w:color="auto" w:fill="auto"/>
          </w:tcPr>
          <w:p w:rsidR="006F7578" w:rsidRPr="00161B39" w:rsidRDefault="006F7578" w:rsidP="00161B39">
            <w:pPr>
              <w:pStyle w:val="TableParagraph"/>
              <w:ind w:left="43" w:right="43"/>
              <w:rPr>
                <w:rFonts w:ascii="Times New Roman" w:hAnsi="Times New Roman" w:cs="Times New Roman"/>
                <w:sz w:val="20"/>
                <w:szCs w:val="20"/>
              </w:rPr>
            </w:pPr>
          </w:p>
        </w:tc>
        <w:tc>
          <w:tcPr>
            <w:tcW w:w="552" w:type="dxa"/>
            <w:shd w:val="clear" w:color="auto" w:fill="auto"/>
          </w:tcPr>
          <w:p w:rsidR="006F7578" w:rsidRPr="00161B39" w:rsidRDefault="006F7578" w:rsidP="00161B39">
            <w:pPr>
              <w:pStyle w:val="TableParagraph"/>
              <w:ind w:left="43" w:right="43"/>
              <w:rPr>
                <w:rFonts w:ascii="Times New Roman" w:hAnsi="Times New Roman" w:cs="Times New Roman"/>
                <w:sz w:val="20"/>
                <w:szCs w:val="20"/>
              </w:rPr>
            </w:pPr>
          </w:p>
        </w:tc>
        <w:tc>
          <w:tcPr>
            <w:tcW w:w="619" w:type="dxa"/>
            <w:shd w:val="clear" w:color="auto" w:fill="auto"/>
          </w:tcPr>
          <w:p w:rsidR="006F7578" w:rsidRPr="00161B39" w:rsidRDefault="006F7578" w:rsidP="00161B39">
            <w:pPr>
              <w:pStyle w:val="TableParagraph"/>
              <w:ind w:left="43" w:right="43"/>
              <w:rPr>
                <w:rFonts w:ascii="Times New Roman" w:hAnsi="Times New Roman" w:cs="Times New Roman"/>
                <w:sz w:val="20"/>
                <w:szCs w:val="20"/>
              </w:rPr>
            </w:pPr>
          </w:p>
        </w:tc>
        <w:tc>
          <w:tcPr>
            <w:tcW w:w="699" w:type="dxa"/>
            <w:shd w:val="clear" w:color="auto" w:fill="auto"/>
          </w:tcPr>
          <w:p w:rsidR="006F7578" w:rsidRPr="00161B39" w:rsidRDefault="006F7578" w:rsidP="00161B39">
            <w:pPr>
              <w:pStyle w:val="TableParagraph"/>
              <w:ind w:left="43" w:right="43"/>
              <w:rPr>
                <w:rFonts w:ascii="Times New Roman" w:hAnsi="Times New Roman" w:cs="Times New Roman"/>
                <w:sz w:val="20"/>
                <w:szCs w:val="20"/>
              </w:rPr>
            </w:pPr>
          </w:p>
        </w:tc>
        <w:tc>
          <w:tcPr>
            <w:tcW w:w="646" w:type="dxa"/>
            <w:shd w:val="clear" w:color="auto" w:fill="auto"/>
          </w:tcPr>
          <w:p w:rsidR="006F7578" w:rsidRPr="00161B39" w:rsidRDefault="006F7578" w:rsidP="00161B39">
            <w:pPr>
              <w:pStyle w:val="TableParagraph"/>
              <w:ind w:left="43" w:right="43"/>
              <w:rPr>
                <w:rFonts w:ascii="Times New Roman" w:hAnsi="Times New Roman" w:cs="Times New Roman"/>
                <w:sz w:val="20"/>
                <w:szCs w:val="20"/>
              </w:rPr>
            </w:pPr>
          </w:p>
        </w:tc>
        <w:tc>
          <w:tcPr>
            <w:tcW w:w="685" w:type="dxa"/>
            <w:shd w:val="clear" w:color="auto" w:fill="auto"/>
          </w:tcPr>
          <w:p w:rsidR="006F7578" w:rsidRPr="00161B39" w:rsidRDefault="006F7578" w:rsidP="00161B39">
            <w:pPr>
              <w:pStyle w:val="TableParagraph"/>
              <w:ind w:left="43" w:right="43"/>
              <w:rPr>
                <w:rFonts w:ascii="Times New Roman" w:hAnsi="Times New Roman" w:cs="Times New Roman"/>
                <w:sz w:val="20"/>
                <w:szCs w:val="20"/>
              </w:rPr>
            </w:pPr>
          </w:p>
        </w:tc>
        <w:tc>
          <w:tcPr>
            <w:tcW w:w="728" w:type="dxa"/>
            <w:shd w:val="clear" w:color="auto" w:fill="auto"/>
          </w:tcPr>
          <w:p w:rsidR="006F7578" w:rsidRPr="00161B39" w:rsidRDefault="006F7578" w:rsidP="00161B39">
            <w:pPr>
              <w:pStyle w:val="TableParagraph"/>
              <w:ind w:left="43" w:right="43"/>
              <w:rPr>
                <w:rFonts w:ascii="Times New Roman" w:hAnsi="Times New Roman" w:cs="Times New Roman"/>
                <w:sz w:val="20"/>
                <w:szCs w:val="20"/>
              </w:rPr>
            </w:pPr>
          </w:p>
        </w:tc>
        <w:tc>
          <w:tcPr>
            <w:tcW w:w="731" w:type="dxa"/>
            <w:shd w:val="clear" w:color="auto" w:fill="auto"/>
          </w:tcPr>
          <w:p w:rsidR="006F7578" w:rsidRPr="00161B39" w:rsidRDefault="006F7578" w:rsidP="00161B39">
            <w:pPr>
              <w:pStyle w:val="TableParagraph"/>
              <w:ind w:left="43" w:right="43"/>
              <w:rPr>
                <w:rFonts w:ascii="Times New Roman" w:hAnsi="Times New Roman" w:cs="Times New Roman"/>
                <w:sz w:val="20"/>
                <w:szCs w:val="20"/>
              </w:rPr>
            </w:pPr>
          </w:p>
        </w:tc>
        <w:tc>
          <w:tcPr>
            <w:tcW w:w="732" w:type="dxa"/>
            <w:shd w:val="clear" w:color="auto" w:fill="auto"/>
          </w:tcPr>
          <w:p w:rsidR="006F7578" w:rsidRPr="00161B39" w:rsidRDefault="006F7578" w:rsidP="00161B39">
            <w:pPr>
              <w:pStyle w:val="TableParagraph"/>
              <w:ind w:left="43" w:right="43"/>
              <w:rPr>
                <w:rFonts w:ascii="Times New Roman" w:hAnsi="Times New Roman" w:cs="Times New Roman"/>
                <w:sz w:val="20"/>
                <w:szCs w:val="20"/>
              </w:rPr>
            </w:pPr>
          </w:p>
        </w:tc>
        <w:tc>
          <w:tcPr>
            <w:tcW w:w="911" w:type="dxa"/>
            <w:shd w:val="clear" w:color="auto" w:fill="auto"/>
          </w:tcPr>
          <w:p w:rsidR="006F7578" w:rsidRPr="00161B39" w:rsidRDefault="006F7578" w:rsidP="00161B39">
            <w:pPr>
              <w:pStyle w:val="TableParagraph"/>
              <w:ind w:left="43" w:right="43"/>
              <w:rPr>
                <w:rFonts w:ascii="Times New Roman" w:hAnsi="Times New Roman" w:cs="Times New Roman"/>
                <w:sz w:val="20"/>
                <w:szCs w:val="20"/>
              </w:rPr>
            </w:pPr>
          </w:p>
        </w:tc>
      </w:tr>
      <w:tr w:rsidR="006F7578" w:rsidRPr="00161B39">
        <w:trPr>
          <w:trHeight w:val="20"/>
        </w:trPr>
        <w:tc>
          <w:tcPr>
            <w:tcW w:w="1636" w:type="dxa"/>
            <w:shd w:val="clear" w:color="auto" w:fill="auto"/>
          </w:tcPr>
          <w:p w:rsidR="006F7578" w:rsidRPr="00161B39" w:rsidRDefault="00C0456A" w:rsidP="00161B39">
            <w:pPr>
              <w:pStyle w:val="TableParagraph"/>
              <w:ind w:left="360"/>
              <w:rPr>
                <w:rFonts w:ascii="Times New Roman" w:hAnsi="Times New Roman" w:cs="Times New Roman"/>
                <w:sz w:val="20"/>
                <w:szCs w:val="20"/>
              </w:rPr>
            </w:pPr>
            <w:r w:rsidRPr="00161B39">
              <w:rPr>
                <w:rFonts w:ascii="Times New Roman" w:hAnsi="Times New Roman" w:cs="Times New Roman"/>
                <w:sz w:val="20"/>
                <w:szCs w:val="20"/>
              </w:rPr>
              <w:t>0~50</w:t>
            </w:r>
          </w:p>
        </w:tc>
        <w:tc>
          <w:tcPr>
            <w:tcW w:w="733"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290</w:t>
            </w:r>
          </w:p>
        </w:tc>
        <w:tc>
          <w:tcPr>
            <w:tcW w:w="552"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5</w:t>
            </w:r>
          </w:p>
        </w:tc>
        <w:tc>
          <w:tcPr>
            <w:tcW w:w="619"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w:t>
            </w:r>
          </w:p>
        </w:tc>
        <w:tc>
          <w:tcPr>
            <w:tcW w:w="699"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80</w:t>
            </w:r>
          </w:p>
        </w:tc>
        <w:tc>
          <w:tcPr>
            <w:tcW w:w="646"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4</w:t>
            </w:r>
          </w:p>
        </w:tc>
        <w:tc>
          <w:tcPr>
            <w:tcW w:w="685"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11</w:t>
            </w:r>
          </w:p>
        </w:tc>
        <w:tc>
          <w:tcPr>
            <w:tcW w:w="728"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540</w:t>
            </w:r>
          </w:p>
        </w:tc>
        <w:tc>
          <w:tcPr>
            <w:tcW w:w="731"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24</w:t>
            </w:r>
          </w:p>
        </w:tc>
        <w:tc>
          <w:tcPr>
            <w:tcW w:w="732"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0.10</w:t>
            </w:r>
          </w:p>
        </w:tc>
        <w:tc>
          <w:tcPr>
            <w:tcW w:w="911"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8.3</w:t>
            </w:r>
          </w:p>
        </w:tc>
      </w:tr>
      <w:tr w:rsidR="006F7578" w:rsidRPr="00161B39">
        <w:trPr>
          <w:trHeight w:val="20"/>
        </w:trPr>
        <w:tc>
          <w:tcPr>
            <w:tcW w:w="1636" w:type="dxa"/>
            <w:shd w:val="clear" w:color="auto" w:fill="auto"/>
          </w:tcPr>
          <w:p w:rsidR="006F7578" w:rsidRPr="00161B39" w:rsidRDefault="00C0456A" w:rsidP="00161B39">
            <w:pPr>
              <w:pStyle w:val="TableParagraph"/>
              <w:ind w:left="360"/>
              <w:rPr>
                <w:rFonts w:ascii="Times New Roman" w:hAnsi="Times New Roman" w:cs="Times New Roman"/>
                <w:sz w:val="20"/>
                <w:szCs w:val="20"/>
              </w:rPr>
            </w:pPr>
            <w:r w:rsidRPr="00161B39">
              <w:rPr>
                <w:rFonts w:ascii="Times New Roman" w:hAnsi="Times New Roman" w:cs="Times New Roman"/>
                <w:sz w:val="20"/>
                <w:szCs w:val="20"/>
              </w:rPr>
              <w:t>150-300</w:t>
            </w:r>
          </w:p>
        </w:tc>
        <w:tc>
          <w:tcPr>
            <w:tcW w:w="733" w:type="dxa"/>
            <w:shd w:val="clear" w:color="auto" w:fill="auto"/>
          </w:tcPr>
          <w:p w:rsidR="006F7578" w:rsidRPr="00161B39" w:rsidRDefault="00C0456A" w:rsidP="00161B39">
            <w:pPr>
              <w:pStyle w:val="TableParagraph"/>
              <w:ind w:left="43" w:right="43"/>
              <w:rPr>
                <w:rFonts w:ascii="Times New Roman" w:hAnsi="Times New Roman" w:cs="Times New Roman"/>
                <w:b/>
                <w:sz w:val="20"/>
                <w:szCs w:val="20"/>
              </w:rPr>
            </w:pPr>
            <w:r w:rsidRPr="00161B39">
              <w:rPr>
                <w:rFonts w:ascii="Times New Roman" w:hAnsi="Times New Roman" w:cs="Times New Roman"/>
                <w:sz w:val="20"/>
                <w:szCs w:val="20"/>
              </w:rPr>
              <w:t>450</w:t>
            </w:r>
            <w:r w:rsidRPr="00161B39">
              <w:rPr>
                <w:rFonts w:ascii="Times New Roman" w:hAnsi="Times New Roman" w:cs="Times New Roman"/>
                <w:b/>
                <w:sz w:val="20"/>
                <w:szCs w:val="20"/>
              </w:rPr>
              <w:t>*</w:t>
            </w:r>
          </w:p>
        </w:tc>
        <w:tc>
          <w:tcPr>
            <w:tcW w:w="552"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10</w:t>
            </w:r>
          </w:p>
        </w:tc>
        <w:tc>
          <w:tcPr>
            <w:tcW w:w="619"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w:t>
            </w:r>
          </w:p>
        </w:tc>
        <w:tc>
          <w:tcPr>
            <w:tcW w:w="699"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85</w:t>
            </w:r>
          </w:p>
        </w:tc>
        <w:tc>
          <w:tcPr>
            <w:tcW w:w="646"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5</w:t>
            </w:r>
          </w:p>
        </w:tc>
        <w:tc>
          <w:tcPr>
            <w:tcW w:w="685"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15</w:t>
            </w:r>
          </w:p>
        </w:tc>
        <w:tc>
          <w:tcPr>
            <w:tcW w:w="728"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760</w:t>
            </w:r>
          </w:p>
        </w:tc>
        <w:tc>
          <w:tcPr>
            <w:tcW w:w="731" w:type="dxa"/>
            <w:shd w:val="clear" w:color="auto" w:fill="auto"/>
          </w:tcPr>
          <w:p w:rsidR="006F7578" w:rsidRPr="00161B39" w:rsidRDefault="00C0456A" w:rsidP="00161B39">
            <w:pPr>
              <w:pStyle w:val="TableParagraph"/>
              <w:ind w:left="43" w:right="43"/>
              <w:rPr>
                <w:rFonts w:ascii="Times New Roman" w:hAnsi="Times New Roman" w:cs="Times New Roman"/>
                <w:b/>
                <w:sz w:val="20"/>
                <w:szCs w:val="20"/>
              </w:rPr>
            </w:pPr>
            <w:r w:rsidRPr="00161B39">
              <w:rPr>
                <w:rFonts w:ascii="Times New Roman" w:hAnsi="Times New Roman" w:cs="Times New Roman"/>
                <w:sz w:val="20"/>
                <w:szCs w:val="20"/>
              </w:rPr>
              <w:t>1750</w:t>
            </w:r>
            <w:r w:rsidRPr="00161B39">
              <w:rPr>
                <w:rFonts w:ascii="Times New Roman" w:hAnsi="Times New Roman" w:cs="Times New Roman"/>
                <w:b/>
                <w:sz w:val="20"/>
                <w:szCs w:val="20"/>
              </w:rPr>
              <w:t>*</w:t>
            </w:r>
          </w:p>
        </w:tc>
        <w:tc>
          <w:tcPr>
            <w:tcW w:w="732"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0.70</w:t>
            </w:r>
          </w:p>
        </w:tc>
        <w:tc>
          <w:tcPr>
            <w:tcW w:w="911"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8.1</w:t>
            </w:r>
          </w:p>
        </w:tc>
      </w:tr>
      <w:tr w:rsidR="006F7578" w:rsidRPr="00161B39">
        <w:trPr>
          <w:trHeight w:val="20"/>
        </w:trPr>
        <w:tc>
          <w:tcPr>
            <w:tcW w:w="1636" w:type="dxa"/>
            <w:shd w:val="clear" w:color="auto" w:fill="auto"/>
          </w:tcPr>
          <w:p w:rsidR="006F7578" w:rsidRPr="00161B39" w:rsidRDefault="00C0456A" w:rsidP="00161B39">
            <w:pPr>
              <w:pStyle w:val="TableParagraph"/>
              <w:ind w:left="360"/>
              <w:rPr>
                <w:rFonts w:ascii="Times New Roman" w:hAnsi="Times New Roman" w:cs="Times New Roman"/>
                <w:sz w:val="20"/>
                <w:szCs w:val="20"/>
              </w:rPr>
            </w:pPr>
            <w:r w:rsidRPr="00161B39">
              <w:rPr>
                <w:rFonts w:ascii="Times New Roman" w:hAnsi="Times New Roman" w:cs="Times New Roman"/>
                <w:sz w:val="20"/>
                <w:szCs w:val="20"/>
              </w:rPr>
              <w:t>300-450</w:t>
            </w:r>
          </w:p>
        </w:tc>
        <w:tc>
          <w:tcPr>
            <w:tcW w:w="733"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90</w:t>
            </w:r>
          </w:p>
        </w:tc>
        <w:tc>
          <w:tcPr>
            <w:tcW w:w="552"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5</w:t>
            </w:r>
          </w:p>
        </w:tc>
        <w:tc>
          <w:tcPr>
            <w:tcW w:w="619"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w:t>
            </w:r>
          </w:p>
        </w:tc>
        <w:tc>
          <w:tcPr>
            <w:tcW w:w="699"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110</w:t>
            </w:r>
          </w:p>
        </w:tc>
        <w:tc>
          <w:tcPr>
            <w:tcW w:w="646"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9</w:t>
            </w:r>
          </w:p>
        </w:tc>
        <w:tc>
          <w:tcPr>
            <w:tcW w:w="685"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17</w:t>
            </w:r>
          </w:p>
        </w:tc>
        <w:tc>
          <w:tcPr>
            <w:tcW w:w="728"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30</w:t>
            </w:r>
          </w:p>
        </w:tc>
        <w:tc>
          <w:tcPr>
            <w:tcW w:w="731"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1.9</w:t>
            </w:r>
          </w:p>
        </w:tc>
        <w:tc>
          <w:tcPr>
            <w:tcW w:w="732"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0.05</w:t>
            </w:r>
          </w:p>
        </w:tc>
        <w:tc>
          <w:tcPr>
            <w:tcW w:w="911"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7.8</w:t>
            </w:r>
          </w:p>
        </w:tc>
      </w:tr>
      <w:tr w:rsidR="006F7578" w:rsidRPr="00161B39">
        <w:trPr>
          <w:trHeight w:val="20"/>
        </w:trPr>
        <w:tc>
          <w:tcPr>
            <w:tcW w:w="1636" w:type="dxa"/>
            <w:shd w:val="clear" w:color="auto" w:fill="auto"/>
          </w:tcPr>
          <w:p w:rsidR="006F7578" w:rsidRPr="00161B39" w:rsidRDefault="006F7578" w:rsidP="00161B39">
            <w:pPr>
              <w:pStyle w:val="TableParagraph"/>
              <w:ind w:left="360"/>
              <w:rPr>
                <w:rFonts w:ascii="Times New Roman" w:hAnsi="Times New Roman" w:cs="Times New Roman"/>
                <w:sz w:val="20"/>
                <w:szCs w:val="20"/>
              </w:rPr>
            </w:pPr>
          </w:p>
        </w:tc>
        <w:tc>
          <w:tcPr>
            <w:tcW w:w="733"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12</w:t>
            </w:r>
          </w:p>
        </w:tc>
        <w:tc>
          <w:tcPr>
            <w:tcW w:w="552"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2</w:t>
            </w:r>
          </w:p>
        </w:tc>
        <w:tc>
          <w:tcPr>
            <w:tcW w:w="619"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w:t>
            </w:r>
          </w:p>
        </w:tc>
        <w:tc>
          <w:tcPr>
            <w:tcW w:w="699"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110</w:t>
            </w:r>
          </w:p>
        </w:tc>
        <w:tc>
          <w:tcPr>
            <w:tcW w:w="646"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9</w:t>
            </w:r>
          </w:p>
        </w:tc>
        <w:tc>
          <w:tcPr>
            <w:tcW w:w="685"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17</w:t>
            </w:r>
          </w:p>
        </w:tc>
        <w:tc>
          <w:tcPr>
            <w:tcW w:w="728"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30</w:t>
            </w:r>
          </w:p>
        </w:tc>
        <w:tc>
          <w:tcPr>
            <w:tcW w:w="731"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19</w:t>
            </w:r>
          </w:p>
        </w:tc>
        <w:tc>
          <w:tcPr>
            <w:tcW w:w="732"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0.05</w:t>
            </w:r>
          </w:p>
        </w:tc>
        <w:tc>
          <w:tcPr>
            <w:tcW w:w="911"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7.8</w:t>
            </w:r>
          </w:p>
        </w:tc>
      </w:tr>
      <w:tr w:rsidR="006F7578" w:rsidRPr="00161B39">
        <w:trPr>
          <w:trHeight w:val="20"/>
        </w:trPr>
        <w:tc>
          <w:tcPr>
            <w:tcW w:w="1636" w:type="dxa"/>
            <w:shd w:val="clear" w:color="auto" w:fill="auto"/>
          </w:tcPr>
          <w:p w:rsidR="006F7578" w:rsidRPr="00161B39" w:rsidRDefault="00C0456A" w:rsidP="00161B39">
            <w:pPr>
              <w:pStyle w:val="TableParagraph"/>
              <w:rPr>
                <w:rFonts w:ascii="Times New Roman" w:hAnsi="Times New Roman" w:cs="Times New Roman"/>
                <w:sz w:val="20"/>
                <w:szCs w:val="20"/>
              </w:rPr>
            </w:pPr>
            <w:r w:rsidRPr="00161B39">
              <w:rPr>
                <w:rFonts w:ascii="Times New Roman" w:hAnsi="Times New Roman" w:cs="Times New Roman"/>
                <w:sz w:val="20"/>
                <w:szCs w:val="20"/>
              </w:rPr>
              <w:t>Loc 12</w:t>
            </w:r>
          </w:p>
        </w:tc>
        <w:tc>
          <w:tcPr>
            <w:tcW w:w="733" w:type="dxa"/>
            <w:shd w:val="clear" w:color="auto" w:fill="auto"/>
          </w:tcPr>
          <w:p w:rsidR="006F7578" w:rsidRPr="00161B39" w:rsidRDefault="006F7578" w:rsidP="00161B39">
            <w:pPr>
              <w:pStyle w:val="TableParagraph"/>
              <w:ind w:left="43" w:right="43"/>
              <w:rPr>
                <w:rFonts w:ascii="Times New Roman" w:hAnsi="Times New Roman" w:cs="Times New Roman"/>
                <w:sz w:val="20"/>
                <w:szCs w:val="20"/>
              </w:rPr>
            </w:pPr>
          </w:p>
        </w:tc>
        <w:tc>
          <w:tcPr>
            <w:tcW w:w="552" w:type="dxa"/>
            <w:shd w:val="clear" w:color="auto" w:fill="auto"/>
          </w:tcPr>
          <w:p w:rsidR="006F7578" w:rsidRPr="00161B39" w:rsidRDefault="006F7578" w:rsidP="00161B39">
            <w:pPr>
              <w:pStyle w:val="TableParagraph"/>
              <w:ind w:left="43" w:right="43"/>
              <w:rPr>
                <w:rFonts w:ascii="Times New Roman" w:hAnsi="Times New Roman" w:cs="Times New Roman"/>
                <w:sz w:val="20"/>
                <w:szCs w:val="20"/>
              </w:rPr>
            </w:pPr>
          </w:p>
        </w:tc>
        <w:tc>
          <w:tcPr>
            <w:tcW w:w="619" w:type="dxa"/>
            <w:shd w:val="clear" w:color="auto" w:fill="auto"/>
          </w:tcPr>
          <w:p w:rsidR="006F7578" w:rsidRPr="00161B39" w:rsidRDefault="006F7578" w:rsidP="00161B39">
            <w:pPr>
              <w:pStyle w:val="TableParagraph"/>
              <w:ind w:left="43" w:right="43"/>
              <w:rPr>
                <w:rFonts w:ascii="Times New Roman" w:hAnsi="Times New Roman" w:cs="Times New Roman"/>
                <w:sz w:val="20"/>
                <w:szCs w:val="20"/>
              </w:rPr>
            </w:pPr>
          </w:p>
        </w:tc>
        <w:tc>
          <w:tcPr>
            <w:tcW w:w="699" w:type="dxa"/>
            <w:shd w:val="clear" w:color="auto" w:fill="auto"/>
          </w:tcPr>
          <w:p w:rsidR="006F7578" w:rsidRPr="00161B39" w:rsidRDefault="006F7578" w:rsidP="00161B39">
            <w:pPr>
              <w:pStyle w:val="TableParagraph"/>
              <w:ind w:left="43" w:right="43"/>
              <w:rPr>
                <w:rFonts w:ascii="Times New Roman" w:hAnsi="Times New Roman" w:cs="Times New Roman"/>
                <w:sz w:val="20"/>
                <w:szCs w:val="20"/>
              </w:rPr>
            </w:pPr>
          </w:p>
        </w:tc>
        <w:tc>
          <w:tcPr>
            <w:tcW w:w="646" w:type="dxa"/>
            <w:shd w:val="clear" w:color="auto" w:fill="auto"/>
          </w:tcPr>
          <w:p w:rsidR="006F7578" w:rsidRPr="00161B39" w:rsidRDefault="006F7578" w:rsidP="00161B39">
            <w:pPr>
              <w:pStyle w:val="TableParagraph"/>
              <w:ind w:left="43" w:right="43"/>
              <w:rPr>
                <w:rFonts w:ascii="Times New Roman" w:hAnsi="Times New Roman" w:cs="Times New Roman"/>
                <w:sz w:val="20"/>
                <w:szCs w:val="20"/>
              </w:rPr>
            </w:pPr>
          </w:p>
        </w:tc>
        <w:tc>
          <w:tcPr>
            <w:tcW w:w="685" w:type="dxa"/>
            <w:shd w:val="clear" w:color="auto" w:fill="auto"/>
          </w:tcPr>
          <w:p w:rsidR="006F7578" w:rsidRPr="00161B39" w:rsidRDefault="006F7578" w:rsidP="00161B39">
            <w:pPr>
              <w:pStyle w:val="TableParagraph"/>
              <w:ind w:left="43" w:right="43"/>
              <w:rPr>
                <w:rFonts w:ascii="Times New Roman" w:hAnsi="Times New Roman" w:cs="Times New Roman"/>
                <w:sz w:val="20"/>
                <w:szCs w:val="20"/>
              </w:rPr>
            </w:pPr>
          </w:p>
        </w:tc>
        <w:tc>
          <w:tcPr>
            <w:tcW w:w="728" w:type="dxa"/>
            <w:shd w:val="clear" w:color="auto" w:fill="auto"/>
          </w:tcPr>
          <w:p w:rsidR="006F7578" w:rsidRPr="00161B39" w:rsidRDefault="006F7578" w:rsidP="00161B39">
            <w:pPr>
              <w:pStyle w:val="TableParagraph"/>
              <w:ind w:left="43" w:right="43"/>
              <w:rPr>
                <w:rFonts w:ascii="Times New Roman" w:hAnsi="Times New Roman" w:cs="Times New Roman"/>
                <w:sz w:val="20"/>
                <w:szCs w:val="20"/>
              </w:rPr>
            </w:pPr>
          </w:p>
        </w:tc>
        <w:tc>
          <w:tcPr>
            <w:tcW w:w="731" w:type="dxa"/>
            <w:shd w:val="clear" w:color="auto" w:fill="auto"/>
          </w:tcPr>
          <w:p w:rsidR="006F7578" w:rsidRPr="00161B39" w:rsidRDefault="006F7578" w:rsidP="00161B39">
            <w:pPr>
              <w:pStyle w:val="TableParagraph"/>
              <w:ind w:left="43" w:right="43"/>
              <w:rPr>
                <w:rFonts w:ascii="Times New Roman" w:hAnsi="Times New Roman" w:cs="Times New Roman"/>
                <w:sz w:val="20"/>
                <w:szCs w:val="20"/>
              </w:rPr>
            </w:pPr>
          </w:p>
        </w:tc>
        <w:tc>
          <w:tcPr>
            <w:tcW w:w="732" w:type="dxa"/>
            <w:shd w:val="clear" w:color="auto" w:fill="auto"/>
          </w:tcPr>
          <w:p w:rsidR="006F7578" w:rsidRPr="00161B39" w:rsidRDefault="006F7578" w:rsidP="00161B39">
            <w:pPr>
              <w:pStyle w:val="TableParagraph"/>
              <w:ind w:left="43" w:right="43"/>
              <w:rPr>
                <w:rFonts w:ascii="Times New Roman" w:hAnsi="Times New Roman" w:cs="Times New Roman"/>
                <w:sz w:val="20"/>
                <w:szCs w:val="20"/>
              </w:rPr>
            </w:pPr>
          </w:p>
        </w:tc>
        <w:tc>
          <w:tcPr>
            <w:tcW w:w="911" w:type="dxa"/>
            <w:shd w:val="clear" w:color="auto" w:fill="auto"/>
          </w:tcPr>
          <w:p w:rsidR="006F7578" w:rsidRPr="00161B39" w:rsidRDefault="006F7578" w:rsidP="00161B39">
            <w:pPr>
              <w:pStyle w:val="TableParagraph"/>
              <w:ind w:left="43" w:right="43"/>
              <w:rPr>
                <w:rFonts w:ascii="Times New Roman" w:hAnsi="Times New Roman" w:cs="Times New Roman"/>
                <w:sz w:val="20"/>
                <w:szCs w:val="20"/>
              </w:rPr>
            </w:pPr>
          </w:p>
        </w:tc>
      </w:tr>
      <w:tr w:rsidR="006F7578" w:rsidRPr="00161B39">
        <w:trPr>
          <w:trHeight w:val="20"/>
        </w:trPr>
        <w:tc>
          <w:tcPr>
            <w:tcW w:w="1636" w:type="dxa"/>
            <w:shd w:val="clear" w:color="auto" w:fill="auto"/>
          </w:tcPr>
          <w:p w:rsidR="006F7578" w:rsidRPr="00161B39" w:rsidRDefault="00C0456A" w:rsidP="00161B39">
            <w:pPr>
              <w:pStyle w:val="TableParagraph"/>
              <w:ind w:left="360"/>
              <w:rPr>
                <w:rFonts w:ascii="Times New Roman" w:hAnsi="Times New Roman" w:cs="Times New Roman"/>
                <w:sz w:val="20"/>
                <w:szCs w:val="20"/>
              </w:rPr>
            </w:pPr>
            <w:r w:rsidRPr="00161B39">
              <w:rPr>
                <w:rFonts w:ascii="Times New Roman" w:hAnsi="Times New Roman" w:cs="Times New Roman"/>
                <w:sz w:val="20"/>
                <w:szCs w:val="20"/>
              </w:rPr>
              <w:t>0~50</w:t>
            </w:r>
          </w:p>
        </w:tc>
        <w:tc>
          <w:tcPr>
            <w:tcW w:w="733"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100</w:t>
            </w:r>
          </w:p>
        </w:tc>
        <w:tc>
          <w:tcPr>
            <w:tcW w:w="552"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3</w:t>
            </w:r>
          </w:p>
        </w:tc>
        <w:tc>
          <w:tcPr>
            <w:tcW w:w="619"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2</w:t>
            </w:r>
          </w:p>
        </w:tc>
        <w:tc>
          <w:tcPr>
            <w:tcW w:w="699"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85</w:t>
            </w:r>
          </w:p>
        </w:tc>
        <w:tc>
          <w:tcPr>
            <w:tcW w:w="646"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6</w:t>
            </w:r>
          </w:p>
        </w:tc>
        <w:tc>
          <w:tcPr>
            <w:tcW w:w="685"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15</w:t>
            </w:r>
          </w:p>
        </w:tc>
        <w:tc>
          <w:tcPr>
            <w:tcW w:w="728"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80</w:t>
            </w:r>
          </w:p>
        </w:tc>
        <w:tc>
          <w:tcPr>
            <w:tcW w:w="731"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28</w:t>
            </w:r>
          </w:p>
        </w:tc>
        <w:tc>
          <w:tcPr>
            <w:tcW w:w="732"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0.25</w:t>
            </w:r>
          </w:p>
        </w:tc>
        <w:tc>
          <w:tcPr>
            <w:tcW w:w="911"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8.4</w:t>
            </w:r>
          </w:p>
        </w:tc>
      </w:tr>
      <w:tr w:rsidR="006F7578" w:rsidRPr="00161B39">
        <w:trPr>
          <w:trHeight w:val="20"/>
        </w:trPr>
        <w:tc>
          <w:tcPr>
            <w:tcW w:w="1636" w:type="dxa"/>
            <w:shd w:val="clear" w:color="auto" w:fill="auto"/>
          </w:tcPr>
          <w:p w:rsidR="006F7578" w:rsidRPr="00161B39" w:rsidRDefault="00C0456A" w:rsidP="00161B39">
            <w:pPr>
              <w:pStyle w:val="TableParagraph"/>
              <w:ind w:left="360"/>
              <w:rPr>
                <w:rFonts w:ascii="Times New Roman" w:hAnsi="Times New Roman" w:cs="Times New Roman"/>
                <w:sz w:val="20"/>
                <w:szCs w:val="20"/>
              </w:rPr>
            </w:pPr>
            <w:r w:rsidRPr="00161B39">
              <w:rPr>
                <w:rFonts w:ascii="Times New Roman" w:hAnsi="Times New Roman" w:cs="Times New Roman"/>
                <w:sz w:val="20"/>
                <w:szCs w:val="20"/>
              </w:rPr>
              <w:t>150-300</w:t>
            </w:r>
          </w:p>
        </w:tc>
        <w:tc>
          <w:tcPr>
            <w:tcW w:w="733" w:type="dxa"/>
            <w:shd w:val="clear" w:color="auto" w:fill="auto"/>
          </w:tcPr>
          <w:p w:rsidR="006F7578" w:rsidRPr="00161B39" w:rsidRDefault="00C0456A" w:rsidP="00161B39">
            <w:pPr>
              <w:pStyle w:val="TableParagraph"/>
              <w:ind w:left="43" w:right="43"/>
              <w:rPr>
                <w:rFonts w:ascii="Times New Roman" w:hAnsi="Times New Roman" w:cs="Times New Roman"/>
                <w:b/>
                <w:sz w:val="20"/>
                <w:szCs w:val="20"/>
              </w:rPr>
            </w:pPr>
            <w:r w:rsidRPr="00161B39">
              <w:rPr>
                <w:rFonts w:ascii="Times New Roman" w:hAnsi="Times New Roman" w:cs="Times New Roman"/>
                <w:sz w:val="20"/>
                <w:szCs w:val="20"/>
              </w:rPr>
              <w:t>940</w:t>
            </w:r>
            <w:r w:rsidRPr="00161B39">
              <w:rPr>
                <w:rFonts w:ascii="Times New Roman" w:hAnsi="Times New Roman" w:cs="Times New Roman"/>
                <w:b/>
                <w:sz w:val="20"/>
                <w:szCs w:val="20"/>
              </w:rPr>
              <w:t>**</w:t>
            </w:r>
          </w:p>
        </w:tc>
        <w:tc>
          <w:tcPr>
            <w:tcW w:w="552"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5</w:t>
            </w:r>
          </w:p>
        </w:tc>
        <w:tc>
          <w:tcPr>
            <w:tcW w:w="619"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w:t>
            </w:r>
          </w:p>
        </w:tc>
        <w:tc>
          <w:tcPr>
            <w:tcW w:w="699"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130</w:t>
            </w:r>
          </w:p>
        </w:tc>
        <w:tc>
          <w:tcPr>
            <w:tcW w:w="646"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7</w:t>
            </w:r>
          </w:p>
        </w:tc>
        <w:tc>
          <w:tcPr>
            <w:tcW w:w="685"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18</w:t>
            </w:r>
          </w:p>
        </w:tc>
        <w:tc>
          <w:tcPr>
            <w:tcW w:w="728"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190</w:t>
            </w:r>
          </w:p>
        </w:tc>
        <w:tc>
          <w:tcPr>
            <w:tcW w:w="731"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60</w:t>
            </w:r>
          </w:p>
        </w:tc>
        <w:tc>
          <w:tcPr>
            <w:tcW w:w="732"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2.70</w:t>
            </w:r>
          </w:p>
        </w:tc>
        <w:tc>
          <w:tcPr>
            <w:tcW w:w="911"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8.4</w:t>
            </w:r>
          </w:p>
        </w:tc>
      </w:tr>
      <w:tr w:rsidR="006F7578" w:rsidRPr="00161B39">
        <w:trPr>
          <w:trHeight w:val="20"/>
        </w:trPr>
        <w:tc>
          <w:tcPr>
            <w:tcW w:w="1636" w:type="dxa"/>
            <w:shd w:val="clear" w:color="auto" w:fill="auto"/>
          </w:tcPr>
          <w:p w:rsidR="006F7578" w:rsidRPr="00161B39" w:rsidRDefault="00C0456A" w:rsidP="00161B39">
            <w:pPr>
              <w:pStyle w:val="TableParagraph"/>
              <w:ind w:left="360"/>
              <w:rPr>
                <w:rFonts w:ascii="Times New Roman" w:hAnsi="Times New Roman" w:cs="Times New Roman"/>
                <w:sz w:val="20"/>
                <w:szCs w:val="20"/>
              </w:rPr>
            </w:pPr>
            <w:r w:rsidRPr="00161B39">
              <w:rPr>
                <w:rFonts w:ascii="Times New Roman" w:hAnsi="Times New Roman" w:cs="Times New Roman"/>
                <w:sz w:val="20"/>
                <w:szCs w:val="20"/>
              </w:rPr>
              <w:t>300-450</w:t>
            </w:r>
          </w:p>
        </w:tc>
        <w:tc>
          <w:tcPr>
            <w:tcW w:w="733"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46</w:t>
            </w:r>
          </w:p>
        </w:tc>
        <w:tc>
          <w:tcPr>
            <w:tcW w:w="552"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1</w:t>
            </w:r>
          </w:p>
        </w:tc>
        <w:tc>
          <w:tcPr>
            <w:tcW w:w="619"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w:t>
            </w:r>
          </w:p>
        </w:tc>
        <w:tc>
          <w:tcPr>
            <w:tcW w:w="699"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110</w:t>
            </w:r>
          </w:p>
        </w:tc>
        <w:tc>
          <w:tcPr>
            <w:tcW w:w="646"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12</w:t>
            </w:r>
          </w:p>
        </w:tc>
        <w:tc>
          <w:tcPr>
            <w:tcW w:w="685"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24</w:t>
            </w:r>
          </w:p>
        </w:tc>
        <w:tc>
          <w:tcPr>
            <w:tcW w:w="728"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46</w:t>
            </w:r>
          </w:p>
        </w:tc>
        <w:tc>
          <w:tcPr>
            <w:tcW w:w="731"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26</w:t>
            </w:r>
          </w:p>
        </w:tc>
        <w:tc>
          <w:tcPr>
            <w:tcW w:w="732"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0.20</w:t>
            </w:r>
          </w:p>
        </w:tc>
        <w:tc>
          <w:tcPr>
            <w:tcW w:w="911"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7.8</w:t>
            </w:r>
          </w:p>
        </w:tc>
      </w:tr>
      <w:tr w:rsidR="006F7578" w:rsidRPr="00161B39">
        <w:trPr>
          <w:trHeight w:val="20"/>
        </w:trPr>
        <w:tc>
          <w:tcPr>
            <w:tcW w:w="1636" w:type="dxa"/>
            <w:shd w:val="clear" w:color="auto" w:fill="auto"/>
          </w:tcPr>
          <w:p w:rsidR="006F7578" w:rsidRPr="00161B39" w:rsidRDefault="00C0456A" w:rsidP="00161B39">
            <w:pPr>
              <w:pStyle w:val="TableParagraph"/>
              <w:ind w:left="360"/>
              <w:rPr>
                <w:rFonts w:ascii="Times New Roman" w:hAnsi="Times New Roman" w:cs="Times New Roman"/>
                <w:sz w:val="20"/>
                <w:szCs w:val="20"/>
              </w:rPr>
            </w:pPr>
            <w:proofErr w:type="spellStart"/>
            <w:r w:rsidRPr="00161B39">
              <w:rPr>
                <w:rFonts w:ascii="Times New Roman" w:hAnsi="Times New Roman" w:cs="Times New Roman"/>
                <w:sz w:val="20"/>
                <w:szCs w:val="20"/>
              </w:rPr>
              <w:t>HIL</w:t>
            </w:r>
            <w:proofErr w:type="spellEnd"/>
            <w:r w:rsidRPr="00161B39">
              <w:rPr>
                <w:rFonts w:ascii="Times New Roman" w:hAnsi="Times New Roman" w:cs="Times New Roman"/>
                <w:sz w:val="20"/>
                <w:szCs w:val="20"/>
              </w:rPr>
              <w:t>.</w:t>
            </w:r>
          </w:p>
        </w:tc>
        <w:tc>
          <w:tcPr>
            <w:tcW w:w="733"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300</w:t>
            </w:r>
          </w:p>
        </w:tc>
        <w:tc>
          <w:tcPr>
            <w:tcW w:w="552"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100</w:t>
            </w:r>
          </w:p>
        </w:tc>
        <w:tc>
          <w:tcPr>
            <w:tcW w:w="619"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20</w:t>
            </w:r>
          </w:p>
        </w:tc>
        <w:tc>
          <w:tcPr>
            <w:tcW w:w="699"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12%</w:t>
            </w:r>
          </w:p>
        </w:tc>
        <w:tc>
          <w:tcPr>
            <w:tcW w:w="646"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100</w:t>
            </w:r>
          </w:p>
        </w:tc>
        <w:tc>
          <w:tcPr>
            <w:tcW w:w="685"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600</w:t>
            </w:r>
          </w:p>
        </w:tc>
        <w:tc>
          <w:tcPr>
            <w:tcW w:w="728"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7000</w:t>
            </w:r>
          </w:p>
        </w:tc>
        <w:tc>
          <w:tcPr>
            <w:tcW w:w="731"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1000</w:t>
            </w:r>
          </w:p>
        </w:tc>
        <w:tc>
          <w:tcPr>
            <w:tcW w:w="732"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15</w:t>
            </w:r>
          </w:p>
        </w:tc>
        <w:tc>
          <w:tcPr>
            <w:tcW w:w="911" w:type="dxa"/>
            <w:shd w:val="clear" w:color="auto" w:fill="auto"/>
          </w:tcPr>
          <w:p w:rsidR="006F7578" w:rsidRPr="00161B39" w:rsidRDefault="00C0456A" w:rsidP="00161B39">
            <w:pPr>
              <w:pStyle w:val="TableParagraph"/>
              <w:ind w:left="43" w:right="43"/>
              <w:rPr>
                <w:rFonts w:ascii="Times New Roman" w:hAnsi="Times New Roman" w:cs="Times New Roman"/>
                <w:sz w:val="20"/>
                <w:szCs w:val="20"/>
              </w:rPr>
            </w:pPr>
            <w:r w:rsidRPr="00161B39">
              <w:rPr>
                <w:rFonts w:ascii="Times New Roman" w:hAnsi="Times New Roman" w:cs="Times New Roman"/>
                <w:sz w:val="20"/>
                <w:szCs w:val="20"/>
              </w:rPr>
              <w:t>&lt;5 or &gt;9</w:t>
            </w:r>
          </w:p>
        </w:tc>
      </w:tr>
    </w:tbl>
    <w:p w:rsidR="006F7578" w:rsidRPr="00161B39" w:rsidRDefault="00C0456A" w:rsidP="00161B39">
      <w:pPr>
        <w:spacing w:before="200"/>
        <w:rPr>
          <w:rFonts w:ascii="Times New Roman" w:hAnsi="Times New Roman" w:cs="Times New Roman"/>
          <w:sz w:val="20"/>
          <w:szCs w:val="20"/>
        </w:rPr>
      </w:pPr>
      <w:proofErr w:type="spellStart"/>
      <w:r w:rsidRPr="00161B39">
        <w:rPr>
          <w:rFonts w:ascii="Times New Roman" w:hAnsi="Times New Roman" w:cs="Times New Roman"/>
          <w:sz w:val="20"/>
          <w:szCs w:val="20"/>
        </w:rPr>
        <w:t>HIL</w:t>
      </w:r>
      <w:proofErr w:type="spellEnd"/>
      <w:r w:rsidRPr="00161B39">
        <w:rPr>
          <w:rFonts w:ascii="Times New Roman" w:hAnsi="Times New Roman" w:cs="Times New Roman"/>
          <w:sz w:val="20"/>
          <w:szCs w:val="20"/>
        </w:rPr>
        <w:t xml:space="preserve"> = Health-based Investigation Levels </w:t>
      </w:r>
    </w:p>
    <w:p w:rsidR="006F7578" w:rsidRPr="00161B39" w:rsidRDefault="00C0456A" w:rsidP="00161B39">
      <w:pPr>
        <w:rPr>
          <w:rFonts w:ascii="Times New Roman" w:hAnsi="Times New Roman" w:cs="Times New Roman"/>
          <w:sz w:val="20"/>
          <w:szCs w:val="20"/>
        </w:rPr>
      </w:pPr>
      <w:r w:rsidRPr="00161B39">
        <w:rPr>
          <w:rFonts w:ascii="Times New Roman" w:hAnsi="Times New Roman" w:cs="Times New Roman"/>
          <w:sz w:val="20"/>
          <w:szCs w:val="20"/>
        </w:rPr>
        <w:t>All units are in mg/kg except where shown</w:t>
      </w:r>
    </w:p>
    <w:p w:rsidR="006F7578" w:rsidRPr="00161B39" w:rsidRDefault="00C0456A" w:rsidP="00161B39">
      <w:pPr>
        <w:ind w:left="576" w:hanging="576"/>
        <w:rPr>
          <w:rFonts w:ascii="Times New Roman" w:hAnsi="Times New Roman" w:cs="Times New Roman"/>
          <w:sz w:val="20"/>
          <w:szCs w:val="20"/>
        </w:rPr>
      </w:pPr>
      <w:r w:rsidRPr="00161B39">
        <w:rPr>
          <w:rFonts w:ascii="Times New Roman" w:hAnsi="Times New Roman" w:cs="Times New Roman"/>
          <w:b/>
          <w:sz w:val="20"/>
          <w:szCs w:val="20"/>
        </w:rPr>
        <w:t>~</w:t>
      </w:r>
      <w:r w:rsidRPr="00161B39">
        <w:rPr>
          <w:rFonts w:ascii="Times New Roman" w:hAnsi="Times New Roman" w:cs="Times New Roman"/>
          <w:b/>
          <w:sz w:val="20"/>
          <w:szCs w:val="20"/>
        </w:rPr>
        <w:tab/>
      </w:r>
      <w:r w:rsidRPr="00161B39">
        <w:rPr>
          <w:rFonts w:ascii="Times New Roman" w:hAnsi="Times New Roman" w:cs="Times New Roman"/>
          <w:sz w:val="20"/>
          <w:szCs w:val="20"/>
        </w:rPr>
        <w:t>indicates &lt; Level of Reporting (</w:t>
      </w:r>
      <w:proofErr w:type="spellStart"/>
      <w:r w:rsidRPr="00161B39">
        <w:rPr>
          <w:rFonts w:ascii="Times New Roman" w:hAnsi="Times New Roman" w:cs="Times New Roman"/>
          <w:sz w:val="20"/>
          <w:szCs w:val="20"/>
        </w:rPr>
        <w:t>LOR</w:t>
      </w:r>
      <w:proofErr w:type="spellEnd"/>
      <w:r w:rsidRPr="00161B39">
        <w:rPr>
          <w:rFonts w:ascii="Times New Roman" w:hAnsi="Times New Roman" w:cs="Times New Roman"/>
          <w:sz w:val="20"/>
          <w:szCs w:val="20"/>
        </w:rPr>
        <w:t>)</w:t>
      </w:r>
    </w:p>
    <w:p w:rsidR="006F7578" w:rsidRPr="00161B39" w:rsidRDefault="00C0456A" w:rsidP="00161B39">
      <w:pPr>
        <w:ind w:left="576" w:hanging="576"/>
        <w:rPr>
          <w:rFonts w:ascii="Times New Roman" w:hAnsi="Times New Roman" w:cs="Times New Roman"/>
          <w:sz w:val="20"/>
          <w:szCs w:val="20"/>
        </w:rPr>
      </w:pPr>
      <w:r w:rsidRPr="00161B39">
        <w:rPr>
          <w:rFonts w:ascii="Times New Roman" w:hAnsi="Times New Roman" w:cs="Times New Roman"/>
          <w:sz w:val="20"/>
          <w:szCs w:val="20"/>
        </w:rPr>
        <w:t>*</w:t>
      </w:r>
      <w:r w:rsidRPr="00161B39">
        <w:rPr>
          <w:rFonts w:ascii="Times New Roman" w:hAnsi="Times New Roman" w:cs="Times New Roman"/>
          <w:sz w:val="20"/>
          <w:szCs w:val="20"/>
        </w:rPr>
        <w:tab/>
        <w:t xml:space="preserve">denotes </w:t>
      </w:r>
      <w:r w:rsidRPr="00161B39">
        <w:rPr>
          <w:rFonts w:ascii="Times New Roman" w:hAnsi="Times New Roman" w:cs="Times New Roman"/>
          <w:sz w:val="20"/>
          <w:szCs w:val="20"/>
          <w:u w:val="single"/>
        </w:rPr>
        <w:t>&gt;</w:t>
      </w:r>
      <w:r w:rsidRPr="00161B39">
        <w:rPr>
          <w:rFonts w:ascii="Times New Roman" w:hAnsi="Times New Roman" w:cs="Times New Roman"/>
          <w:sz w:val="20"/>
          <w:szCs w:val="20"/>
        </w:rPr>
        <w:t xml:space="preserve"> and &lt;2 x </w:t>
      </w:r>
      <w:proofErr w:type="spellStart"/>
      <w:r w:rsidRPr="00161B39">
        <w:rPr>
          <w:rFonts w:ascii="Times New Roman" w:hAnsi="Times New Roman" w:cs="Times New Roman"/>
          <w:sz w:val="20"/>
          <w:szCs w:val="20"/>
        </w:rPr>
        <w:t>HIL</w:t>
      </w:r>
      <w:r w:rsidRPr="00161B39">
        <w:rPr>
          <w:rFonts w:ascii="Times New Roman" w:hAnsi="Times New Roman" w:cs="Times New Roman"/>
          <w:sz w:val="20"/>
          <w:szCs w:val="20"/>
          <w:vertAlign w:val="superscript"/>
        </w:rPr>
        <w:t>b</w:t>
      </w:r>
      <w:proofErr w:type="spellEnd"/>
    </w:p>
    <w:p w:rsidR="006F7578" w:rsidRPr="00161B39" w:rsidRDefault="00C0456A" w:rsidP="00161B39">
      <w:pPr>
        <w:ind w:left="576" w:hanging="576"/>
        <w:rPr>
          <w:rFonts w:ascii="Times New Roman" w:hAnsi="Times New Roman" w:cs="Times New Roman"/>
          <w:sz w:val="20"/>
          <w:szCs w:val="20"/>
        </w:rPr>
      </w:pPr>
      <w:r w:rsidRPr="00161B39">
        <w:rPr>
          <w:rFonts w:ascii="Times New Roman" w:hAnsi="Times New Roman" w:cs="Times New Roman"/>
          <w:sz w:val="20"/>
          <w:szCs w:val="20"/>
        </w:rPr>
        <w:t>**</w:t>
      </w:r>
      <w:r w:rsidRPr="00161B39">
        <w:rPr>
          <w:rFonts w:ascii="Times New Roman" w:hAnsi="Times New Roman" w:cs="Times New Roman"/>
          <w:sz w:val="20"/>
          <w:szCs w:val="20"/>
        </w:rPr>
        <w:tab/>
        <w:t xml:space="preserve">denotes </w:t>
      </w:r>
      <w:r w:rsidRPr="00161B39">
        <w:rPr>
          <w:rFonts w:ascii="Times New Roman" w:hAnsi="Times New Roman" w:cs="Times New Roman"/>
          <w:sz w:val="20"/>
          <w:szCs w:val="20"/>
          <w:u w:val="single"/>
        </w:rPr>
        <w:t>&gt;</w:t>
      </w:r>
      <w:r w:rsidRPr="00161B39">
        <w:rPr>
          <w:rFonts w:ascii="Times New Roman" w:hAnsi="Times New Roman" w:cs="Times New Roman"/>
          <w:sz w:val="20"/>
          <w:szCs w:val="20"/>
        </w:rPr>
        <w:t xml:space="preserve">2 and &lt;5 x </w:t>
      </w:r>
      <w:proofErr w:type="spellStart"/>
      <w:r w:rsidRPr="00161B39">
        <w:rPr>
          <w:rFonts w:ascii="Times New Roman" w:hAnsi="Times New Roman" w:cs="Times New Roman"/>
          <w:sz w:val="20"/>
          <w:szCs w:val="20"/>
        </w:rPr>
        <w:t>HIL</w:t>
      </w:r>
      <w:proofErr w:type="spellEnd"/>
    </w:p>
    <w:p w:rsidR="006F7578" w:rsidRPr="00161B39" w:rsidRDefault="00C0456A" w:rsidP="00161B39">
      <w:pPr>
        <w:ind w:left="576" w:hanging="576"/>
        <w:rPr>
          <w:rFonts w:ascii="Times New Roman" w:hAnsi="Times New Roman" w:cs="Times New Roman"/>
          <w:sz w:val="20"/>
          <w:szCs w:val="20"/>
        </w:rPr>
      </w:pPr>
      <w:r w:rsidRPr="00161B39">
        <w:rPr>
          <w:rFonts w:ascii="Times New Roman" w:hAnsi="Times New Roman" w:cs="Times New Roman"/>
          <w:sz w:val="20"/>
          <w:szCs w:val="20"/>
        </w:rPr>
        <w:t>***</w:t>
      </w:r>
      <w:r w:rsidRPr="00161B39">
        <w:rPr>
          <w:rFonts w:ascii="Times New Roman" w:hAnsi="Times New Roman" w:cs="Times New Roman"/>
          <w:sz w:val="20"/>
          <w:szCs w:val="20"/>
        </w:rPr>
        <w:tab/>
        <w:t xml:space="preserve">denotes &gt; 5 and &lt; 10 x </w:t>
      </w:r>
      <w:proofErr w:type="spellStart"/>
      <w:r w:rsidRPr="00161B39">
        <w:rPr>
          <w:rFonts w:ascii="Times New Roman" w:hAnsi="Times New Roman" w:cs="Times New Roman"/>
          <w:sz w:val="20"/>
          <w:szCs w:val="20"/>
        </w:rPr>
        <w:t>HIL</w:t>
      </w:r>
      <w:proofErr w:type="spellEnd"/>
      <w:r w:rsidRPr="00161B39">
        <w:rPr>
          <w:rFonts w:ascii="Times New Roman" w:hAnsi="Times New Roman" w:cs="Times New Roman"/>
          <w:sz w:val="20"/>
          <w:szCs w:val="20"/>
        </w:rPr>
        <w:t>.</w:t>
      </w:r>
    </w:p>
    <w:p w:rsidR="006F7578" w:rsidRPr="00161B39" w:rsidRDefault="00C0456A" w:rsidP="00161B39">
      <w:pPr>
        <w:ind w:left="576" w:hanging="576"/>
        <w:rPr>
          <w:rFonts w:ascii="Times New Roman" w:hAnsi="Times New Roman" w:cs="Times New Roman"/>
          <w:sz w:val="20"/>
          <w:szCs w:val="20"/>
        </w:rPr>
      </w:pPr>
      <w:r w:rsidRPr="00161B39">
        <w:rPr>
          <w:rFonts w:ascii="Times New Roman" w:hAnsi="Times New Roman" w:cs="Times New Roman"/>
          <w:sz w:val="20"/>
          <w:szCs w:val="20"/>
        </w:rPr>
        <w:t xml:space="preserve">**** </w:t>
      </w:r>
      <w:r w:rsidRPr="00161B39">
        <w:rPr>
          <w:rFonts w:ascii="Times New Roman" w:hAnsi="Times New Roman" w:cs="Times New Roman"/>
          <w:sz w:val="20"/>
          <w:szCs w:val="20"/>
        </w:rPr>
        <w:tab/>
        <w:t xml:space="preserve">denotes &gt; 10 x </w:t>
      </w:r>
      <w:proofErr w:type="spellStart"/>
      <w:r w:rsidRPr="00161B39">
        <w:rPr>
          <w:rFonts w:ascii="Times New Roman" w:hAnsi="Times New Roman" w:cs="Times New Roman"/>
          <w:sz w:val="20"/>
          <w:szCs w:val="20"/>
        </w:rPr>
        <w:t>HIL</w:t>
      </w:r>
      <w:proofErr w:type="spellEnd"/>
    </w:p>
    <w:p w:rsidR="006F7578" w:rsidRPr="00161B39" w:rsidRDefault="00C0456A" w:rsidP="00161B39">
      <w:pPr>
        <w:pStyle w:val="ListParagraph"/>
        <w:spacing w:before="200"/>
        <w:ind w:left="720" w:hanging="720"/>
        <w:rPr>
          <w:rFonts w:ascii="Times New Roman" w:hAnsi="Times New Roman" w:cs="Times New Roman"/>
          <w:sz w:val="20"/>
          <w:szCs w:val="20"/>
        </w:rPr>
      </w:pPr>
      <w:r w:rsidRPr="00161B39">
        <w:rPr>
          <w:rFonts w:ascii="Times New Roman" w:hAnsi="Times New Roman" w:cs="Times New Roman"/>
          <w:sz w:val="20"/>
          <w:szCs w:val="20"/>
        </w:rPr>
        <w:t>a.</w:t>
      </w:r>
      <w:r w:rsidRPr="00161B39">
        <w:rPr>
          <w:rFonts w:ascii="Times New Roman" w:hAnsi="Times New Roman" w:cs="Times New Roman"/>
          <w:sz w:val="20"/>
          <w:szCs w:val="20"/>
        </w:rPr>
        <w:tab/>
        <w:t>Health Investigation Level</w:t>
      </w:r>
    </w:p>
    <w:p w:rsidR="006F7578" w:rsidRPr="00161B39" w:rsidRDefault="00C0456A" w:rsidP="00161B39">
      <w:pPr>
        <w:pStyle w:val="ListParagraph"/>
        <w:spacing w:before="0"/>
        <w:ind w:left="720" w:hanging="720"/>
        <w:rPr>
          <w:rFonts w:ascii="Times New Roman" w:hAnsi="Times New Roman" w:cs="Times New Roman"/>
          <w:sz w:val="20"/>
          <w:szCs w:val="20"/>
        </w:rPr>
      </w:pPr>
      <w:r w:rsidRPr="00161B39">
        <w:rPr>
          <w:rFonts w:ascii="Times New Roman" w:hAnsi="Times New Roman" w:cs="Times New Roman"/>
          <w:sz w:val="20"/>
          <w:szCs w:val="20"/>
        </w:rPr>
        <w:t>b.</w:t>
      </w:r>
      <w:r w:rsidRPr="00161B39">
        <w:rPr>
          <w:rFonts w:ascii="Times New Roman" w:hAnsi="Times New Roman" w:cs="Times New Roman"/>
          <w:sz w:val="20"/>
          <w:szCs w:val="20"/>
        </w:rPr>
        <w:tab/>
        <w:t xml:space="preserve">Arbitrary method of </w:t>
      </w:r>
      <w:proofErr w:type="spellStart"/>
      <w:r w:rsidRPr="00161B39">
        <w:rPr>
          <w:rFonts w:ascii="Times New Roman" w:hAnsi="Times New Roman" w:cs="Times New Roman"/>
          <w:sz w:val="20"/>
          <w:szCs w:val="20"/>
        </w:rPr>
        <w:t>categorising</w:t>
      </w:r>
      <w:proofErr w:type="spellEnd"/>
      <w:r w:rsidRPr="00161B39">
        <w:rPr>
          <w:rFonts w:ascii="Times New Roman" w:hAnsi="Times New Roman" w:cs="Times New Roman"/>
          <w:sz w:val="20"/>
          <w:szCs w:val="20"/>
        </w:rPr>
        <w:t xml:space="preserve"> data</w:t>
      </w:r>
    </w:p>
    <w:p w:rsidR="006F7578" w:rsidRPr="00161B39" w:rsidRDefault="00C0456A" w:rsidP="00161B39">
      <w:pPr>
        <w:spacing w:before="200"/>
        <w:jc w:val="center"/>
        <w:rPr>
          <w:rFonts w:ascii="Times New Roman" w:hAnsi="Times New Roman" w:cs="Times New Roman"/>
          <w:i/>
          <w:sz w:val="20"/>
          <w:szCs w:val="20"/>
        </w:rPr>
      </w:pPr>
      <w:r w:rsidRPr="00161B39">
        <w:rPr>
          <w:rFonts w:ascii="Times New Roman" w:hAnsi="Times New Roman" w:cs="Times New Roman"/>
          <w:i/>
          <w:sz w:val="20"/>
          <w:szCs w:val="20"/>
        </w:rPr>
        <w:t>(adapted from South Australian Housing Trust/South Australian Health Commission format)</w:t>
      </w:r>
    </w:p>
    <w:p w:rsidR="006F7578" w:rsidRPr="00161B39" w:rsidRDefault="006F7578" w:rsidP="00161B39">
      <w:pPr>
        <w:rPr>
          <w:rFonts w:ascii="Times New Roman" w:hAnsi="Times New Roman" w:cs="Times New Roman"/>
          <w:i/>
          <w:sz w:val="20"/>
          <w:szCs w:val="20"/>
        </w:rPr>
      </w:pPr>
    </w:p>
    <w:p w:rsidR="006F7578" w:rsidRPr="00161B39" w:rsidRDefault="006F7578" w:rsidP="00161B39">
      <w:pPr>
        <w:rPr>
          <w:rFonts w:ascii="Times New Roman" w:hAnsi="Times New Roman" w:cs="Times New Roman"/>
          <w:i/>
          <w:sz w:val="20"/>
          <w:szCs w:val="20"/>
        </w:rPr>
        <w:sectPr w:rsidR="006F7578" w:rsidRPr="00161B39">
          <w:headerReference w:type="default" r:id="rId15"/>
          <w:footerReference w:type="default" r:id="rId16"/>
          <w:pgSz w:w="11909" w:h="16834" w:code="9"/>
          <w:pgMar w:top="720" w:right="720" w:bottom="720" w:left="720" w:header="288" w:footer="144" w:gutter="0"/>
          <w:cols w:space="720"/>
        </w:sectPr>
      </w:pPr>
    </w:p>
    <w:p w:rsidR="006F7578" w:rsidRPr="00161B39" w:rsidRDefault="00C0456A" w:rsidP="00161B39">
      <w:pPr>
        <w:spacing w:after="300"/>
        <w:jc w:val="center"/>
        <w:rPr>
          <w:rFonts w:ascii="Times New Roman" w:hAnsi="Times New Roman" w:cs="Times New Roman"/>
          <w:b/>
          <w:sz w:val="16"/>
          <w:szCs w:val="20"/>
        </w:rPr>
      </w:pPr>
      <w:r w:rsidRPr="00161B39">
        <w:rPr>
          <w:rFonts w:ascii="Times New Roman" w:eastAsiaTheme="minorHAnsi" w:hAnsi="Times New Roman" w:cs="Times New Roman"/>
          <w:b/>
          <w:bCs/>
          <w:sz w:val="20"/>
          <w:szCs w:val="24"/>
          <w:lang w:val="en-IN"/>
        </w:rPr>
        <w:t>Table 6-D</w:t>
      </w:r>
    </w:p>
    <w:p w:rsidR="006F7578" w:rsidRPr="00161B39" w:rsidRDefault="00C0456A" w:rsidP="00161B39">
      <w:pPr>
        <w:spacing w:before="119" w:after="200"/>
        <w:jc w:val="center"/>
        <w:rPr>
          <w:rFonts w:ascii="Times New Roman" w:hAnsi="Times New Roman" w:cs="Times New Roman"/>
          <w:b/>
          <w:sz w:val="20"/>
          <w:szCs w:val="20"/>
        </w:rPr>
      </w:pPr>
      <w:r w:rsidRPr="00161B39">
        <w:rPr>
          <w:rFonts w:ascii="Times New Roman" w:hAnsi="Times New Roman" w:cs="Times New Roman"/>
          <w:b/>
          <w:sz w:val="20"/>
          <w:szCs w:val="20"/>
        </w:rPr>
        <w:t>Stockpile volumes and land farming results</w:t>
      </w:r>
    </w:p>
    <w:tbl>
      <w:tblPr>
        <w:tblW w:w="15370" w:type="dxa"/>
        <w:tblBorders>
          <w:top w:val="single" w:sz="4" w:space="0" w:color="auto"/>
          <w:left w:val="single" w:sz="4" w:space="0" w:color="000000"/>
          <w:bottom w:val="single" w:sz="4" w:space="0" w:color="auto"/>
          <w:right w:val="single" w:sz="4" w:space="0" w:color="auto"/>
        </w:tblBorders>
        <w:tblLayout w:type="fixed"/>
        <w:tblCellMar>
          <w:top w:w="29" w:type="dxa"/>
          <w:left w:w="0" w:type="dxa"/>
          <w:bottom w:w="29" w:type="dxa"/>
          <w:right w:w="0" w:type="dxa"/>
        </w:tblCellMar>
        <w:tblLook w:val="01E0" w:firstRow="1" w:lastRow="1" w:firstColumn="1" w:lastColumn="1" w:noHBand="0" w:noVBand="0"/>
      </w:tblPr>
      <w:tblGrid>
        <w:gridCol w:w="809"/>
        <w:gridCol w:w="1233"/>
        <w:gridCol w:w="960"/>
        <w:gridCol w:w="798"/>
        <w:gridCol w:w="723"/>
        <w:gridCol w:w="920"/>
        <w:gridCol w:w="851"/>
        <w:gridCol w:w="850"/>
        <w:gridCol w:w="791"/>
        <w:gridCol w:w="570"/>
        <w:gridCol w:w="767"/>
        <w:gridCol w:w="707"/>
        <w:gridCol w:w="685"/>
        <w:gridCol w:w="388"/>
        <w:gridCol w:w="490"/>
        <w:gridCol w:w="425"/>
        <w:gridCol w:w="437"/>
        <w:gridCol w:w="367"/>
        <w:gridCol w:w="510"/>
        <w:gridCol w:w="387"/>
        <w:gridCol w:w="406"/>
        <w:gridCol w:w="444"/>
        <w:gridCol w:w="445"/>
        <w:gridCol w:w="407"/>
      </w:tblGrid>
      <w:tr w:rsidR="006F7578" w:rsidRPr="00161B39">
        <w:trPr>
          <w:trHeight w:val="20"/>
        </w:trPr>
        <w:tc>
          <w:tcPr>
            <w:tcW w:w="809" w:type="dxa"/>
            <w:shd w:val="clear" w:color="auto" w:fill="auto"/>
          </w:tcPr>
          <w:p w:rsidR="006F7578" w:rsidRPr="00161B39" w:rsidRDefault="00C0456A" w:rsidP="00161B39">
            <w:pPr>
              <w:pStyle w:val="TableParagraph"/>
              <w:ind w:left="43" w:right="43"/>
              <w:jc w:val="center"/>
              <w:rPr>
                <w:rFonts w:ascii="Times New Roman" w:hAnsi="Times New Roman" w:cs="Times New Roman"/>
                <w:b/>
                <w:sz w:val="18"/>
                <w:szCs w:val="18"/>
              </w:rPr>
            </w:pPr>
            <w:r w:rsidRPr="00161B39">
              <w:rPr>
                <w:rFonts w:ascii="Times New Roman" w:hAnsi="Times New Roman" w:cs="Times New Roman"/>
                <w:b/>
                <w:sz w:val="18"/>
                <w:szCs w:val="18"/>
              </w:rPr>
              <w:t>Stockpile Number</w:t>
            </w:r>
          </w:p>
        </w:tc>
        <w:tc>
          <w:tcPr>
            <w:tcW w:w="1233" w:type="dxa"/>
            <w:shd w:val="clear" w:color="auto" w:fill="auto"/>
          </w:tcPr>
          <w:p w:rsidR="006F7578" w:rsidRPr="00161B39" w:rsidRDefault="00C0456A" w:rsidP="00161B39">
            <w:pPr>
              <w:pStyle w:val="TableParagraph"/>
              <w:ind w:left="86" w:right="86"/>
              <w:jc w:val="center"/>
              <w:rPr>
                <w:rFonts w:ascii="Times New Roman" w:hAnsi="Times New Roman" w:cs="Times New Roman"/>
                <w:b/>
                <w:sz w:val="18"/>
                <w:szCs w:val="18"/>
                <w:lang w:val="nl-BE"/>
              </w:rPr>
            </w:pPr>
            <w:r w:rsidRPr="00161B39">
              <w:rPr>
                <w:rFonts w:ascii="Times New Roman" w:hAnsi="Times New Roman" w:cs="Times New Roman"/>
                <w:b/>
                <w:sz w:val="18"/>
                <w:szCs w:val="18"/>
                <w:lang w:val="nl-BE"/>
              </w:rPr>
              <w:t>In-situ volume lxbxd=vol (m</w:t>
            </w:r>
            <w:r w:rsidRPr="00161B39">
              <w:rPr>
                <w:rFonts w:ascii="Times New Roman" w:hAnsi="Times New Roman" w:cs="Times New Roman"/>
                <w:b/>
                <w:sz w:val="18"/>
                <w:szCs w:val="18"/>
                <w:vertAlign w:val="superscript"/>
                <w:lang w:val="nl-BE"/>
              </w:rPr>
              <w:t>3</w:t>
            </w:r>
            <w:r w:rsidRPr="00161B39">
              <w:rPr>
                <w:rFonts w:ascii="Times New Roman" w:hAnsi="Times New Roman" w:cs="Times New Roman"/>
                <w:b/>
                <w:sz w:val="18"/>
                <w:szCs w:val="18"/>
                <w:lang w:val="nl-BE"/>
              </w:rPr>
              <w:t>)</w:t>
            </w:r>
          </w:p>
        </w:tc>
        <w:tc>
          <w:tcPr>
            <w:tcW w:w="960" w:type="dxa"/>
            <w:shd w:val="clear" w:color="auto" w:fill="auto"/>
          </w:tcPr>
          <w:p w:rsidR="006F7578" w:rsidRPr="00161B39" w:rsidRDefault="00C0456A" w:rsidP="00161B39">
            <w:pPr>
              <w:pStyle w:val="TableParagraph"/>
              <w:ind w:left="43" w:right="43"/>
              <w:jc w:val="center"/>
              <w:rPr>
                <w:rFonts w:ascii="Times New Roman" w:hAnsi="Times New Roman" w:cs="Times New Roman"/>
                <w:b/>
                <w:sz w:val="18"/>
                <w:szCs w:val="18"/>
              </w:rPr>
            </w:pPr>
            <w:r w:rsidRPr="00161B39">
              <w:rPr>
                <w:rFonts w:ascii="Times New Roman" w:hAnsi="Times New Roman" w:cs="Times New Roman"/>
                <w:b/>
                <w:sz w:val="18"/>
                <w:szCs w:val="18"/>
              </w:rPr>
              <w:t>Spoil Source</w:t>
            </w:r>
          </w:p>
        </w:tc>
        <w:tc>
          <w:tcPr>
            <w:tcW w:w="798" w:type="dxa"/>
            <w:shd w:val="clear" w:color="auto" w:fill="auto"/>
          </w:tcPr>
          <w:p w:rsidR="006F7578" w:rsidRPr="00161B39" w:rsidRDefault="00C0456A" w:rsidP="00161B39">
            <w:pPr>
              <w:pStyle w:val="TableParagraph"/>
              <w:ind w:left="43" w:right="43"/>
              <w:jc w:val="center"/>
              <w:rPr>
                <w:rFonts w:ascii="Times New Roman" w:hAnsi="Times New Roman" w:cs="Times New Roman"/>
                <w:b/>
                <w:sz w:val="18"/>
                <w:szCs w:val="18"/>
              </w:rPr>
            </w:pPr>
            <w:r w:rsidRPr="00161B39">
              <w:rPr>
                <w:rFonts w:ascii="Times New Roman" w:hAnsi="Times New Roman" w:cs="Times New Roman"/>
                <w:b/>
                <w:sz w:val="18"/>
                <w:szCs w:val="18"/>
              </w:rPr>
              <w:t>Sample Id</w:t>
            </w:r>
          </w:p>
        </w:tc>
        <w:tc>
          <w:tcPr>
            <w:tcW w:w="723" w:type="dxa"/>
            <w:shd w:val="clear" w:color="auto" w:fill="auto"/>
          </w:tcPr>
          <w:p w:rsidR="006F7578" w:rsidRPr="00161B39" w:rsidRDefault="00C0456A" w:rsidP="00161B39">
            <w:pPr>
              <w:pStyle w:val="TableParagraph"/>
              <w:jc w:val="center"/>
              <w:rPr>
                <w:rFonts w:ascii="Times New Roman" w:hAnsi="Times New Roman" w:cs="Times New Roman"/>
                <w:b/>
                <w:sz w:val="18"/>
                <w:szCs w:val="18"/>
              </w:rPr>
            </w:pPr>
            <w:r w:rsidRPr="00161B39">
              <w:rPr>
                <w:rFonts w:ascii="Times New Roman" w:hAnsi="Times New Roman" w:cs="Times New Roman"/>
                <w:b/>
                <w:sz w:val="18"/>
                <w:szCs w:val="18"/>
              </w:rPr>
              <w:t>Stockpile Depth</w:t>
            </w:r>
          </w:p>
        </w:tc>
        <w:tc>
          <w:tcPr>
            <w:tcW w:w="920" w:type="dxa"/>
            <w:shd w:val="clear" w:color="auto" w:fill="auto"/>
          </w:tcPr>
          <w:p w:rsidR="006F7578" w:rsidRPr="00161B39" w:rsidRDefault="00C0456A" w:rsidP="00161B39">
            <w:pPr>
              <w:pStyle w:val="TableParagraph"/>
              <w:ind w:left="43" w:right="43"/>
              <w:jc w:val="center"/>
              <w:rPr>
                <w:rFonts w:ascii="Times New Roman" w:hAnsi="Times New Roman" w:cs="Times New Roman"/>
                <w:b/>
                <w:sz w:val="18"/>
                <w:szCs w:val="18"/>
              </w:rPr>
            </w:pPr>
            <w:r w:rsidRPr="00161B39">
              <w:rPr>
                <w:rFonts w:ascii="Times New Roman" w:hAnsi="Times New Roman" w:cs="Times New Roman"/>
                <w:b/>
                <w:sz w:val="18"/>
                <w:szCs w:val="18"/>
              </w:rPr>
              <w:t>Date excavated</w:t>
            </w:r>
          </w:p>
        </w:tc>
        <w:tc>
          <w:tcPr>
            <w:tcW w:w="851" w:type="dxa"/>
            <w:shd w:val="clear" w:color="auto" w:fill="auto"/>
          </w:tcPr>
          <w:p w:rsidR="006F7578" w:rsidRPr="00161B39" w:rsidRDefault="00C0456A" w:rsidP="00161B39">
            <w:pPr>
              <w:pStyle w:val="TableParagraph"/>
              <w:ind w:left="43" w:right="43"/>
              <w:jc w:val="center"/>
              <w:rPr>
                <w:rFonts w:ascii="Times New Roman" w:hAnsi="Times New Roman" w:cs="Times New Roman"/>
                <w:b/>
                <w:sz w:val="18"/>
                <w:szCs w:val="18"/>
              </w:rPr>
            </w:pPr>
            <w:r w:rsidRPr="00161B39">
              <w:rPr>
                <w:rFonts w:ascii="Times New Roman" w:hAnsi="Times New Roman" w:cs="Times New Roman"/>
                <w:b/>
                <w:sz w:val="18"/>
                <w:szCs w:val="18"/>
              </w:rPr>
              <w:t>Date Sampled</w:t>
            </w:r>
          </w:p>
        </w:tc>
        <w:tc>
          <w:tcPr>
            <w:tcW w:w="850" w:type="dxa"/>
            <w:shd w:val="clear" w:color="auto" w:fill="auto"/>
          </w:tcPr>
          <w:p w:rsidR="006F7578" w:rsidRPr="00161B39" w:rsidRDefault="00C0456A" w:rsidP="00161B39">
            <w:pPr>
              <w:pStyle w:val="TableParagraph"/>
              <w:ind w:left="43" w:right="43"/>
              <w:jc w:val="center"/>
              <w:rPr>
                <w:rFonts w:ascii="Times New Roman" w:hAnsi="Times New Roman" w:cs="Times New Roman"/>
                <w:b/>
                <w:sz w:val="18"/>
                <w:szCs w:val="18"/>
              </w:rPr>
            </w:pPr>
            <w:r w:rsidRPr="00161B39">
              <w:rPr>
                <w:rFonts w:ascii="Times New Roman" w:hAnsi="Times New Roman" w:cs="Times New Roman"/>
                <w:b/>
                <w:sz w:val="18"/>
                <w:szCs w:val="18"/>
              </w:rPr>
              <w:t>Date to Lab</w:t>
            </w:r>
          </w:p>
        </w:tc>
        <w:tc>
          <w:tcPr>
            <w:tcW w:w="791" w:type="dxa"/>
            <w:shd w:val="clear" w:color="auto" w:fill="auto"/>
          </w:tcPr>
          <w:p w:rsidR="006F7578" w:rsidRPr="00161B39" w:rsidRDefault="00C0456A" w:rsidP="00161B39">
            <w:pPr>
              <w:pStyle w:val="TableParagraph"/>
              <w:ind w:left="43" w:right="43"/>
              <w:jc w:val="center"/>
              <w:rPr>
                <w:rFonts w:ascii="Times New Roman" w:hAnsi="Times New Roman" w:cs="Times New Roman"/>
                <w:b/>
                <w:sz w:val="18"/>
                <w:szCs w:val="18"/>
              </w:rPr>
            </w:pPr>
            <w:r w:rsidRPr="00161B39">
              <w:rPr>
                <w:rFonts w:ascii="Times New Roman" w:hAnsi="Times New Roman" w:cs="Times New Roman"/>
                <w:b/>
                <w:sz w:val="18"/>
                <w:szCs w:val="18"/>
              </w:rPr>
              <w:t xml:space="preserve">Date </w:t>
            </w:r>
            <w:proofErr w:type="spellStart"/>
            <w:r w:rsidRPr="00161B39">
              <w:rPr>
                <w:rFonts w:ascii="Times New Roman" w:hAnsi="Times New Roman" w:cs="Times New Roman"/>
                <w:b/>
                <w:sz w:val="18"/>
                <w:szCs w:val="18"/>
              </w:rPr>
              <w:t>analysed</w:t>
            </w:r>
            <w:proofErr w:type="spellEnd"/>
          </w:p>
        </w:tc>
        <w:tc>
          <w:tcPr>
            <w:tcW w:w="7435" w:type="dxa"/>
            <w:gridSpan w:val="15"/>
            <w:shd w:val="clear" w:color="auto" w:fill="auto"/>
          </w:tcPr>
          <w:p w:rsidR="006F7578" w:rsidRPr="00161B39" w:rsidRDefault="00C0456A" w:rsidP="00161B39">
            <w:pPr>
              <w:pStyle w:val="TableParagraph"/>
              <w:ind w:left="43" w:right="43"/>
              <w:jc w:val="center"/>
              <w:rPr>
                <w:rFonts w:ascii="Times New Roman" w:hAnsi="Times New Roman" w:cs="Times New Roman"/>
                <w:b/>
                <w:sz w:val="18"/>
                <w:szCs w:val="18"/>
              </w:rPr>
            </w:pPr>
            <w:r w:rsidRPr="00161B39">
              <w:rPr>
                <w:rFonts w:ascii="Times New Roman" w:hAnsi="Times New Roman" w:cs="Times New Roman"/>
                <w:b/>
                <w:sz w:val="18"/>
                <w:szCs w:val="18"/>
              </w:rPr>
              <w:t>Results (mg/kg)</w:t>
            </w:r>
          </w:p>
        </w:tc>
      </w:tr>
      <w:tr w:rsidR="006F7578" w:rsidRPr="00161B39">
        <w:trPr>
          <w:trHeight w:val="20"/>
        </w:trPr>
        <w:tc>
          <w:tcPr>
            <w:tcW w:w="809"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1233"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960"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798"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723"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920"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851"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850"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791"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57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C</w:t>
            </w:r>
            <w:r w:rsidRPr="00161B39">
              <w:rPr>
                <w:rFonts w:ascii="Times New Roman" w:hAnsi="Times New Roman" w:cs="Times New Roman"/>
                <w:sz w:val="18"/>
                <w:szCs w:val="18"/>
                <w:vertAlign w:val="subscript"/>
              </w:rPr>
              <w:t>6</w:t>
            </w:r>
            <w:r w:rsidRPr="00161B39">
              <w:rPr>
                <w:rFonts w:ascii="Times New Roman" w:hAnsi="Times New Roman" w:cs="Times New Roman"/>
                <w:sz w:val="18"/>
                <w:szCs w:val="18"/>
              </w:rPr>
              <w:t>-C</w:t>
            </w:r>
            <w:r w:rsidRPr="00161B39">
              <w:rPr>
                <w:rFonts w:ascii="Times New Roman" w:hAnsi="Times New Roman" w:cs="Times New Roman"/>
                <w:sz w:val="18"/>
                <w:szCs w:val="18"/>
                <w:vertAlign w:val="subscript"/>
              </w:rPr>
              <w:t>9</w:t>
            </w:r>
          </w:p>
        </w:tc>
        <w:tc>
          <w:tcPr>
            <w:tcW w:w="76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C</w:t>
            </w:r>
            <w:r w:rsidRPr="00161B39">
              <w:rPr>
                <w:rFonts w:ascii="Times New Roman" w:hAnsi="Times New Roman" w:cs="Times New Roman"/>
                <w:sz w:val="18"/>
                <w:szCs w:val="18"/>
                <w:vertAlign w:val="subscript"/>
              </w:rPr>
              <w:t>10</w:t>
            </w:r>
            <w:r w:rsidRPr="00161B39">
              <w:rPr>
                <w:rFonts w:ascii="Times New Roman" w:hAnsi="Times New Roman" w:cs="Times New Roman"/>
                <w:sz w:val="18"/>
                <w:szCs w:val="18"/>
              </w:rPr>
              <w:t>-C</w:t>
            </w:r>
            <w:r w:rsidRPr="00161B39">
              <w:rPr>
                <w:rFonts w:ascii="Times New Roman" w:hAnsi="Times New Roman" w:cs="Times New Roman"/>
                <w:sz w:val="18"/>
                <w:szCs w:val="18"/>
                <w:vertAlign w:val="subscript"/>
              </w:rPr>
              <w:t>14</w:t>
            </w:r>
          </w:p>
        </w:tc>
        <w:tc>
          <w:tcPr>
            <w:tcW w:w="70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C</w:t>
            </w:r>
            <w:r w:rsidRPr="00161B39">
              <w:rPr>
                <w:rFonts w:ascii="Times New Roman" w:hAnsi="Times New Roman" w:cs="Times New Roman"/>
                <w:sz w:val="18"/>
                <w:szCs w:val="18"/>
                <w:vertAlign w:val="subscript"/>
              </w:rPr>
              <w:t>10</w:t>
            </w:r>
            <w:r w:rsidRPr="00161B39">
              <w:rPr>
                <w:rFonts w:ascii="Times New Roman" w:hAnsi="Times New Roman" w:cs="Times New Roman"/>
                <w:sz w:val="18"/>
                <w:szCs w:val="18"/>
              </w:rPr>
              <w:t>-C</w:t>
            </w:r>
            <w:r w:rsidRPr="00161B39">
              <w:rPr>
                <w:rFonts w:ascii="Times New Roman" w:hAnsi="Times New Roman" w:cs="Times New Roman"/>
                <w:sz w:val="18"/>
                <w:szCs w:val="18"/>
                <w:vertAlign w:val="subscript"/>
              </w:rPr>
              <w:t>14</w:t>
            </w:r>
          </w:p>
        </w:tc>
        <w:tc>
          <w:tcPr>
            <w:tcW w:w="685"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C</w:t>
            </w:r>
            <w:r w:rsidRPr="00161B39">
              <w:rPr>
                <w:rFonts w:ascii="Times New Roman" w:hAnsi="Times New Roman" w:cs="Times New Roman"/>
                <w:sz w:val="18"/>
                <w:szCs w:val="18"/>
                <w:vertAlign w:val="subscript"/>
              </w:rPr>
              <w:t>29</w:t>
            </w:r>
            <w:r w:rsidRPr="00161B39">
              <w:rPr>
                <w:rFonts w:ascii="Times New Roman" w:hAnsi="Times New Roman" w:cs="Times New Roman"/>
                <w:sz w:val="18"/>
                <w:szCs w:val="18"/>
              </w:rPr>
              <w:t>-C</w:t>
            </w:r>
            <w:r w:rsidRPr="00161B39">
              <w:rPr>
                <w:rFonts w:ascii="Times New Roman" w:hAnsi="Times New Roman" w:cs="Times New Roman"/>
                <w:sz w:val="18"/>
                <w:szCs w:val="18"/>
                <w:vertAlign w:val="subscript"/>
              </w:rPr>
              <w:t>36</w:t>
            </w:r>
          </w:p>
        </w:tc>
        <w:tc>
          <w:tcPr>
            <w:tcW w:w="388"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B</w:t>
            </w:r>
          </w:p>
        </w:tc>
        <w:tc>
          <w:tcPr>
            <w:tcW w:w="49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T</w:t>
            </w:r>
          </w:p>
        </w:tc>
        <w:tc>
          <w:tcPr>
            <w:tcW w:w="425"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E</w:t>
            </w:r>
          </w:p>
        </w:tc>
        <w:tc>
          <w:tcPr>
            <w:tcW w:w="43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X</w:t>
            </w:r>
          </w:p>
        </w:tc>
        <w:tc>
          <w:tcPr>
            <w:tcW w:w="36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As</w:t>
            </w:r>
          </w:p>
        </w:tc>
        <w:tc>
          <w:tcPr>
            <w:tcW w:w="51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Cd</w:t>
            </w:r>
          </w:p>
        </w:tc>
        <w:tc>
          <w:tcPr>
            <w:tcW w:w="38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Cr</w:t>
            </w:r>
          </w:p>
        </w:tc>
        <w:tc>
          <w:tcPr>
            <w:tcW w:w="406"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Cu</w:t>
            </w:r>
          </w:p>
        </w:tc>
        <w:tc>
          <w:tcPr>
            <w:tcW w:w="444"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Pb</w:t>
            </w:r>
          </w:p>
        </w:tc>
        <w:tc>
          <w:tcPr>
            <w:tcW w:w="445"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Zn</w:t>
            </w:r>
          </w:p>
        </w:tc>
        <w:tc>
          <w:tcPr>
            <w:tcW w:w="40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Ni</w:t>
            </w:r>
          </w:p>
        </w:tc>
      </w:tr>
      <w:tr w:rsidR="006F7578" w:rsidRPr="00161B39">
        <w:trPr>
          <w:trHeight w:val="20"/>
        </w:trPr>
        <w:tc>
          <w:tcPr>
            <w:tcW w:w="809" w:type="dxa"/>
            <w:tcBorders>
              <w:bottom w:val="single" w:sz="4" w:space="0" w:color="auto"/>
            </w:tcBorders>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1233" w:type="dxa"/>
            <w:tcBorders>
              <w:bottom w:val="single" w:sz="4" w:space="0" w:color="auto"/>
            </w:tcBorders>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960" w:type="dxa"/>
            <w:tcBorders>
              <w:bottom w:val="single" w:sz="4" w:space="0" w:color="auto"/>
            </w:tcBorders>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798" w:type="dxa"/>
            <w:tcBorders>
              <w:bottom w:val="single" w:sz="4" w:space="0" w:color="auto"/>
            </w:tcBorders>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723" w:type="dxa"/>
            <w:tcBorders>
              <w:bottom w:val="single" w:sz="4" w:space="0" w:color="auto"/>
            </w:tcBorders>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920" w:type="dxa"/>
            <w:tcBorders>
              <w:bottom w:val="single" w:sz="4" w:space="0" w:color="auto"/>
            </w:tcBorders>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851" w:type="dxa"/>
            <w:tcBorders>
              <w:bottom w:val="single" w:sz="4" w:space="0" w:color="auto"/>
            </w:tcBorders>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850" w:type="dxa"/>
            <w:tcBorders>
              <w:bottom w:val="single" w:sz="4" w:space="0" w:color="auto"/>
            </w:tcBorders>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791" w:type="dxa"/>
            <w:tcBorders>
              <w:bottom w:val="single" w:sz="4" w:space="0" w:color="auto"/>
            </w:tcBorders>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570" w:type="dxa"/>
            <w:tcBorders>
              <w:bottom w:val="single" w:sz="4" w:space="0" w:color="auto"/>
            </w:tcBorders>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767" w:type="dxa"/>
            <w:tcBorders>
              <w:bottom w:val="single" w:sz="4" w:space="0" w:color="auto"/>
            </w:tcBorders>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707" w:type="dxa"/>
            <w:tcBorders>
              <w:bottom w:val="single" w:sz="4" w:space="0" w:color="auto"/>
            </w:tcBorders>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685" w:type="dxa"/>
            <w:tcBorders>
              <w:bottom w:val="single" w:sz="4" w:space="0" w:color="auto"/>
            </w:tcBorders>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388" w:type="dxa"/>
            <w:tcBorders>
              <w:bottom w:val="single" w:sz="4" w:space="0" w:color="auto"/>
            </w:tcBorders>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490" w:type="dxa"/>
            <w:tcBorders>
              <w:bottom w:val="single" w:sz="4" w:space="0" w:color="auto"/>
            </w:tcBorders>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425" w:type="dxa"/>
            <w:tcBorders>
              <w:bottom w:val="single" w:sz="4" w:space="0" w:color="auto"/>
            </w:tcBorders>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437" w:type="dxa"/>
            <w:tcBorders>
              <w:bottom w:val="single" w:sz="4" w:space="0" w:color="auto"/>
            </w:tcBorders>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367" w:type="dxa"/>
            <w:tcBorders>
              <w:bottom w:val="single" w:sz="4" w:space="0" w:color="auto"/>
            </w:tcBorders>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510" w:type="dxa"/>
            <w:tcBorders>
              <w:bottom w:val="single" w:sz="4" w:space="0" w:color="auto"/>
            </w:tcBorders>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387" w:type="dxa"/>
            <w:tcBorders>
              <w:bottom w:val="single" w:sz="4" w:space="0" w:color="auto"/>
            </w:tcBorders>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406" w:type="dxa"/>
            <w:tcBorders>
              <w:bottom w:val="single" w:sz="4" w:space="0" w:color="auto"/>
            </w:tcBorders>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444" w:type="dxa"/>
            <w:tcBorders>
              <w:bottom w:val="single" w:sz="4" w:space="0" w:color="auto"/>
            </w:tcBorders>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445" w:type="dxa"/>
            <w:tcBorders>
              <w:bottom w:val="single" w:sz="4" w:space="0" w:color="auto"/>
            </w:tcBorders>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407" w:type="dxa"/>
            <w:tcBorders>
              <w:bottom w:val="single" w:sz="4" w:space="0" w:color="auto"/>
            </w:tcBorders>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r>
      <w:tr w:rsidR="006F7578" w:rsidRPr="00161B39">
        <w:trPr>
          <w:trHeight w:val="20"/>
        </w:trPr>
        <w:tc>
          <w:tcPr>
            <w:tcW w:w="809" w:type="dxa"/>
            <w:tcBorders>
              <w:top w:val="single" w:sz="4" w:space="0" w:color="auto"/>
              <w:bottom w:val="nil"/>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SP1</w:t>
            </w:r>
          </w:p>
        </w:tc>
        <w:tc>
          <w:tcPr>
            <w:tcW w:w="1233" w:type="dxa"/>
            <w:tcBorders>
              <w:top w:val="single" w:sz="4" w:space="0" w:color="auto"/>
              <w:bottom w:val="nil"/>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5x2x2.5=25</w:t>
            </w:r>
          </w:p>
        </w:tc>
        <w:tc>
          <w:tcPr>
            <w:tcW w:w="960" w:type="dxa"/>
            <w:tcBorders>
              <w:top w:val="single" w:sz="4" w:space="0" w:color="auto"/>
              <w:bottom w:val="nil"/>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Bowser Island</w:t>
            </w:r>
          </w:p>
        </w:tc>
        <w:tc>
          <w:tcPr>
            <w:tcW w:w="798" w:type="dxa"/>
            <w:tcBorders>
              <w:top w:val="single" w:sz="4" w:space="0" w:color="auto"/>
              <w:bottom w:val="nil"/>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SP1</w:t>
            </w:r>
          </w:p>
        </w:tc>
        <w:tc>
          <w:tcPr>
            <w:tcW w:w="723" w:type="dxa"/>
            <w:tcBorders>
              <w:top w:val="single" w:sz="4" w:space="0" w:color="auto"/>
              <w:bottom w:val="nil"/>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0.5m</w:t>
            </w:r>
          </w:p>
        </w:tc>
        <w:tc>
          <w:tcPr>
            <w:tcW w:w="920" w:type="dxa"/>
            <w:tcBorders>
              <w:top w:val="single" w:sz="4" w:space="0" w:color="auto"/>
              <w:bottom w:val="nil"/>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10/03/97</w:t>
            </w:r>
          </w:p>
        </w:tc>
        <w:tc>
          <w:tcPr>
            <w:tcW w:w="851" w:type="dxa"/>
            <w:tcBorders>
              <w:top w:val="single" w:sz="4" w:space="0" w:color="auto"/>
              <w:bottom w:val="nil"/>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10/03/97</w:t>
            </w:r>
          </w:p>
        </w:tc>
        <w:tc>
          <w:tcPr>
            <w:tcW w:w="850" w:type="dxa"/>
            <w:tcBorders>
              <w:top w:val="single" w:sz="4" w:space="0" w:color="auto"/>
              <w:bottom w:val="nil"/>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10/03/97</w:t>
            </w:r>
          </w:p>
        </w:tc>
        <w:tc>
          <w:tcPr>
            <w:tcW w:w="791" w:type="dxa"/>
            <w:tcBorders>
              <w:top w:val="single" w:sz="4" w:space="0" w:color="auto"/>
              <w:bottom w:val="nil"/>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11/03/97</w:t>
            </w:r>
          </w:p>
        </w:tc>
        <w:tc>
          <w:tcPr>
            <w:tcW w:w="570" w:type="dxa"/>
            <w:tcBorders>
              <w:top w:val="single" w:sz="4" w:space="0" w:color="auto"/>
              <w:bottom w:val="nil"/>
            </w:tcBorders>
            <w:shd w:val="clear" w:color="auto" w:fill="C0C0C0"/>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3400</w:t>
            </w:r>
          </w:p>
        </w:tc>
        <w:tc>
          <w:tcPr>
            <w:tcW w:w="767" w:type="dxa"/>
            <w:tcBorders>
              <w:top w:val="single" w:sz="4" w:space="0" w:color="auto"/>
              <w:bottom w:val="nil"/>
            </w:tcBorders>
            <w:shd w:val="clear" w:color="auto" w:fill="C0C0C0"/>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4500</w:t>
            </w:r>
          </w:p>
        </w:tc>
        <w:tc>
          <w:tcPr>
            <w:tcW w:w="707" w:type="dxa"/>
            <w:tcBorders>
              <w:top w:val="single" w:sz="4" w:space="0" w:color="auto"/>
              <w:bottom w:val="nil"/>
            </w:tcBorders>
            <w:shd w:val="clear" w:color="auto" w:fill="C0C0C0"/>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1200</w:t>
            </w:r>
          </w:p>
        </w:tc>
        <w:tc>
          <w:tcPr>
            <w:tcW w:w="685" w:type="dxa"/>
            <w:tcBorders>
              <w:top w:val="single" w:sz="4" w:space="0" w:color="auto"/>
              <w:bottom w:val="nil"/>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250</w:t>
            </w:r>
          </w:p>
        </w:tc>
        <w:tc>
          <w:tcPr>
            <w:tcW w:w="388" w:type="dxa"/>
            <w:tcBorders>
              <w:top w:val="single" w:sz="4" w:space="0" w:color="auto"/>
              <w:bottom w:val="nil"/>
            </w:tcBorders>
            <w:shd w:val="clear" w:color="auto" w:fill="C0C0C0"/>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19</w:t>
            </w:r>
          </w:p>
        </w:tc>
        <w:tc>
          <w:tcPr>
            <w:tcW w:w="490" w:type="dxa"/>
            <w:tcBorders>
              <w:top w:val="single" w:sz="4" w:space="0" w:color="auto"/>
              <w:bottom w:val="nil"/>
            </w:tcBorders>
            <w:shd w:val="clear" w:color="auto" w:fill="C0C0C0"/>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12</w:t>
            </w:r>
          </w:p>
        </w:tc>
        <w:tc>
          <w:tcPr>
            <w:tcW w:w="425" w:type="dxa"/>
            <w:tcBorders>
              <w:top w:val="single" w:sz="4" w:space="0" w:color="auto"/>
              <w:bottom w:val="nil"/>
            </w:tcBorders>
            <w:shd w:val="clear" w:color="auto" w:fill="C0C0C0"/>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15</w:t>
            </w:r>
          </w:p>
        </w:tc>
        <w:tc>
          <w:tcPr>
            <w:tcW w:w="437" w:type="dxa"/>
            <w:tcBorders>
              <w:top w:val="single" w:sz="4" w:space="0" w:color="auto"/>
              <w:bottom w:val="nil"/>
            </w:tcBorders>
            <w:shd w:val="clear" w:color="auto" w:fill="C0C0C0"/>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40</w:t>
            </w:r>
          </w:p>
        </w:tc>
        <w:tc>
          <w:tcPr>
            <w:tcW w:w="367" w:type="dxa"/>
            <w:tcBorders>
              <w:top w:val="single" w:sz="4" w:space="0" w:color="auto"/>
              <w:bottom w:val="nil"/>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w:t>
            </w:r>
          </w:p>
        </w:tc>
        <w:tc>
          <w:tcPr>
            <w:tcW w:w="510" w:type="dxa"/>
            <w:tcBorders>
              <w:top w:val="single" w:sz="4" w:space="0" w:color="auto"/>
              <w:bottom w:val="nil"/>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w:t>
            </w:r>
          </w:p>
        </w:tc>
        <w:tc>
          <w:tcPr>
            <w:tcW w:w="387" w:type="dxa"/>
            <w:tcBorders>
              <w:top w:val="single" w:sz="4" w:space="0" w:color="auto"/>
              <w:bottom w:val="nil"/>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23</w:t>
            </w:r>
          </w:p>
        </w:tc>
        <w:tc>
          <w:tcPr>
            <w:tcW w:w="406" w:type="dxa"/>
            <w:tcBorders>
              <w:top w:val="single" w:sz="4" w:space="0" w:color="auto"/>
              <w:bottom w:val="nil"/>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35</w:t>
            </w:r>
          </w:p>
        </w:tc>
        <w:tc>
          <w:tcPr>
            <w:tcW w:w="444" w:type="dxa"/>
            <w:tcBorders>
              <w:top w:val="single" w:sz="4" w:space="0" w:color="auto"/>
              <w:bottom w:val="nil"/>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210</w:t>
            </w:r>
          </w:p>
        </w:tc>
        <w:tc>
          <w:tcPr>
            <w:tcW w:w="445" w:type="dxa"/>
            <w:tcBorders>
              <w:top w:val="single" w:sz="4" w:space="0" w:color="auto"/>
              <w:bottom w:val="nil"/>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195</w:t>
            </w:r>
          </w:p>
        </w:tc>
        <w:tc>
          <w:tcPr>
            <w:tcW w:w="407" w:type="dxa"/>
            <w:tcBorders>
              <w:top w:val="single" w:sz="4" w:space="0" w:color="auto"/>
              <w:bottom w:val="nil"/>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40</w:t>
            </w:r>
          </w:p>
        </w:tc>
      </w:tr>
      <w:tr w:rsidR="006F7578" w:rsidRPr="00161B39">
        <w:trPr>
          <w:trHeight w:val="20"/>
        </w:trPr>
        <w:tc>
          <w:tcPr>
            <w:tcW w:w="809"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1233"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960"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798"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SP1a</w:t>
            </w:r>
          </w:p>
        </w:tc>
        <w:tc>
          <w:tcPr>
            <w:tcW w:w="723"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0.5m</w:t>
            </w:r>
          </w:p>
        </w:tc>
        <w:tc>
          <w:tcPr>
            <w:tcW w:w="920"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851"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10/05/97</w:t>
            </w:r>
          </w:p>
        </w:tc>
        <w:tc>
          <w:tcPr>
            <w:tcW w:w="85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10/05/97</w:t>
            </w:r>
          </w:p>
        </w:tc>
        <w:tc>
          <w:tcPr>
            <w:tcW w:w="791"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13/05/97</w:t>
            </w:r>
          </w:p>
        </w:tc>
        <w:tc>
          <w:tcPr>
            <w:tcW w:w="570" w:type="dxa"/>
            <w:shd w:val="clear" w:color="auto" w:fill="C0C0C0"/>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125</w:t>
            </w:r>
          </w:p>
        </w:tc>
        <w:tc>
          <w:tcPr>
            <w:tcW w:w="767" w:type="dxa"/>
            <w:shd w:val="clear" w:color="auto" w:fill="C0C0C0"/>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1050</w:t>
            </w:r>
          </w:p>
        </w:tc>
        <w:tc>
          <w:tcPr>
            <w:tcW w:w="70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595</w:t>
            </w:r>
          </w:p>
        </w:tc>
        <w:tc>
          <w:tcPr>
            <w:tcW w:w="685"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170</w:t>
            </w:r>
          </w:p>
        </w:tc>
        <w:tc>
          <w:tcPr>
            <w:tcW w:w="388"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49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425"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43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36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51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38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406"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444"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176</w:t>
            </w:r>
          </w:p>
        </w:tc>
        <w:tc>
          <w:tcPr>
            <w:tcW w:w="445"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40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r>
      <w:tr w:rsidR="006F7578" w:rsidRPr="00161B39">
        <w:trPr>
          <w:trHeight w:val="20"/>
        </w:trPr>
        <w:tc>
          <w:tcPr>
            <w:tcW w:w="809"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1233"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960"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798"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SP1b</w:t>
            </w:r>
          </w:p>
        </w:tc>
        <w:tc>
          <w:tcPr>
            <w:tcW w:w="723"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0.5m</w:t>
            </w:r>
          </w:p>
        </w:tc>
        <w:tc>
          <w:tcPr>
            <w:tcW w:w="920"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851"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25/06/97</w:t>
            </w:r>
          </w:p>
        </w:tc>
        <w:tc>
          <w:tcPr>
            <w:tcW w:w="85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28/06/97</w:t>
            </w:r>
          </w:p>
        </w:tc>
        <w:tc>
          <w:tcPr>
            <w:tcW w:w="791"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30/06/97</w:t>
            </w:r>
          </w:p>
        </w:tc>
        <w:tc>
          <w:tcPr>
            <w:tcW w:w="57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45</w:t>
            </w:r>
          </w:p>
        </w:tc>
        <w:tc>
          <w:tcPr>
            <w:tcW w:w="767" w:type="dxa"/>
            <w:shd w:val="clear" w:color="auto" w:fill="C0C0C0"/>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205</w:t>
            </w:r>
          </w:p>
        </w:tc>
        <w:tc>
          <w:tcPr>
            <w:tcW w:w="70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295</w:t>
            </w:r>
          </w:p>
        </w:tc>
        <w:tc>
          <w:tcPr>
            <w:tcW w:w="685"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130</w:t>
            </w:r>
          </w:p>
        </w:tc>
        <w:tc>
          <w:tcPr>
            <w:tcW w:w="388"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49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425"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43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36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51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38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406"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444"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445"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40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r>
      <w:tr w:rsidR="006F7578" w:rsidRPr="00161B39">
        <w:trPr>
          <w:trHeight w:val="20"/>
        </w:trPr>
        <w:tc>
          <w:tcPr>
            <w:tcW w:w="809"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1233"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960"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798"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SP1c</w:t>
            </w:r>
          </w:p>
        </w:tc>
        <w:tc>
          <w:tcPr>
            <w:tcW w:w="723"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0.5m</w:t>
            </w:r>
          </w:p>
        </w:tc>
        <w:tc>
          <w:tcPr>
            <w:tcW w:w="920"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851"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2/08/97</w:t>
            </w:r>
          </w:p>
        </w:tc>
        <w:tc>
          <w:tcPr>
            <w:tcW w:w="85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2/08/97</w:t>
            </w:r>
          </w:p>
        </w:tc>
        <w:tc>
          <w:tcPr>
            <w:tcW w:w="791"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3/08/97</w:t>
            </w:r>
          </w:p>
        </w:tc>
        <w:tc>
          <w:tcPr>
            <w:tcW w:w="57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&lt;20</w:t>
            </w:r>
          </w:p>
        </w:tc>
        <w:tc>
          <w:tcPr>
            <w:tcW w:w="76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63</w:t>
            </w:r>
          </w:p>
        </w:tc>
        <w:tc>
          <w:tcPr>
            <w:tcW w:w="70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135</w:t>
            </w:r>
          </w:p>
        </w:tc>
        <w:tc>
          <w:tcPr>
            <w:tcW w:w="685"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&lt;100</w:t>
            </w:r>
          </w:p>
        </w:tc>
        <w:tc>
          <w:tcPr>
            <w:tcW w:w="388"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49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425"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43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36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51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38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406"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444"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445"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40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r>
      <w:tr w:rsidR="006F7578" w:rsidRPr="00161B39">
        <w:trPr>
          <w:trHeight w:val="20"/>
        </w:trPr>
        <w:tc>
          <w:tcPr>
            <w:tcW w:w="809"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1233"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960"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798"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723"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920"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851"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850"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791"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570"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767"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707"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685"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388"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490"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425"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437"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367"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510"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387"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406"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444"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445"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407"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r>
      <w:tr w:rsidR="006F7578" w:rsidRPr="00161B39">
        <w:trPr>
          <w:trHeight w:val="20"/>
        </w:trPr>
        <w:tc>
          <w:tcPr>
            <w:tcW w:w="809"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SP2</w:t>
            </w:r>
          </w:p>
        </w:tc>
        <w:tc>
          <w:tcPr>
            <w:tcW w:w="1233"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8x5.5x3=132</w:t>
            </w:r>
          </w:p>
        </w:tc>
        <w:tc>
          <w:tcPr>
            <w:tcW w:w="96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Tank Pit A</w:t>
            </w:r>
          </w:p>
        </w:tc>
        <w:tc>
          <w:tcPr>
            <w:tcW w:w="798"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SP2,1</w:t>
            </w:r>
          </w:p>
        </w:tc>
        <w:tc>
          <w:tcPr>
            <w:tcW w:w="723"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0.5m</w:t>
            </w:r>
          </w:p>
        </w:tc>
        <w:tc>
          <w:tcPr>
            <w:tcW w:w="92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10/03/97</w:t>
            </w:r>
          </w:p>
        </w:tc>
        <w:tc>
          <w:tcPr>
            <w:tcW w:w="851"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10/03/97</w:t>
            </w:r>
          </w:p>
        </w:tc>
        <w:tc>
          <w:tcPr>
            <w:tcW w:w="85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10/03/97</w:t>
            </w:r>
          </w:p>
        </w:tc>
        <w:tc>
          <w:tcPr>
            <w:tcW w:w="791"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11/03/97</w:t>
            </w:r>
          </w:p>
        </w:tc>
        <w:tc>
          <w:tcPr>
            <w:tcW w:w="570" w:type="dxa"/>
            <w:shd w:val="clear" w:color="auto" w:fill="C0C0C0"/>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175</w:t>
            </w:r>
          </w:p>
        </w:tc>
        <w:tc>
          <w:tcPr>
            <w:tcW w:w="767" w:type="dxa"/>
            <w:shd w:val="clear" w:color="auto" w:fill="C0C0C0"/>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190</w:t>
            </w:r>
          </w:p>
        </w:tc>
        <w:tc>
          <w:tcPr>
            <w:tcW w:w="70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145</w:t>
            </w:r>
          </w:p>
        </w:tc>
        <w:tc>
          <w:tcPr>
            <w:tcW w:w="685"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&lt;100</w:t>
            </w:r>
          </w:p>
        </w:tc>
        <w:tc>
          <w:tcPr>
            <w:tcW w:w="388"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49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w:t>
            </w:r>
          </w:p>
        </w:tc>
        <w:tc>
          <w:tcPr>
            <w:tcW w:w="425"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w:t>
            </w:r>
          </w:p>
        </w:tc>
        <w:tc>
          <w:tcPr>
            <w:tcW w:w="43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3</w:t>
            </w:r>
          </w:p>
        </w:tc>
        <w:tc>
          <w:tcPr>
            <w:tcW w:w="36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3</w:t>
            </w:r>
          </w:p>
        </w:tc>
        <w:tc>
          <w:tcPr>
            <w:tcW w:w="51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0.5</w:t>
            </w:r>
          </w:p>
        </w:tc>
        <w:tc>
          <w:tcPr>
            <w:tcW w:w="38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22</w:t>
            </w:r>
          </w:p>
        </w:tc>
        <w:tc>
          <w:tcPr>
            <w:tcW w:w="406"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w:t>
            </w:r>
          </w:p>
        </w:tc>
        <w:tc>
          <w:tcPr>
            <w:tcW w:w="444"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101</w:t>
            </w:r>
          </w:p>
        </w:tc>
        <w:tc>
          <w:tcPr>
            <w:tcW w:w="445"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135</w:t>
            </w:r>
          </w:p>
        </w:tc>
        <w:tc>
          <w:tcPr>
            <w:tcW w:w="40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31</w:t>
            </w:r>
          </w:p>
        </w:tc>
      </w:tr>
      <w:tr w:rsidR="006F7578" w:rsidRPr="00161B39">
        <w:trPr>
          <w:trHeight w:val="20"/>
        </w:trPr>
        <w:tc>
          <w:tcPr>
            <w:tcW w:w="809"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1233"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960"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798"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SP2,2</w:t>
            </w:r>
          </w:p>
        </w:tc>
        <w:tc>
          <w:tcPr>
            <w:tcW w:w="723"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0.5m</w:t>
            </w:r>
          </w:p>
        </w:tc>
        <w:tc>
          <w:tcPr>
            <w:tcW w:w="920"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851"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10/03/97</w:t>
            </w:r>
          </w:p>
        </w:tc>
        <w:tc>
          <w:tcPr>
            <w:tcW w:w="85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10/03/97</w:t>
            </w:r>
          </w:p>
        </w:tc>
        <w:tc>
          <w:tcPr>
            <w:tcW w:w="791"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11/03/97</w:t>
            </w:r>
          </w:p>
        </w:tc>
        <w:tc>
          <w:tcPr>
            <w:tcW w:w="570" w:type="dxa"/>
            <w:shd w:val="clear" w:color="auto" w:fill="C0C0C0"/>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210</w:t>
            </w:r>
          </w:p>
        </w:tc>
        <w:tc>
          <w:tcPr>
            <w:tcW w:w="767" w:type="dxa"/>
            <w:shd w:val="clear" w:color="auto" w:fill="C0C0C0"/>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430</w:t>
            </w:r>
          </w:p>
        </w:tc>
        <w:tc>
          <w:tcPr>
            <w:tcW w:w="70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215</w:t>
            </w:r>
          </w:p>
        </w:tc>
        <w:tc>
          <w:tcPr>
            <w:tcW w:w="685"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&lt;100</w:t>
            </w:r>
          </w:p>
        </w:tc>
        <w:tc>
          <w:tcPr>
            <w:tcW w:w="388"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490" w:type="dxa"/>
            <w:shd w:val="clear" w:color="auto" w:fill="C0C0C0"/>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3</w:t>
            </w:r>
          </w:p>
        </w:tc>
        <w:tc>
          <w:tcPr>
            <w:tcW w:w="425" w:type="dxa"/>
            <w:shd w:val="clear" w:color="auto" w:fill="C0C0C0"/>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3</w:t>
            </w:r>
          </w:p>
        </w:tc>
        <w:tc>
          <w:tcPr>
            <w:tcW w:w="437" w:type="dxa"/>
            <w:shd w:val="clear" w:color="auto" w:fill="C0C0C0"/>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6</w:t>
            </w:r>
          </w:p>
        </w:tc>
        <w:tc>
          <w:tcPr>
            <w:tcW w:w="36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4</w:t>
            </w:r>
          </w:p>
        </w:tc>
        <w:tc>
          <w:tcPr>
            <w:tcW w:w="51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0.5</w:t>
            </w:r>
          </w:p>
        </w:tc>
        <w:tc>
          <w:tcPr>
            <w:tcW w:w="38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12</w:t>
            </w:r>
          </w:p>
        </w:tc>
        <w:tc>
          <w:tcPr>
            <w:tcW w:w="406"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4</w:t>
            </w:r>
          </w:p>
        </w:tc>
        <w:tc>
          <w:tcPr>
            <w:tcW w:w="444"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163</w:t>
            </w:r>
          </w:p>
        </w:tc>
        <w:tc>
          <w:tcPr>
            <w:tcW w:w="445"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88</w:t>
            </w:r>
          </w:p>
        </w:tc>
        <w:tc>
          <w:tcPr>
            <w:tcW w:w="40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23</w:t>
            </w:r>
          </w:p>
        </w:tc>
      </w:tr>
      <w:tr w:rsidR="006F7578" w:rsidRPr="00161B39">
        <w:trPr>
          <w:trHeight w:val="20"/>
        </w:trPr>
        <w:tc>
          <w:tcPr>
            <w:tcW w:w="809"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1233"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960"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798"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SP2,3</w:t>
            </w:r>
          </w:p>
        </w:tc>
        <w:tc>
          <w:tcPr>
            <w:tcW w:w="723"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0.5m</w:t>
            </w:r>
          </w:p>
        </w:tc>
        <w:tc>
          <w:tcPr>
            <w:tcW w:w="920"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851"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10/03/97</w:t>
            </w:r>
          </w:p>
        </w:tc>
        <w:tc>
          <w:tcPr>
            <w:tcW w:w="85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10/03/97</w:t>
            </w:r>
          </w:p>
        </w:tc>
        <w:tc>
          <w:tcPr>
            <w:tcW w:w="791"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11/03/97</w:t>
            </w:r>
          </w:p>
        </w:tc>
        <w:tc>
          <w:tcPr>
            <w:tcW w:w="57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75</w:t>
            </w:r>
          </w:p>
        </w:tc>
        <w:tc>
          <w:tcPr>
            <w:tcW w:w="76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95</w:t>
            </w:r>
          </w:p>
        </w:tc>
        <w:tc>
          <w:tcPr>
            <w:tcW w:w="70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150</w:t>
            </w:r>
          </w:p>
        </w:tc>
        <w:tc>
          <w:tcPr>
            <w:tcW w:w="685"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&lt;100</w:t>
            </w:r>
          </w:p>
        </w:tc>
        <w:tc>
          <w:tcPr>
            <w:tcW w:w="388"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49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425"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43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36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w:t>
            </w:r>
          </w:p>
        </w:tc>
        <w:tc>
          <w:tcPr>
            <w:tcW w:w="51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&lt;0.5</w:t>
            </w:r>
          </w:p>
        </w:tc>
        <w:tc>
          <w:tcPr>
            <w:tcW w:w="38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19</w:t>
            </w:r>
          </w:p>
        </w:tc>
        <w:tc>
          <w:tcPr>
            <w:tcW w:w="406"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w:t>
            </w:r>
          </w:p>
        </w:tc>
        <w:tc>
          <w:tcPr>
            <w:tcW w:w="444"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76</w:t>
            </w:r>
          </w:p>
        </w:tc>
        <w:tc>
          <w:tcPr>
            <w:tcW w:w="445"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67</w:t>
            </w:r>
          </w:p>
        </w:tc>
        <w:tc>
          <w:tcPr>
            <w:tcW w:w="40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28</w:t>
            </w:r>
          </w:p>
        </w:tc>
      </w:tr>
      <w:tr w:rsidR="006F7578" w:rsidRPr="00161B39">
        <w:trPr>
          <w:trHeight w:val="20"/>
        </w:trPr>
        <w:tc>
          <w:tcPr>
            <w:tcW w:w="809"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1233"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960"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798"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SP2,1a</w:t>
            </w:r>
          </w:p>
        </w:tc>
        <w:tc>
          <w:tcPr>
            <w:tcW w:w="723"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0.5m</w:t>
            </w:r>
          </w:p>
        </w:tc>
        <w:tc>
          <w:tcPr>
            <w:tcW w:w="920"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851"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24/04/97</w:t>
            </w:r>
          </w:p>
        </w:tc>
        <w:tc>
          <w:tcPr>
            <w:tcW w:w="85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24/04/97</w:t>
            </w:r>
          </w:p>
        </w:tc>
        <w:tc>
          <w:tcPr>
            <w:tcW w:w="791"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25/04/97</w:t>
            </w:r>
          </w:p>
        </w:tc>
        <w:tc>
          <w:tcPr>
            <w:tcW w:w="570" w:type="dxa"/>
            <w:shd w:val="clear" w:color="auto" w:fill="C0C0C0"/>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&lt;20</w:t>
            </w:r>
          </w:p>
        </w:tc>
        <w:tc>
          <w:tcPr>
            <w:tcW w:w="767" w:type="dxa"/>
            <w:shd w:val="clear" w:color="auto" w:fill="C0C0C0"/>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&lt;20</w:t>
            </w:r>
          </w:p>
        </w:tc>
        <w:tc>
          <w:tcPr>
            <w:tcW w:w="70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&lt;50</w:t>
            </w:r>
          </w:p>
        </w:tc>
        <w:tc>
          <w:tcPr>
            <w:tcW w:w="685"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&lt;100</w:t>
            </w:r>
          </w:p>
        </w:tc>
        <w:tc>
          <w:tcPr>
            <w:tcW w:w="388"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49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425"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43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36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51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38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406"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444"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445"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40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r>
      <w:tr w:rsidR="006F7578" w:rsidRPr="00161B39">
        <w:trPr>
          <w:trHeight w:val="20"/>
        </w:trPr>
        <w:tc>
          <w:tcPr>
            <w:tcW w:w="809"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1233"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960"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798"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SP2,2a</w:t>
            </w:r>
          </w:p>
        </w:tc>
        <w:tc>
          <w:tcPr>
            <w:tcW w:w="723"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0.5m</w:t>
            </w:r>
          </w:p>
        </w:tc>
        <w:tc>
          <w:tcPr>
            <w:tcW w:w="920"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851"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24/04/97</w:t>
            </w:r>
          </w:p>
        </w:tc>
        <w:tc>
          <w:tcPr>
            <w:tcW w:w="85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24/04/97</w:t>
            </w:r>
          </w:p>
        </w:tc>
        <w:tc>
          <w:tcPr>
            <w:tcW w:w="791"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25/04/97</w:t>
            </w:r>
          </w:p>
        </w:tc>
        <w:tc>
          <w:tcPr>
            <w:tcW w:w="570" w:type="dxa"/>
            <w:shd w:val="clear" w:color="auto" w:fill="C0C0C0"/>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&lt;20</w:t>
            </w:r>
          </w:p>
        </w:tc>
        <w:tc>
          <w:tcPr>
            <w:tcW w:w="767" w:type="dxa"/>
            <w:shd w:val="clear" w:color="auto" w:fill="C0C0C0"/>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&lt;20</w:t>
            </w:r>
          </w:p>
        </w:tc>
        <w:tc>
          <w:tcPr>
            <w:tcW w:w="70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&lt;50</w:t>
            </w:r>
          </w:p>
        </w:tc>
        <w:tc>
          <w:tcPr>
            <w:tcW w:w="685"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&lt;100</w:t>
            </w:r>
          </w:p>
        </w:tc>
        <w:tc>
          <w:tcPr>
            <w:tcW w:w="388"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49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425"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43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36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51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38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406"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444"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445"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40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r>
      <w:tr w:rsidR="006F7578" w:rsidRPr="00161B39">
        <w:trPr>
          <w:trHeight w:val="20"/>
        </w:trPr>
        <w:tc>
          <w:tcPr>
            <w:tcW w:w="809"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1233"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960"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798"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SP2,3a</w:t>
            </w:r>
          </w:p>
        </w:tc>
        <w:tc>
          <w:tcPr>
            <w:tcW w:w="723"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0.5m</w:t>
            </w:r>
          </w:p>
        </w:tc>
        <w:tc>
          <w:tcPr>
            <w:tcW w:w="920"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851"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24/04/97</w:t>
            </w:r>
          </w:p>
        </w:tc>
        <w:tc>
          <w:tcPr>
            <w:tcW w:w="85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24/04/97</w:t>
            </w:r>
          </w:p>
        </w:tc>
        <w:tc>
          <w:tcPr>
            <w:tcW w:w="791"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25/04/97</w:t>
            </w:r>
          </w:p>
        </w:tc>
        <w:tc>
          <w:tcPr>
            <w:tcW w:w="57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&lt;20</w:t>
            </w:r>
          </w:p>
        </w:tc>
        <w:tc>
          <w:tcPr>
            <w:tcW w:w="76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&lt;20</w:t>
            </w:r>
          </w:p>
        </w:tc>
        <w:tc>
          <w:tcPr>
            <w:tcW w:w="70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&lt;50</w:t>
            </w:r>
          </w:p>
        </w:tc>
        <w:tc>
          <w:tcPr>
            <w:tcW w:w="685"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&lt;100</w:t>
            </w:r>
          </w:p>
        </w:tc>
        <w:tc>
          <w:tcPr>
            <w:tcW w:w="388"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49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425"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43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36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51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38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406"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444"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445"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40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r>
      <w:tr w:rsidR="006F7578" w:rsidRPr="00161B39">
        <w:trPr>
          <w:trHeight w:val="20"/>
        </w:trPr>
        <w:tc>
          <w:tcPr>
            <w:tcW w:w="809"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1233"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960"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798"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723"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920"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851"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850"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791"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570"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767"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707"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685"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388"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490"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425"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437"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367"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510"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387"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406"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444"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445"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407"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r>
      <w:tr w:rsidR="006F7578" w:rsidRPr="00161B39">
        <w:trPr>
          <w:trHeight w:val="20"/>
        </w:trPr>
        <w:tc>
          <w:tcPr>
            <w:tcW w:w="809"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SP3</w:t>
            </w:r>
          </w:p>
        </w:tc>
        <w:tc>
          <w:tcPr>
            <w:tcW w:w="1233"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4x3x3=36</w:t>
            </w:r>
          </w:p>
        </w:tc>
        <w:tc>
          <w:tcPr>
            <w:tcW w:w="96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Tank Pit B</w:t>
            </w:r>
          </w:p>
        </w:tc>
        <w:tc>
          <w:tcPr>
            <w:tcW w:w="798"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SP3</w:t>
            </w:r>
          </w:p>
        </w:tc>
        <w:tc>
          <w:tcPr>
            <w:tcW w:w="723"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0.5m</w:t>
            </w:r>
          </w:p>
        </w:tc>
        <w:tc>
          <w:tcPr>
            <w:tcW w:w="92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10/03/97</w:t>
            </w:r>
          </w:p>
        </w:tc>
        <w:tc>
          <w:tcPr>
            <w:tcW w:w="851"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10/03/97</w:t>
            </w:r>
          </w:p>
        </w:tc>
        <w:tc>
          <w:tcPr>
            <w:tcW w:w="85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10/03/97</w:t>
            </w:r>
          </w:p>
        </w:tc>
        <w:tc>
          <w:tcPr>
            <w:tcW w:w="791"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11/03/97</w:t>
            </w:r>
          </w:p>
        </w:tc>
        <w:tc>
          <w:tcPr>
            <w:tcW w:w="57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95</w:t>
            </w:r>
          </w:p>
        </w:tc>
        <w:tc>
          <w:tcPr>
            <w:tcW w:w="76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490</w:t>
            </w:r>
          </w:p>
        </w:tc>
        <w:tc>
          <w:tcPr>
            <w:tcW w:w="70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320</w:t>
            </w:r>
          </w:p>
        </w:tc>
        <w:tc>
          <w:tcPr>
            <w:tcW w:w="685"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&lt;100</w:t>
            </w:r>
          </w:p>
        </w:tc>
        <w:tc>
          <w:tcPr>
            <w:tcW w:w="388"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49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w:t>
            </w:r>
          </w:p>
        </w:tc>
        <w:tc>
          <w:tcPr>
            <w:tcW w:w="425"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w:t>
            </w:r>
          </w:p>
        </w:tc>
        <w:tc>
          <w:tcPr>
            <w:tcW w:w="43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3</w:t>
            </w:r>
          </w:p>
        </w:tc>
        <w:tc>
          <w:tcPr>
            <w:tcW w:w="36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w:t>
            </w:r>
          </w:p>
        </w:tc>
        <w:tc>
          <w:tcPr>
            <w:tcW w:w="51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&lt;0.5</w:t>
            </w:r>
          </w:p>
        </w:tc>
        <w:tc>
          <w:tcPr>
            <w:tcW w:w="38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8</w:t>
            </w:r>
          </w:p>
        </w:tc>
        <w:tc>
          <w:tcPr>
            <w:tcW w:w="406"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9</w:t>
            </w:r>
          </w:p>
        </w:tc>
        <w:tc>
          <w:tcPr>
            <w:tcW w:w="444"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30</w:t>
            </w:r>
          </w:p>
        </w:tc>
        <w:tc>
          <w:tcPr>
            <w:tcW w:w="445"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10</w:t>
            </w:r>
          </w:p>
        </w:tc>
        <w:tc>
          <w:tcPr>
            <w:tcW w:w="40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26</w:t>
            </w:r>
          </w:p>
        </w:tc>
      </w:tr>
      <w:tr w:rsidR="006F7578" w:rsidRPr="00161B39">
        <w:trPr>
          <w:trHeight w:val="20"/>
        </w:trPr>
        <w:tc>
          <w:tcPr>
            <w:tcW w:w="809"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1233"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960"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798"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SP3a</w:t>
            </w:r>
          </w:p>
        </w:tc>
        <w:tc>
          <w:tcPr>
            <w:tcW w:w="723"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0.5m</w:t>
            </w:r>
          </w:p>
        </w:tc>
        <w:tc>
          <w:tcPr>
            <w:tcW w:w="920"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851"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24/04/97</w:t>
            </w:r>
          </w:p>
        </w:tc>
        <w:tc>
          <w:tcPr>
            <w:tcW w:w="85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24/04/97</w:t>
            </w:r>
          </w:p>
        </w:tc>
        <w:tc>
          <w:tcPr>
            <w:tcW w:w="791"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25/04/97</w:t>
            </w:r>
          </w:p>
        </w:tc>
        <w:tc>
          <w:tcPr>
            <w:tcW w:w="57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&lt;20</w:t>
            </w:r>
          </w:p>
        </w:tc>
        <w:tc>
          <w:tcPr>
            <w:tcW w:w="76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&lt;20</w:t>
            </w:r>
          </w:p>
        </w:tc>
        <w:tc>
          <w:tcPr>
            <w:tcW w:w="70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245</w:t>
            </w:r>
          </w:p>
        </w:tc>
        <w:tc>
          <w:tcPr>
            <w:tcW w:w="685"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&lt;100</w:t>
            </w:r>
          </w:p>
        </w:tc>
        <w:tc>
          <w:tcPr>
            <w:tcW w:w="388"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49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425"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43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36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51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38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406"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444"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445"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40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r>
      <w:tr w:rsidR="006F7578" w:rsidRPr="00161B39">
        <w:trPr>
          <w:trHeight w:val="20"/>
        </w:trPr>
        <w:tc>
          <w:tcPr>
            <w:tcW w:w="809"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1233"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960"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798"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723"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920"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851"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850"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791"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570"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767"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707"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685"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388"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490"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425"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437"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367"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510"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387"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406"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444"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445"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407"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r>
      <w:tr w:rsidR="006F7578" w:rsidRPr="00161B39">
        <w:trPr>
          <w:trHeight w:val="20"/>
        </w:trPr>
        <w:tc>
          <w:tcPr>
            <w:tcW w:w="809"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SP4</w:t>
            </w:r>
          </w:p>
        </w:tc>
        <w:tc>
          <w:tcPr>
            <w:tcW w:w="1233"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8x3x2.5=60</w:t>
            </w:r>
          </w:p>
        </w:tc>
        <w:tc>
          <w:tcPr>
            <w:tcW w:w="96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Interceptor</w:t>
            </w:r>
          </w:p>
        </w:tc>
        <w:tc>
          <w:tcPr>
            <w:tcW w:w="798"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SP3,1</w:t>
            </w:r>
          </w:p>
        </w:tc>
        <w:tc>
          <w:tcPr>
            <w:tcW w:w="723"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0.5m</w:t>
            </w:r>
          </w:p>
        </w:tc>
        <w:tc>
          <w:tcPr>
            <w:tcW w:w="92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7/03/97</w:t>
            </w:r>
          </w:p>
        </w:tc>
        <w:tc>
          <w:tcPr>
            <w:tcW w:w="851"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7/03/97</w:t>
            </w:r>
          </w:p>
        </w:tc>
        <w:tc>
          <w:tcPr>
            <w:tcW w:w="85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10/03/97</w:t>
            </w:r>
          </w:p>
        </w:tc>
        <w:tc>
          <w:tcPr>
            <w:tcW w:w="791"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13/03/97</w:t>
            </w:r>
          </w:p>
        </w:tc>
        <w:tc>
          <w:tcPr>
            <w:tcW w:w="570" w:type="dxa"/>
            <w:shd w:val="clear" w:color="auto" w:fill="C0C0C0"/>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470</w:t>
            </w:r>
          </w:p>
        </w:tc>
        <w:tc>
          <w:tcPr>
            <w:tcW w:w="767" w:type="dxa"/>
            <w:shd w:val="clear" w:color="auto" w:fill="C0C0C0"/>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1100</w:t>
            </w:r>
          </w:p>
        </w:tc>
        <w:tc>
          <w:tcPr>
            <w:tcW w:w="707" w:type="dxa"/>
            <w:shd w:val="clear" w:color="auto" w:fill="C0C0C0"/>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7890</w:t>
            </w:r>
          </w:p>
        </w:tc>
        <w:tc>
          <w:tcPr>
            <w:tcW w:w="685" w:type="dxa"/>
            <w:shd w:val="clear" w:color="auto" w:fill="C0C0C0"/>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3300</w:t>
            </w:r>
          </w:p>
        </w:tc>
        <w:tc>
          <w:tcPr>
            <w:tcW w:w="388" w:type="dxa"/>
            <w:shd w:val="clear" w:color="auto" w:fill="C0C0C0"/>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4</w:t>
            </w:r>
          </w:p>
        </w:tc>
        <w:tc>
          <w:tcPr>
            <w:tcW w:w="490" w:type="dxa"/>
            <w:shd w:val="clear" w:color="auto" w:fill="C0C0C0"/>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7</w:t>
            </w:r>
          </w:p>
        </w:tc>
        <w:tc>
          <w:tcPr>
            <w:tcW w:w="425" w:type="dxa"/>
            <w:shd w:val="clear" w:color="auto" w:fill="C0C0C0"/>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7</w:t>
            </w:r>
          </w:p>
        </w:tc>
        <w:tc>
          <w:tcPr>
            <w:tcW w:w="437" w:type="dxa"/>
            <w:shd w:val="clear" w:color="auto" w:fill="C0C0C0"/>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15</w:t>
            </w:r>
          </w:p>
        </w:tc>
        <w:tc>
          <w:tcPr>
            <w:tcW w:w="36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6</w:t>
            </w:r>
          </w:p>
        </w:tc>
        <w:tc>
          <w:tcPr>
            <w:tcW w:w="51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0.5</w:t>
            </w:r>
          </w:p>
        </w:tc>
        <w:tc>
          <w:tcPr>
            <w:tcW w:w="38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75</w:t>
            </w:r>
          </w:p>
        </w:tc>
        <w:tc>
          <w:tcPr>
            <w:tcW w:w="406"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58</w:t>
            </w:r>
          </w:p>
        </w:tc>
        <w:tc>
          <w:tcPr>
            <w:tcW w:w="444"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171</w:t>
            </w:r>
          </w:p>
        </w:tc>
        <w:tc>
          <w:tcPr>
            <w:tcW w:w="445"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175</w:t>
            </w:r>
          </w:p>
        </w:tc>
        <w:tc>
          <w:tcPr>
            <w:tcW w:w="40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43</w:t>
            </w:r>
          </w:p>
        </w:tc>
      </w:tr>
      <w:tr w:rsidR="006F7578" w:rsidRPr="00161B39">
        <w:trPr>
          <w:trHeight w:val="20"/>
        </w:trPr>
        <w:tc>
          <w:tcPr>
            <w:tcW w:w="809"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1233"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960"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798"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SP3,2</w:t>
            </w:r>
          </w:p>
        </w:tc>
        <w:tc>
          <w:tcPr>
            <w:tcW w:w="723"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0.5m</w:t>
            </w:r>
          </w:p>
        </w:tc>
        <w:tc>
          <w:tcPr>
            <w:tcW w:w="920"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851"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7/03/97</w:t>
            </w:r>
          </w:p>
        </w:tc>
        <w:tc>
          <w:tcPr>
            <w:tcW w:w="85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10/03/97</w:t>
            </w:r>
          </w:p>
        </w:tc>
        <w:tc>
          <w:tcPr>
            <w:tcW w:w="791"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13/03/97</w:t>
            </w:r>
          </w:p>
        </w:tc>
        <w:tc>
          <w:tcPr>
            <w:tcW w:w="570" w:type="dxa"/>
            <w:shd w:val="clear" w:color="auto" w:fill="C0C0C0"/>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390</w:t>
            </w:r>
          </w:p>
        </w:tc>
        <w:tc>
          <w:tcPr>
            <w:tcW w:w="767" w:type="dxa"/>
            <w:shd w:val="clear" w:color="auto" w:fill="C0C0C0"/>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670</w:t>
            </w:r>
          </w:p>
        </w:tc>
        <w:tc>
          <w:tcPr>
            <w:tcW w:w="707" w:type="dxa"/>
            <w:shd w:val="clear" w:color="auto" w:fill="C0C0C0"/>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6350</w:t>
            </w:r>
          </w:p>
        </w:tc>
        <w:tc>
          <w:tcPr>
            <w:tcW w:w="685" w:type="dxa"/>
            <w:shd w:val="clear" w:color="auto" w:fill="C0C0C0"/>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7340</w:t>
            </w:r>
          </w:p>
        </w:tc>
        <w:tc>
          <w:tcPr>
            <w:tcW w:w="388" w:type="dxa"/>
            <w:shd w:val="clear" w:color="auto" w:fill="C0C0C0"/>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3</w:t>
            </w:r>
          </w:p>
        </w:tc>
        <w:tc>
          <w:tcPr>
            <w:tcW w:w="490" w:type="dxa"/>
            <w:shd w:val="clear" w:color="auto" w:fill="C0C0C0"/>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5</w:t>
            </w:r>
          </w:p>
        </w:tc>
        <w:tc>
          <w:tcPr>
            <w:tcW w:w="425" w:type="dxa"/>
            <w:shd w:val="clear" w:color="auto" w:fill="C0C0C0"/>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6</w:t>
            </w:r>
          </w:p>
        </w:tc>
        <w:tc>
          <w:tcPr>
            <w:tcW w:w="437" w:type="dxa"/>
            <w:shd w:val="clear" w:color="auto" w:fill="C0C0C0"/>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4</w:t>
            </w:r>
          </w:p>
        </w:tc>
        <w:tc>
          <w:tcPr>
            <w:tcW w:w="36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5</w:t>
            </w:r>
          </w:p>
        </w:tc>
        <w:tc>
          <w:tcPr>
            <w:tcW w:w="51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w:t>
            </w:r>
          </w:p>
        </w:tc>
        <w:tc>
          <w:tcPr>
            <w:tcW w:w="38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78</w:t>
            </w:r>
          </w:p>
        </w:tc>
        <w:tc>
          <w:tcPr>
            <w:tcW w:w="406"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55</w:t>
            </w:r>
          </w:p>
        </w:tc>
        <w:tc>
          <w:tcPr>
            <w:tcW w:w="444"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256</w:t>
            </w:r>
          </w:p>
        </w:tc>
        <w:tc>
          <w:tcPr>
            <w:tcW w:w="445"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177</w:t>
            </w:r>
          </w:p>
        </w:tc>
        <w:tc>
          <w:tcPr>
            <w:tcW w:w="40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42</w:t>
            </w:r>
          </w:p>
        </w:tc>
      </w:tr>
      <w:tr w:rsidR="006F7578" w:rsidRPr="00161B39">
        <w:trPr>
          <w:trHeight w:val="20"/>
        </w:trPr>
        <w:tc>
          <w:tcPr>
            <w:tcW w:w="809"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1233"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960"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798"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SP3,1a</w:t>
            </w:r>
          </w:p>
        </w:tc>
        <w:tc>
          <w:tcPr>
            <w:tcW w:w="723"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0.5m</w:t>
            </w:r>
          </w:p>
        </w:tc>
        <w:tc>
          <w:tcPr>
            <w:tcW w:w="920"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851"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24/06/97</w:t>
            </w:r>
          </w:p>
        </w:tc>
        <w:tc>
          <w:tcPr>
            <w:tcW w:w="85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24/06/97</w:t>
            </w:r>
          </w:p>
        </w:tc>
        <w:tc>
          <w:tcPr>
            <w:tcW w:w="791"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25/06/97</w:t>
            </w:r>
          </w:p>
        </w:tc>
        <w:tc>
          <w:tcPr>
            <w:tcW w:w="57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55</w:t>
            </w:r>
          </w:p>
        </w:tc>
        <w:tc>
          <w:tcPr>
            <w:tcW w:w="767" w:type="dxa"/>
            <w:shd w:val="clear" w:color="auto" w:fill="C0C0C0"/>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240</w:t>
            </w:r>
          </w:p>
        </w:tc>
        <w:tc>
          <w:tcPr>
            <w:tcW w:w="707" w:type="dxa"/>
            <w:shd w:val="clear" w:color="auto" w:fill="C0C0C0"/>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2400</w:t>
            </w:r>
          </w:p>
        </w:tc>
        <w:tc>
          <w:tcPr>
            <w:tcW w:w="685" w:type="dxa"/>
            <w:shd w:val="clear" w:color="auto" w:fill="C0C0C0"/>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5330</w:t>
            </w:r>
          </w:p>
        </w:tc>
        <w:tc>
          <w:tcPr>
            <w:tcW w:w="388"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49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425"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43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36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51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38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406"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444"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212</w:t>
            </w:r>
          </w:p>
        </w:tc>
        <w:tc>
          <w:tcPr>
            <w:tcW w:w="445"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40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r>
      <w:tr w:rsidR="006F7578" w:rsidRPr="00161B39">
        <w:trPr>
          <w:trHeight w:val="20"/>
        </w:trPr>
        <w:tc>
          <w:tcPr>
            <w:tcW w:w="809"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1233"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960"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798"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SP3,2a</w:t>
            </w:r>
          </w:p>
        </w:tc>
        <w:tc>
          <w:tcPr>
            <w:tcW w:w="723"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0.5m</w:t>
            </w:r>
          </w:p>
        </w:tc>
        <w:tc>
          <w:tcPr>
            <w:tcW w:w="920"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851"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24/06/97</w:t>
            </w:r>
          </w:p>
        </w:tc>
        <w:tc>
          <w:tcPr>
            <w:tcW w:w="85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24/06/97</w:t>
            </w:r>
          </w:p>
        </w:tc>
        <w:tc>
          <w:tcPr>
            <w:tcW w:w="791"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25/06/97</w:t>
            </w:r>
          </w:p>
        </w:tc>
        <w:tc>
          <w:tcPr>
            <w:tcW w:w="57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70</w:t>
            </w:r>
          </w:p>
        </w:tc>
        <w:tc>
          <w:tcPr>
            <w:tcW w:w="767" w:type="dxa"/>
            <w:shd w:val="clear" w:color="auto" w:fill="C0C0C0"/>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170</w:t>
            </w:r>
          </w:p>
        </w:tc>
        <w:tc>
          <w:tcPr>
            <w:tcW w:w="707" w:type="dxa"/>
            <w:shd w:val="clear" w:color="auto" w:fill="C0C0C0"/>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1950</w:t>
            </w:r>
          </w:p>
        </w:tc>
        <w:tc>
          <w:tcPr>
            <w:tcW w:w="685" w:type="dxa"/>
            <w:shd w:val="clear" w:color="auto" w:fill="C0C0C0"/>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3580</w:t>
            </w:r>
          </w:p>
        </w:tc>
        <w:tc>
          <w:tcPr>
            <w:tcW w:w="388"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49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425"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43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36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51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38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406"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444"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160</w:t>
            </w:r>
          </w:p>
        </w:tc>
        <w:tc>
          <w:tcPr>
            <w:tcW w:w="445"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40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r>
      <w:tr w:rsidR="006F7578" w:rsidRPr="00161B39">
        <w:trPr>
          <w:trHeight w:val="20"/>
        </w:trPr>
        <w:tc>
          <w:tcPr>
            <w:tcW w:w="809"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1233"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960"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798"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SP3,1b</w:t>
            </w:r>
          </w:p>
        </w:tc>
        <w:tc>
          <w:tcPr>
            <w:tcW w:w="723"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0.5m</w:t>
            </w:r>
          </w:p>
        </w:tc>
        <w:tc>
          <w:tcPr>
            <w:tcW w:w="920"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851"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10/10/97</w:t>
            </w:r>
          </w:p>
        </w:tc>
        <w:tc>
          <w:tcPr>
            <w:tcW w:w="85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10/10/97</w:t>
            </w:r>
          </w:p>
        </w:tc>
        <w:tc>
          <w:tcPr>
            <w:tcW w:w="791"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13/10/97</w:t>
            </w:r>
          </w:p>
        </w:tc>
        <w:tc>
          <w:tcPr>
            <w:tcW w:w="57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&lt;20</w:t>
            </w:r>
          </w:p>
        </w:tc>
        <w:tc>
          <w:tcPr>
            <w:tcW w:w="76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&lt;20</w:t>
            </w:r>
          </w:p>
        </w:tc>
        <w:tc>
          <w:tcPr>
            <w:tcW w:w="70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235</w:t>
            </w:r>
          </w:p>
        </w:tc>
        <w:tc>
          <w:tcPr>
            <w:tcW w:w="685"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665</w:t>
            </w:r>
          </w:p>
        </w:tc>
        <w:tc>
          <w:tcPr>
            <w:tcW w:w="388"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49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425"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43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36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51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38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406"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444"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445"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40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r>
      <w:tr w:rsidR="006F7578" w:rsidRPr="00161B39">
        <w:trPr>
          <w:trHeight w:val="20"/>
        </w:trPr>
        <w:tc>
          <w:tcPr>
            <w:tcW w:w="809"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1233"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960"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798"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SP3,2b</w:t>
            </w:r>
          </w:p>
        </w:tc>
        <w:tc>
          <w:tcPr>
            <w:tcW w:w="723"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0.5m</w:t>
            </w:r>
          </w:p>
        </w:tc>
        <w:tc>
          <w:tcPr>
            <w:tcW w:w="920" w:type="dxa"/>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851"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10/10/97</w:t>
            </w:r>
          </w:p>
        </w:tc>
        <w:tc>
          <w:tcPr>
            <w:tcW w:w="85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10/10/97</w:t>
            </w:r>
          </w:p>
        </w:tc>
        <w:tc>
          <w:tcPr>
            <w:tcW w:w="791"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13/10/97</w:t>
            </w:r>
          </w:p>
        </w:tc>
        <w:tc>
          <w:tcPr>
            <w:tcW w:w="57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&lt;20</w:t>
            </w:r>
          </w:p>
        </w:tc>
        <w:tc>
          <w:tcPr>
            <w:tcW w:w="76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&lt;20</w:t>
            </w:r>
          </w:p>
        </w:tc>
        <w:tc>
          <w:tcPr>
            <w:tcW w:w="70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145</w:t>
            </w:r>
          </w:p>
        </w:tc>
        <w:tc>
          <w:tcPr>
            <w:tcW w:w="685"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680</w:t>
            </w:r>
          </w:p>
        </w:tc>
        <w:tc>
          <w:tcPr>
            <w:tcW w:w="388"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49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425"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43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36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510"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38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406"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444"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445"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c>
          <w:tcPr>
            <w:tcW w:w="407" w:type="dxa"/>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proofErr w:type="spellStart"/>
            <w:r w:rsidRPr="00161B39">
              <w:rPr>
                <w:rFonts w:ascii="Times New Roman" w:hAnsi="Times New Roman" w:cs="Times New Roman"/>
                <w:sz w:val="18"/>
                <w:szCs w:val="18"/>
              </w:rPr>
              <w:t>nt</w:t>
            </w:r>
            <w:proofErr w:type="spellEnd"/>
          </w:p>
        </w:tc>
      </w:tr>
    </w:tbl>
    <w:p w:rsidR="006F7578" w:rsidRPr="00161B39" w:rsidRDefault="00C0456A" w:rsidP="00161B39">
      <w:pPr>
        <w:spacing w:before="7" w:after="200"/>
        <w:jc w:val="right"/>
        <w:rPr>
          <w:rFonts w:ascii="Times New Roman" w:hAnsi="Times New Roman" w:cs="Times New Roman"/>
          <w:i/>
          <w:sz w:val="20"/>
          <w:szCs w:val="20"/>
        </w:rPr>
      </w:pPr>
      <w:r w:rsidRPr="00161B39">
        <w:rPr>
          <w:rFonts w:ascii="Times New Roman" w:hAnsi="Times New Roman" w:cs="Times New Roman"/>
          <w:i/>
          <w:sz w:val="20"/>
          <w:szCs w:val="20"/>
        </w:rPr>
        <w:t>Queensland Department of Environment, 1998</w:t>
      </w:r>
    </w:p>
    <w:p w:rsidR="006F7578" w:rsidRPr="00161B39" w:rsidRDefault="00C0456A" w:rsidP="00161B39">
      <w:pPr>
        <w:pStyle w:val="ListParagraph"/>
        <w:spacing w:before="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t>Shaded area indicates contaminant levels which exceed Queensland Government CHEM Unit Draft March 1991 screening levels for TPH</w:t>
      </w:r>
    </w:p>
    <w:p w:rsidR="006F7578" w:rsidRPr="00161B39" w:rsidRDefault="00C0456A" w:rsidP="00161B39">
      <w:pPr>
        <w:pStyle w:val="ListParagraph"/>
        <w:spacing w:before="0" w:after="200"/>
        <w:ind w:left="360" w:hanging="360"/>
        <w:rPr>
          <w:rFonts w:ascii="Times New Roman" w:hAnsi="Times New Roman" w:cs="Times New Roman"/>
          <w:sz w:val="20"/>
          <w:szCs w:val="20"/>
        </w:rPr>
      </w:pPr>
      <w:r w:rsidRPr="00161B39">
        <w:rPr>
          <w:rFonts w:ascii="Times New Roman" w:hAnsi="Times New Roman" w:cs="Times New Roman"/>
          <w:sz w:val="20"/>
          <w:szCs w:val="20"/>
        </w:rPr>
        <w:sym w:font="Wingdings" w:char="F09F"/>
      </w:r>
      <w:r w:rsidRPr="00161B39">
        <w:rPr>
          <w:rFonts w:ascii="Times New Roman" w:hAnsi="Times New Roman" w:cs="Times New Roman"/>
          <w:sz w:val="20"/>
          <w:szCs w:val="20"/>
        </w:rPr>
        <w:tab/>
      </w:r>
      <w:proofErr w:type="spellStart"/>
      <w:r w:rsidRPr="00161B39">
        <w:rPr>
          <w:rFonts w:ascii="Times New Roman" w:hAnsi="Times New Roman" w:cs="Times New Roman"/>
          <w:sz w:val="20"/>
          <w:szCs w:val="20"/>
        </w:rPr>
        <w:t>nt</w:t>
      </w:r>
      <w:proofErr w:type="spellEnd"/>
      <w:r w:rsidRPr="00161B39">
        <w:rPr>
          <w:rFonts w:ascii="Times New Roman" w:hAnsi="Times New Roman" w:cs="Times New Roman"/>
          <w:sz w:val="20"/>
          <w:szCs w:val="20"/>
        </w:rPr>
        <w:t xml:space="preserve"> = not </w:t>
      </w:r>
      <w:proofErr w:type="spellStart"/>
      <w:r w:rsidRPr="00161B39">
        <w:rPr>
          <w:rFonts w:ascii="Times New Roman" w:hAnsi="Times New Roman" w:cs="Times New Roman"/>
          <w:sz w:val="20"/>
          <w:szCs w:val="20"/>
        </w:rPr>
        <w:t>analysed</w:t>
      </w:r>
      <w:proofErr w:type="spellEnd"/>
    </w:p>
    <w:p w:rsidR="006F7578" w:rsidRPr="00161B39" w:rsidRDefault="00C0456A" w:rsidP="00161B39">
      <w:pPr>
        <w:rPr>
          <w:rFonts w:ascii="Times New Roman" w:hAnsi="Times New Roman" w:cs="Times New Roman"/>
          <w:sz w:val="20"/>
          <w:szCs w:val="20"/>
        </w:rPr>
      </w:pPr>
      <w:r w:rsidRPr="00161B39">
        <w:rPr>
          <w:rFonts w:ascii="Times New Roman" w:hAnsi="Times New Roman" w:cs="Times New Roman"/>
          <w:sz w:val="20"/>
          <w:szCs w:val="20"/>
        </w:rPr>
        <w:br w:type="page"/>
      </w:r>
    </w:p>
    <w:p w:rsidR="006F7578" w:rsidRPr="00161B39" w:rsidRDefault="00C0456A" w:rsidP="00161B39">
      <w:pPr>
        <w:rPr>
          <w:rFonts w:ascii="Times New Roman" w:hAnsi="Times New Roman" w:cs="Times New Roman"/>
          <w:b/>
          <w:sz w:val="20"/>
          <w:szCs w:val="20"/>
        </w:rPr>
      </w:pPr>
      <w:r w:rsidRPr="00161B39">
        <w:rPr>
          <w:rFonts w:ascii="Times New Roman" w:hAnsi="Times New Roman" w:cs="Times New Roman"/>
          <w:b/>
          <w:sz w:val="20"/>
          <w:szCs w:val="20"/>
        </w:rPr>
        <w:t>Table 6-E – Analytical results against geological profiles (useful for showing correlation between contamination and particular fill types)</w:t>
      </w:r>
    </w:p>
    <w:tbl>
      <w:tblPr>
        <w:tblW w:w="15533" w:type="dxa"/>
        <w:tblBorders>
          <w:top w:val="single" w:sz="4" w:space="0" w:color="auto"/>
          <w:left w:val="single" w:sz="4" w:space="0" w:color="000000"/>
          <w:bottom w:val="single" w:sz="4" w:space="0" w:color="auto"/>
          <w:right w:val="single" w:sz="4" w:space="0" w:color="auto"/>
          <w:insideH w:val="single" w:sz="4" w:space="0" w:color="auto"/>
          <w:insideV w:val="single" w:sz="4" w:space="0" w:color="000000"/>
        </w:tblBorders>
        <w:tblLayout w:type="fixed"/>
        <w:tblCellMar>
          <w:top w:w="14" w:type="dxa"/>
          <w:left w:w="14" w:type="dxa"/>
          <w:right w:w="14" w:type="dxa"/>
        </w:tblCellMar>
        <w:tblLook w:val="01E0" w:firstRow="1" w:lastRow="1" w:firstColumn="1" w:lastColumn="1" w:noHBand="0" w:noVBand="0"/>
      </w:tblPr>
      <w:tblGrid>
        <w:gridCol w:w="622"/>
        <w:gridCol w:w="708"/>
        <w:gridCol w:w="2554"/>
        <w:gridCol w:w="850"/>
        <w:gridCol w:w="567"/>
        <w:gridCol w:w="567"/>
        <w:gridCol w:w="567"/>
        <w:gridCol w:w="567"/>
        <w:gridCol w:w="289"/>
        <w:gridCol w:w="282"/>
        <w:gridCol w:w="287"/>
        <w:gridCol w:w="285"/>
        <w:gridCol w:w="568"/>
        <w:gridCol w:w="285"/>
        <w:gridCol w:w="427"/>
        <w:gridCol w:w="427"/>
        <w:gridCol w:w="429"/>
        <w:gridCol w:w="568"/>
        <w:gridCol w:w="426"/>
        <w:gridCol w:w="426"/>
        <w:gridCol w:w="570"/>
        <w:gridCol w:w="709"/>
        <w:gridCol w:w="711"/>
        <w:gridCol w:w="850"/>
        <w:gridCol w:w="992"/>
      </w:tblGrid>
      <w:tr w:rsidR="006F7578" w:rsidRPr="00161B39">
        <w:trPr>
          <w:trHeight w:val="20"/>
        </w:trPr>
        <w:tc>
          <w:tcPr>
            <w:tcW w:w="622" w:type="dxa"/>
            <w:shd w:val="clear" w:color="auto" w:fill="auto"/>
          </w:tcPr>
          <w:p w:rsidR="006F7578" w:rsidRPr="00161B39" w:rsidRDefault="00C0456A" w:rsidP="00161B39">
            <w:pPr>
              <w:pStyle w:val="TableParagraph"/>
              <w:jc w:val="center"/>
              <w:rPr>
                <w:rFonts w:ascii="Times New Roman" w:hAnsi="Times New Roman" w:cs="Times New Roman"/>
                <w:b/>
                <w:sz w:val="18"/>
                <w:szCs w:val="18"/>
              </w:rPr>
            </w:pPr>
            <w:r w:rsidRPr="00161B39">
              <w:rPr>
                <w:rFonts w:ascii="Times New Roman" w:hAnsi="Times New Roman" w:cs="Times New Roman"/>
                <w:b/>
                <w:sz w:val="18"/>
                <w:szCs w:val="18"/>
              </w:rPr>
              <w:t>Bore/ Test Pit</w:t>
            </w:r>
          </w:p>
        </w:tc>
        <w:tc>
          <w:tcPr>
            <w:tcW w:w="708" w:type="dxa"/>
            <w:shd w:val="clear" w:color="auto" w:fill="auto"/>
          </w:tcPr>
          <w:p w:rsidR="006F7578" w:rsidRPr="00161B39" w:rsidRDefault="00C0456A" w:rsidP="00161B39">
            <w:pPr>
              <w:pStyle w:val="TableParagraph"/>
              <w:jc w:val="center"/>
              <w:rPr>
                <w:rFonts w:ascii="Times New Roman" w:hAnsi="Times New Roman" w:cs="Times New Roman"/>
                <w:b/>
                <w:sz w:val="18"/>
                <w:szCs w:val="18"/>
              </w:rPr>
            </w:pPr>
            <w:r w:rsidRPr="00161B39">
              <w:rPr>
                <w:rFonts w:ascii="Times New Roman" w:hAnsi="Times New Roman" w:cs="Times New Roman"/>
                <w:b/>
                <w:sz w:val="18"/>
                <w:szCs w:val="18"/>
              </w:rPr>
              <w:t>Depth (m)</w:t>
            </w:r>
          </w:p>
        </w:tc>
        <w:tc>
          <w:tcPr>
            <w:tcW w:w="2554" w:type="dxa"/>
            <w:shd w:val="clear" w:color="auto" w:fill="auto"/>
          </w:tcPr>
          <w:p w:rsidR="006F7578" w:rsidRPr="00161B39" w:rsidRDefault="00C0456A" w:rsidP="00161B39">
            <w:pPr>
              <w:pStyle w:val="TableParagraph"/>
              <w:jc w:val="center"/>
              <w:rPr>
                <w:rFonts w:ascii="Times New Roman" w:hAnsi="Times New Roman" w:cs="Times New Roman"/>
                <w:b/>
                <w:sz w:val="18"/>
                <w:szCs w:val="18"/>
              </w:rPr>
            </w:pPr>
            <w:r w:rsidRPr="00161B39">
              <w:rPr>
                <w:rFonts w:ascii="Times New Roman" w:hAnsi="Times New Roman" w:cs="Times New Roman"/>
                <w:b/>
                <w:sz w:val="18"/>
                <w:szCs w:val="18"/>
              </w:rPr>
              <w:t>Description</w:t>
            </w:r>
          </w:p>
        </w:tc>
        <w:tc>
          <w:tcPr>
            <w:tcW w:w="850" w:type="dxa"/>
            <w:shd w:val="clear" w:color="auto" w:fill="auto"/>
          </w:tcPr>
          <w:p w:rsidR="006F7578" w:rsidRPr="00161B39" w:rsidRDefault="00C0456A" w:rsidP="00161B39">
            <w:pPr>
              <w:pStyle w:val="TableParagraph"/>
              <w:jc w:val="center"/>
              <w:rPr>
                <w:rFonts w:ascii="Times New Roman" w:hAnsi="Times New Roman" w:cs="Times New Roman"/>
                <w:b/>
                <w:sz w:val="18"/>
                <w:szCs w:val="18"/>
              </w:rPr>
            </w:pPr>
            <w:r w:rsidRPr="00161B39">
              <w:rPr>
                <w:rFonts w:ascii="Times New Roman" w:hAnsi="Times New Roman" w:cs="Times New Roman"/>
                <w:b/>
                <w:sz w:val="18"/>
                <w:szCs w:val="18"/>
              </w:rPr>
              <w:t>Sample Depth (m)</w:t>
            </w:r>
          </w:p>
        </w:tc>
        <w:tc>
          <w:tcPr>
            <w:tcW w:w="7537" w:type="dxa"/>
            <w:gridSpan w:val="17"/>
            <w:shd w:val="clear" w:color="auto" w:fill="auto"/>
          </w:tcPr>
          <w:p w:rsidR="006F7578" w:rsidRPr="00161B39" w:rsidRDefault="00C0456A" w:rsidP="00161B39">
            <w:pPr>
              <w:pStyle w:val="TableParagraph"/>
              <w:jc w:val="center"/>
              <w:rPr>
                <w:rFonts w:ascii="Times New Roman" w:hAnsi="Times New Roman" w:cs="Times New Roman"/>
                <w:b/>
                <w:sz w:val="18"/>
                <w:szCs w:val="18"/>
              </w:rPr>
            </w:pPr>
            <w:r w:rsidRPr="00161B39">
              <w:rPr>
                <w:rFonts w:ascii="Times New Roman" w:hAnsi="Times New Roman" w:cs="Times New Roman"/>
                <w:b/>
                <w:sz w:val="18"/>
                <w:szCs w:val="18"/>
              </w:rPr>
              <w:t>Analysis Results in mg/kg</w:t>
            </w:r>
          </w:p>
        </w:tc>
        <w:tc>
          <w:tcPr>
            <w:tcW w:w="709" w:type="dxa"/>
            <w:shd w:val="clear" w:color="auto" w:fill="auto"/>
          </w:tcPr>
          <w:p w:rsidR="006F7578" w:rsidRPr="00161B39" w:rsidRDefault="00C0456A" w:rsidP="00161B39">
            <w:pPr>
              <w:pStyle w:val="TableParagraph"/>
              <w:jc w:val="center"/>
              <w:rPr>
                <w:rFonts w:ascii="Times New Roman" w:hAnsi="Times New Roman" w:cs="Times New Roman"/>
                <w:b/>
                <w:sz w:val="18"/>
                <w:szCs w:val="18"/>
              </w:rPr>
            </w:pPr>
            <w:r w:rsidRPr="00161B39">
              <w:rPr>
                <w:rFonts w:ascii="Times New Roman" w:hAnsi="Times New Roman" w:cs="Times New Roman"/>
                <w:b/>
                <w:sz w:val="18"/>
                <w:szCs w:val="18"/>
              </w:rPr>
              <w:t>Sample Date</w:t>
            </w:r>
          </w:p>
        </w:tc>
        <w:tc>
          <w:tcPr>
            <w:tcW w:w="711" w:type="dxa"/>
            <w:shd w:val="clear" w:color="auto" w:fill="auto"/>
          </w:tcPr>
          <w:p w:rsidR="006F7578" w:rsidRPr="00161B39" w:rsidRDefault="00C0456A" w:rsidP="00161B39">
            <w:pPr>
              <w:pStyle w:val="TableParagraph"/>
              <w:jc w:val="center"/>
              <w:rPr>
                <w:rFonts w:ascii="Times New Roman" w:hAnsi="Times New Roman" w:cs="Times New Roman"/>
                <w:b/>
                <w:sz w:val="18"/>
                <w:szCs w:val="18"/>
              </w:rPr>
            </w:pPr>
            <w:r w:rsidRPr="00161B39">
              <w:rPr>
                <w:rFonts w:ascii="Times New Roman" w:hAnsi="Times New Roman" w:cs="Times New Roman"/>
                <w:b/>
                <w:sz w:val="18"/>
                <w:szCs w:val="18"/>
              </w:rPr>
              <w:t>Date to Lab</w:t>
            </w:r>
          </w:p>
        </w:tc>
        <w:tc>
          <w:tcPr>
            <w:tcW w:w="850" w:type="dxa"/>
            <w:shd w:val="clear" w:color="auto" w:fill="auto"/>
          </w:tcPr>
          <w:p w:rsidR="006F7578" w:rsidRPr="00161B39" w:rsidRDefault="00C0456A" w:rsidP="00161B39">
            <w:pPr>
              <w:pStyle w:val="TableParagraph"/>
              <w:jc w:val="center"/>
              <w:rPr>
                <w:rFonts w:ascii="Times New Roman" w:hAnsi="Times New Roman" w:cs="Times New Roman"/>
                <w:b/>
                <w:sz w:val="18"/>
                <w:szCs w:val="18"/>
              </w:rPr>
            </w:pPr>
            <w:r w:rsidRPr="00161B39">
              <w:rPr>
                <w:rFonts w:ascii="Times New Roman" w:hAnsi="Times New Roman" w:cs="Times New Roman"/>
                <w:b/>
                <w:sz w:val="18"/>
                <w:szCs w:val="18"/>
              </w:rPr>
              <w:t>Analysis Date (Organic)</w:t>
            </w:r>
          </w:p>
        </w:tc>
        <w:tc>
          <w:tcPr>
            <w:tcW w:w="992" w:type="dxa"/>
            <w:shd w:val="clear" w:color="auto" w:fill="auto"/>
          </w:tcPr>
          <w:p w:rsidR="006F7578" w:rsidRPr="00161B39" w:rsidRDefault="00C0456A" w:rsidP="00161B39">
            <w:pPr>
              <w:pStyle w:val="TableParagraph"/>
              <w:jc w:val="center"/>
              <w:rPr>
                <w:rFonts w:ascii="Times New Roman" w:hAnsi="Times New Roman" w:cs="Times New Roman"/>
                <w:b/>
                <w:sz w:val="18"/>
                <w:szCs w:val="18"/>
              </w:rPr>
            </w:pPr>
            <w:r w:rsidRPr="00161B39">
              <w:rPr>
                <w:rFonts w:ascii="Times New Roman" w:hAnsi="Times New Roman" w:cs="Times New Roman"/>
                <w:b/>
                <w:sz w:val="18"/>
                <w:szCs w:val="18"/>
              </w:rPr>
              <w:t>Analysis Date (Inorganics)</w:t>
            </w:r>
          </w:p>
        </w:tc>
      </w:tr>
      <w:tr w:rsidR="006F7578" w:rsidRPr="00161B39">
        <w:trPr>
          <w:trHeight w:val="20"/>
        </w:trPr>
        <w:tc>
          <w:tcPr>
            <w:tcW w:w="622" w:type="dxa"/>
            <w:shd w:val="clear" w:color="auto" w:fill="auto"/>
          </w:tcPr>
          <w:p w:rsidR="006F7578" w:rsidRPr="00161B39" w:rsidRDefault="006F7578" w:rsidP="00161B39">
            <w:pPr>
              <w:pStyle w:val="TableParagraph"/>
              <w:jc w:val="center"/>
              <w:rPr>
                <w:rFonts w:ascii="Times New Roman" w:hAnsi="Times New Roman" w:cs="Times New Roman"/>
                <w:sz w:val="18"/>
                <w:szCs w:val="18"/>
              </w:rPr>
            </w:pPr>
          </w:p>
        </w:tc>
        <w:tc>
          <w:tcPr>
            <w:tcW w:w="708" w:type="dxa"/>
            <w:shd w:val="clear" w:color="auto" w:fill="auto"/>
          </w:tcPr>
          <w:p w:rsidR="006F7578" w:rsidRPr="00161B39" w:rsidRDefault="006F7578" w:rsidP="00161B39">
            <w:pPr>
              <w:pStyle w:val="TableParagraph"/>
              <w:jc w:val="center"/>
              <w:rPr>
                <w:rFonts w:ascii="Times New Roman" w:hAnsi="Times New Roman" w:cs="Times New Roman"/>
                <w:sz w:val="18"/>
                <w:szCs w:val="18"/>
              </w:rPr>
            </w:pPr>
          </w:p>
        </w:tc>
        <w:tc>
          <w:tcPr>
            <w:tcW w:w="2554" w:type="dxa"/>
            <w:shd w:val="clear" w:color="auto" w:fill="auto"/>
          </w:tcPr>
          <w:p w:rsidR="006F7578" w:rsidRPr="00161B39" w:rsidRDefault="006F7578" w:rsidP="00161B39">
            <w:pPr>
              <w:pStyle w:val="TableParagraph"/>
              <w:rPr>
                <w:rFonts w:ascii="Times New Roman" w:hAnsi="Times New Roman" w:cs="Times New Roman"/>
                <w:sz w:val="18"/>
                <w:szCs w:val="18"/>
              </w:rPr>
            </w:pPr>
          </w:p>
        </w:tc>
        <w:tc>
          <w:tcPr>
            <w:tcW w:w="850" w:type="dxa"/>
            <w:shd w:val="clear" w:color="auto" w:fill="auto"/>
          </w:tcPr>
          <w:p w:rsidR="006F7578" w:rsidRPr="00161B39" w:rsidRDefault="006F7578" w:rsidP="00161B39">
            <w:pPr>
              <w:pStyle w:val="TableParagraph"/>
              <w:jc w:val="center"/>
              <w:rPr>
                <w:rFonts w:ascii="Times New Roman" w:hAnsi="Times New Roman" w:cs="Times New Roman"/>
                <w:sz w:val="18"/>
                <w:szCs w:val="18"/>
              </w:rPr>
            </w:pP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C</w:t>
            </w:r>
            <w:r w:rsidRPr="00161B39">
              <w:rPr>
                <w:rFonts w:ascii="Times New Roman" w:hAnsi="Times New Roman" w:cs="Times New Roman"/>
                <w:sz w:val="18"/>
                <w:szCs w:val="18"/>
                <w:vertAlign w:val="subscript"/>
              </w:rPr>
              <w:t>6</w:t>
            </w:r>
            <w:r w:rsidRPr="00161B39">
              <w:rPr>
                <w:rFonts w:ascii="Times New Roman" w:hAnsi="Times New Roman" w:cs="Times New Roman"/>
                <w:sz w:val="18"/>
                <w:szCs w:val="18"/>
              </w:rPr>
              <w:t>-C</w:t>
            </w:r>
            <w:r w:rsidRPr="00161B39">
              <w:rPr>
                <w:rFonts w:ascii="Times New Roman" w:hAnsi="Times New Roman" w:cs="Times New Roman"/>
                <w:sz w:val="18"/>
                <w:szCs w:val="18"/>
                <w:vertAlign w:val="subscript"/>
              </w:rPr>
              <w:t>9</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C</w:t>
            </w:r>
            <w:r w:rsidRPr="00161B39">
              <w:rPr>
                <w:rFonts w:ascii="Times New Roman" w:hAnsi="Times New Roman" w:cs="Times New Roman"/>
                <w:sz w:val="18"/>
                <w:szCs w:val="18"/>
                <w:vertAlign w:val="subscript"/>
              </w:rPr>
              <w:t>10</w:t>
            </w:r>
            <w:r w:rsidRPr="00161B39">
              <w:rPr>
                <w:rFonts w:ascii="Times New Roman" w:hAnsi="Times New Roman" w:cs="Times New Roman"/>
                <w:sz w:val="18"/>
                <w:szCs w:val="18"/>
              </w:rPr>
              <w:t>- C</w:t>
            </w:r>
            <w:r w:rsidRPr="00161B39">
              <w:rPr>
                <w:rFonts w:ascii="Times New Roman" w:hAnsi="Times New Roman" w:cs="Times New Roman"/>
                <w:sz w:val="18"/>
                <w:szCs w:val="18"/>
                <w:vertAlign w:val="subscript"/>
              </w:rPr>
              <w:t>14</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C</w:t>
            </w:r>
            <w:r w:rsidRPr="00161B39">
              <w:rPr>
                <w:rFonts w:ascii="Times New Roman" w:hAnsi="Times New Roman" w:cs="Times New Roman"/>
                <w:sz w:val="18"/>
                <w:szCs w:val="18"/>
                <w:vertAlign w:val="subscript"/>
              </w:rPr>
              <w:t>15</w:t>
            </w:r>
            <w:r w:rsidRPr="00161B39">
              <w:rPr>
                <w:rFonts w:ascii="Times New Roman" w:hAnsi="Times New Roman" w:cs="Times New Roman"/>
                <w:sz w:val="18"/>
                <w:szCs w:val="18"/>
              </w:rPr>
              <w:t>- C</w:t>
            </w:r>
            <w:r w:rsidRPr="00161B39">
              <w:rPr>
                <w:rFonts w:ascii="Times New Roman" w:hAnsi="Times New Roman" w:cs="Times New Roman"/>
                <w:sz w:val="18"/>
                <w:szCs w:val="18"/>
                <w:vertAlign w:val="subscript"/>
              </w:rPr>
              <w:t>28</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C</w:t>
            </w:r>
            <w:r w:rsidRPr="00161B39">
              <w:rPr>
                <w:rFonts w:ascii="Times New Roman" w:hAnsi="Times New Roman" w:cs="Times New Roman"/>
                <w:sz w:val="18"/>
                <w:szCs w:val="18"/>
                <w:vertAlign w:val="subscript"/>
              </w:rPr>
              <w:t>29</w:t>
            </w:r>
            <w:r w:rsidRPr="00161B39">
              <w:rPr>
                <w:rFonts w:ascii="Times New Roman" w:hAnsi="Times New Roman" w:cs="Times New Roman"/>
                <w:sz w:val="18"/>
                <w:szCs w:val="18"/>
              </w:rPr>
              <w:t>- C</w:t>
            </w:r>
            <w:r w:rsidRPr="00161B39">
              <w:rPr>
                <w:rFonts w:ascii="Times New Roman" w:hAnsi="Times New Roman" w:cs="Times New Roman"/>
                <w:sz w:val="18"/>
                <w:szCs w:val="18"/>
                <w:vertAlign w:val="subscript"/>
              </w:rPr>
              <w:t>36</w:t>
            </w:r>
          </w:p>
        </w:tc>
        <w:tc>
          <w:tcPr>
            <w:tcW w:w="28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B</w:t>
            </w:r>
          </w:p>
        </w:tc>
        <w:tc>
          <w:tcPr>
            <w:tcW w:w="28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T</w:t>
            </w:r>
          </w:p>
        </w:tc>
        <w:tc>
          <w:tcPr>
            <w:tcW w:w="28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E</w:t>
            </w:r>
          </w:p>
        </w:tc>
        <w:tc>
          <w:tcPr>
            <w:tcW w:w="285"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X</w:t>
            </w:r>
          </w:p>
        </w:tc>
        <w:tc>
          <w:tcPr>
            <w:tcW w:w="56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Total PAH</w:t>
            </w:r>
          </w:p>
        </w:tc>
        <w:tc>
          <w:tcPr>
            <w:tcW w:w="285"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As</w:t>
            </w:r>
          </w:p>
        </w:tc>
        <w:tc>
          <w:tcPr>
            <w:tcW w:w="42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Cd</w:t>
            </w:r>
          </w:p>
        </w:tc>
        <w:tc>
          <w:tcPr>
            <w:tcW w:w="42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Cr</w:t>
            </w:r>
          </w:p>
        </w:tc>
        <w:tc>
          <w:tcPr>
            <w:tcW w:w="42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Cu</w:t>
            </w:r>
          </w:p>
        </w:tc>
        <w:tc>
          <w:tcPr>
            <w:tcW w:w="56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Pb</w:t>
            </w:r>
          </w:p>
        </w:tc>
        <w:tc>
          <w:tcPr>
            <w:tcW w:w="426"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Zn</w:t>
            </w:r>
          </w:p>
        </w:tc>
        <w:tc>
          <w:tcPr>
            <w:tcW w:w="426"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Ni</w:t>
            </w:r>
          </w:p>
        </w:tc>
        <w:tc>
          <w:tcPr>
            <w:tcW w:w="57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Hg</w:t>
            </w:r>
          </w:p>
        </w:tc>
        <w:tc>
          <w:tcPr>
            <w:tcW w:w="709" w:type="dxa"/>
            <w:shd w:val="clear" w:color="auto" w:fill="auto"/>
          </w:tcPr>
          <w:p w:rsidR="006F7578" w:rsidRPr="00161B39" w:rsidRDefault="006F7578" w:rsidP="00161B39">
            <w:pPr>
              <w:pStyle w:val="TableParagraph"/>
              <w:jc w:val="center"/>
              <w:rPr>
                <w:rFonts w:ascii="Times New Roman" w:hAnsi="Times New Roman" w:cs="Times New Roman"/>
                <w:sz w:val="18"/>
                <w:szCs w:val="18"/>
              </w:rPr>
            </w:pPr>
          </w:p>
        </w:tc>
        <w:tc>
          <w:tcPr>
            <w:tcW w:w="711" w:type="dxa"/>
            <w:shd w:val="clear" w:color="auto" w:fill="auto"/>
          </w:tcPr>
          <w:p w:rsidR="006F7578" w:rsidRPr="00161B39" w:rsidRDefault="006F7578" w:rsidP="00161B39">
            <w:pPr>
              <w:pStyle w:val="TableParagraph"/>
              <w:jc w:val="center"/>
              <w:rPr>
                <w:rFonts w:ascii="Times New Roman" w:hAnsi="Times New Roman" w:cs="Times New Roman"/>
                <w:sz w:val="18"/>
                <w:szCs w:val="18"/>
              </w:rPr>
            </w:pPr>
          </w:p>
        </w:tc>
        <w:tc>
          <w:tcPr>
            <w:tcW w:w="850" w:type="dxa"/>
            <w:shd w:val="clear" w:color="auto" w:fill="auto"/>
          </w:tcPr>
          <w:p w:rsidR="006F7578" w:rsidRPr="00161B39" w:rsidRDefault="006F7578" w:rsidP="00161B39">
            <w:pPr>
              <w:pStyle w:val="TableParagraph"/>
              <w:jc w:val="center"/>
              <w:rPr>
                <w:rFonts w:ascii="Times New Roman" w:hAnsi="Times New Roman" w:cs="Times New Roman"/>
                <w:sz w:val="18"/>
                <w:szCs w:val="18"/>
              </w:rPr>
            </w:pPr>
          </w:p>
        </w:tc>
        <w:tc>
          <w:tcPr>
            <w:tcW w:w="992" w:type="dxa"/>
            <w:shd w:val="clear" w:color="auto" w:fill="auto"/>
          </w:tcPr>
          <w:p w:rsidR="006F7578" w:rsidRPr="00161B39" w:rsidRDefault="006F7578" w:rsidP="00161B39">
            <w:pPr>
              <w:pStyle w:val="TableParagraph"/>
              <w:jc w:val="center"/>
              <w:rPr>
                <w:rFonts w:ascii="Times New Roman" w:hAnsi="Times New Roman" w:cs="Times New Roman"/>
                <w:sz w:val="18"/>
                <w:szCs w:val="18"/>
              </w:rPr>
            </w:pPr>
          </w:p>
        </w:tc>
      </w:tr>
      <w:tr w:rsidR="006F7578" w:rsidRPr="00161B39">
        <w:trPr>
          <w:trHeight w:val="20"/>
        </w:trPr>
        <w:tc>
          <w:tcPr>
            <w:tcW w:w="62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TP1/1</w:t>
            </w:r>
          </w:p>
        </w:tc>
        <w:tc>
          <w:tcPr>
            <w:tcW w:w="70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0.0-0.1</w:t>
            </w:r>
          </w:p>
        </w:tc>
        <w:tc>
          <w:tcPr>
            <w:tcW w:w="2554" w:type="dxa"/>
            <w:shd w:val="clear" w:color="auto" w:fill="auto"/>
          </w:tcPr>
          <w:p w:rsidR="006F7578" w:rsidRPr="00161B39" w:rsidRDefault="00C0456A" w:rsidP="00161B39">
            <w:pPr>
              <w:pStyle w:val="TableParagraph"/>
              <w:rPr>
                <w:rFonts w:ascii="Times New Roman" w:hAnsi="Times New Roman" w:cs="Times New Roman"/>
                <w:sz w:val="18"/>
                <w:szCs w:val="18"/>
              </w:rPr>
            </w:pPr>
            <w:r w:rsidRPr="00161B39">
              <w:rPr>
                <w:rFonts w:ascii="Times New Roman" w:hAnsi="Times New Roman" w:cs="Times New Roman"/>
                <w:sz w:val="18"/>
                <w:szCs w:val="18"/>
              </w:rPr>
              <w:t>Silty sand, brown, damp, loose, fine sand</w:t>
            </w:r>
          </w:p>
        </w:tc>
        <w:tc>
          <w:tcPr>
            <w:tcW w:w="85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0.0-0.2</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1500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2240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1200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&lt;100</w:t>
            </w:r>
          </w:p>
        </w:tc>
        <w:tc>
          <w:tcPr>
            <w:tcW w:w="28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28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28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285"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56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&lt;5</w:t>
            </w:r>
          </w:p>
        </w:tc>
        <w:tc>
          <w:tcPr>
            <w:tcW w:w="285"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66</w:t>
            </w:r>
          </w:p>
        </w:tc>
        <w:tc>
          <w:tcPr>
            <w:tcW w:w="42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42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8</w:t>
            </w:r>
          </w:p>
        </w:tc>
        <w:tc>
          <w:tcPr>
            <w:tcW w:w="42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312</w:t>
            </w:r>
          </w:p>
        </w:tc>
        <w:tc>
          <w:tcPr>
            <w:tcW w:w="56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209</w:t>
            </w:r>
          </w:p>
        </w:tc>
        <w:tc>
          <w:tcPr>
            <w:tcW w:w="426"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310</w:t>
            </w:r>
          </w:p>
        </w:tc>
        <w:tc>
          <w:tcPr>
            <w:tcW w:w="426"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97</w:t>
            </w:r>
          </w:p>
        </w:tc>
        <w:tc>
          <w:tcPr>
            <w:tcW w:w="57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&lt;0.05</w:t>
            </w:r>
          </w:p>
        </w:tc>
        <w:tc>
          <w:tcPr>
            <w:tcW w:w="70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27/05/97</w:t>
            </w:r>
          </w:p>
        </w:tc>
        <w:tc>
          <w:tcPr>
            <w:tcW w:w="711"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28/05/97</w:t>
            </w:r>
          </w:p>
        </w:tc>
        <w:tc>
          <w:tcPr>
            <w:tcW w:w="85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28/05/97</w:t>
            </w:r>
          </w:p>
        </w:tc>
        <w:tc>
          <w:tcPr>
            <w:tcW w:w="99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29/05/97</w:t>
            </w:r>
          </w:p>
        </w:tc>
      </w:tr>
      <w:tr w:rsidR="006F7578" w:rsidRPr="00161B39">
        <w:trPr>
          <w:trHeight w:val="20"/>
        </w:trPr>
        <w:tc>
          <w:tcPr>
            <w:tcW w:w="62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w:t>
            </w:r>
          </w:p>
        </w:tc>
        <w:tc>
          <w:tcPr>
            <w:tcW w:w="70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0.1-3.55</w:t>
            </w:r>
          </w:p>
        </w:tc>
        <w:tc>
          <w:tcPr>
            <w:tcW w:w="2554" w:type="dxa"/>
            <w:shd w:val="clear" w:color="auto" w:fill="auto"/>
          </w:tcPr>
          <w:p w:rsidR="006F7578" w:rsidRPr="00161B39" w:rsidRDefault="00C0456A" w:rsidP="00161B39">
            <w:pPr>
              <w:pStyle w:val="TableParagraph"/>
              <w:rPr>
                <w:rFonts w:ascii="Times New Roman" w:hAnsi="Times New Roman" w:cs="Times New Roman"/>
                <w:sz w:val="18"/>
                <w:szCs w:val="18"/>
              </w:rPr>
            </w:pPr>
            <w:r w:rsidRPr="00161B39">
              <w:rPr>
                <w:rFonts w:ascii="Times New Roman" w:hAnsi="Times New Roman" w:cs="Times New Roman"/>
                <w:sz w:val="18"/>
                <w:szCs w:val="18"/>
              </w:rPr>
              <w:t>Gravelly silt sand, dark grey red, loose, fine to coarse sand, ASH FILL</w:t>
            </w:r>
          </w:p>
        </w:tc>
        <w:tc>
          <w:tcPr>
            <w:tcW w:w="85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0.3-0.5</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1000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1900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1100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&lt;100</w:t>
            </w:r>
          </w:p>
        </w:tc>
        <w:tc>
          <w:tcPr>
            <w:tcW w:w="28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28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28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285"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56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11</w:t>
            </w:r>
          </w:p>
        </w:tc>
        <w:tc>
          <w:tcPr>
            <w:tcW w:w="285"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45</w:t>
            </w:r>
          </w:p>
        </w:tc>
        <w:tc>
          <w:tcPr>
            <w:tcW w:w="42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4</w:t>
            </w:r>
          </w:p>
        </w:tc>
        <w:tc>
          <w:tcPr>
            <w:tcW w:w="42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8</w:t>
            </w:r>
          </w:p>
        </w:tc>
        <w:tc>
          <w:tcPr>
            <w:tcW w:w="42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269</w:t>
            </w:r>
          </w:p>
        </w:tc>
        <w:tc>
          <w:tcPr>
            <w:tcW w:w="56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307</w:t>
            </w:r>
          </w:p>
        </w:tc>
        <w:tc>
          <w:tcPr>
            <w:tcW w:w="426"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274</w:t>
            </w:r>
          </w:p>
        </w:tc>
        <w:tc>
          <w:tcPr>
            <w:tcW w:w="426"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85</w:t>
            </w:r>
          </w:p>
        </w:tc>
        <w:tc>
          <w:tcPr>
            <w:tcW w:w="57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&lt;0.05</w:t>
            </w:r>
          </w:p>
        </w:tc>
        <w:tc>
          <w:tcPr>
            <w:tcW w:w="70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27/05/97</w:t>
            </w:r>
          </w:p>
        </w:tc>
        <w:tc>
          <w:tcPr>
            <w:tcW w:w="711"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28/05/97</w:t>
            </w:r>
          </w:p>
        </w:tc>
        <w:tc>
          <w:tcPr>
            <w:tcW w:w="85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28/05/97</w:t>
            </w:r>
          </w:p>
        </w:tc>
        <w:tc>
          <w:tcPr>
            <w:tcW w:w="99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29/05/97</w:t>
            </w:r>
          </w:p>
        </w:tc>
      </w:tr>
      <w:tr w:rsidR="006F7578" w:rsidRPr="00161B39">
        <w:trPr>
          <w:trHeight w:val="20"/>
        </w:trPr>
        <w:tc>
          <w:tcPr>
            <w:tcW w:w="62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/3</w:t>
            </w:r>
          </w:p>
        </w:tc>
        <w:tc>
          <w:tcPr>
            <w:tcW w:w="708" w:type="dxa"/>
            <w:shd w:val="clear" w:color="auto" w:fill="auto"/>
          </w:tcPr>
          <w:p w:rsidR="006F7578" w:rsidRPr="00161B39" w:rsidRDefault="006F7578" w:rsidP="00161B39">
            <w:pPr>
              <w:pStyle w:val="TableParagraph"/>
              <w:jc w:val="center"/>
              <w:rPr>
                <w:rFonts w:ascii="Times New Roman" w:hAnsi="Times New Roman" w:cs="Times New Roman"/>
                <w:sz w:val="18"/>
                <w:szCs w:val="18"/>
              </w:rPr>
            </w:pPr>
          </w:p>
        </w:tc>
        <w:tc>
          <w:tcPr>
            <w:tcW w:w="2554" w:type="dxa"/>
            <w:shd w:val="clear" w:color="auto" w:fill="auto"/>
          </w:tcPr>
          <w:p w:rsidR="006F7578" w:rsidRPr="00161B39" w:rsidRDefault="00C0456A" w:rsidP="00161B39">
            <w:pPr>
              <w:pStyle w:val="TableParagraph"/>
              <w:rPr>
                <w:rFonts w:ascii="Times New Roman" w:hAnsi="Times New Roman" w:cs="Times New Roman"/>
                <w:sz w:val="18"/>
                <w:szCs w:val="18"/>
              </w:rPr>
            </w:pPr>
            <w:r w:rsidRPr="00161B39">
              <w:rPr>
                <w:rFonts w:ascii="Times New Roman" w:hAnsi="Times New Roman" w:cs="Times New Roman"/>
                <w:sz w:val="18"/>
                <w:szCs w:val="18"/>
              </w:rPr>
              <w:t>bricks and steel throughout</w:t>
            </w:r>
          </w:p>
        </w:tc>
        <w:tc>
          <w:tcPr>
            <w:tcW w:w="85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0.85-1.05</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700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59</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900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&lt;100</w:t>
            </w:r>
          </w:p>
        </w:tc>
        <w:tc>
          <w:tcPr>
            <w:tcW w:w="28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28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28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285"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56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8</w:t>
            </w:r>
          </w:p>
        </w:tc>
        <w:tc>
          <w:tcPr>
            <w:tcW w:w="285"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32</w:t>
            </w:r>
          </w:p>
        </w:tc>
        <w:tc>
          <w:tcPr>
            <w:tcW w:w="42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5</w:t>
            </w:r>
          </w:p>
        </w:tc>
        <w:tc>
          <w:tcPr>
            <w:tcW w:w="42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5</w:t>
            </w:r>
          </w:p>
        </w:tc>
        <w:tc>
          <w:tcPr>
            <w:tcW w:w="42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211</w:t>
            </w:r>
          </w:p>
        </w:tc>
        <w:tc>
          <w:tcPr>
            <w:tcW w:w="56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253</w:t>
            </w:r>
          </w:p>
        </w:tc>
        <w:tc>
          <w:tcPr>
            <w:tcW w:w="426"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213</w:t>
            </w:r>
          </w:p>
        </w:tc>
        <w:tc>
          <w:tcPr>
            <w:tcW w:w="426"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69</w:t>
            </w:r>
          </w:p>
        </w:tc>
        <w:tc>
          <w:tcPr>
            <w:tcW w:w="57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&lt;0.05</w:t>
            </w:r>
          </w:p>
        </w:tc>
        <w:tc>
          <w:tcPr>
            <w:tcW w:w="70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16/09/97</w:t>
            </w:r>
          </w:p>
        </w:tc>
        <w:tc>
          <w:tcPr>
            <w:tcW w:w="711"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17/09/97</w:t>
            </w:r>
          </w:p>
        </w:tc>
        <w:tc>
          <w:tcPr>
            <w:tcW w:w="85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18/09/97</w:t>
            </w:r>
          </w:p>
        </w:tc>
        <w:tc>
          <w:tcPr>
            <w:tcW w:w="99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18/09/97</w:t>
            </w:r>
          </w:p>
        </w:tc>
      </w:tr>
      <w:tr w:rsidR="006F7578" w:rsidRPr="00161B39">
        <w:trPr>
          <w:trHeight w:val="20"/>
        </w:trPr>
        <w:tc>
          <w:tcPr>
            <w:tcW w:w="62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/4</w:t>
            </w:r>
          </w:p>
        </w:tc>
        <w:tc>
          <w:tcPr>
            <w:tcW w:w="70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3.55- 3.75</w:t>
            </w:r>
          </w:p>
        </w:tc>
        <w:tc>
          <w:tcPr>
            <w:tcW w:w="2554" w:type="dxa"/>
            <w:shd w:val="clear" w:color="auto" w:fill="auto"/>
          </w:tcPr>
          <w:p w:rsidR="006F7578" w:rsidRPr="00161B39" w:rsidRDefault="00C0456A" w:rsidP="00161B39">
            <w:pPr>
              <w:pStyle w:val="TableParagraph"/>
              <w:rPr>
                <w:rFonts w:ascii="Times New Roman" w:hAnsi="Times New Roman" w:cs="Times New Roman"/>
                <w:sz w:val="18"/>
                <w:szCs w:val="18"/>
              </w:rPr>
            </w:pPr>
            <w:r w:rsidRPr="00161B39">
              <w:rPr>
                <w:rFonts w:ascii="Times New Roman" w:hAnsi="Times New Roman" w:cs="Times New Roman"/>
                <w:sz w:val="18"/>
                <w:szCs w:val="18"/>
              </w:rPr>
              <w:t>Clay, olive grey, moist, soft, plastic</w:t>
            </w:r>
          </w:p>
        </w:tc>
        <w:tc>
          <w:tcPr>
            <w:tcW w:w="85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3.55-3.75</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50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&lt;20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200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&lt;100</w:t>
            </w:r>
          </w:p>
        </w:tc>
        <w:tc>
          <w:tcPr>
            <w:tcW w:w="28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28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28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285"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56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&lt;5</w:t>
            </w:r>
          </w:p>
        </w:tc>
        <w:tc>
          <w:tcPr>
            <w:tcW w:w="285"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w:t>
            </w:r>
          </w:p>
        </w:tc>
        <w:tc>
          <w:tcPr>
            <w:tcW w:w="42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42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w:t>
            </w:r>
          </w:p>
        </w:tc>
        <w:tc>
          <w:tcPr>
            <w:tcW w:w="42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82</w:t>
            </w:r>
          </w:p>
        </w:tc>
        <w:tc>
          <w:tcPr>
            <w:tcW w:w="56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21</w:t>
            </w:r>
          </w:p>
        </w:tc>
        <w:tc>
          <w:tcPr>
            <w:tcW w:w="426"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20</w:t>
            </w:r>
          </w:p>
        </w:tc>
        <w:tc>
          <w:tcPr>
            <w:tcW w:w="426"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62</w:t>
            </w:r>
          </w:p>
        </w:tc>
        <w:tc>
          <w:tcPr>
            <w:tcW w:w="57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&lt;0.05</w:t>
            </w:r>
          </w:p>
        </w:tc>
        <w:tc>
          <w:tcPr>
            <w:tcW w:w="70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16/09/97</w:t>
            </w:r>
          </w:p>
        </w:tc>
        <w:tc>
          <w:tcPr>
            <w:tcW w:w="711"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17/09/97</w:t>
            </w:r>
          </w:p>
        </w:tc>
        <w:tc>
          <w:tcPr>
            <w:tcW w:w="85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18/09/97</w:t>
            </w:r>
          </w:p>
        </w:tc>
        <w:tc>
          <w:tcPr>
            <w:tcW w:w="99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18/09/97</w:t>
            </w:r>
          </w:p>
        </w:tc>
      </w:tr>
      <w:tr w:rsidR="006F7578" w:rsidRPr="00161B39">
        <w:trPr>
          <w:trHeight w:val="20"/>
        </w:trPr>
        <w:tc>
          <w:tcPr>
            <w:tcW w:w="62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TP2/1</w:t>
            </w:r>
          </w:p>
        </w:tc>
        <w:tc>
          <w:tcPr>
            <w:tcW w:w="70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0.0-0.3</w:t>
            </w:r>
          </w:p>
        </w:tc>
        <w:tc>
          <w:tcPr>
            <w:tcW w:w="2554" w:type="dxa"/>
            <w:shd w:val="clear" w:color="auto" w:fill="auto"/>
          </w:tcPr>
          <w:p w:rsidR="006F7578" w:rsidRPr="00161B39" w:rsidRDefault="00C0456A" w:rsidP="00161B39">
            <w:pPr>
              <w:pStyle w:val="TableParagraph"/>
              <w:rPr>
                <w:rFonts w:ascii="Times New Roman" w:hAnsi="Times New Roman" w:cs="Times New Roman"/>
                <w:sz w:val="18"/>
                <w:szCs w:val="18"/>
              </w:rPr>
            </w:pPr>
            <w:r w:rsidRPr="00161B39">
              <w:rPr>
                <w:rFonts w:ascii="Times New Roman" w:hAnsi="Times New Roman" w:cs="Times New Roman"/>
                <w:sz w:val="18"/>
                <w:szCs w:val="18"/>
              </w:rPr>
              <w:t>Sandy silt, brown, dry, loose, soft, non-plastic</w:t>
            </w:r>
          </w:p>
        </w:tc>
        <w:tc>
          <w:tcPr>
            <w:tcW w:w="85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0.0-0.2</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60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130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1200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1500</w:t>
            </w:r>
          </w:p>
        </w:tc>
        <w:tc>
          <w:tcPr>
            <w:tcW w:w="28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9</w:t>
            </w:r>
          </w:p>
        </w:tc>
        <w:tc>
          <w:tcPr>
            <w:tcW w:w="28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5</w:t>
            </w:r>
          </w:p>
        </w:tc>
        <w:tc>
          <w:tcPr>
            <w:tcW w:w="28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8</w:t>
            </w:r>
          </w:p>
        </w:tc>
        <w:tc>
          <w:tcPr>
            <w:tcW w:w="285"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11</w:t>
            </w:r>
          </w:p>
        </w:tc>
        <w:tc>
          <w:tcPr>
            <w:tcW w:w="56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30</w:t>
            </w:r>
          </w:p>
        </w:tc>
        <w:tc>
          <w:tcPr>
            <w:tcW w:w="285"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22</w:t>
            </w:r>
          </w:p>
        </w:tc>
        <w:tc>
          <w:tcPr>
            <w:tcW w:w="42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42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64</w:t>
            </w:r>
          </w:p>
        </w:tc>
        <w:tc>
          <w:tcPr>
            <w:tcW w:w="42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100</w:t>
            </w:r>
          </w:p>
        </w:tc>
        <w:tc>
          <w:tcPr>
            <w:tcW w:w="56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541</w:t>
            </w:r>
          </w:p>
        </w:tc>
        <w:tc>
          <w:tcPr>
            <w:tcW w:w="426"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450</w:t>
            </w:r>
          </w:p>
        </w:tc>
        <w:tc>
          <w:tcPr>
            <w:tcW w:w="426"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27</w:t>
            </w:r>
          </w:p>
        </w:tc>
        <w:tc>
          <w:tcPr>
            <w:tcW w:w="57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0.05</w:t>
            </w:r>
          </w:p>
        </w:tc>
        <w:tc>
          <w:tcPr>
            <w:tcW w:w="70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27/05/97</w:t>
            </w:r>
          </w:p>
        </w:tc>
        <w:tc>
          <w:tcPr>
            <w:tcW w:w="711"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28/05/97</w:t>
            </w:r>
          </w:p>
        </w:tc>
        <w:tc>
          <w:tcPr>
            <w:tcW w:w="85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28/05/97</w:t>
            </w:r>
          </w:p>
        </w:tc>
        <w:tc>
          <w:tcPr>
            <w:tcW w:w="99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28/05/97</w:t>
            </w:r>
          </w:p>
        </w:tc>
      </w:tr>
      <w:tr w:rsidR="006F7578" w:rsidRPr="00161B39">
        <w:trPr>
          <w:trHeight w:val="20"/>
        </w:trPr>
        <w:tc>
          <w:tcPr>
            <w:tcW w:w="62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w:t>
            </w:r>
          </w:p>
        </w:tc>
        <w:tc>
          <w:tcPr>
            <w:tcW w:w="70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0.3-0.5</w:t>
            </w:r>
          </w:p>
        </w:tc>
        <w:tc>
          <w:tcPr>
            <w:tcW w:w="2554" w:type="dxa"/>
            <w:shd w:val="clear" w:color="auto" w:fill="auto"/>
          </w:tcPr>
          <w:p w:rsidR="006F7578" w:rsidRPr="00161B39" w:rsidRDefault="00C0456A" w:rsidP="00161B39">
            <w:pPr>
              <w:pStyle w:val="TableParagraph"/>
              <w:rPr>
                <w:rFonts w:ascii="Times New Roman" w:hAnsi="Times New Roman" w:cs="Times New Roman"/>
                <w:sz w:val="18"/>
                <w:szCs w:val="18"/>
              </w:rPr>
            </w:pPr>
            <w:r w:rsidRPr="00161B39">
              <w:rPr>
                <w:rFonts w:ascii="Times New Roman" w:hAnsi="Times New Roman" w:cs="Times New Roman"/>
                <w:sz w:val="18"/>
                <w:szCs w:val="18"/>
              </w:rPr>
              <w:t>Silty sand, black, dry, loose, fine to coarse sand, ASH FILL</w:t>
            </w:r>
          </w:p>
        </w:tc>
        <w:tc>
          <w:tcPr>
            <w:tcW w:w="85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0.3-0.5</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&lt;20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110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700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&lt;100</w:t>
            </w:r>
          </w:p>
        </w:tc>
        <w:tc>
          <w:tcPr>
            <w:tcW w:w="28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3</w:t>
            </w:r>
          </w:p>
        </w:tc>
        <w:tc>
          <w:tcPr>
            <w:tcW w:w="28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w:t>
            </w:r>
          </w:p>
        </w:tc>
        <w:tc>
          <w:tcPr>
            <w:tcW w:w="28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285"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5</w:t>
            </w:r>
          </w:p>
        </w:tc>
        <w:tc>
          <w:tcPr>
            <w:tcW w:w="56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22</w:t>
            </w:r>
          </w:p>
        </w:tc>
        <w:tc>
          <w:tcPr>
            <w:tcW w:w="285"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34</w:t>
            </w:r>
          </w:p>
        </w:tc>
        <w:tc>
          <w:tcPr>
            <w:tcW w:w="42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3</w:t>
            </w:r>
          </w:p>
        </w:tc>
        <w:tc>
          <w:tcPr>
            <w:tcW w:w="42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4</w:t>
            </w:r>
          </w:p>
        </w:tc>
        <w:tc>
          <w:tcPr>
            <w:tcW w:w="42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184</w:t>
            </w:r>
          </w:p>
        </w:tc>
        <w:tc>
          <w:tcPr>
            <w:tcW w:w="56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400</w:t>
            </w:r>
          </w:p>
        </w:tc>
        <w:tc>
          <w:tcPr>
            <w:tcW w:w="426"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533</w:t>
            </w:r>
          </w:p>
        </w:tc>
        <w:tc>
          <w:tcPr>
            <w:tcW w:w="426"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22</w:t>
            </w:r>
          </w:p>
        </w:tc>
        <w:tc>
          <w:tcPr>
            <w:tcW w:w="57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&lt;0.05</w:t>
            </w:r>
          </w:p>
        </w:tc>
        <w:tc>
          <w:tcPr>
            <w:tcW w:w="70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27/05/97</w:t>
            </w:r>
          </w:p>
        </w:tc>
        <w:tc>
          <w:tcPr>
            <w:tcW w:w="711"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28/05/97</w:t>
            </w:r>
          </w:p>
        </w:tc>
        <w:tc>
          <w:tcPr>
            <w:tcW w:w="85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28/05/97</w:t>
            </w:r>
          </w:p>
        </w:tc>
        <w:tc>
          <w:tcPr>
            <w:tcW w:w="99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28/05/97</w:t>
            </w:r>
          </w:p>
        </w:tc>
      </w:tr>
      <w:tr w:rsidR="006F7578" w:rsidRPr="00161B39">
        <w:trPr>
          <w:trHeight w:val="20"/>
        </w:trPr>
        <w:tc>
          <w:tcPr>
            <w:tcW w:w="62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/3</w:t>
            </w:r>
          </w:p>
        </w:tc>
        <w:tc>
          <w:tcPr>
            <w:tcW w:w="70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0.5-1.0</w:t>
            </w:r>
          </w:p>
        </w:tc>
        <w:tc>
          <w:tcPr>
            <w:tcW w:w="2554" w:type="dxa"/>
            <w:shd w:val="clear" w:color="auto" w:fill="auto"/>
          </w:tcPr>
          <w:p w:rsidR="006F7578" w:rsidRPr="00161B39" w:rsidRDefault="00C0456A" w:rsidP="00161B39">
            <w:pPr>
              <w:pStyle w:val="TableParagraph"/>
              <w:rPr>
                <w:rFonts w:ascii="Times New Roman" w:hAnsi="Times New Roman" w:cs="Times New Roman"/>
                <w:sz w:val="18"/>
                <w:szCs w:val="18"/>
              </w:rPr>
            </w:pPr>
            <w:r w:rsidRPr="00161B39">
              <w:rPr>
                <w:rFonts w:ascii="Times New Roman" w:hAnsi="Times New Roman" w:cs="Times New Roman"/>
                <w:sz w:val="18"/>
                <w:szCs w:val="18"/>
              </w:rPr>
              <w:t>Clay, brown, dry, hard, plastic</w:t>
            </w:r>
          </w:p>
        </w:tc>
        <w:tc>
          <w:tcPr>
            <w:tcW w:w="85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0.5-1.0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&lt;20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&lt;20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&lt;50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&lt;100</w:t>
            </w:r>
          </w:p>
        </w:tc>
        <w:tc>
          <w:tcPr>
            <w:tcW w:w="28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28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28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285"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w:t>
            </w:r>
          </w:p>
        </w:tc>
        <w:tc>
          <w:tcPr>
            <w:tcW w:w="56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7</w:t>
            </w:r>
          </w:p>
        </w:tc>
        <w:tc>
          <w:tcPr>
            <w:tcW w:w="285"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42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42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&lt;5</w:t>
            </w:r>
          </w:p>
        </w:tc>
        <w:tc>
          <w:tcPr>
            <w:tcW w:w="42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52</w:t>
            </w:r>
          </w:p>
        </w:tc>
        <w:tc>
          <w:tcPr>
            <w:tcW w:w="56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30</w:t>
            </w:r>
          </w:p>
        </w:tc>
        <w:tc>
          <w:tcPr>
            <w:tcW w:w="426"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142</w:t>
            </w:r>
          </w:p>
        </w:tc>
        <w:tc>
          <w:tcPr>
            <w:tcW w:w="426"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23</w:t>
            </w:r>
          </w:p>
        </w:tc>
        <w:tc>
          <w:tcPr>
            <w:tcW w:w="57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&lt;0.05</w:t>
            </w:r>
          </w:p>
        </w:tc>
        <w:tc>
          <w:tcPr>
            <w:tcW w:w="70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27/05/97</w:t>
            </w:r>
          </w:p>
        </w:tc>
        <w:tc>
          <w:tcPr>
            <w:tcW w:w="711"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28/05/97</w:t>
            </w:r>
          </w:p>
        </w:tc>
        <w:tc>
          <w:tcPr>
            <w:tcW w:w="85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28/05/97</w:t>
            </w:r>
          </w:p>
        </w:tc>
        <w:tc>
          <w:tcPr>
            <w:tcW w:w="99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28/05/97</w:t>
            </w:r>
          </w:p>
        </w:tc>
      </w:tr>
      <w:tr w:rsidR="006F7578" w:rsidRPr="00161B39">
        <w:trPr>
          <w:trHeight w:val="20"/>
        </w:trPr>
        <w:tc>
          <w:tcPr>
            <w:tcW w:w="62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TP3/1</w:t>
            </w:r>
          </w:p>
        </w:tc>
        <w:tc>
          <w:tcPr>
            <w:tcW w:w="70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0.0-0.3</w:t>
            </w:r>
          </w:p>
        </w:tc>
        <w:tc>
          <w:tcPr>
            <w:tcW w:w="2554" w:type="dxa"/>
            <w:shd w:val="clear" w:color="auto" w:fill="auto"/>
          </w:tcPr>
          <w:p w:rsidR="006F7578" w:rsidRPr="00161B39" w:rsidRDefault="00C0456A" w:rsidP="00161B39">
            <w:pPr>
              <w:pStyle w:val="TableParagraph"/>
              <w:rPr>
                <w:rFonts w:ascii="Times New Roman" w:hAnsi="Times New Roman" w:cs="Times New Roman"/>
                <w:sz w:val="18"/>
                <w:szCs w:val="18"/>
              </w:rPr>
            </w:pPr>
            <w:r w:rsidRPr="00161B39">
              <w:rPr>
                <w:rFonts w:ascii="Times New Roman" w:hAnsi="Times New Roman" w:cs="Times New Roman"/>
                <w:sz w:val="18"/>
                <w:szCs w:val="18"/>
              </w:rPr>
              <w:t>Gravelly silty sand, black, loose, damp, fine to coarse sand, ASH FILL</w:t>
            </w:r>
          </w:p>
        </w:tc>
        <w:tc>
          <w:tcPr>
            <w:tcW w:w="85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0.0-0.3</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&lt;20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&lt;20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&lt;50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&lt;100</w:t>
            </w:r>
          </w:p>
        </w:tc>
        <w:tc>
          <w:tcPr>
            <w:tcW w:w="28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28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28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285"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56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9</w:t>
            </w:r>
          </w:p>
        </w:tc>
        <w:tc>
          <w:tcPr>
            <w:tcW w:w="285"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17</w:t>
            </w:r>
          </w:p>
        </w:tc>
        <w:tc>
          <w:tcPr>
            <w:tcW w:w="42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6</w:t>
            </w:r>
          </w:p>
        </w:tc>
        <w:tc>
          <w:tcPr>
            <w:tcW w:w="42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w:t>
            </w:r>
          </w:p>
        </w:tc>
        <w:tc>
          <w:tcPr>
            <w:tcW w:w="42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115</w:t>
            </w:r>
          </w:p>
        </w:tc>
        <w:tc>
          <w:tcPr>
            <w:tcW w:w="56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218</w:t>
            </w:r>
          </w:p>
        </w:tc>
        <w:tc>
          <w:tcPr>
            <w:tcW w:w="426"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264</w:t>
            </w:r>
          </w:p>
        </w:tc>
        <w:tc>
          <w:tcPr>
            <w:tcW w:w="426"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23</w:t>
            </w:r>
          </w:p>
        </w:tc>
        <w:tc>
          <w:tcPr>
            <w:tcW w:w="57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&lt;0.05</w:t>
            </w:r>
          </w:p>
        </w:tc>
        <w:tc>
          <w:tcPr>
            <w:tcW w:w="70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27/05/97</w:t>
            </w:r>
          </w:p>
        </w:tc>
        <w:tc>
          <w:tcPr>
            <w:tcW w:w="711"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28/05/97</w:t>
            </w:r>
          </w:p>
        </w:tc>
        <w:tc>
          <w:tcPr>
            <w:tcW w:w="85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28/05/97</w:t>
            </w:r>
          </w:p>
        </w:tc>
        <w:tc>
          <w:tcPr>
            <w:tcW w:w="99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29/05/97</w:t>
            </w:r>
          </w:p>
        </w:tc>
      </w:tr>
      <w:tr w:rsidR="006F7578" w:rsidRPr="00161B39">
        <w:trPr>
          <w:trHeight w:val="20"/>
        </w:trPr>
        <w:tc>
          <w:tcPr>
            <w:tcW w:w="62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w:t>
            </w:r>
          </w:p>
        </w:tc>
        <w:tc>
          <w:tcPr>
            <w:tcW w:w="708" w:type="dxa"/>
            <w:shd w:val="clear" w:color="auto" w:fill="auto"/>
          </w:tcPr>
          <w:p w:rsidR="006F7578" w:rsidRPr="00161B39" w:rsidRDefault="006F7578" w:rsidP="00161B39">
            <w:pPr>
              <w:pStyle w:val="TableParagraph"/>
              <w:jc w:val="center"/>
              <w:rPr>
                <w:rFonts w:ascii="Times New Roman" w:hAnsi="Times New Roman" w:cs="Times New Roman"/>
                <w:sz w:val="18"/>
                <w:szCs w:val="18"/>
              </w:rPr>
            </w:pPr>
          </w:p>
        </w:tc>
        <w:tc>
          <w:tcPr>
            <w:tcW w:w="2554" w:type="dxa"/>
            <w:shd w:val="clear" w:color="auto" w:fill="auto"/>
          </w:tcPr>
          <w:p w:rsidR="006F7578" w:rsidRPr="00161B39" w:rsidRDefault="006F7578" w:rsidP="00161B39">
            <w:pPr>
              <w:pStyle w:val="TableParagraph"/>
              <w:rPr>
                <w:rFonts w:ascii="Times New Roman" w:hAnsi="Times New Roman" w:cs="Times New Roman"/>
                <w:sz w:val="18"/>
                <w:szCs w:val="18"/>
              </w:rPr>
            </w:pPr>
          </w:p>
        </w:tc>
        <w:tc>
          <w:tcPr>
            <w:tcW w:w="85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0.3-0.5</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&lt;20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&lt;20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&lt;50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&lt;100</w:t>
            </w:r>
          </w:p>
        </w:tc>
        <w:tc>
          <w:tcPr>
            <w:tcW w:w="28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28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28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285"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56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&lt;5</w:t>
            </w:r>
          </w:p>
        </w:tc>
        <w:tc>
          <w:tcPr>
            <w:tcW w:w="285"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12</w:t>
            </w:r>
          </w:p>
        </w:tc>
        <w:tc>
          <w:tcPr>
            <w:tcW w:w="42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w:t>
            </w:r>
          </w:p>
        </w:tc>
        <w:tc>
          <w:tcPr>
            <w:tcW w:w="42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15</w:t>
            </w:r>
          </w:p>
        </w:tc>
        <w:tc>
          <w:tcPr>
            <w:tcW w:w="42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88</w:t>
            </w:r>
          </w:p>
        </w:tc>
        <w:tc>
          <w:tcPr>
            <w:tcW w:w="56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123</w:t>
            </w:r>
          </w:p>
        </w:tc>
        <w:tc>
          <w:tcPr>
            <w:tcW w:w="426"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425</w:t>
            </w:r>
          </w:p>
        </w:tc>
        <w:tc>
          <w:tcPr>
            <w:tcW w:w="426"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23</w:t>
            </w:r>
          </w:p>
        </w:tc>
        <w:tc>
          <w:tcPr>
            <w:tcW w:w="57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&lt;0.05</w:t>
            </w:r>
          </w:p>
        </w:tc>
        <w:tc>
          <w:tcPr>
            <w:tcW w:w="70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27/05/97</w:t>
            </w:r>
          </w:p>
        </w:tc>
        <w:tc>
          <w:tcPr>
            <w:tcW w:w="711"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28/05/97</w:t>
            </w:r>
          </w:p>
        </w:tc>
        <w:tc>
          <w:tcPr>
            <w:tcW w:w="85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28/05/97</w:t>
            </w:r>
          </w:p>
        </w:tc>
        <w:tc>
          <w:tcPr>
            <w:tcW w:w="99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29/05/97</w:t>
            </w:r>
          </w:p>
        </w:tc>
      </w:tr>
      <w:tr w:rsidR="006F7578" w:rsidRPr="00161B39">
        <w:trPr>
          <w:trHeight w:val="20"/>
        </w:trPr>
        <w:tc>
          <w:tcPr>
            <w:tcW w:w="62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/3</w:t>
            </w:r>
          </w:p>
        </w:tc>
        <w:tc>
          <w:tcPr>
            <w:tcW w:w="70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0.3-1.0</w:t>
            </w:r>
          </w:p>
        </w:tc>
        <w:tc>
          <w:tcPr>
            <w:tcW w:w="2554" w:type="dxa"/>
            <w:shd w:val="clear" w:color="auto" w:fill="auto"/>
          </w:tcPr>
          <w:p w:rsidR="006F7578" w:rsidRPr="00161B39" w:rsidRDefault="00C0456A" w:rsidP="00161B39">
            <w:pPr>
              <w:pStyle w:val="TableParagraph"/>
              <w:rPr>
                <w:rFonts w:ascii="Times New Roman" w:hAnsi="Times New Roman" w:cs="Times New Roman"/>
                <w:sz w:val="18"/>
                <w:szCs w:val="18"/>
              </w:rPr>
            </w:pPr>
            <w:r w:rsidRPr="00161B39">
              <w:rPr>
                <w:rFonts w:ascii="Times New Roman" w:hAnsi="Times New Roman" w:cs="Times New Roman"/>
                <w:sz w:val="18"/>
                <w:szCs w:val="18"/>
              </w:rPr>
              <w:t>Silty clay, brown, damp, soft, non- plastic clay and silt</w:t>
            </w:r>
          </w:p>
        </w:tc>
        <w:tc>
          <w:tcPr>
            <w:tcW w:w="85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0.5-1.0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&lt;20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&lt;20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&lt;50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&lt;100</w:t>
            </w:r>
          </w:p>
        </w:tc>
        <w:tc>
          <w:tcPr>
            <w:tcW w:w="28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28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28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285"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56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&lt;5</w:t>
            </w:r>
          </w:p>
        </w:tc>
        <w:tc>
          <w:tcPr>
            <w:tcW w:w="285"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w:t>
            </w:r>
          </w:p>
        </w:tc>
        <w:tc>
          <w:tcPr>
            <w:tcW w:w="42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42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16</w:t>
            </w:r>
          </w:p>
        </w:tc>
        <w:tc>
          <w:tcPr>
            <w:tcW w:w="42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35</w:t>
            </w:r>
          </w:p>
        </w:tc>
        <w:tc>
          <w:tcPr>
            <w:tcW w:w="56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25</w:t>
            </w:r>
          </w:p>
        </w:tc>
        <w:tc>
          <w:tcPr>
            <w:tcW w:w="426"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166</w:t>
            </w:r>
          </w:p>
        </w:tc>
        <w:tc>
          <w:tcPr>
            <w:tcW w:w="426"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19</w:t>
            </w:r>
          </w:p>
        </w:tc>
        <w:tc>
          <w:tcPr>
            <w:tcW w:w="57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&lt;0.05</w:t>
            </w:r>
          </w:p>
        </w:tc>
        <w:tc>
          <w:tcPr>
            <w:tcW w:w="70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16/09/97</w:t>
            </w:r>
          </w:p>
        </w:tc>
        <w:tc>
          <w:tcPr>
            <w:tcW w:w="711"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17/09/97</w:t>
            </w:r>
          </w:p>
        </w:tc>
        <w:tc>
          <w:tcPr>
            <w:tcW w:w="85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19/09/97</w:t>
            </w:r>
          </w:p>
        </w:tc>
        <w:tc>
          <w:tcPr>
            <w:tcW w:w="99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18/09/97</w:t>
            </w:r>
          </w:p>
        </w:tc>
      </w:tr>
      <w:tr w:rsidR="006F7578" w:rsidRPr="00161B39">
        <w:trPr>
          <w:trHeight w:val="20"/>
        </w:trPr>
        <w:tc>
          <w:tcPr>
            <w:tcW w:w="62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TP4/1</w:t>
            </w:r>
          </w:p>
        </w:tc>
        <w:tc>
          <w:tcPr>
            <w:tcW w:w="70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0.0-0.5</w:t>
            </w:r>
          </w:p>
        </w:tc>
        <w:tc>
          <w:tcPr>
            <w:tcW w:w="2554" w:type="dxa"/>
            <w:shd w:val="clear" w:color="auto" w:fill="auto"/>
          </w:tcPr>
          <w:p w:rsidR="006F7578" w:rsidRPr="00161B39" w:rsidRDefault="00C0456A" w:rsidP="00161B39">
            <w:pPr>
              <w:pStyle w:val="TableParagraph"/>
              <w:rPr>
                <w:rFonts w:ascii="Times New Roman" w:hAnsi="Times New Roman" w:cs="Times New Roman"/>
                <w:sz w:val="18"/>
                <w:szCs w:val="18"/>
              </w:rPr>
            </w:pPr>
            <w:r w:rsidRPr="00161B39">
              <w:rPr>
                <w:rFonts w:ascii="Times New Roman" w:hAnsi="Times New Roman" w:cs="Times New Roman"/>
                <w:sz w:val="18"/>
                <w:szCs w:val="18"/>
              </w:rPr>
              <w:t>Silty sand, brown, dry, loose, fine sand</w:t>
            </w:r>
          </w:p>
        </w:tc>
        <w:tc>
          <w:tcPr>
            <w:tcW w:w="85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0.0-0.2</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1200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224</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1200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1000</w:t>
            </w:r>
          </w:p>
        </w:tc>
        <w:tc>
          <w:tcPr>
            <w:tcW w:w="28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27</w:t>
            </w:r>
          </w:p>
        </w:tc>
        <w:tc>
          <w:tcPr>
            <w:tcW w:w="28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15</w:t>
            </w:r>
          </w:p>
        </w:tc>
        <w:tc>
          <w:tcPr>
            <w:tcW w:w="28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17</w:t>
            </w:r>
          </w:p>
        </w:tc>
        <w:tc>
          <w:tcPr>
            <w:tcW w:w="285"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25</w:t>
            </w:r>
          </w:p>
        </w:tc>
        <w:tc>
          <w:tcPr>
            <w:tcW w:w="56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&lt;5</w:t>
            </w:r>
          </w:p>
        </w:tc>
        <w:tc>
          <w:tcPr>
            <w:tcW w:w="285"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15</w:t>
            </w:r>
          </w:p>
        </w:tc>
        <w:tc>
          <w:tcPr>
            <w:tcW w:w="42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w:t>
            </w:r>
          </w:p>
        </w:tc>
        <w:tc>
          <w:tcPr>
            <w:tcW w:w="42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12</w:t>
            </w:r>
          </w:p>
        </w:tc>
        <w:tc>
          <w:tcPr>
            <w:tcW w:w="42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45</w:t>
            </w:r>
          </w:p>
        </w:tc>
        <w:tc>
          <w:tcPr>
            <w:tcW w:w="56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900</w:t>
            </w:r>
          </w:p>
        </w:tc>
        <w:tc>
          <w:tcPr>
            <w:tcW w:w="426"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540</w:t>
            </w:r>
          </w:p>
        </w:tc>
        <w:tc>
          <w:tcPr>
            <w:tcW w:w="426"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15</w:t>
            </w:r>
          </w:p>
        </w:tc>
        <w:tc>
          <w:tcPr>
            <w:tcW w:w="57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&lt;0.05</w:t>
            </w:r>
          </w:p>
        </w:tc>
        <w:tc>
          <w:tcPr>
            <w:tcW w:w="70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16/09/97</w:t>
            </w:r>
          </w:p>
        </w:tc>
        <w:tc>
          <w:tcPr>
            <w:tcW w:w="711"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17/09/97</w:t>
            </w:r>
          </w:p>
        </w:tc>
        <w:tc>
          <w:tcPr>
            <w:tcW w:w="85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19/09/97</w:t>
            </w:r>
          </w:p>
        </w:tc>
        <w:tc>
          <w:tcPr>
            <w:tcW w:w="99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22/09/97</w:t>
            </w:r>
          </w:p>
        </w:tc>
      </w:tr>
      <w:tr w:rsidR="006F7578" w:rsidRPr="00161B39">
        <w:trPr>
          <w:trHeight w:val="20"/>
        </w:trPr>
        <w:tc>
          <w:tcPr>
            <w:tcW w:w="62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w:t>
            </w:r>
          </w:p>
        </w:tc>
        <w:tc>
          <w:tcPr>
            <w:tcW w:w="70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0.5-2.2</w:t>
            </w:r>
          </w:p>
        </w:tc>
        <w:tc>
          <w:tcPr>
            <w:tcW w:w="2554" w:type="dxa"/>
            <w:shd w:val="clear" w:color="auto" w:fill="auto"/>
          </w:tcPr>
          <w:p w:rsidR="006F7578" w:rsidRPr="00161B39" w:rsidRDefault="00C0456A" w:rsidP="00161B39">
            <w:pPr>
              <w:pStyle w:val="TableParagraph"/>
              <w:rPr>
                <w:rFonts w:ascii="Times New Roman" w:hAnsi="Times New Roman" w:cs="Times New Roman"/>
                <w:sz w:val="18"/>
                <w:szCs w:val="18"/>
              </w:rPr>
            </w:pPr>
            <w:r w:rsidRPr="00161B39">
              <w:rPr>
                <w:rFonts w:ascii="Times New Roman" w:hAnsi="Times New Roman" w:cs="Times New Roman"/>
                <w:sz w:val="18"/>
                <w:szCs w:val="18"/>
              </w:rPr>
              <w:t>Gravelly silty sand, grey, dry, loose, fine to coarse sand, ASH FILL</w:t>
            </w:r>
          </w:p>
        </w:tc>
        <w:tc>
          <w:tcPr>
            <w:tcW w:w="85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0.2-0.5</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600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220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1300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900</w:t>
            </w:r>
          </w:p>
        </w:tc>
        <w:tc>
          <w:tcPr>
            <w:tcW w:w="28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19</w:t>
            </w:r>
          </w:p>
        </w:tc>
        <w:tc>
          <w:tcPr>
            <w:tcW w:w="28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9</w:t>
            </w:r>
          </w:p>
        </w:tc>
        <w:tc>
          <w:tcPr>
            <w:tcW w:w="28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12</w:t>
            </w:r>
          </w:p>
        </w:tc>
        <w:tc>
          <w:tcPr>
            <w:tcW w:w="285"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19</w:t>
            </w:r>
          </w:p>
        </w:tc>
        <w:tc>
          <w:tcPr>
            <w:tcW w:w="56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13</w:t>
            </w:r>
          </w:p>
        </w:tc>
        <w:tc>
          <w:tcPr>
            <w:tcW w:w="285"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23</w:t>
            </w:r>
          </w:p>
        </w:tc>
        <w:tc>
          <w:tcPr>
            <w:tcW w:w="42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42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75</w:t>
            </w:r>
          </w:p>
        </w:tc>
        <w:tc>
          <w:tcPr>
            <w:tcW w:w="42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209</w:t>
            </w:r>
          </w:p>
        </w:tc>
        <w:tc>
          <w:tcPr>
            <w:tcW w:w="56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1000</w:t>
            </w:r>
          </w:p>
        </w:tc>
        <w:tc>
          <w:tcPr>
            <w:tcW w:w="426"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560</w:t>
            </w:r>
          </w:p>
        </w:tc>
        <w:tc>
          <w:tcPr>
            <w:tcW w:w="426"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13</w:t>
            </w:r>
          </w:p>
        </w:tc>
        <w:tc>
          <w:tcPr>
            <w:tcW w:w="57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&lt;0.05</w:t>
            </w:r>
          </w:p>
        </w:tc>
        <w:tc>
          <w:tcPr>
            <w:tcW w:w="70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16/09/97</w:t>
            </w:r>
          </w:p>
        </w:tc>
        <w:tc>
          <w:tcPr>
            <w:tcW w:w="711"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17/09/97</w:t>
            </w:r>
          </w:p>
        </w:tc>
        <w:tc>
          <w:tcPr>
            <w:tcW w:w="85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19/09/97</w:t>
            </w:r>
          </w:p>
        </w:tc>
        <w:tc>
          <w:tcPr>
            <w:tcW w:w="99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22/09/97</w:t>
            </w:r>
          </w:p>
        </w:tc>
      </w:tr>
      <w:tr w:rsidR="006F7578" w:rsidRPr="00161B39">
        <w:trPr>
          <w:trHeight w:val="20"/>
        </w:trPr>
        <w:tc>
          <w:tcPr>
            <w:tcW w:w="62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/3</w:t>
            </w:r>
          </w:p>
        </w:tc>
        <w:tc>
          <w:tcPr>
            <w:tcW w:w="708" w:type="dxa"/>
            <w:shd w:val="clear" w:color="auto" w:fill="auto"/>
          </w:tcPr>
          <w:p w:rsidR="006F7578" w:rsidRPr="00161B39" w:rsidRDefault="006F7578" w:rsidP="00161B39">
            <w:pPr>
              <w:pStyle w:val="TableParagraph"/>
              <w:jc w:val="center"/>
              <w:rPr>
                <w:rFonts w:ascii="Times New Roman" w:hAnsi="Times New Roman" w:cs="Times New Roman"/>
                <w:sz w:val="18"/>
                <w:szCs w:val="18"/>
              </w:rPr>
            </w:pPr>
          </w:p>
        </w:tc>
        <w:tc>
          <w:tcPr>
            <w:tcW w:w="2554" w:type="dxa"/>
            <w:shd w:val="clear" w:color="auto" w:fill="auto"/>
          </w:tcPr>
          <w:p w:rsidR="006F7578" w:rsidRPr="00161B39" w:rsidRDefault="006F7578" w:rsidP="00161B39">
            <w:pPr>
              <w:pStyle w:val="TableParagraph"/>
              <w:rPr>
                <w:rFonts w:ascii="Times New Roman" w:hAnsi="Times New Roman" w:cs="Times New Roman"/>
                <w:sz w:val="18"/>
                <w:szCs w:val="18"/>
              </w:rPr>
            </w:pPr>
          </w:p>
        </w:tc>
        <w:tc>
          <w:tcPr>
            <w:tcW w:w="85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0.5-1.0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300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230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1350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875</w:t>
            </w:r>
          </w:p>
        </w:tc>
        <w:tc>
          <w:tcPr>
            <w:tcW w:w="28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11</w:t>
            </w:r>
          </w:p>
        </w:tc>
        <w:tc>
          <w:tcPr>
            <w:tcW w:w="28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4</w:t>
            </w:r>
          </w:p>
        </w:tc>
        <w:tc>
          <w:tcPr>
            <w:tcW w:w="28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8</w:t>
            </w:r>
          </w:p>
        </w:tc>
        <w:tc>
          <w:tcPr>
            <w:tcW w:w="285"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13</w:t>
            </w:r>
          </w:p>
        </w:tc>
        <w:tc>
          <w:tcPr>
            <w:tcW w:w="56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&lt;5</w:t>
            </w:r>
          </w:p>
        </w:tc>
        <w:tc>
          <w:tcPr>
            <w:tcW w:w="285"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34</w:t>
            </w:r>
          </w:p>
        </w:tc>
        <w:tc>
          <w:tcPr>
            <w:tcW w:w="42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5</w:t>
            </w:r>
          </w:p>
        </w:tc>
        <w:tc>
          <w:tcPr>
            <w:tcW w:w="42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92</w:t>
            </w:r>
          </w:p>
        </w:tc>
        <w:tc>
          <w:tcPr>
            <w:tcW w:w="42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75</w:t>
            </w:r>
          </w:p>
        </w:tc>
        <w:tc>
          <w:tcPr>
            <w:tcW w:w="56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1200</w:t>
            </w:r>
          </w:p>
        </w:tc>
        <w:tc>
          <w:tcPr>
            <w:tcW w:w="426"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230</w:t>
            </w:r>
          </w:p>
        </w:tc>
        <w:tc>
          <w:tcPr>
            <w:tcW w:w="426"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14</w:t>
            </w:r>
          </w:p>
        </w:tc>
        <w:tc>
          <w:tcPr>
            <w:tcW w:w="57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&lt;0.05</w:t>
            </w:r>
          </w:p>
        </w:tc>
        <w:tc>
          <w:tcPr>
            <w:tcW w:w="70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16/09/97</w:t>
            </w:r>
          </w:p>
        </w:tc>
        <w:tc>
          <w:tcPr>
            <w:tcW w:w="711"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17/09/97</w:t>
            </w:r>
          </w:p>
        </w:tc>
        <w:tc>
          <w:tcPr>
            <w:tcW w:w="85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19/09/97</w:t>
            </w:r>
          </w:p>
        </w:tc>
        <w:tc>
          <w:tcPr>
            <w:tcW w:w="99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22/09/97</w:t>
            </w:r>
          </w:p>
        </w:tc>
      </w:tr>
      <w:tr w:rsidR="006F7578" w:rsidRPr="00161B39">
        <w:trPr>
          <w:trHeight w:val="20"/>
        </w:trPr>
        <w:tc>
          <w:tcPr>
            <w:tcW w:w="62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/4</w:t>
            </w:r>
          </w:p>
        </w:tc>
        <w:tc>
          <w:tcPr>
            <w:tcW w:w="70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2.3+</w:t>
            </w:r>
          </w:p>
        </w:tc>
        <w:tc>
          <w:tcPr>
            <w:tcW w:w="2554" w:type="dxa"/>
            <w:shd w:val="clear" w:color="auto" w:fill="auto"/>
          </w:tcPr>
          <w:p w:rsidR="006F7578" w:rsidRPr="00161B39" w:rsidRDefault="00C0456A" w:rsidP="00161B39">
            <w:pPr>
              <w:pStyle w:val="TableParagraph"/>
              <w:rPr>
                <w:rFonts w:ascii="Times New Roman" w:hAnsi="Times New Roman" w:cs="Times New Roman"/>
                <w:sz w:val="18"/>
                <w:szCs w:val="18"/>
              </w:rPr>
            </w:pPr>
            <w:r w:rsidRPr="00161B39">
              <w:rPr>
                <w:rFonts w:ascii="Times New Roman" w:hAnsi="Times New Roman" w:cs="Times New Roman"/>
                <w:sz w:val="18"/>
                <w:szCs w:val="18"/>
              </w:rPr>
              <w:t>Clay, brown, damp, moderately soft, plastic</w:t>
            </w:r>
          </w:p>
        </w:tc>
        <w:tc>
          <w:tcPr>
            <w:tcW w:w="85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2.3-2.5</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105</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127</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760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716</w:t>
            </w:r>
          </w:p>
        </w:tc>
        <w:tc>
          <w:tcPr>
            <w:tcW w:w="28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28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28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285"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w:t>
            </w:r>
          </w:p>
        </w:tc>
        <w:tc>
          <w:tcPr>
            <w:tcW w:w="56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&lt;5</w:t>
            </w:r>
          </w:p>
        </w:tc>
        <w:tc>
          <w:tcPr>
            <w:tcW w:w="285"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18</w:t>
            </w:r>
          </w:p>
        </w:tc>
        <w:tc>
          <w:tcPr>
            <w:tcW w:w="42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42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65</w:t>
            </w:r>
          </w:p>
        </w:tc>
        <w:tc>
          <w:tcPr>
            <w:tcW w:w="42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38</w:t>
            </w:r>
          </w:p>
        </w:tc>
        <w:tc>
          <w:tcPr>
            <w:tcW w:w="56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45</w:t>
            </w:r>
          </w:p>
        </w:tc>
        <w:tc>
          <w:tcPr>
            <w:tcW w:w="426"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150</w:t>
            </w:r>
          </w:p>
        </w:tc>
        <w:tc>
          <w:tcPr>
            <w:tcW w:w="426"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11</w:t>
            </w:r>
          </w:p>
        </w:tc>
        <w:tc>
          <w:tcPr>
            <w:tcW w:w="57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&lt;0.05</w:t>
            </w:r>
          </w:p>
        </w:tc>
        <w:tc>
          <w:tcPr>
            <w:tcW w:w="70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16/09/97</w:t>
            </w:r>
          </w:p>
        </w:tc>
        <w:tc>
          <w:tcPr>
            <w:tcW w:w="711"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17/09/97</w:t>
            </w:r>
          </w:p>
        </w:tc>
        <w:tc>
          <w:tcPr>
            <w:tcW w:w="85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19/09/97</w:t>
            </w:r>
          </w:p>
        </w:tc>
        <w:tc>
          <w:tcPr>
            <w:tcW w:w="99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22/09/97</w:t>
            </w:r>
          </w:p>
        </w:tc>
      </w:tr>
      <w:tr w:rsidR="006F7578" w:rsidRPr="00161B39">
        <w:trPr>
          <w:trHeight w:val="20"/>
        </w:trPr>
        <w:tc>
          <w:tcPr>
            <w:tcW w:w="62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/5</w:t>
            </w:r>
          </w:p>
        </w:tc>
        <w:tc>
          <w:tcPr>
            <w:tcW w:w="708" w:type="dxa"/>
            <w:shd w:val="clear" w:color="auto" w:fill="auto"/>
          </w:tcPr>
          <w:p w:rsidR="006F7578" w:rsidRPr="00161B39" w:rsidRDefault="006F7578" w:rsidP="00161B39">
            <w:pPr>
              <w:pStyle w:val="TableParagraph"/>
              <w:jc w:val="center"/>
              <w:rPr>
                <w:rFonts w:ascii="Times New Roman" w:hAnsi="Times New Roman" w:cs="Times New Roman"/>
                <w:sz w:val="18"/>
                <w:szCs w:val="18"/>
              </w:rPr>
            </w:pPr>
          </w:p>
        </w:tc>
        <w:tc>
          <w:tcPr>
            <w:tcW w:w="2554" w:type="dxa"/>
            <w:shd w:val="clear" w:color="auto" w:fill="auto"/>
          </w:tcPr>
          <w:p w:rsidR="006F7578" w:rsidRPr="00161B39" w:rsidRDefault="006F7578" w:rsidP="00161B39">
            <w:pPr>
              <w:pStyle w:val="TableParagraph"/>
              <w:rPr>
                <w:rFonts w:ascii="Times New Roman" w:hAnsi="Times New Roman" w:cs="Times New Roman"/>
                <w:sz w:val="18"/>
                <w:szCs w:val="18"/>
              </w:rPr>
            </w:pPr>
          </w:p>
        </w:tc>
        <w:tc>
          <w:tcPr>
            <w:tcW w:w="85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2.5-3.0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&lt;20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&lt;20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&lt;50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&lt;100</w:t>
            </w:r>
          </w:p>
        </w:tc>
        <w:tc>
          <w:tcPr>
            <w:tcW w:w="28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28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28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285"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w:t>
            </w:r>
          </w:p>
        </w:tc>
        <w:tc>
          <w:tcPr>
            <w:tcW w:w="56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&lt;5</w:t>
            </w:r>
          </w:p>
        </w:tc>
        <w:tc>
          <w:tcPr>
            <w:tcW w:w="285"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4</w:t>
            </w:r>
          </w:p>
        </w:tc>
        <w:tc>
          <w:tcPr>
            <w:tcW w:w="42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42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34</w:t>
            </w:r>
          </w:p>
        </w:tc>
        <w:tc>
          <w:tcPr>
            <w:tcW w:w="42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19</w:t>
            </w:r>
          </w:p>
        </w:tc>
        <w:tc>
          <w:tcPr>
            <w:tcW w:w="56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36</w:t>
            </w:r>
          </w:p>
        </w:tc>
        <w:tc>
          <w:tcPr>
            <w:tcW w:w="426"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68</w:t>
            </w:r>
          </w:p>
        </w:tc>
        <w:tc>
          <w:tcPr>
            <w:tcW w:w="426"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5</w:t>
            </w:r>
          </w:p>
        </w:tc>
        <w:tc>
          <w:tcPr>
            <w:tcW w:w="57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&lt;0.05</w:t>
            </w:r>
          </w:p>
        </w:tc>
        <w:tc>
          <w:tcPr>
            <w:tcW w:w="70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3/11/97</w:t>
            </w:r>
          </w:p>
        </w:tc>
        <w:tc>
          <w:tcPr>
            <w:tcW w:w="711"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4/11/97</w:t>
            </w:r>
          </w:p>
        </w:tc>
        <w:tc>
          <w:tcPr>
            <w:tcW w:w="85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5/11/97</w:t>
            </w:r>
          </w:p>
        </w:tc>
        <w:tc>
          <w:tcPr>
            <w:tcW w:w="99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5/11/97</w:t>
            </w:r>
          </w:p>
        </w:tc>
      </w:tr>
      <w:tr w:rsidR="006F7578" w:rsidRPr="00161B39">
        <w:trPr>
          <w:trHeight w:val="20"/>
        </w:trPr>
        <w:tc>
          <w:tcPr>
            <w:tcW w:w="62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TP5/1</w:t>
            </w:r>
          </w:p>
        </w:tc>
        <w:tc>
          <w:tcPr>
            <w:tcW w:w="70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0.0-0.2</w:t>
            </w:r>
          </w:p>
        </w:tc>
        <w:tc>
          <w:tcPr>
            <w:tcW w:w="2554" w:type="dxa"/>
            <w:shd w:val="clear" w:color="auto" w:fill="auto"/>
          </w:tcPr>
          <w:p w:rsidR="006F7578" w:rsidRPr="00161B39" w:rsidRDefault="00C0456A" w:rsidP="00161B39">
            <w:pPr>
              <w:pStyle w:val="TableParagraph"/>
              <w:rPr>
                <w:rFonts w:ascii="Times New Roman" w:hAnsi="Times New Roman" w:cs="Times New Roman"/>
                <w:sz w:val="18"/>
                <w:szCs w:val="18"/>
              </w:rPr>
            </w:pPr>
            <w:r w:rsidRPr="00161B39">
              <w:rPr>
                <w:rFonts w:ascii="Times New Roman" w:hAnsi="Times New Roman" w:cs="Times New Roman"/>
                <w:sz w:val="18"/>
                <w:szCs w:val="18"/>
              </w:rPr>
              <w:t>Gravelly silty sand, black, dry, loose, fine to coarse sand, ASH FILL</w:t>
            </w:r>
          </w:p>
        </w:tc>
        <w:tc>
          <w:tcPr>
            <w:tcW w:w="85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0.0-0.2</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110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95</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500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1400</w:t>
            </w:r>
          </w:p>
        </w:tc>
        <w:tc>
          <w:tcPr>
            <w:tcW w:w="28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w:t>
            </w:r>
          </w:p>
        </w:tc>
        <w:tc>
          <w:tcPr>
            <w:tcW w:w="28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w:t>
            </w:r>
          </w:p>
        </w:tc>
        <w:tc>
          <w:tcPr>
            <w:tcW w:w="28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285"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3</w:t>
            </w:r>
          </w:p>
        </w:tc>
        <w:tc>
          <w:tcPr>
            <w:tcW w:w="56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26</w:t>
            </w:r>
          </w:p>
        </w:tc>
        <w:tc>
          <w:tcPr>
            <w:tcW w:w="285"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18</w:t>
            </w:r>
          </w:p>
        </w:tc>
        <w:tc>
          <w:tcPr>
            <w:tcW w:w="42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4</w:t>
            </w:r>
          </w:p>
        </w:tc>
        <w:tc>
          <w:tcPr>
            <w:tcW w:w="42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75</w:t>
            </w:r>
          </w:p>
        </w:tc>
        <w:tc>
          <w:tcPr>
            <w:tcW w:w="42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187</w:t>
            </w:r>
          </w:p>
        </w:tc>
        <w:tc>
          <w:tcPr>
            <w:tcW w:w="56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640</w:t>
            </w:r>
          </w:p>
        </w:tc>
        <w:tc>
          <w:tcPr>
            <w:tcW w:w="426"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150</w:t>
            </w:r>
          </w:p>
        </w:tc>
        <w:tc>
          <w:tcPr>
            <w:tcW w:w="426"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43</w:t>
            </w:r>
          </w:p>
        </w:tc>
        <w:tc>
          <w:tcPr>
            <w:tcW w:w="57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&lt;0.05</w:t>
            </w:r>
          </w:p>
        </w:tc>
        <w:tc>
          <w:tcPr>
            <w:tcW w:w="70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27/05/97</w:t>
            </w:r>
          </w:p>
        </w:tc>
        <w:tc>
          <w:tcPr>
            <w:tcW w:w="711"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28/05/97</w:t>
            </w:r>
          </w:p>
        </w:tc>
        <w:tc>
          <w:tcPr>
            <w:tcW w:w="85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29/05/97</w:t>
            </w:r>
          </w:p>
        </w:tc>
        <w:tc>
          <w:tcPr>
            <w:tcW w:w="99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29/05/97</w:t>
            </w:r>
          </w:p>
        </w:tc>
      </w:tr>
      <w:tr w:rsidR="006F7578" w:rsidRPr="00161B39">
        <w:trPr>
          <w:trHeight w:val="20"/>
        </w:trPr>
        <w:tc>
          <w:tcPr>
            <w:tcW w:w="62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w:t>
            </w:r>
          </w:p>
        </w:tc>
        <w:tc>
          <w:tcPr>
            <w:tcW w:w="708" w:type="dxa"/>
            <w:shd w:val="clear" w:color="auto" w:fill="auto"/>
          </w:tcPr>
          <w:p w:rsidR="006F7578" w:rsidRPr="00161B39" w:rsidRDefault="006F7578" w:rsidP="00161B39">
            <w:pPr>
              <w:pStyle w:val="TableParagraph"/>
              <w:jc w:val="center"/>
              <w:rPr>
                <w:rFonts w:ascii="Times New Roman" w:hAnsi="Times New Roman" w:cs="Times New Roman"/>
                <w:sz w:val="18"/>
                <w:szCs w:val="18"/>
              </w:rPr>
            </w:pPr>
          </w:p>
        </w:tc>
        <w:tc>
          <w:tcPr>
            <w:tcW w:w="2554" w:type="dxa"/>
            <w:shd w:val="clear" w:color="auto" w:fill="auto"/>
          </w:tcPr>
          <w:p w:rsidR="006F7578" w:rsidRPr="00161B39" w:rsidRDefault="006F7578" w:rsidP="00161B39">
            <w:pPr>
              <w:pStyle w:val="TableParagraph"/>
              <w:rPr>
                <w:rFonts w:ascii="Times New Roman" w:hAnsi="Times New Roman" w:cs="Times New Roman"/>
                <w:sz w:val="18"/>
                <w:szCs w:val="18"/>
              </w:rPr>
            </w:pPr>
          </w:p>
        </w:tc>
        <w:tc>
          <w:tcPr>
            <w:tcW w:w="85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0.2-0.5</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105</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71</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&lt;50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400</w:t>
            </w:r>
          </w:p>
        </w:tc>
        <w:tc>
          <w:tcPr>
            <w:tcW w:w="28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w:t>
            </w:r>
          </w:p>
        </w:tc>
        <w:tc>
          <w:tcPr>
            <w:tcW w:w="28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w:t>
            </w:r>
          </w:p>
        </w:tc>
        <w:tc>
          <w:tcPr>
            <w:tcW w:w="28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w:t>
            </w:r>
          </w:p>
        </w:tc>
        <w:tc>
          <w:tcPr>
            <w:tcW w:w="285"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w:t>
            </w:r>
          </w:p>
        </w:tc>
        <w:tc>
          <w:tcPr>
            <w:tcW w:w="56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19</w:t>
            </w:r>
          </w:p>
        </w:tc>
        <w:tc>
          <w:tcPr>
            <w:tcW w:w="285"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w:t>
            </w:r>
          </w:p>
        </w:tc>
        <w:tc>
          <w:tcPr>
            <w:tcW w:w="42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5</w:t>
            </w:r>
          </w:p>
        </w:tc>
        <w:tc>
          <w:tcPr>
            <w:tcW w:w="42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46</w:t>
            </w:r>
          </w:p>
        </w:tc>
        <w:tc>
          <w:tcPr>
            <w:tcW w:w="42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95</w:t>
            </w:r>
          </w:p>
        </w:tc>
        <w:tc>
          <w:tcPr>
            <w:tcW w:w="56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500</w:t>
            </w:r>
          </w:p>
        </w:tc>
        <w:tc>
          <w:tcPr>
            <w:tcW w:w="426"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199</w:t>
            </w:r>
          </w:p>
        </w:tc>
        <w:tc>
          <w:tcPr>
            <w:tcW w:w="426"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29</w:t>
            </w:r>
          </w:p>
        </w:tc>
        <w:tc>
          <w:tcPr>
            <w:tcW w:w="57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&lt;0.05</w:t>
            </w:r>
          </w:p>
        </w:tc>
        <w:tc>
          <w:tcPr>
            <w:tcW w:w="70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27/05/97</w:t>
            </w:r>
          </w:p>
        </w:tc>
        <w:tc>
          <w:tcPr>
            <w:tcW w:w="711"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28/05/97</w:t>
            </w:r>
          </w:p>
        </w:tc>
        <w:tc>
          <w:tcPr>
            <w:tcW w:w="85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29/05/97</w:t>
            </w:r>
          </w:p>
        </w:tc>
        <w:tc>
          <w:tcPr>
            <w:tcW w:w="99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29/05/97</w:t>
            </w:r>
          </w:p>
        </w:tc>
      </w:tr>
      <w:tr w:rsidR="006F7578" w:rsidRPr="00161B39">
        <w:trPr>
          <w:trHeight w:val="20"/>
        </w:trPr>
        <w:tc>
          <w:tcPr>
            <w:tcW w:w="62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/3</w:t>
            </w:r>
          </w:p>
        </w:tc>
        <w:tc>
          <w:tcPr>
            <w:tcW w:w="70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1.2+</w:t>
            </w:r>
          </w:p>
        </w:tc>
        <w:tc>
          <w:tcPr>
            <w:tcW w:w="2554" w:type="dxa"/>
            <w:shd w:val="clear" w:color="auto" w:fill="auto"/>
          </w:tcPr>
          <w:p w:rsidR="006F7578" w:rsidRPr="00161B39" w:rsidRDefault="00C0456A" w:rsidP="00161B39">
            <w:pPr>
              <w:pStyle w:val="TableParagraph"/>
              <w:rPr>
                <w:rFonts w:ascii="Times New Roman" w:hAnsi="Times New Roman" w:cs="Times New Roman"/>
                <w:sz w:val="18"/>
                <w:szCs w:val="18"/>
              </w:rPr>
            </w:pPr>
            <w:r w:rsidRPr="00161B39">
              <w:rPr>
                <w:rFonts w:ascii="Times New Roman" w:hAnsi="Times New Roman" w:cs="Times New Roman"/>
                <w:sz w:val="18"/>
                <w:szCs w:val="18"/>
              </w:rPr>
              <w:t xml:space="preserve">Clay brown / reddish brown, damp, soft, plastic </w:t>
            </w:r>
            <w:proofErr w:type="spellStart"/>
            <w:r w:rsidRPr="00161B39">
              <w:rPr>
                <w:rFonts w:ascii="Times New Roman" w:hAnsi="Times New Roman" w:cs="Times New Roman"/>
                <w:sz w:val="18"/>
                <w:szCs w:val="18"/>
              </w:rPr>
              <w:t>INSITU</w:t>
            </w:r>
            <w:proofErr w:type="spellEnd"/>
          </w:p>
        </w:tc>
        <w:tc>
          <w:tcPr>
            <w:tcW w:w="85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1.2-1.5</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&lt;20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&lt;20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&lt;50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&lt;100</w:t>
            </w:r>
          </w:p>
        </w:tc>
        <w:tc>
          <w:tcPr>
            <w:tcW w:w="28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28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28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285"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56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&lt;5</w:t>
            </w:r>
          </w:p>
        </w:tc>
        <w:tc>
          <w:tcPr>
            <w:tcW w:w="285"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42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8</w:t>
            </w:r>
          </w:p>
        </w:tc>
        <w:tc>
          <w:tcPr>
            <w:tcW w:w="42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87</w:t>
            </w:r>
          </w:p>
        </w:tc>
        <w:tc>
          <w:tcPr>
            <w:tcW w:w="42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25</w:t>
            </w:r>
          </w:p>
        </w:tc>
        <w:tc>
          <w:tcPr>
            <w:tcW w:w="56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23</w:t>
            </w:r>
          </w:p>
        </w:tc>
        <w:tc>
          <w:tcPr>
            <w:tcW w:w="426"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35</w:t>
            </w:r>
          </w:p>
        </w:tc>
        <w:tc>
          <w:tcPr>
            <w:tcW w:w="426"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35</w:t>
            </w:r>
          </w:p>
        </w:tc>
        <w:tc>
          <w:tcPr>
            <w:tcW w:w="57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&lt;0.05</w:t>
            </w:r>
          </w:p>
        </w:tc>
        <w:tc>
          <w:tcPr>
            <w:tcW w:w="70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27/05/97</w:t>
            </w:r>
          </w:p>
        </w:tc>
        <w:tc>
          <w:tcPr>
            <w:tcW w:w="711"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28/05/97</w:t>
            </w:r>
          </w:p>
        </w:tc>
        <w:tc>
          <w:tcPr>
            <w:tcW w:w="85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29/05/97</w:t>
            </w:r>
          </w:p>
        </w:tc>
        <w:tc>
          <w:tcPr>
            <w:tcW w:w="99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29/05/97</w:t>
            </w:r>
          </w:p>
        </w:tc>
      </w:tr>
      <w:tr w:rsidR="006F7578" w:rsidRPr="00161B39">
        <w:trPr>
          <w:trHeight w:val="20"/>
        </w:trPr>
        <w:tc>
          <w:tcPr>
            <w:tcW w:w="62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TP6/1</w:t>
            </w:r>
          </w:p>
        </w:tc>
        <w:tc>
          <w:tcPr>
            <w:tcW w:w="70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0.0-0.35</w:t>
            </w:r>
          </w:p>
        </w:tc>
        <w:tc>
          <w:tcPr>
            <w:tcW w:w="2554" w:type="dxa"/>
            <w:shd w:val="clear" w:color="auto" w:fill="auto"/>
          </w:tcPr>
          <w:p w:rsidR="006F7578" w:rsidRPr="00161B39" w:rsidRDefault="00C0456A" w:rsidP="00161B39">
            <w:pPr>
              <w:pStyle w:val="TableParagraph"/>
              <w:rPr>
                <w:rFonts w:ascii="Times New Roman" w:hAnsi="Times New Roman" w:cs="Times New Roman"/>
                <w:sz w:val="18"/>
                <w:szCs w:val="18"/>
              </w:rPr>
            </w:pPr>
            <w:r w:rsidRPr="00161B39">
              <w:rPr>
                <w:rFonts w:ascii="Times New Roman" w:hAnsi="Times New Roman" w:cs="Times New Roman"/>
                <w:sz w:val="18"/>
                <w:szCs w:val="18"/>
              </w:rPr>
              <w:t>Gravelly silty sand, dark reddish brown, loose, fine to coarse sand, FILL</w:t>
            </w:r>
          </w:p>
        </w:tc>
        <w:tc>
          <w:tcPr>
            <w:tcW w:w="85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0.0-0.35</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&lt;20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&lt;20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&lt;50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&lt;100</w:t>
            </w:r>
          </w:p>
        </w:tc>
        <w:tc>
          <w:tcPr>
            <w:tcW w:w="28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28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28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285"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56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&lt;5</w:t>
            </w:r>
          </w:p>
        </w:tc>
        <w:tc>
          <w:tcPr>
            <w:tcW w:w="285"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w:t>
            </w:r>
          </w:p>
        </w:tc>
        <w:tc>
          <w:tcPr>
            <w:tcW w:w="42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9</w:t>
            </w:r>
          </w:p>
        </w:tc>
        <w:tc>
          <w:tcPr>
            <w:tcW w:w="42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16</w:t>
            </w:r>
          </w:p>
        </w:tc>
        <w:tc>
          <w:tcPr>
            <w:tcW w:w="42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82</w:t>
            </w:r>
          </w:p>
        </w:tc>
        <w:tc>
          <w:tcPr>
            <w:tcW w:w="56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100</w:t>
            </w:r>
          </w:p>
        </w:tc>
        <w:tc>
          <w:tcPr>
            <w:tcW w:w="426"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65</w:t>
            </w:r>
          </w:p>
        </w:tc>
        <w:tc>
          <w:tcPr>
            <w:tcW w:w="426"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32</w:t>
            </w:r>
          </w:p>
        </w:tc>
        <w:tc>
          <w:tcPr>
            <w:tcW w:w="57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&lt;0.05</w:t>
            </w:r>
          </w:p>
        </w:tc>
        <w:tc>
          <w:tcPr>
            <w:tcW w:w="70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27/05/97</w:t>
            </w:r>
          </w:p>
        </w:tc>
        <w:tc>
          <w:tcPr>
            <w:tcW w:w="711"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28/05/97</w:t>
            </w:r>
          </w:p>
        </w:tc>
        <w:tc>
          <w:tcPr>
            <w:tcW w:w="85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28/05/97</w:t>
            </w:r>
          </w:p>
        </w:tc>
        <w:tc>
          <w:tcPr>
            <w:tcW w:w="99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28/05/97</w:t>
            </w:r>
          </w:p>
        </w:tc>
      </w:tr>
      <w:tr w:rsidR="006F7578" w:rsidRPr="00161B39">
        <w:trPr>
          <w:trHeight w:val="20"/>
        </w:trPr>
        <w:tc>
          <w:tcPr>
            <w:tcW w:w="62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w:t>
            </w:r>
          </w:p>
        </w:tc>
        <w:tc>
          <w:tcPr>
            <w:tcW w:w="70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0.35-1.0</w:t>
            </w:r>
          </w:p>
        </w:tc>
        <w:tc>
          <w:tcPr>
            <w:tcW w:w="2554" w:type="dxa"/>
            <w:shd w:val="clear" w:color="auto" w:fill="auto"/>
          </w:tcPr>
          <w:p w:rsidR="006F7578" w:rsidRPr="00161B39" w:rsidRDefault="00C0456A" w:rsidP="00161B39">
            <w:pPr>
              <w:pStyle w:val="TableParagraph"/>
              <w:rPr>
                <w:rFonts w:ascii="Times New Roman" w:hAnsi="Times New Roman" w:cs="Times New Roman"/>
                <w:sz w:val="18"/>
                <w:szCs w:val="18"/>
              </w:rPr>
            </w:pPr>
            <w:r w:rsidRPr="00161B39">
              <w:rPr>
                <w:rFonts w:ascii="Times New Roman" w:hAnsi="Times New Roman" w:cs="Times New Roman"/>
                <w:sz w:val="18"/>
                <w:szCs w:val="18"/>
              </w:rPr>
              <w:t xml:space="preserve">Clay, light brown, </w:t>
            </w:r>
            <w:proofErr w:type="spellStart"/>
            <w:r w:rsidRPr="00161B39">
              <w:rPr>
                <w:rFonts w:ascii="Times New Roman" w:hAnsi="Times New Roman" w:cs="Times New Roman"/>
                <w:sz w:val="18"/>
                <w:szCs w:val="18"/>
              </w:rPr>
              <w:t>wet,soft,plastic</w:t>
            </w:r>
            <w:proofErr w:type="spellEnd"/>
          </w:p>
        </w:tc>
        <w:tc>
          <w:tcPr>
            <w:tcW w:w="85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0.35-0.5</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&lt;20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&lt;20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&lt;50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&lt;100</w:t>
            </w:r>
          </w:p>
        </w:tc>
        <w:tc>
          <w:tcPr>
            <w:tcW w:w="28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28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28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285"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56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&lt;5</w:t>
            </w:r>
          </w:p>
        </w:tc>
        <w:tc>
          <w:tcPr>
            <w:tcW w:w="285"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5</w:t>
            </w:r>
          </w:p>
        </w:tc>
        <w:tc>
          <w:tcPr>
            <w:tcW w:w="42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5</w:t>
            </w:r>
          </w:p>
        </w:tc>
        <w:tc>
          <w:tcPr>
            <w:tcW w:w="42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12</w:t>
            </w:r>
          </w:p>
        </w:tc>
        <w:tc>
          <w:tcPr>
            <w:tcW w:w="42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16</w:t>
            </w:r>
          </w:p>
        </w:tc>
        <w:tc>
          <w:tcPr>
            <w:tcW w:w="56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250</w:t>
            </w:r>
          </w:p>
        </w:tc>
        <w:tc>
          <w:tcPr>
            <w:tcW w:w="426"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31</w:t>
            </w:r>
          </w:p>
        </w:tc>
        <w:tc>
          <w:tcPr>
            <w:tcW w:w="426"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22</w:t>
            </w:r>
          </w:p>
        </w:tc>
        <w:tc>
          <w:tcPr>
            <w:tcW w:w="57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&lt;0.05</w:t>
            </w:r>
          </w:p>
        </w:tc>
        <w:tc>
          <w:tcPr>
            <w:tcW w:w="70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27/05/97</w:t>
            </w:r>
          </w:p>
        </w:tc>
        <w:tc>
          <w:tcPr>
            <w:tcW w:w="711"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28/05/97</w:t>
            </w:r>
          </w:p>
        </w:tc>
        <w:tc>
          <w:tcPr>
            <w:tcW w:w="85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28/05/97</w:t>
            </w:r>
          </w:p>
        </w:tc>
        <w:tc>
          <w:tcPr>
            <w:tcW w:w="99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28/05/97</w:t>
            </w:r>
          </w:p>
        </w:tc>
      </w:tr>
      <w:tr w:rsidR="006F7578" w:rsidRPr="00161B39">
        <w:trPr>
          <w:trHeight w:val="20"/>
        </w:trPr>
        <w:tc>
          <w:tcPr>
            <w:tcW w:w="62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/3</w:t>
            </w:r>
          </w:p>
        </w:tc>
        <w:tc>
          <w:tcPr>
            <w:tcW w:w="708" w:type="dxa"/>
            <w:shd w:val="clear" w:color="auto" w:fill="auto"/>
          </w:tcPr>
          <w:p w:rsidR="006F7578" w:rsidRPr="00161B39" w:rsidRDefault="006F7578" w:rsidP="00161B39">
            <w:pPr>
              <w:pStyle w:val="TableParagraph"/>
              <w:jc w:val="center"/>
              <w:rPr>
                <w:rFonts w:ascii="Times New Roman" w:hAnsi="Times New Roman" w:cs="Times New Roman"/>
                <w:sz w:val="18"/>
                <w:szCs w:val="18"/>
              </w:rPr>
            </w:pPr>
          </w:p>
        </w:tc>
        <w:tc>
          <w:tcPr>
            <w:tcW w:w="2554" w:type="dxa"/>
            <w:shd w:val="clear" w:color="auto" w:fill="auto"/>
          </w:tcPr>
          <w:p w:rsidR="006F7578" w:rsidRPr="00161B39" w:rsidRDefault="006F7578" w:rsidP="00161B39">
            <w:pPr>
              <w:pStyle w:val="TableParagraph"/>
              <w:rPr>
                <w:rFonts w:ascii="Times New Roman" w:hAnsi="Times New Roman" w:cs="Times New Roman"/>
                <w:sz w:val="18"/>
                <w:szCs w:val="18"/>
              </w:rPr>
            </w:pPr>
          </w:p>
        </w:tc>
        <w:tc>
          <w:tcPr>
            <w:tcW w:w="85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0.5-1.0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&lt;20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&lt;20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&lt;50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&lt;100</w:t>
            </w:r>
          </w:p>
        </w:tc>
        <w:tc>
          <w:tcPr>
            <w:tcW w:w="28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28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28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285"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56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&lt;5</w:t>
            </w:r>
          </w:p>
        </w:tc>
        <w:tc>
          <w:tcPr>
            <w:tcW w:w="285"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4</w:t>
            </w:r>
          </w:p>
        </w:tc>
        <w:tc>
          <w:tcPr>
            <w:tcW w:w="42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42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5</w:t>
            </w:r>
          </w:p>
        </w:tc>
        <w:tc>
          <w:tcPr>
            <w:tcW w:w="42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9</w:t>
            </w:r>
          </w:p>
        </w:tc>
        <w:tc>
          <w:tcPr>
            <w:tcW w:w="56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167</w:t>
            </w:r>
          </w:p>
        </w:tc>
        <w:tc>
          <w:tcPr>
            <w:tcW w:w="426"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66</w:t>
            </w:r>
          </w:p>
        </w:tc>
        <w:tc>
          <w:tcPr>
            <w:tcW w:w="426"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19</w:t>
            </w:r>
          </w:p>
        </w:tc>
        <w:tc>
          <w:tcPr>
            <w:tcW w:w="57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&lt;0.05</w:t>
            </w:r>
          </w:p>
        </w:tc>
        <w:tc>
          <w:tcPr>
            <w:tcW w:w="70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27/05/97</w:t>
            </w:r>
          </w:p>
        </w:tc>
        <w:tc>
          <w:tcPr>
            <w:tcW w:w="711"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28/05/97</w:t>
            </w:r>
          </w:p>
        </w:tc>
        <w:tc>
          <w:tcPr>
            <w:tcW w:w="85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28/05/97</w:t>
            </w:r>
          </w:p>
        </w:tc>
        <w:tc>
          <w:tcPr>
            <w:tcW w:w="99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28/05/97</w:t>
            </w:r>
          </w:p>
        </w:tc>
      </w:tr>
      <w:tr w:rsidR="006F7578" w:rsidRPr="00161B39">
        <w:trPr>
          <w:trHeight w:val="20"/>
        </w:trPr>
        <w:tc>
          <w:tcPr>
            <w:tcW w:w="62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BH1/1</w:t>
            </w:r>
          </w:p>
        </w:tc>
        <w:tc>
          <w:tcPr>
            <w:tcW w:w="70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0.0-0.2</w:t>
            </w:r>
          </w:p>
        </w:tc>
        <w:tc>
          <w:tcPr>
            <w:tcW w:w="2554" w:type="dxa"/>
            <w:shd w:val="clear" w:color="auto" w:fill="auto"/>
          </w:tcPr>
          <w:p w:rsidR="006F7578" w:rsidRPr="00161B39" w:rsidRDefault="00C0456A" w:rsidP="00161B39">
            <w:pPr>
              <w:pStyle w:val="TableParagraph"/>
              <w:rPr>
                <w:rFonts w:ascii="Times New Roman" w:hAnsi="Times New Roman" w:cs="Times New Roman"/>
                <w:sz w:val="18"/>
                <w:szCs w:val="18"/>
              </w:rPr>
            </w:pPr>
            <w:r w:rsidRPr="00161B39">
              <w:rPr>
                <w:rFonts w:ascii="Times New Roman" w:hAnsi="Times New Roman" w:cs="Times New Roman"/>
                <w:sz w:val="18"/>
                <w:szCs w:val="18"/>
              </w:rPr>
              <w:t>Silty sand, brown, damp, loose, fine sand</w:t>
            </w:r>
          </w:p>
        </w:tc>
        <w:tc>
          <w:tcPr>
            <w:tcW w:w="85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0.0-0.2</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&lt;20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&lt;20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&lt;50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&lt;100</w:t>
            </w:r>
          </w:p>
        </w:tc>
        <w:tc>
          <w:tcPr>
            <w:tcW w:w="28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28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28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285"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56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&lt;5</w:t>
            </w:r>
          </w:p>
        </w:tc>
        <w:tc>
          <w:tcPr>
            <w:tcW w:w="285"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43</w:t>
            </w:r>
          </w:p>
        </w:tc>
        <w:tc>
          <w:tcPr>
            <w:tcW w:w="42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w:t>
            </w:r>
          </w:p>
        </w:tc>
        <w:tc>
          <w:tcPr>
            <w:tcW w:w="42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25</w:t>
            </w:r>
          </w:p>
        </w:tc>
        <w:tc>
          <w:tcPr>
            <w:tcW w:w="42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15</w:t>
            </w:r>
          </w:p>
        </w:tc>
        <w:tc>
          <w:tcPr>
            <w:tcW w:w="56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125</w:t>
            </w:r>
          </w:p>
        </w:tc>
        <w:tc>
          <w:tcPr>
            <w:tcW w:w="426"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55</w:t>
            </w:r>
          </w:p>
        </w:tc>
        <w:tc>
          <w:tcPr>
            <w:tcW w:w="426"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16</w:t>
            </w:r>
          </w:p>
        </w:tc>
        <w:tc>
          <w:tcPr>
            <w:tcW w:w="57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&lt;0.05</w:t>
            </w:r>
          </w:p>
        </w:tc>
        <w:tc>
          <w:tcPr>
            <w:tcW w:w="70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16/09/97</w:t>
            </w:r>
          </w:p>
        </w:tc>
        <w:tc>
          <w:tcPr>
            <w:tcW w:w="711"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17/09/97</w:t>
            </w:r>
          </w:p>
        </w:tc>
        <w:tc>
          <w:tcPr>
            <w:tcW w:w="85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19/09/97</w:t>
            </w:r>
          </w:p>
        </w:tc>
        <w:tc>
          <w:tcPr>
            <w:tcW w:w="99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22/09/97</w:t>
            </w:r>
          </w:p>
        </w:tc>
      </w:tr>
      <w:tr w:rsidR="006F7578" w:rsidRPr="00161B39">
        <w:trPr>
          <w:trHeight w:val="20"/>
        </w:trPr>
        <w:tc>
          <w:tcPr>
            <w:tcW w:w="62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w:t>
            </w:r>
          </w:p>
        </w:tc>
        <w:tc>
          <w:tcPr>
            <w:tcW w:w="70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0.2-0.45</w:t>
            </w:r>
          </w:p>
        </w:tc>
        <w:tc>
          <w:tcPr>
            <w:tcW w:w="2554" w:type="dxa"/>
            <w:shd w:val="clear" w:color="auto" w:fill="auto"/>
          </w:tcPr>
          <w:p w:rsidR="006F7578" w:rsidRPr="00161B39" w:rsidRDefault="00C0456A" w:rsidP="00161B39">
            <w:pPr>
              <w:pStyle w:val="TableParagraph"/>
              <w:rPr>
                <w:rFonts w:ascii="Times New Roman" w:hAnsi="Times New Roman" w:cs="Times New Roman"/>
                <w:sz w:val="18"/>
                <w:szCs w:val="18"/>
              </w:rPr>
            </w:pPr>
            <w:r w:rsidRPr="00161B39">
              <w:rPr>
                <w:rFonts w:ascii="Times New Roman" w:hAnsi="Times New Roman" w:cs="Times New Roman"/>
                <w:sz w:val="18"/>
                <w:szCs w:val="18"/>
              </w:rPr>
              <w:t>Silty sand, black, dry, loose, fine to coarse sand, ASH FILL</w:t>
            </w:r>
          </w:p>
        </w:tc>
        <w:tc>
          <w:tcPr>
            <w:tcW w:w="85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0.2-0.45</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&lt;20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&lt;20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&lt;50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&lt;100</w:t>
            </w:r>
          </w:p>
        </w:tc>
        <w:tc>
          <w:tcPr>
            <w:tcW w:w="28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28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28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285"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56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&lt;5</w:t>
            </w:r>
          </w:p>
        </w:tc>
        <w:tc>
          <w:tcPr>
            <w:tcW w:w="285"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25</w:t>
            </w:r>
          </w:p>
        </w:tc>
        <w:tc>
          <w:tcPr>
            <w:tcW w:w="42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3</w:t>
            </w:r>
          </w:p>
        </w:tc>
        <w:tc>
          <w:tcPr>
            <w:tcW w:w="42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4</w:t>
            </w:r>
          </w:p>
        </w:tc>
        <w:tc>
          <w:tcPr>
            <w:tcW w:w="42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62</w:t>
            </w:r>
          </w:p>
        </w:tc>
        <w:tc>
          <w:tcPr>
            <w:tcW w:w="56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119</w:t>
            </w:r>
          </w:p>
        </w:tc>
        <w:tc>
          <w:tcPr>
            <w:tcW w:w="426"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171</w:t>
            </w:r>
          </w:p>
        </w:tc>
        <w:tc>
          <w:tcPr>
            <w:tcW w:w="426"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89</w:t>
            </w:r>
          </w:p>
        </w:tc>
        <w:tc>
          <w:tcPr>
            <w:tcW w:w="57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&lt;0.05</w:t>
            </w:r>
          </w:p>
        </w:tc>
        <w:tc>
          <w:tcPr>
            <w:tcW w:w="70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16/09/97</w:t>
            </w:r>
          </w:p>
        </w:tc>
        <w:tc>
          <w:tcPr>
            <w:tcW w:w="711"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17/09/97</w:t>
            </w:r>
          </w:p>
        </w:tc>
        <w:tc>
          <w:tcPr>
            <w:tcW w:w="85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19/09/97</w:t>
            </w:r>
          </w:p>
        </w:tc>
        <w:tc>
          <w:tcPr>
            <w:tcW w:w="99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22/09/97</w:t>
            </w:r>
          </w:p>
        </w:tc>
      </w:tr>
      <w:tr w:rsidR="006F7578" w:rsidRPr="00161B39">
        <w:trPr>
          <w:trHeight w:val="20"/>
        </w:trPr>
        <w:tc>
          <w:tcPr>
            <w:tcW w:w="62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/3</w:t>
            </w:r>
          </w:p>
        </w:tc>
        <w:tc>
          <w:tcPr>
            <w:tcW w:w="70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0.45-1.0</w:t>
            </w:r>
          </w:p>
        </w:tc>
        <w:tc>
          <w:tcPr>
            <w:tcW w:w="2554" w:type="dxa"/>
            <w:shd w:val="clear" w:color="auto" w:fill="auto"/>
          </w:tcPr>
          <w:p w:rsidR="006F7578" w:rsidRPr="00161B39" w:rsidRDefault="00C0456A" w:rsidP="00161B39">
            <w:pPr>
              <w:pStyle w:val="TableParagraph"/>
              <w:rPr>
                <w:rFonts w:ascii="Times New Roman" w:hAnsi="Times New Roman" w:cs="Times New Roman"/>
                <w:sz w:val="18"/>
                <w:szCs w:val="18"/>
              </w:rPr>
            </w:pPr>
            <w:r w:rsidRPr="00161B39">
              <w:rPr>
                <w:rFonts w:ascii="Times New Roman" w:hAnsi="Times New Roman" w:cs="Times New Roman"/>
                <w:sz w:val="18"/>
                <w:szCs w:val="18"/>
              </w:rPr>
              <w:t>Silty clay, brown, damp, soft, non- plastic clay and silt</w:t>
            </w:r>
          </w:p>
        </w:tc>
        <w:tc>
          <w:tcPr>
            <w:tcW w:w="85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0.45-1.0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&lt;20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&lt;20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&lt;50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&lt;100</w:t>
            </w:r>
          </w:p>
        </w:tc>
        <w:tc>
          <w:tcPr>
            <w:tcW w:w="28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28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28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285"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56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&lt;5</w:t>
            </w:r>
          </w:p>
        </w:tc>
        <w:tc>
          <w:tcPr>
            <w:tcW w:w="285"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7</w:t>
            </w:r>
          </w:p>
        </w:tc>
        <w:tc>
          <w:tcPr>
            <w:tcW w:w="42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42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8</w:t>
            </w:r>
          </w:p>
        </w:tc>
        <w:tc>
          <w:tcPr>
            <w:tcW w:w="42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19</w:t>
            </w:r>
          </w:p>
        </w:tc>
        <w:tc>
          <w:tcPr>
            <w:tcW w:w="56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104</w:t>
            </w:r>
          </w:p>
        </w:tc>
        <w:tc>
          <w:tcPr>
            <w:tcW w:w="426"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25</w:t>
            </w:r>
          </w:p>
        </w:tc>
        <w:tc>
          <w:tcPr>
            <w:tcW w:w="426"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15</w:t>
            </w:r>
          </w:p>
        </w:tc>
        <w:tc>
          <w:tcPr>
            <w:tcW w:w="57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&lt;0.05</w:t>
            </w:r>
          </w:p>
        </w:tc>
        <w:tc>
          <w:tcPr>
            <w:tcW w:w="70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16/09/97</w:t>
            </w:r>
          </w:p>
        </w:tc>
        <w:tc>
          <w:tcPr>
            <w:tcW w:w="711"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17/09/97</w:t>
            </w:r>
          </w:p>
        </w:tc>
        <w:tc>
          <w:tcPr>
            <w:tcW w:w="85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19/09/97</w:t>
            </w:r>
          </w:p>
        </w:tc>
        <w:tc>
          <w:tcPr>
            <w:tcW w:w="99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22/09/97</w:t>
            </w:r>
          </w:p>
        </w:tc>
      </w:tr>
      <w:tr w:rsidR="006F7578" w:rsidRPr="00161B39">
        <w:trPr>
          <w:trHeight w:val="20"/>
        </w:trPr>
        <w:tc>
          <w:tcPr>
            <w:tcW w:w="62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/4</w:t>
            </w:r>
          </w:p>
        </w:tc>
        <w:tc>
          <w:tcPr>
            <w:tcW w:w="70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1.0-1.3</w:t>
            </w:r>
          </w:p>
        </w:tc>
        <w:tc>
          <w:tcPr>
            <w:tcW w:w="2554" w:type="dxa"/>
            <w:shd w:val="clear" w:color="auto" w:fill="auto"/>
          </w:tcPr>
          <w:p w:rsidR="006F7578" w:rsidRPr="00161B39" w:rsidRDefault="00C0456A" w:rsidP="00161B39">
            <w:pPr>
              <w:pStyle w:val="TableParagraph"/>
              <w:rPr>
                <w:rFonts w:ascii="Times New Roman" w:hAnsi="Times New Roman" w:cs="Times New Roman"/>
                <w:sz w:val="18"/>
                <w:szCs w:val="18"/>
              </w:rPr>
            </w:pPr>
            <w:r w:rsidRPr="00161B39">
              <w:rPr>
                <w:rFonts w:ascii="Times New Roman" w:hAnsi="Times New Roman" w:cs="Times New Roman"/>
                <w:sz w:val="18"/>
                <w:szCs w:val="18"/>
              </w:rPr>
              <w:t>Clay, brown, dry, hard, plastic</w:t>
            </w:r>
          </w:p>
        </w:tc>
        <w:tc>
          <w:tcPr>
            <w:tcW w:w="85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1.0-1.3</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&lt;20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&lt;20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&lt;50</w:t>
            </w:r>
          </w:p>
        </w:tc>
        <w:tc>
          <w:tcPr>
            <w:tcW w:w="56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&lt;100</w:t>
            </w:r>
          </w:p>
        </w:tc>
        <w:tc>
          <w:tcPr>
            <w:tcW w:w="28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28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28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285"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56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&lt;5</w:t>
            </w:r>
          </w:p>
        </w:tc>
        <w:tc>
          <w:tcPr>
            <w:tcW w:w="285"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6</w:t>
            </w:r>
          </w:p>
        </w:tc>
        <w:tc>
          <w:tcPr>
            <w:tcW w:w="42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&lt;1</w:t>
            </w:r>
          </w:p>
        </w:tc>
        <w:tc>
          <w:tcPr>
            <w:tcW w:w="427"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18</w:t>
            </w:r>
          </w:p>
        </w:tc>
        <w:tc>
          <w:tcPr>
            <w:tcW w:w="42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15</w:t>
            </w:r>
          </w:p>
        </w:tc>
        <w:tc>
          <w:tcPr>
            <w:tcW w:w="568"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31</w:t>
            </w:r>
          </w:p>
        </w:tc>
        <w:tc>
          <w:tcPr>
            <w:tcW w:w="426"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32</w:t>
            </w:r>
          </w:p>
        </w:tc>
        <w:tc>
          <w:tcPr>
            <w:tcW w:w="426"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25</w:t>
            </w:r>
          </w:p>
        </w:tc>
        <w:tc>
          <w:tcPr>
            <w:tcW w:w="57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&lt;0.05</w:t>
            </w:r>
          </w:p>
        </w:tc>
        <w:tc>
          <w:tcPr>
            <w:tcW w:w="709"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16/09/97</w:t>
            </w:r>
          </w:p>
        </w:tc>
        <w:tc>
          <w:tcPr>
            <w:tcW w:w="711"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17/09/97</w:t>
            </w:r>
          </w:p>
        </w:tc>
        <w:tc>
          <w:tcPr>
            <w:tcW w:w="850"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19/09/97</w:t>
            </w:r>
          </w:p>
        </w:tc>
        <w:tc>
          <w:tcPr>
            <w:tcW w:w="992" w:type="dxa"/>
            <w:shd w:val="clear" w:color="auto" w:fill="auto"/>
          </w:tcPr>
          <w:p w:rsidR="006F7578" w:rsidRPr="00161B39" w:rsidRDefault="00C0456A" w:rsidP="00161B39">
            <w:pPr>
              <w:pStyle w:val="TableParagraph"/>
              <w:jc w:val="center"/>
              <w:rPr>
                <w:rFonts w:ascii="Times New Roman" w:hAnsi="Times New Roman" w:cs="Times New Roman"/>
                <w:sz w:val="18"/>
                <w:szCs w:val="18"/>
              </w:rPr>
            </w:pPr>
            <w:r w:rsidRPr="00161B39">
              <w:rPr>
                <w:rFonts w:ascii="Times New Roman" w:hAnsi="Times New Roman" w:cs="Times New Roman"/>
                <w:sz w:val="18"/>
                <w:szCs w:val="18"/>
              </w:rPr>
              <w:t>22/09/97</w:t>
            </w:r>
          </w:p>
        </w:tc>
      </w:tr>
    </w:tbl>
    <w:p w:rsidR="00033B9D" w:rsidRDefault="00033B9D" w:rsidP="00161B39">
      <w:pPr>
        <w:spacing w:after="200"/>
        <w:jc w:val="center"/>
        <w:rPr>
          <w:rFonts w:ascii="Times New Roman" w:hAnsi="Times New Roman" w:cs="Times New Roman"/>
          <w:b/>
          <w:sz w:val="20"/>
          <w:szCs w:val="20"/>
        </w:rPr>
        <w:sectPr w:rsidR="00033B9D" w:rsidSect="00033B9D">
          <w:headerReference w:type="default" r:id="rId17"/>
          <w:footerReference w:type="default" r:id="rId18"/>
          <w:pgSz w:w="16834" w:h="12960" w:orient="landscape" w:code="9"/>
          <w:pgMar w:top="720" w:right="720" w:bottom="720" w:left="720" w:header="288" w:footer="144" w:gutter="0"/>
          <w:cols w:space="720"/>
        </w:sectPr>
      </w:pPr>
      <w:bookmarkStart w:id="35" w:name="_bookmark35"/>
      <w:bookmarkEnd w:id="35"/>
    </w:p>
    <w:p w:rsidR="006F7578" w:rsidRPr="00161B39" w:rsidRDefault="00C0456A" w:rsidP="00161B39">
      <w:pPr>
        <w:spacing w:after="200"/>
        <w:jc w:val="center"/>
        <w:rPr>
          <w:rFonts w:ascii="Times New Roman" w:hAnsi="Times New Roman" w:cs="Times New Roman"/>
          <w:b/>
          <w:sz w:val="20"/>
          <w:szCs w:val="20"/>
        </w:rPr>
      </w:pPr>
      <w:r w:rsidRPr="00161B39">
        <w:rPr>
          <w:rFonts w:ascii="Times New Roman" w:hAnsi="Times New Roman" w:cs="Times New Roman"/>
          <w:b/>
          <w:sz w:val="20"/>
          <w:szCs w:val="20"/>
        </w:rPr>
        <w:t>Table 6-F</w:t>
      </w:r>
    </w:p>
    <w:p w:rsidR="006F7578" w:rsidRPr="00161B39" w:rsidRDefault="00C0456A" w:rsidP="00161B39">
      <w:pPr>
        <w:spacing w:after="200"/>
        <w:jc w:val="center"/>
        <w:rPr>
          <w:rFonts w:ascii="Times New Roman" w:hAnsi="Times New Roman" w:cs="Times New Roman"/>
          <w:b/>
          <w:sz w:val="20"/>
          <w:szCs w:val="20"/>
        </w:rPr>
      </w:pPr>
      <w:r w:rsidRPr="00161B39">
        <w:rPr>
          <w:rFonts w:ascii="Times New Roman" w:hAnsi="Times New Roman" w:cs="Times New Roman"/>
          <w:b/>
          <w:sz w:val="20"/>
          <w:szCs w:val="20"/>
        </w:rPr>
        <w:t>Field observations against soil profiles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0" w:type="dxa"/>
          <w:bottom w:w="14" w:type="dxa"/>
          <w:right w:w="0" w:type="dxa"/>
        </w:tblCellMar>
        <w:tblLook w:val="01E0" w:firstRow="1" w:lastRow="1" w:firstColumn="1" w:lastColumn="1" w:noHBand="0" w:noVBand="0"/>
      </w:tblPr>
      <w:tblGrid>
        <w:gridCol w:w="1279"/>
        <w:gridCol w:w="1293"/>
        <w:gridCol w:w="1202"/>
        <w:gridCol w:w="6379"/>
        <w:gridCol w:w="1643"/>
        <w:gridCol w:w="247"/>
        <w:gridCol w:w="1684"/>
        <w:gridCol w:w="1247"/>
      </w:tblGrid>
      <w:tr w:rsidR="006F7578" w:rsidRPr="00161B39">
        <w:trPr>
          <w:trHeight w:val="20"/>
        </w:trPr>
        <w:tc>
          <w:tcPr>
            <w:tcW w:w="1279" w:type="dxa"/>
            <w:tcBorders>
              <w:top w:val="single" w:sz="4" w:space="0" w:color="auto"/>
              <w:bottom w:val="single" w:sz="4" w:space="0" w:color="auto"/>
              <w:right w:val="single" w:sz="6" w:space="0" w:color="000000"/>
            </w:tcBorders>
            <w:shd w:val="clear" w:color="auto" w:fill="auto"/>
          </w:tcPr>
          <w:p w:rsidR="006F7578" w:rsidRPr="00161B39" w:rsidRDefault="00C0456A" w:rsidP="00161B39">
            <w:pPr>
              <w:pStyle w:val="TableParagraph"/>
              <w:ind w:left="86" w:right="86"/>
              <w:jc w:val="center"/>
              <w:rPr>
                <w:rFonts w:ascii="Times New Roman" w:hAnsi="Times New Roman" w:cs="Times New Roman"/>
                <w:b/>
                <w:sz w:val="18"/>
                <w:szCs w:val="18"/>
              </w:rPr>
            </w:pPr>
            <w:r w:rsidRPr="00161B39">
              <w:rPr>
                <w:rFonts w:ascii="Times New Roman" w:hAnsi="Times New Roman" w:cs="Times New Roman"/>
                <w:b/>
                <w:sz w:val="18"/>
                <w:szCs w:val="18"/>
              </w:rPr>
              <w:t>Bore / Test Pit</w:t>
            </w:r>
          </w:p>
        </w:tc>
        <w:tc>
          <w:tcPr>
            <w:tcW w:w="1293" w:type="dxa"/>
            <w:tcBorders>
              <w:top w:val="single" w:sz="4" w:space="0" w:color="auto"/>
              <w:left w:val="single" w:sz="6" w:space="0" w:color="000000"/>
              <w:bottom w:val="single" w:sz="4" w:space="0" w:color="auto"/>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b/>
                <w:sz w:val="18"/>
                <w:szCs w:val="18"/>
              </w:rPr>
            </w:pPr>
            <w:r w:rsidRPr="00161B39">
              <w:rPr>
                <w:rFonts w:ascii="Times New Roman" w:hAnsi="Times New Roman" w:cs="Times New Roman"/>
                <w:b/>
                <w:sz w:val="18"/>
                <w:szCs w:val="18"/>
              </w:rPr>
              <w:t>Location</w:t>
            </w:r>
          </w:p>
        </w:tc>
        <w:tc>
          <w:tcPr>
            <w:tcW w:w="1202" w:type="dxa"/>
            <w:tcBorders>
              <w:top w:val="single" w:sz="4" w:space="0" w:color="auto"/>
              <w:left w:val="single" w:sz="6" w:space="0" w:color="000000"/>
              <w:bottom w:val="single" w:sz="4" w:space="0" w:color="auto"/>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b/>
                <w:sz w:val="18"/>
                <w:szCs w:val="18"/>
              </w:rPr>
            </w:pPr>
            <w:r w:rsidRPr="00161B39">
              <w:rPr>
                <w:rFonts w:ascii="Times New Roman" w:hAnsi="Times New Roman" w:cs="Times New Roman"/>
                <w:b/>
                <w:sz w:val="18"/>
                <w:szCs w:val="18"/>
              </w:rPr>
              <w:t>Depth (m)</w:t>
            </w:r>
          </w:p>
        </w:tc>
        <w:tc>
          <w:tcPr>
            <w:tcW w:w="6379" w:type="dxa"/>
            <w:tcBorders>
              <w:top w:val="single" w:sz="4" w:space="0" w:color="auto"/>
              <w:left w:val="single" w:sz="6" w:space="0" w:color="000000"/>
              <w:bottom w:val="single" w:sz="4" w:space="0" w:color="auto"/>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b/>
                <w:sz w:val="18"/>
                <w:szCs w:val="18"/>
              </w:rPr>
            </w:pPr>
            <w:r w:rsidRPr="00161B39">
              <w:rPr>
                <w:rFonts w:ascii="Times New Roman" w:hAnsi="Times New Roman" w:cs="Times New Roman"/>
                <w:b/>
                <w:sz w:val="18"/>
                <w:szCs w:val="18"/>
              </w:rPr>
              <w:t>Description</w:t>
            </w:r>
          </w:p>
        </w:tc>
        <w:tc>
          <w:tcPr>
            <w:tcW w:w="1890" w:type="dxa"/>
            <w:gridSpan w:val="2"/>
            <w:tcBorders>
              <w:top w:val="single" w:sz="4" w:space="0" w:color="auto"/>
              <w:left w:val="single" w:sz="6" w:space="0" w:color="000000"/>
              <w:bottom w:val="single" w:sz="4" w:space="0" w:color="auto"/>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b/>
                <w:sz w:val="18"/>
                <w:szCs w:val="18"/>
              </w:rPr>
            </w:pPr>
            <w:r w:rsidRPr="00161B39">
              <w:rPr>
                <w:rFonts w:ascii="Times New Roman" w:hAnsi="Times New Roman" w:cs="Times New Roman"/>
                <w:b/>
                <w:sz w:val="18"/>
                <w:szCs w:val="18"/>
              </w:rPr>
              <w:t>Remarks</w:t>
            </w:r>
          </w:p>
        </w:tc>
        <w:tc>
          <w:tcPr>
            <w:tcW w:w="1684" w:type="dxa"/>
            <w:tcBorders>
              <w:top w:val="single" w:sz="4" w:space="0" w:color="auto"/>
              <w:left w:val="single" w:sz="6" w:space="0" w:color="000000"/>
              <w:bottom w:val="single" w:sz="4" w:space="0" w:color="auto"/>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b/>
                <w:sz w:val="18"/>
                <w:szCs w:val="18"/>
              </w:rPr>
            </w:pPr>
            <w:proofErr w:type="spellStart"/>
            <w:r w:rsidRPr="00161B39">
              <w:rPr>
                <w:rFonts w:ascii="Times New Roman" w:hAnsi="Times New Roman" w:cs="Times New Roman"/>
                <w:b/>
                <w:sz w:val="18"/>
                <w:szCs w:val="18"/>
              </w:rPr>
              <w:t>PID</w:t>
            </w:r>
            <w:proofErr w:type="spellEnd"/>
            <w:r w:rsidRPr="00161B39">
              <w:rPr>
                <w:rFonts w:ascii="Times New Roman" w:hAnsi="Times New Roman" w:cs="Times New Roman"/>
                <w:b/>
                <w:sz w:val="18"/>
                <w:szCs w:val="18"/>
              </w:rPr>
              <w:t xml:space="preserve"> Readings</w:t>
            </w:r>
          </w:p>
        </w:tc>
        <w:tc>
          <w:tcPr>
            <w:tcW w:w="1247" w:type="dxa"/>
            <w:tcBorders>
              <w:top w:val="single" w:sz="4" w:space="0" w:color="auto"/>
              <w:left w:val="single" w:sz="6" w:space="0" w:color="000000"/>
              <w:bottom w:val="single" w:sz="4" w:space="0" w:color="auto"/>
              <w:right w:val="single" w:sz="4" w:space="0" w:color="auto"/>
            </w:tcBorders>
            <w:shd w:val="clear" w:color="auto" w:fill="auto"/>
          </w:tcPr>
          <w:p w:rsidR="006F7578" w:rsidRPr="00161B39" w:rsidRDefault="00C0456A" w:rsidP="00161B39">
            <w:pPr>
              <w:pStyle w:val="TableParagraph"/>
              <w:ind w:left="43" w:right="43"/>
              <w:jc w:val="center"/>
              <w:rPr>
                <w:rFonts w:ascii="Times New Roman" w:hAnsi="Times New Roman" w:cs="Times New Roman"/>
                <w:b/>
                <w:sz w:val="18"/>
                <w:szCs w:val="18"/>
              </w:rPr>
            </w:pPr>
            <w:r w:rsidRPr="00161B39">
              <w:rPr>
                <w:rFonts w:ascii="Times New Roman" w:hAnsi="Times New Roman" w:cs="Times New Roman"/>
                <w:b/>
                <w:sz w:val="18"/>
                <w:szCs w:val="18"/>
              </w:rPr>
              <w:t>Sample</w:t>
            </w:r>
          </w:p>
          <w:p w:rsidR="006F7578" w:rsidRPr="00161B39" w:rsidRDefault="00C0456A" w:rsidP="00161B39">
            <w:pPr>
              <w:pStyle w:val="TableParagraph"/>
              <w:ind w:left="43" w:right="43"/>
              <w:jc w:val="center"/>
              <w:rPr>
                <w:rFonts w:ascii="Times New Roman" w:hAnsi="Times New Roman" w:cs="Times New Roman"/>
                <w:b/>
                <w:sz w:val="18"/>
                <w:szCs w:val="18"/>
              </w:rPr>
            </w:pPr>
            <w:r w:rsidRPr="00161B39">
              <w:rPr>
                <w:rFonts w:ascii="Times New Roman" w:hAnsi="Times New Roman" w:cs="Times New Roman"/>
                <w:b/>
                <w:sz w:val="18"/>
                <w:szCs w:val="18"/>
              </w:rPr>
              <w:t>Depth (m)</w:t>
            </w:r>
          </w:p>
        </w:tc>
      </w:tr>
      <w:tr w:rsidR="006F7578" w:rsidRPr="00161B39">
        <w:trPr>
          <w:trHeight w:val="20"/>
        </w:trPr>
        <w:tc>
          <w:tcPr>
            <w:tcW w:w="1279" w:type="dxa"/>
            <w:tcBorders>
              <w:top w:val="single" w:sz="4" w:space="0" w:color="auto"/>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TP1/1</w:t>
            </w:r>
          </w:p>
        </w:tc>
        <w:tc>
          <w:tcPr>
            <w:tcW w:w="1293" w:type="dxa"/>
            <w:tcBorders>
              <w:top w:val="single" w:sz="4" w:space="0" w:color="auto"/>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Bowser</w:t>
            </w:r>
          </w:p>
        </w:tc>
        <w:tc>
          <w:tcPr>
            <w:tcW w:w="1202" w:type="dxa"/>
            <w:tcBorders>
              <w:top w:val="single" w:sz="4" w:space="0" w:color="auto"/>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0.0-0.1</w:t>
            </w:r>
          </w:p>
        </w:tc>
        <w:tc>
          <w:tcPr>
            <w:tcW w:w="6379" w:type="dxa"/>
            <w:tcBorders>
              <w:top w:val="single" w:sz="4" w:space="0" w:color="auto"/>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Silty sand, brown, damp, loose, fine sand</w:t>
            </w:r>
          </w:p>
        </w:tc>
        <w:tc>
          <w:tcPr>
            <w:tcW w:w="1890" w:type="dxa"/>
            <w:gridSpan w:val="2"/>
            <w:tcBorders>
              <w:top w:val="single" w:sz="4" w:space="0" w:color="auto"/>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surface staining</w:t>
            </w:r>
          </w:p>
        </w:tc>
        <w:tc>
          <w:tcPr>
            <w:tcW w:w="1684" w:type="dxa"/>
            <w:tcBorders>
              <w:top w:val="single" w:sz="4" w:space="0" w:color="auto"/>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100</w:t>
            </w:r>
          </w:p>
        </w:tc>
        <w:tc>
          <w:tcPr>
            <w:tcW w:w="1247" w:type="dxa"/>
            <w:tcBorders>
              <w:top w:val="single" w:sz="4" w:space="0" w:color="auto"/>
              <w:left w:val="single" w:sz="6" w:space="0" w:color="000000"/>
              <w:bottom w:val="nil"/>
              <w:right w:val="single" w:sz="4" w:space="0" w:color="auto"/>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0.0-0.2</w:t>
            </w:r>
          </w:p>
        </w:tc>
      </w:tr>
      <w:tr w:rsidR="006F7578" w:rsidRPr="00161B39">
        <w:trPr>
          <w:trHeight w:val="20"/>
        </w:trPr>
        <w:tc>
          <w:tcPr>
            <w:tcW w:w="1279" w:type="dxa"/>
            <w:tcBorders>
              <w:top w:val="nil"/>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w:t>
            </w:r>
          </w:p>
        </w:tc>
        <w:tc>
          <w:tcPr>
            <w:tcW w:w="1293" w:type="dxa"/>
            <w:tcBorders>
              <w:top w:val="nil"/>
              <w:left w:val="single" w:sz="6" w:space="0" w:color="000000"/>
              <w:bottom w:val="nil"/>
              <w:right w:val="single" w:sz="6" w:space="0" w:color="000000"/>
            </w:tcBorders>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1202" w:type="dxa"/>
            <w:tcBorders>
              <w:top w:val="nil"/>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0.1-0.65</w:t>
            </w:r>
          </w:p>
        </w:tc>
        <w:tc>
          <w:tcPr>
            <w:tcW w:w="6379" w:type="dxa"/>
            <w:tcBorders>
              <w:top w:val="nil"/>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Gravelly silt sand, dark grey red, loose, fine to coarse sand, FILL</w:t>
            </w:r>
          </w:p>
        </w:tc>
        <w:tc>
          <w:tcPr>
            <w:tcW w:w="1890" w:type="dxa"/>
            <w:gridSpan w:val="2"/>
            <w:tcBorders>
              <w:top w:val="nil"/>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 xml:space="preserve">no </w:t>
            </w:r>
            <w:proofErr w:type="spellStart"/>
            <w:r w:rsidRPr="00161B39">
              <w:rPr>
                <w:rFonts w:ascii="Times New Roman" w:hAnsi="Times New Roman" w:cs="Times New Roman"/>
                <w:sz w:val="18"/>
                <w:szCs w:val="18"/>
              </w:rPr>
              <w:t>odour</w:t>
            </w:r>
            <w:proofErr w:type="spellEnd"/>
          </w:p>
        </w:tc>
        <w:tc>
          <w:tcPr>
            <w:tcW w:w="1684" w:type="dxa"/>
            <w:tcBorders>
              <w:top w:val="nil"/>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&lt;5</w:t>
            </w:r>
          </w:p>
        </w:tc>
        <w:tc>
          <w:tcPr>
            <w:tcW w:w="1247" w:type="dxa"/>
            <w:tcBorders>
              <w:top w:val="nil"/>
              <w:left w:val="single" w:sz="6" w:space="0" w:color="000000"/>
              <w:bottom w:val="nil"/>
              <w:right w:val="single" w:sz="4" w:space="0" w:color="auto"/>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0.2-0.5</w:t>
            </w:r>
          </w:p>
        </w:tc>
      </w:tr>
      <w:tr w:rsidR="006F7578" w:rsidRPr="00161B39">
        <w:trPr>
          <w:trHeight w:val="20"/>
        </w:trPr>
        <w:tc>
          <w:tcPr>
            <w:tcW w:w="1279" w:type="dxa"/>
            <w:tcBorders>
              <w:top w:val="nil"/>
              <w:bottom w:val="single" w:sz="4" w:space="0" w:color="auto"/>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/3</w:t>
            </w:r>
          </w:p>
        </w:tc>
        <w:tc>
          <w:tcPr>
            <w:tcW w:w="1293" w:type="dxa"/>
            <w:tcBorders>
              <w:top w:val="nil"/>
              <w:left w:val="single" w:sz="6" w:space="0" w:color="000000"/>
              <w:bottom w:val="single" w:sz="4" w:space="0" w:color="auto"/>
              <w:right w:val="single" w:sz="6" w:space="0" w:color="000000"/>
            </w:tcBorders>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1202" w:type="dxa"/>
            <w:tcBorders>
              <w:top w:val="nil"/>
              <w:left w:val="single" w:sz="6" w:space="0" w:color="000000"/>
              <w:bottom w:val="single" w:sz="4" w:space="0" w:color="auto"/>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0.65-1.0</w:t>
            </w:r>
          </w:p>
        </w:tc>
        <w:tc>
          <w:tcPr>
            <w:tcW w:w="6379" w:type="dxa"/>
            <w:tcBorders>
              <w:top w:val="nil"/>
              <w:left w:val="single" w:sz="6" w:space="0" w:color="000000"/>
              <w:bottom w:val="single" w:sz="4" w:space="0" w:color="auto"/>
              <w:right w:val="single" w:sz="6" w:space="0" w:color="000000"/>
            </w:tcBorders>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Clay, medium brown, soft, plastic</w:t>
            </w:r>
          </w:p>
        </w:tc>
        <w:tc>
          <w:tcPr>
            <w:tcW w:w="1890" w:type="dxa"/>
            <w:gridSpan w:val="2"/>
            <w:tcBorders>
              <w:top w:val="nil"/>
              <w:left w:val="single" w:sz="6" w:space="0" w:color="000000"/>
              <w:bottom w:val="single" w:sz="4" w:space="0" w:color="auto"/>
              <w:right w:val="single" w:sz="6" w:space="0" w:color="000000"/>
            </w:tcBorders>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 xml:space="preserve">slight </w:t>
            </w:r>
            <w:proofErr w:type="spellStart"/>
            <w:r w:rsidRPr="00161B39">
              <w:rPr>
                <w:rFonts w:ascii="Times New Roman" w:hAnsi="Times New Roman" w:cs="Times New Roman"/>
                <w:sz w:val="18"/>
                <w:szCs w:val="18"/>
              </w:rPr>
              <w:t>odour</w:t>
            </w:r>
            <w:proofErr w:type="spellEnd"/>
          </w:p>
        </w:tc>
        <w:tc>
          <w:tcPr>
            <w:tcW w:w="1684" w:type="dxa"/>
            <w:tcBorders>
              <w:top w:val="nil"/>
              <w:left w:val="single" w:sz="6" w:space="0" w:color="000000"/>
              <w:bottom w:val="single" w:sz="4" w:space="0" w:color="auto"/>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10</w:t>
            </w:r>
          </w:p>
        </w:tc>
        <w:tc>
          <w:tcPr>
            <w:tcW w:w="1247" w:type="dxa"/>
            <w:tcBorders>
              <w:top w:val="nil"/>
              <w:left w:val="single" w:sz="6" w:space="0" w:color="000000"/>
              <w:bottom w:val="single" w:sz="4" w:space="0" w:color="auto"/>
              <w:right w:val="single" w:sz="4" w:space="0" w:color="auto"/>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0.5-0.7</w:t>
            </w:r>
          </w:p>
        </w:tc>
      </w:tr>
      <w:tr w:rsidR="006F7578" w:rsidRPr="00161B39">
        <w:trPr>
          <w:trHeight w:val="20"/>
        </w:trPr>
        <w:tc>
          <w:tcPr>
            <w:tcW w:w="1279" w:type="dxa"/>
            <w:tcBorders>
              <w:top w:val="single" w:sz="4" w:space="0" w:color="auto"/>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TP2/1</w:t>
            </w:r>
          </w:p>
        </w:tc>
        <w:tc>
          <w:tcPr>
            <w:tcW w:w="1293" w:type="dxa"/>
            <w:tcBorders>
              <w:top w:val="single" w:sz="4" w:space="0" w:color="auto"/>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TIT</w:t>
            </w:r>
          </w:p>
        </w:tc>
        <w:tc>
          <w:tcPr>
            <w:tcW w:w="1202" w:type="dxa"/>
            <w:tcBorders>
              <w:top w:val="single" w:sz="4" w:space="0" w:color="auto"/>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0.0-0.3</w:t>
            </w:r>
          </w:p>
        </w:tc>
        <w:tc>
          <w:tcPr>
            <w:tcW w:w="6379" w:type="dxa"/>
            <w:tcBorders>
              <w:top w:val="single" w:sz="4" w:space="0" w:color="auto"/>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Gravelly silty sand, black, loose, damp, fine to coarse sand, FILL</w:t>
            </w:r>
          </w:p>
        </w:tc>
        <w:tc>
          <w:tcPr>
            <w:tcW w:w="1890" w:type="dxa"/>
            <w:gridSpan w:val="2"/>
            <w:tcBorders>
              <w:top w:val="single" w:sz="4" w:space="0" w:color="auto"/>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surface staining</w:t>
            </w:r>
          </w:p>
        </w:tc>
        <w:tc>
          <w:tcPr>
            <w:tcW w:w="1684" w:type="dxa"/>
            <w:tcBorders>
              <w:top w:val="single" w:sz="4" w:space="0" w:color="auto"/>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30</w:t>
            </w:r>
          </w:p>
        </w:tc>
        <w:tc>
          <w:tcPr>
            <w:tcW w:w="1247" w:type="dxa"/>
            <w:tcBorders>
              <w:top w:val="single" w:sz="4" w:space="0" w:color="auto"/>
              <w:left w:val="single" w:sz="6" w:space="0" w:color="000000"/>
              <w:bottom w:val="nil"/>
              <w:right w:val="single" w:sz="4" w:space="0" w:color="auto"/>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0.0-0.3</w:t>
            </w:r>
          </w:p>
        </w:tc>
      </w:tr>
      <w:tr w:rsidR="006F7578" w:rsidRPr="00161B39">
        <w:trPr>
          <w:trHeight w:val="20"/>
        </w:trPr>
        <w:tc>
          <w:tcPr>
            <w:tcW w:w="1279" w:type="dxa"/>
            <w:tcBorders>
              <w:top w:val="nil"/>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w:t>
            </w:r>
          </w:p>
        </w:tc>
        <w:tc>
          <w:tcPr>
            <w:tcW w:w="1293" w:type="dxa"/>
            <w:tcBorders>
              <w:top w:val="nil"/>
              <w:left w:val="single" w:sz="6" w:space="0" w:color="000000"/>
              <w:bottom w:val="nil"/>
              <w:right w:val="single" w:sz="6" w:space="0" w:color="000000"/>
            </w:tcBorders>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1202" w:type="dxa"/>
            <w:tcBorders>
              <w:top w:val="nil"/>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0.3-1.0</w:t>
            </w:r>
          </w:p>
        </w:tc>
        <w:tc>
          <w:tcPr>
            <w:tcW w:w="6379" w:type="dxa"/>
            <w:tcBorders>
              <w:top w:val="nil"/>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Silty clay, brown, damp, soft, non-plastic</w:t>
            </w:r>
          </w:p>
        </w:tc>
        <w:tc>
          <w:tcPr>
            <w:tcW w:w="1890" w:type="dxa"/>
            <w:gridSpan w:val="2"/>
            <w:tcBorders>
              <w:top w:val="nil"/>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 xml:space="preserve">no </w:t>
            </w:r>
            <w:proofErr w:type="spellStart"/>
            <w:r w:rsidRPr="00161B39">
              <w:rPr>
                <w:rFonts w:ascii="Times New Roman" w:hAnsi="Times New Roman" w:cs="Times New Roman"/>
                <w:sz w:val="18"/>
                <w:szCs w:val="18"/>
              </w:rPr>
              <w:t>odour</w:t>
            </w:r>
            <w:proofErr w:type="spellEnd"/>
          </w:p>
        </w:tc>
        <w:tc>
          <w:tcPr>
            <w:tcW w:w="1684" w:type="dxa"/>
            <w:tcBorders>
              <w:top w:val="nil"/>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25</w:t>
            </w:r>
          </w:p>
        </w:tc>
        <w:tc>
          <w:tcPr>
            <w:tcW w:w="1247" w:type="dxa"/>
            <w:tcBorders>
              <w:top w:val="nil"/>
              <w:left w:val="single" w:sz="6" w:space="0" w:color="000000"/>
              <w:bottom w:val="nil"/>
              <w:right w:val="single" w:sz="4" w:space="0" w:color="auto"/>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0.3-0.5</w:t>
            </w:r>
          </w:p>
        </w:tc>
      </w:tr>
      <w:tr w:rsidR="006F7578" w:rsidRPr="00161B39">
        <w:trPr>
          <w:trHeight w:val="20"/>
        </w:trPr>
        <w:tc>
          <w:tcPr>
            <w:tcW w:w="1279" w:type="dxa"/>
            <w:tcBorders>
              <w:top w:val="nil"/>
              <w:bottom w:val="single" w:sz="4" w:space="0" w:color="auto"/>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/3</w:t>
            </w:r>
          </w:p>
        </w:tc>
        <w:tc>
          <w:tcPr>
            <w:tcW w:w="1293" w:type="dxa"/>
            <w:tcBorders>
              <w:top w:val="nil"/>
              <w:left w:val="single" w:sz="6" w:space="0" w:color="000000"/>
              <w:bottom w:val="single" w:sz="4" w:space="0" w:color="auto"/>
              <w:right w:val="single" w:sz="6" w:space="0" w:color="000000"/>
            </w:tcBorders>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1202" w:type="dxa"/>
            <w:tcBorders>
              <w:top w:val="nil"/>
              <w:left w:val="single" w:sz="6" w:space="0" w:color="000000"/>
              <w:bottom w:val="single" w:sz="4" w:space="0" w:color="auto"/>
              <w:right w:val="single" w:sz="6" w:space="0" w:color="000000"/>
            </w:tcBorders>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6379" w:type="dxa"/>
            <w:tcBorders>
              <w:top w:val="nil"/>
              <w:left w:val="single" w:sz="6" w:space="0" w:color="000000"/>
              <w:bottom w:val="single" w:sz="4" w:space="0" w:color="auto"/>
              <w:right w:val="single" w:sz="6" w:space="0" w:color="000000"/>
            </w:tcBorders>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890" w:type="dxa"/>
            <w:gridSpan w:val="2"/>
            <w:tcBorders>
              <w:top w:val="nil"/>
              <w:left w:val="single" w:sz="6" w:space="0" w:color="000000"/>
              <w:bottom w:val="single" w:sz="4" w:space="0" w:color="auto"/>
              <w:right w:val="single" w:sz="6" w:space="0" w:color="000000"/>
            </w:tcBorders>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684" w:type="dxa"/>
            <w:tcBorders>
              <w:top w:val="nil"/>
              <w:left w:val="single" w:sz="6" w:space="0" w:color="000000"/>
              <w:bottom w:val="single" w:sz="4" w:space="0" w:color="auto"/>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10</w:t>
            </w:r>
          </w:p>
        </w:tc>
        <w:tc>
          <w:tcPr>
            <w:tcW w:w="1247" w:type="dxa"/>
            <w:tcBorders>
              <w:top w:val="nil"/>
              <w:left w:val="single" w:sz="6" w:space="0" w:color="000000"/>
              <w:bottom w:val="single" w:sz="4" w:space="0" w:color="auto"/>
              <w:right w:val="single" w:sz="4" w:space="0" w:color="auto"/>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0.5-1.0</w:t>
            </w:r>
          </w:p>
        </w:tc>
      </w:tr>
      <w:tr w:rsidR="006F7578" w:rsidRPr="00161B39">
        <w:trPr>
          <w:trHeight w:val="20"/>
        </w:trPr>
        <w:tc>
          <w:tcPr>
            <w:tcW w:w="1279" w:type="dxa"/>
            <w:tcBorders>
              <w:top w:val="single" w:sz="4" w:space="0" w:color="auto"/>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TP3/1</w:t>
            </w:r>
          </w:p>
        </w:tc>
        <w:tc>
          <w:tcPr>
            <w:tcW w:w="1293" w:type="dxa"/>
            <w:tcBorders>
              <w:top w:val="single" w:sz="4" w:space="0" w:color="auto"/>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Tank Pit</w:t>
            </w:r>
          </w:p>
        </w:tc>
        <w:tc>
          <w:tcPr>
            <w:tcW w:w="1202" w:type="dxa"/>
            <w:tcBorders>
              <w:top w:val="single" w:sz="4" w:space="0" w:color="auto"/>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0.0-0.5</w:t>
            </w:r>
          </w:p>
        </w:tc>
        <w:tc>
          <w:tcPr>
            <w:tcW w:w="6379" w:type="dxa"/>
            <w:tcBorders>
              <w:top w:val="single" w:sz="4" w:space="0" w:color="auto"/>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Silty sand, brown, dry, loose, fine sand</w:t>
            </w:r>
          </w:p>
        </w:tc>
        <w:tc>
          <w:tcPr>
            <w:tcW w:w="1890" w:type="dxa"/>
            <w:gridSpan w:val="2"/>
            <w:tcBorders>
              <w:top w:val="single" w:sz="4" w:space="0" w:color="auto"/>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surface staining</w:t>
            </w:r>
          </w:p>
        </w:tc>
        <w:tc>
          <w:tcPr>
            <w:tcW w:w="1684" w:type="dxa"/>
            <w:tcBorders>
              <w:top w:val="single" w:sz="4" w:space="0" w:color="auto"/>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250</w:t>
            </w:r>
          </w:p>
        </w:tc>
        <w:tc>
          <w:tcPr>
            <w:tcW w:w="1247" w:type="dxa"/>
            <w:tcBorders>
              <w:top w:val="single" w:sz="4" w:space="0" w:color="auto"/>
              <w:left w:val="single" w:sz="6" w:space="0" w:color="000000"/>
              <w:bottom w:val="nil"/>
              <w:right w:val="single" w:sz="4" w:space="0" w:color="auto"/>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0.0-0.2</w:t>
            </w:r>
          </w:p>
        </w:tc>
      </w:tr>
      <w:tr w:rsidR="006F7578" w:rsidRPr="00161B39">
        <w:trPr>
          <w:trHeight w:val="20"/>
        </w:trPr>
        <w:tc>
          <w:tcPr>
            <w:tcW w:w="1279" w:type="dxa"/>
            <w:tcBorders>
              <w:top w:val="nil"/>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w:t>
            </w:r>
          </w:p>
        </w:tc>
        <w:tc>
          <w:tcPr>
            <w:tcW w:w="1293" w:type="dxa"/>
            <w:tcBorders>
              <w:top w:val="nil"/>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East</w:t>
            </w:r>
          </w:p>
        </w:tc>
        <w:tc>
          <w:tcPr>
            <w:tcW w:w="1202" w:type="dxa"/>
            <w:tcBorders>
              <w:top w:val="nil"/>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0.5-2.8</w:t>
            </w:r>
          </w:p>
        </w:tc>
        <w:tc>
          <w:tcPr>
            <w:tcW w:w="6379" w:type="dxa"/>
            <w:tcBorders>
              <w:top w:val="nil"/>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Gravelly silty sand, grey, dry, loose, fine to coarse sand, FILL</w:t>
            </w:r>
          </w:p>
        </w:tc>
        <w:tc>
          <w:tcPr>
            <w:tcW w:w="1890" w:type="dxa"/>
            <w:gridSpan w:val="2"/>
            <w:tcBorders>
              <w:top w:val="nil"/>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 xml:space="preserve">no </w:t>
            </w:r>
            <w:proofErr w:type="spellStart"/>
            <w:r w:rsidRPr="00161B39">
              <w:rPr>
                <w:rFonts w:ascii="Times New Roman" w:hAnsi="Times New Roman" w:cs="Times New Roman"/>
                <w:sz w:val="18"/>
                <w:szCs w:val="18"/>
              </w:rPr>
              <w:t>odour</w:t>
            </w:r>
            <w:proofErr w:type="spellEnd"/>
          </w:p>
        </w:tc>
        <w:tc>
          <w:tcPr>
            <w:tcW w:w="1684" w:type="dxa"/>
            <w:tcBorders>
              <w:top w:val="nil"/>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50</w:t>
            </w:r>
          </w:p>
        </w:tc>
        <w:tc>
          <w:tcPr>
            <w:tcW w:w="1247" w:type="dxa"/>
            <w:tcBorders>
              <w:top w:val="nil"/>
              <w:left w:val="single" w:sz="6" w:space="0" w:color="000000"/>
              <w:bottom w:val="nil"/>
              <w:right w:val="single" w:sz="4" w:space="0" w:color="auto"/>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1.8-2.0</w:t>
            </w:r>
          </w:p>
        </w:tc>
      </w:tr>
      <w:tr w:rsidR="006F7578" w:rsidRPr="00161B39">
        <w:trPr>
          <w:trHeight w:val="20"/>
        </w:trPr>
        <w:tc>
          <w:tcPr>
            <w:tcW w:w="1279" w:type="dxa"/>
            <w:tcBorders>
              <w:top w:val="nil"/>
              <w:bottom w:val="single" w:sz="4" w:space="0" w:color="auto"/>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/3</w:t>
            </w:r>
          </w:p>
        </w:tc>
        <w:tc>
          <w:tcPr>
            <w:tcW w:w="1293" w:type="dxa"/>
            <w:tcBorders>
              <w:top w:val="nil"/>
              <w:left w:val="single" w:sz="6" w:space="0" w:color="000000"/>
              <w:bottom w:val="single" w:sz="4" w:space="0" w:color="auto"/>
              <w:right w:val="single" w:sz="6" w:space="0" w:color="000000"/>
            </w:tcBorders>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1202" w:type="dxa"/>
            <w:tcBorders>
              <w:top w:val="nil"/>
              <w:left w:val="single" w:sz="6" w:space="0" w:color="000000"/>
              <w:bottom w:val="single" w:sz="4" w:space="0" w:color="auto"/>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2.9</w:t>
            </w:r>
          </w:p>
        </w:tc>
        <w:tc>
          <w:tcPr>
            <w:tcW w:w="6379" w:type="dxa"/>
            <w:tcBorders>
              <w:top w:val="nil"/>
              <w:left w:val="single" w:sz="6" w:space="0" w:color="000000"/>
              <w:bottom w:val="single" w:sz="4" w:space="0" w:color="auto"/>
              <w:right w:val="single" w:sz="6" w:space="0" w:color="000000"/>
            </w:tcBorders>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Clay, brown, damp, moderately soft, plastic</w:t>
            </w:r>
          </w:p>
        </w:tc>
        <w:tc>
          <w:tcPr>
            <w:tcW w:w="1890" w:type="dxa"/>
            <w:gridSpan w:val="2"/>
            <w:tcBorders>
              <w:top w:val="nil"/>
              <w:left w:val="single" w:sz="6" w:space="0" w:color="000000"/>
              <w:bottom w:val="single" w:sz="4" w:space="0" w:color="auto"/>
              <w:right w:val="single" w:sz="6" w:space="0" w:color="000000"/>
            </w:tcBorders>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 xml:space="preserve">no </w:t>
            </w:r>
            <w:proofErr w:type="spellStart"/>
            <w:r w:rsidRPr="00161B39">
              <w:rPr>
                <w:rFonts w:ascii="Times New Roman" w:hAnsi="Times New Roman" w:cs="Times New Roman"/>
                <w:sz w:val="18"/>
                <w:szCs w:val="18"/>
              </w:rPr>
              <w:t>odour</w:t>
            </w:r>
            <w:proofErr w:type="spellEnd"/>
          </w:p>
        </w:tc>
        <w:tc>
          <w:tcPr>
            <w:tcW w:w="1684" w:type="dxa"/>
            <w:tcBorders>
              <w:top w:val="nil"/>
              <w:left w:val="single" w:sz="6" w:space="0" w:color="000000"/>
              <w:bottom w:val="single" w:sz="4" w:space="0" w:color="auto"/>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25</w:t>
            </w:r>
          </w:p>
        </w:tc>
        <w:tc>
          <w:tcPr>
            <w:tcW w:w="1247" w:type="dxa"/>
            <w:tcBorders>
              <w:top w:val="nil"/>
              <w:left w:val="single" w:sz="6" w:space="0" w:color="000000"/>
              <w:bottom w:val="single" w:sz="4" w:space="0" w:color="auto"/>
              <w:right w:val="single" w:sz="4" w:space="0" w:color="auto"/>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2.9-3.2</w:t>
            </w:r>
          </w:p>
        </w:tc>
      </w:tr>
      <w:tr w:rsidR="006F7578" w:rsidRPr="00161B39">
        <w:trPr>
          <w:trHeight w:val="20"/>
        </w:trPr>
        <w:tc>
          <w:tcPr>
            <w:tcW w:w="1279" w:type="dxa"/>
            <w:tcBorders>
              <w:top w:val="single" w:sz="4" w:space="0" w:color="auto"/>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TP4/1</w:t>
            </w:r>
          </w:p>
        </w:tc>
        <w:tc>
          <w:tcPr>
            <w:tcW w:w="1293" w:type="dxa"/>
            <w:tcBorders>
              <w:top w:val="single" w:sz="4" w:space="0" w:color="auto"/>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Tank Pit</w:t>
            </w:r>
          </w:p>
        </w:tc>
        <w:tc>
          <w:tcPr>
            <w:tcW w:w="1202" w:type="dxa"/>
            <w:tcBorders>
              <w:top w:val="single" w:sz="4" w:space="0" w:color="auto"/>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0.0-0.2</w:t>
            </w:r>
          </w:p>
        </w:tc>
        <w:tc>
          <w:tcPr>
            <w:tcW w:w="6379" w:type="dxa"/>
            <w:tcBorders>
              <w:top w:val="single" w:sz="4" w:space="0" w:color="auto"/>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Gravelly silty sand, black, dry, loose, fine to coarse sand, FILL</w:t>
            </w:r>
          </w:p>
        </w:tc>
        <w:tc>
          <w:tcPr>
            <w:tcW w:w="1890" w:type="dxa"/>
            <w:gridSpan w:val="2"/>
            <w:tcBorders>
              <w:top w:val="single" w:sz="4" w:space="0" w:color="auto"/>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surface staining</w:t>
            </w:r>
          </w:p>
        </w:tc>
        <w:tc>
          <w:tcPr>
            <w:tcW w:w="1684" w:type="dxa"/>
            <w:tcBorders>
              <w:top w:val="single" w:sz="4" w:space="0" w:color="auto"/>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10</w:t>
            </w:r>
          </w:p>
        </w:tc>
        <w:tc>
          <w:tcPr>
            <w:tcW w:w="1247" w:type="dxa"/>
            <w:tcBorders>
              <w:top w:val="single" w:sz="4" w:space="0" w:color="auto"/>
              <w:left w:val="single" w:sz="6" w:space="0" w:color="000000"/>
              <w:bottom w:val="nil"/>
              <w:right w:val="single" w:sz="4" w:space="0" w:color="auto"/>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0.0-0.2</w:t>
            </w:r>
          </w:p>
        </w:tc>
      </w:tr>
      <w:tr w:rsidR="006F7578" w:rsidRPr="00161B39">
        <w:trPr>
          <w:trHeight w:val="20"/>
        </w:trPr>
        <w:tc>
          <w:tcPr>
            <w:tcW w:w="1279" w:type="dxa"/>
            <w:tcBorders>
              <w:top w:val="nil"/>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w:t>
            </w:r>
          </w:p>
        </w:tc>
        <w:tc>
          <w:tcPr>
            <w:tcW w:w="1293" w:type="dxa"/>
            <w:tcBorders>
              <w:top w:val="nil"/>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West</w:t>
            </w:r>
          </w:p>
        </w:tc>
        <w:tc>
          <w:tcPr>
            <w:tcW w:w="1202" w:type="dxa"/>
            <w:tcBorders>
              <w:top w:val="nil"/>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0.2-3.2</w:t>
            </w:r>
          </w:p>
        </w:tc>
        <w:tc>
          <w:tcPr>
            <w:tcW w:w="6379" w:type="dxa"/>
            <w:tcBorders>
              <w:top w:val="nil"/>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Sandy silt, red brown, loose, coarse FILL</w:t>
            </w:r>
          </w:p>
        </w:tc>
        <w:tc>
          <w:tcPr>
            <w:tcW w:w="1890" w:type="dxa"/>
            <w:gridSpan w:val="2"/>
            <w:tcBorders>
              <w:top w:val="nil"/>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 xml:space="preserve">no </w:t>
            </w:r>
            <w:proofErr w:type="spellStart"/>
            <w:r w:rsidRPr="00161B39">
              <w:rPr>
                <w:rFonts w:ascii="Times New Roman" w:hAnsi="Times New Roman" w:cs="Times New Roman"/>
                <w:sz w:val="18"/>
                <w:szCs w:val="18"/>
              </w:rPr>
              <w:t>odour</w:t>
            </w:r>
            <w:proofErr w:type="spellEnd"/>
          </w:p>
        </w:tc>
        <w:tc>
          <w:tcPr>
            <w:tcW w:w="1684" w:type="dxa"/>
            <w:tcBorders>
              <w:top w:val="nil"/>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10</w:t>
            </w:r>
          </w:p>
        </w:tc>
        <w:tc>
          <w:tcPr>
            <w:tcW w:w="1247" w:type="dxa"/>
            <w:tcBorders>
              <w:top w:val="nil"/>
              <w:left w:val="single" w:sz="6" w:space="0" w:color="000000"/>
              <w:bottom w:val="nil"/>
              <w:right w:val="single" w:sz="4" w:space="0" w:color="auto"/>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1.8-2.3</w:t>
            </w:r>
          </w:p>
        </w:tc>
      </w:tr>
      <w:tr w:rsidR="006F7578" w:rsidRPr="00161B39">
        <w:trPr>
          <w:trHeight w:val="20"/>
        </w:trPr>
        <w:tc>
          <w:tcPr>
            <w:tcW w:w="1279" w:type="dxa"/>
            <w:tcBorders>
              <w:top w:val="nil"/>
              <w:bottom w:val="single" w:sz="4" w:space="0" w:color="auto"/>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/3</w:t>
            </w:r>
          </w:p>
        </w:tc>
        <w:tc>
          <w:tcPr>
            <w:tcW w:w="1293" w:type="dxa"/>
            <w:tcBorders>
              <w:top w:val="nil"/>
              <w:left w:val="single" w:sz="6" w:space="0" w:color="000000"/>
              <w:bottom w:val="single" w:sz="4" w:space="0" w:color="auto"/>
              <w:right w:val="single" w:sz="6" w:space="0" w:color="000000"/>
            </w:tcBorders>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1202" w:type="dxa"/>
            <w:tcBorders>
              <w:top w:val="nil"/>
              <w:left w:val="single" w:sz="6" w:space="0" w:color="000000"/>
              <w:bottom w:val="single" w:sz="4" w:space="0" w:color="auto"/>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3.3</w:t>
            </w:r>
          </w:p>
        </w:tc>
        <w:tc>
          <w:tcPr>
            <w:tcW w:w="6379" w:type="dxa"/>
            <w:tcBorders>
              <w:top w:val="nil"/>
              <w:left w:val="single" w:sz="6" w:space="0" w:color="000000"/>
              <w:bottom w:val="single" w:sz="4" w:space="0" w:color="auto"/>
              <w:right w:val="single" w:sz="6" w:space="0" w:color="000000"/>
            </w:tcBorders>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Clay brown / reddish brown, damp, soft, plastic</w:t>
            </w:r>
          </w:p>
        </w:tc>
        <w:tc>
          <w:tcPr>
            <w:tcW w:w="1890" w:type="dxa"/>
            <w:gridSpan w:val="2"/>
            <w:tcBorders>
              <w:top w:val="nil"/>
              <w:left w:val="single" w:sz="6" w:space="0" w:color="000000"/>
              <w:bottom w:val="single" w:sz="4" w:space="0" w:color="auto"/>
              <w:right w:val="single" w:sz="6" w:space="0" w:color="000000"/>
            </w:tcBorders>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 xml:space="preserve">no </w:t>
            </w:r>
            <w:proofErr w:type="spellStart"/>
            <w:r w:rsidRPr="00161B39">
              <w:rPr>
                <w:rFonts w:ascii="Times New Roman" w:hAnsi="Times New Roman" w:cs="Times New Roman"/>
                <w:sz w:val="18"/>
                <w:szCs w:val="18"/>
              </w:rPr>
              <w:t>odour</w:t>
            </w:r>
            <w:proofErr w:type="spellEnd"/>
          </w:p>
        </w:tc>
        <w:tc>
          <w:tcPr>
            <w:tcW w:w="1684" w:type="dxa"/>
            <w:tcBorders>
              <w:top w:val="nil"/>
              <w:left w:val="single" w:sz="6" w:space="0" w:color="000000"/>
              <w:bottom w:val="single" w:sz="4" w:space="0" w:color="auto"/>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5</w:t>
            </w:r>
          </w:p>
        </w:tc>
        <w:tc>
          <w:tcPr>
            <w:tcW w:w="1247" w:type="dxa"/>
            <w:tcBorders>
              <w:top w:val="nil"/>
              <w:left w:val="single" w:sz="6" w:space="0" w:color="000000"/>
              <w:bottom w:val="single" w:sz="4" w:space="0" w:color="auto"/>
              <w:right w:val="single" w:sz="4" w:space="0" w:color="auto"/>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3.3-3.5</w:t>
            </w:r>
          </w:p>
        </w:tc>
      </w:tr>
      <w:tr w:rsidR="006F7578" w:rsidRPr="00161B39">
        <w:trPr>
          <w:trHeight w:val="20"/>
        </w:trPr>
        <w:tc>
          <w:tcPr>
            <w:tcW w:w="1279" w:type="dxa"/>
            <w:tcBorders>
              <w:top w:val="single" w:sz="4" w:space="0" w:color="auto"/>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TP5/1</w:t>
            </w:r>
          </w:p>
        </w:tc>
        <w:tc>
          <w:tcPr>
            <w:tcW w:w="1293" w:type="dxa"/>
            <w:tcBorders>
              <w:top w:val="single" w:sz="4" w:space="0" w:color="auto"/>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Tank Pit</w:t>
            </w:r>
          </w:p>
        </w:tc>
        <w:tc>
          <w:tcPr>
            <w:tcW w:w="1202" w:type="dxa"/>
            <w:tcBorders>
              <w:top w:val="single" w:sz="4" w:space="0" w:color="auto"/>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0.0-0.35</w:t>
            </w:r>
          </w:p>
        </w:tc>
        <w:tc>
          <w:tcPr>
            <w:tcW w:w="6379" w:type="dxa"/>
            <w:tcBorders>
              <w:top w:val="single" w:sz="4" w:space="0" w:color="auto"/>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Gravelly silty sand, dark reddish brown, loose, fine to coarse sand, FILL</w:t>
            </w:r>
          </w:p>
        </w:tc>
        <w:tc>
          <w:tcPr>
            <w:tcW w:w="1890" w:type="dxa"/>
            <w:gridSpan w:val="2"/>
            <w:tcBorders>
              <w:top w:val="single" w:sz="4" w:space="0" w:color="auto"/>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surface staining</w:t>
            </w:r>
          </w:p>
        </w:tc>
        <w:tc>
          <w:tcPr>
            <w:tcW w:w="1684" w:type="dxa"/>
            <w:tcBorders>
              <w:top w:val="single" w:sz="4" w:space="0" w:color="auto"/>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10</w:t>
            </w:r>
          </w:p>
        </w:tc>
        <w:tc>
          <w:tcPr>
            <w:tcW w:w="1247" w:type="dxa"/>
            <w:tcBorders>
              <w:top w:val="single" w:sz="4" w:space="0" w:color="auto"/>
              <w:left w:val="single" w:sz="6" w:space="0" w:color="000000"/>
              <w:bottom w:val="nil"/>
              <w:right w:val="single" w:sz="4" w:space="0" w:color="auto"/>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0.0-0.35</w:t>
            </w:r>
          </w:p>
        </w:tc>
      </w:tr>
      <w:tr w:rsidR="006F7578" w:rsidRPr="00161B39">
        <w:trPr>
          <w:trHeight w:val="20"/>
        </w:trPr>
        <w:tc>
          <w:tcPr>
            <w:tcW w:w="1279" w:type="dxa"/>
            <w:tcBorders>
              <w:top w:val="nil"/>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w:t>
            </w:r>
          </w:p>
        </w:tc>
        <w:tc>
          <w:tcPr>
            <w:tcW w:w="1293" w:type="dxa"/>
            <w:tcBorders>
              <w:top w:val="nil"/>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South</w:t>
            </w:r>
          </w:p>
        </w:tc>
        <w:tc>
          <w:tcPr>
            <w:tcW w:w="1202" w:type="dxa"/>
            <w:tcBorders>
              <w:top w:val="nil"/>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0.35-2.5</w:t>
            </w:r>
          </w:p>
        </w:tc>
        <w:tc>
          <w:tcPr>
            <w:tcW w:w="6379" w:type="dxa"/>
            <w:tcBorders>
              <w:top w:val="nil"/>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Gravelly silty sand, brown, loose, fine to coarse, FILL</w:t>
            </w:r>
          </w:p>
        </w:tc>
        <w:tc>
          <w:tcPr>
            <w:tcW w:w="1890" w:type="dxa"/>
            <w:gridSpan w:val="2"/>
            <w:tcBorders>
              <w:top w:val="nil"/>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 xml:space="preserve">slight </w:t>
            </w:r>
            <w:proofErr w:type="spellStart"/>
            <w:r w:rsidRPr="00161B39">
              <w:rPr>
                <w:rFonts w:ascii="Times New Roman" w:hAnsi="Times New Roman" w:cs="Times New Roman"/>
                <w:sz w:val="18"/>
                <w:szCs w:val="18"/>
              </w:rPr>
              <w:t>odour</w:t>
            </w:r>
            <w:proofErr w:type="spellEnd"/>
          </w:p>
        </w:tc>
        <w:tc>
          <w:tcPr>
            <w:tcW w:w="1684" w:type="dxa"/>
            <w:tcBorders>
              <w:top w:val="nil"/>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40</w:t>
            </w:r>
          </w:p>
        </w:tc>
        <w:tc>
          <w:tcPr>
            <w:tcW w:w="1247" w:type="dxa"/>
            <w:tcBorders>
              <w:top w:val="nil"/>
              <w:left w:val="single" w:sz="6" w:space="0" w:color="000000"/>
              <w:bottom w:val="nil"/>
              <w:right w:val="single" w:sz="4" w:space="0" w:color="auto"/>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0.35-0.5</w:t>
            </w:r>
          </w:p>
        </w:tc>
      </w:tr>
      <w:tr w:rsidR="006F7578" w:rsidRPr="00161B39">
        <w:trPr>
          <w:trHeight w:val="20"/>
        </w:trPr>
        <w:tc>
          <w:tcPr>
            <w:tcW w:w="1279" w:type="dxa"/>
            <w:tcBorders>
              <w:top w:val="nil"/>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/3</w:t>
            </w:r>
          </w:p>
        </w:tc>
        <w:tc>
          <w:tcPr>
            <w:tcW w:w="1293" w:type="dxa"/>
            <w:tcBorders>
              <w:top w:val="nil"/>
              <w:left w:val="single" w:sz="6" w:space="0" w:color="000000"/>
              <w:bottom w:val="nil"/>
              <w:right w:val="single" w:sz="6" w:space="0" w:color="000000"/>
            </w:tcBorders>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1202" w:type="dxa"/>
            <w:tcBorders>
              <w:top w:val="nil"/>
              <w:left w:val="single" w:sz="6" w:space="0" w:color="000000"/>
              <w:bottom w:val="nil"/>
              <w:right w:val="single" w:sz="6" w:space="0" w:color="000000"/>
            </w:tcBorders>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6379" w:type="dxa"/>
            <w:tcBorders>
              <w:top w:val="nil"/>
              <w:left w:val="single" w:sz="6" w:space="0" w:color="000000"/>
              <w:bottom w:val="nil"/>
              <w:right w:val="single" w:sz="6" w:space="0" w:color="000000"/>
            </w:tcBorders>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890" w:type="dxa"/>
            <w:gridSpan w:val="2"/>
            <w:tcBorders>
              <w:top w:val="nil"/>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 xml:space="preserve">moderate </w:t>
            </w:r>
            <w:proofErr w:type="spellStart"/>
            <w:r w:rsidRPr="00161B39">
              <w:rPr>
                <w:rFonts w:ascii="Times New Roman" w:hAnsi="Times New Roman" w:cs="Times New Roman"/>
                <w:sz w:val="18"/>
                <w:szCs w:val="18"/>
              </w:rPr>
              <w:t>odour</w:t>
            </w:r>
            <w:proofErr w:type="spellEnd"/>
          </w:p>
        </w:tc>
        <w:tc>
          <w:tcPr>
            <w:tcW w:w="1684" w:type="dxa"/>
            <w:tcBorders>
              <w:top w:val="nil"/>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135</w:t>
            </w:r>
          </w:p>
        </w:tc>
        <w:tc>
          <w:tcPr>
            <w:tcW w:w="1247" w:type="dxa"/>
            <w:tcBorders>
              <w:top w:val="nil"/>
              <w:left w:val="single" w:sz="6" w:space="0" w:color="000000"/>
              <w:bottom w:val="nil"/>
              <w:right w:val="single" w:sz="4" w:space="0" w:color="auto"/>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2.0-2.5</w:t>
            </w:r>
          </w:p>
        </w:tc>
      </w:tr>
      <w:tr w:rsidR="006F7578" w:rsidRPr="00161B39">
        <w:trPr>
          <w:trHeight w:val="20"/>
        </w:trPr>
        <w:tc>
          <w:tcPr>
            <w:tcW w:w="1279" w:type="dxa"/>
            <w:tcBorders>
              <w:top w:val="nil"/>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/4</w:t>
            </w:r>
          </w:p>
        </w:tc>
        <w:tc>
          <w:tcPr>
            <w:tcW w:w="1293" w:type="dxa"/>
            <w:tcBorders>
              <w:top w:val="nil"/>
              <w:left w:val="single" w:sz="6" w:space="0" w:color="000000"/>
              <w:bottom w:val="nil"/>
              <w:right w:val="single" w:sz="6" w:space="0" w:color="000000"/>
            </w:tcBorders>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1202" w:type="dxa"/>
            <w:tcBorders>
              <w:top w:val="nil"/>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2.5-3.3</w:t>
            </w:r>
          </w:p>
        </w:tc>
        <w:tc>
          <w:tcPr>
            <w:tcW w:w="6379" w:type="dxa"/>
            <w:tcBorders>
              <w:top w:val="nil"/>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 xml:space="preserve">Clay, medium brown, </w:t>
            </w:r>
            <w:proofErr w:type="spellStart"/>
            <w:r w:rsidRPr="00161B39">
              <w:rPr>
                <w:rFonts w:ascii="Times New Roman" w:hAnsi="Times New Roman" w:cs="Times New Roman"/>
                <w:sz w:val="18"/>
                <w:szCs w:val="18"/>
              </w:rPr>
              <w:t>wet,soft,plastic</w:t>
            </w:r>
            <w:proofErr w:type="spellEnd"/>
          </w:p>
        </w:tc>
        <w:tc>
          <w:tcPr>
            <w:tcW w:w="1890" w:type="dxa"/>
            <w:gridSpan w:val="2"/>
            <w:tcBorders>
              <w:top w:val="nil"/>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 xml:space="preserve">slight </w:t>
            </w:r>
            <w:proofErr w:type="spellStart"/>
            <w:r w:rsidRPr="00161B39">
              <w:rPr>
                <w:rFonts w:ascii="Times New Roman" w:hAnsi="Times New Roman" w:cs="Times New Roman"/>
                <w:sz w:val="18"/>
                <w:szCs w:val="18"/>
              </w:rPr>
              <w:t>odour</w:t>
            </w:r>
            <w:proofErr w:type="spellEnd"/>
            <w:r w:rsidRPr="00161B39">
              <w:rPr>
                <w:rFonts w:ascii="Times New Roman" w:hAnsi="Times New Roman" w:cs="Times New Roman"/>
                <w:sz w:val="18"/>
                <w:szCs w:val="18"/>
              </w:rPr>
              <w:t xml:space="preserve"> &amp; heavy</w:t>
            </w:r>
          </w:p>
        </w:tc>
        <w:tc>
          <w:tcPr>
            <w:tcW w:w="1684" w:type="dxa"/>
            <w:tcBorders>
              <w:top w:val="nil"/>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800</w:t>
            </w:r>
          </w:p>
        </w:tc>
        <w:tc>
          <w:tcPr>
            <w:tcW w:w="1247" w:type="dxa"/>
            <w:tcBorders>
              <w:top w:val="nil"/>
              <w:left w:val="single" w:sz="6" w:space="0" w:color="000000"/>
              <w:bottom w:val="nil"/>
              <w:right w:val="single" w:sz="4" w:space="0" w:color="auto"/>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2.5-3.0</w:t>
            </w:r>
          </w:p>
        </w:tc>
      </w:tr>
      <w:tr w:rsidR="006F7578" w:rsidRPr="00161B39">
        <w:trPr>
          <w:trHeight w:val="20"/>
        </w:trPr>
        <w:tc>
          <w:tcPr>
            <w:tcW w:w="1279" w:type="dxa"/>
            <w:tcBorders>
              <w:top w:val="nil"/>
              <w:bottom w:val="nil"/>
              <w:right w:val="single" w:sz="6" w:space="0" w:color="000000"/>
            </w:tcBorders>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1293" w:type="dxa"/>
            <w:tcBorders>
              <w:top w:val="nil"/>
              <w:left w:val="single" w:sz="6" w:space="0" w:color="000000"/>
              <w:bottom w:val="nil"/>
              <w:right w:val="single" w:sz="6" w:space="0" w:color="000000"/>
            </w:tcBorders>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1202" w:type="dxa"/>
            <w:tcBorders>
              <w:top w:val="nil"/>
              <w:left w:val="single" w:sz="6" w:space="0" w:color="000000"/>
              <w:bottom w:val="nil"/>
              <w:right w:val="single" w:sz="6" w:space="0" w:color="000000"/>
            </w:tcBorders>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6379" w:type="dxa"/>
            <w:tcBorders>
              <w:top w:val="nil"/>
              <w:left w:val="single" w:sz="6" w:space="0" w:color="000000"/>
              <w:bottom w:val="nil"/>
              <w:right w:val="single" w:sz="6" w:space="0" w:color="000000"/>
            </w:tcBorders>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890" w:type="dxa"/>
            <w:gridSpan w:val="2"/>
            <w:tcBorders>
              <w:top w:val="nil"/>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stains</w:t>
            </w:r>
          </w:p>
        </w:tc>
        <w:tc>
          <w:tcPr>
            <w:tcW w:w="1684" w:type="dxa"/>
            <w:tcBorders>
              <w:top w:val="nil"/>
              <w:left w:val="single" w:sz="6" w:space="0" w:color="000000"/>
              <w:bottom w:val="nil"/>
              <w:right w:val="single" w:sz="6" w:space="0" w:color="000000"/>
            </w:tcBorders>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1247" w:type="dxa"/>
            <w:tcBorders>
              <w:top w:val="nil"/>
              <w:left w:val="single" w:sz="6" w:space="0" w:color="000000"/>
              <w:bottom w:val="nil"/>
              <w:right w:val="single" w:sz="4" w:space="0" w:color="auto"/>
            </w:tcBorders>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r>
      <w:tr w:rsidR="006F7578" w:rsidRPr="00161B39">
        <w:trPr>
          <w:trHeight w:val="20"/>
        </w:trPr>
        <w:tc>
          <w:tcPr>
            <w:tcW w:w="1279" w:type="dxa"/>
            <w:tcBorders>
              <w:top w:val="nil"/>
              <w:bottom w:val="single" w:sz="4" w:space="0" w:color="auto"/>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/5</w:t>
            </w:r>
          </w:p>
        </w:tc>
        <w:tc>
          <w:tcPr>
            <w:tcW w:w="1293" w:type="dxa"/>
            <w:tcBorders>
              <w:top w:val="nil"/>
              <w:left w:val="single" w:sz="6" w:space="0" w:color="000000"/>
              <w:bottom w:val="single" w:sz="4" w:space="0" w:color="auto"/>
              <w:right w:val="single" w:sz="6" w:space="0" w:color="000000"/>
            </w:tcBorders>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1202" w:type="dxa"/>
            <w:tcBorders>
              <w:top w:val="nil"/>
              <w:left w:val="single" w:sz="6" w:space="0" w:color="000000"/>
              <w:bottom w:val="single" w:sz="4" w:space="0" w:color="auto"/>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3.4</w:t>
            </w:r>
          </w:p>
        </w:tc>
        <w:tc>
          <w:tcPr>
            <w:tcW w:w="6379" w:type="dxa"/>
            <w:tcBorders>
              <w:top w:val="nil"/>
              <w:left w:val="single" w:sz="6" w:space="0" w:color="000000"/>
              <w:bottom w:val="single" w:sz="4" w:space="0" w:color="auto"/>
              <w:right w:val="single" w:sz="6" w:space="0" w:color="000000"/>
            </w:tcBorders>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Clay, brown, dry, hard, plastic</w:t>
            </w:r>
          </w:p>
        </w:tc>
        <w:tc>
          <w:tcPr>
            <w:tcW w:w="1890" w:type="dxa"/>
            <w:gridSpan w:val="2"/>
            <w:tcBorders>
              <w:top w:val="nil"/>
              <w:left w:val="single" w:sz="6" w:space="0" w:color="000000"/>
              <w:bottom w:val="single" w:sz="4" w:space="0" w:color="auto"/>
              <w:right w:val="single" w:sz="6" w:space="0" w:color="000000"/>
            </w:tcBorders>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 xml:space="preserve">faint HC </w:t>
            </w:r>
            <w:proofErr w:type="spellStart"/>
            <w:r w:rsidRPr="00161B39">
              <w:rPr>
                <w:rFonts w:ascii="Times New Roman" w:hAnsi="Times New Roman" w:cs="Times New Roman"/>
                <w:sz w:val="18"/>
                <w:szCs w:val="18"/>
              </w:rPr>
              <w:t>odour</w:t>
            </w:r>
            <w:proofErr w:type="spellEnd"/>
          </w:p>
        </w:tc>
        <w:tc>
          <w:tcPr>
            <w:tcW w:w="1684" w:type="dxa"/>
            <w:tcBorders>
              <w:top w:val="nil"/>
              <w:left w:val="single" w:sz="6" w:space="0" w:color="000000"/>
              <w:bottom w:val="single" w:sz="4" w:space="0" w:color="auto"/>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65</w:t>
            </w:r>
          </w:p>
        </w:tc>
        <w:tc>
          <w:tcPr>
            <w:tcW w:w="1247" w:type="dxa"/>
            <w:tcBorders>
              <w:top w:val="nil"/>
              <w:left w:val="single" w:sz="6" w:space="0" w:color="000000"/>
              <w:bottom w:val="single" w:sz="4" w:space="0" w:color="auto"/>
              <w:right w:val="single" w:sz="4" w:space="0" w:color="auto"/>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3.4-3.7</w:t>
            </w:r>
          </w:p>
        </w:tc>
      </w:tr>
      <w:tr w:rsidR="006F7578" w:rsidRPr="00161B39">
        <w:trPr>
          <w:trHeight w:val="20"/>
        </w:trPr>
        <w:tc>
          <w:tcPr>
            <w:tcW w:w="1279" w:type="dxa"/>
            <w:tcBorders>
              <w:top w:val="single" w:sz="4" w:space="0" w:color="auto"/>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BH1/1</w:t>
            </w:r>
          </w:p>
        </w:tc>
        <w:tc>
          <w:tcPr>
            <w:tcW w:w="1293" w:type="dxa"/>
            <w:tcBorders>
              <w:top w:val="single" w:sz="4" w:space="0" w:color="auto"/>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Tank Pit</w:t>
            </w:r>
          </w:p>
        </w:tc>
        <w:tc>
          <w:tcPr>
            <w:tcW w:w="1202" w:type="dxa"/>
            <w:tcBorders>
              <w:top w:val="single" w:sz="4" w:space="0" w:color="auto"/>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0.0-0.2</w:t>
            </w:r>
          </w:p>
        </w:tc>
        <w:tc>
          <w:tcPr>
            <w:tcW w:w="6379" w:type="dxa"/>
            <w:tcBorders>
              <w:top w:val="single" w:sz="4" w:space="0" w:color="auto"/>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Silty sand, brown, damp, loose, fine sand</w:t>
            </w:r>
          </w:p>
        </w:tc>
        <w:tc>
          <w:tcPr>
            <w:tcW w:w="1643" w:type="dxa"/>
            <w:tcBorders>
              <w:top w:val="single" w:sz="4" w:space="0" w:color="auto"/>
              <w:left w:val="single" w:sz="6" w:space="0" w:color="000000"/>
              <w:bottom w:val="nil"/>
              <w:right w:val="nil"/>
            </w:tcBorders>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surface staining</w:t>
            </w:r>
          </w:p>
        </w:tc>
        <w:tc>
          <w:tcPr>
            <w:tcW w:w="247" w:type="dxa"/>
            <w:tcBorders>
              <w:top w:val="single" w:sz="4" w:space="0" w:color="auto"/>
              <w:left w:val="nil"/>
              <w:bottom w:val="nil"/>
              <w:right w:val="single" w:sz="6" w:space="0" w:color="000000"/>
            </w:tcBorders>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1684" w:type="dxa"/>
            <w:tcBorders>
              <w:top w:val="single" w:sz="4" w:space="0" w:color="auto"/>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80</w:t>
            </w:r>
          </w:p>
        </w:tc>
        <w:tc>
          <w:tcPr>
            <w:tcW w:w="1247" w:type="dxa"/>
            <w:tcBorders>
              <w:top w:val="single" w:sz="4" w:space="0" w:color="auto"/>
              <w:left w:val="single" w:sz="6" w:space="0" w:color="000000"/>
              <w:bottom w:val="nil"/>
              <w:right w:val="single" w:sz="4" w:space="0" w:color="auto"/>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0.0-0.2</w:t>
            </w:r>
          </w:p>
        </w:tc>
      </w:tr>
      <w:tr w:rsidR="006F7578" w:rsidRPr="00161B39">
        <w:trPr>
          <w:trHeight w:val="20"/>
        </w:trPr>
        <w:tc>
          <w:tcPr>
            <w:tcW w:w="1279" w:type="dxa"/>
            <w:tcBorders>
              <w:top w:val="nil"/>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w:t>
            </w:r>
          </w:p>
        </w:tc>
        <w:tc>
          <w:tcPr>
            <w:tcW w:w="1293" w:type="dxa"/>
            <w:tcBorders>
              <w:top w:val="nil"/>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Southeast</w:t>
            </w:r>
          </w:p>
        </w:tc>
        <w:tc>
          <w:tcPr>
            <w:tcW w:w="1202" w:type="dxa"/>
            <w:tcBorders>
              <w:top w:val="nil"/>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0.2-0.45</w:t>
            </w:r>
          </w:p>
        </w:tc>
        <w:tc>
          <w:tcPr>
            <w:tcW w:w="6379" w:type="dxa"/>
            <w:tcBorders>
              <w:top w:val="nil"/>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Silty sand, black, dry, loose, fine to coarse sand, FILL</w:t>
            </w:r>
          </w:p>
        </w:tc>
        <w:tc>
          <w:tcPr>
            <w:tcW w:w="1643" w:type="dxa"/>
            <w:tcBorders>
              <w:top w:val="nil"/>
              <w:left w:val="single" w:sz="6" w:space="0" w:color="000000"/>
              <w:bottom w:val="nil"/>
              <w:right w:val="nil"/>
            </w:tcBorders>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 xml:space="preserve">faint HC </w:t>
            </w:r>
            <w:proofErr w:type="spellStart"/>
            <w:r w:rsidRPr="00161B39">
              <w:rPr>
                <w:rFonts w:ascii="Times New Roman" w:hAnsi="Times New Roman" w:cs="Times New Roman"/>
                <w:sz w:val="18"/>
                <w:szCs w:val="18"/>
              </w:rPr>
              <w:t>odour</w:t>
            </w:r>
            <w:proofErr w:type="spellEnd"/>
          </w:p>
        </w:tc>
        <w:tc>
          <w:tcPr>
            <w:tcW w:w="247" w:type="dxa"/>
            <w:tcBorders>
              <w:top w:val="nil"/>
              <w:left w:val="nil"/>
              <w:bottom w:val="nil"/>
              <w:right w:val="single" w:sz="6" w:space="0" w:color="000000"/>
            </w:tcBorders>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1684" w:type="dxa"/>
            <w:tcBorders>
              <w:top w:val="nil"/>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60</w:t>
            </w:r>
          </w:p>
        </w:tc>
        <w:tc>
          <w:tcPr>
            <w:tcW w:w="1247" w:type="dxa"/>
            <w:tcBorders>
              <w:top w:val="nil"/>
              <w:left w:val="single" w:sz="6" w:space="0" w:color="000000"/>
              <w:bottom w:val="nil"/>
              <w:right w:val="single" w:sz="4" w:space="0" w:color="auto"/>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0.2-0.45</w:t>
            </w:r>
          </w:p>
        </w:tc>
      </w:tr>
      <w:tr w:rsidR="006F7578" w:rsidRPr="00161B39">
        <w:trPr>
          <w:trHeight w:val="20"/>
        </w:trPr>
        <w:tc>
          <w:tcPr>
            <w:tcW w:w="1279" w:type="dxa"/>
            <w:tcBorders>
              <w:top w:val="nil"/>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/3</w:t>
            </w:r>
          </w:p>
        </w:tc>
        <w:tc>
          <w:tcPr>
            <w:tcW w:w="1293" w:type="dxa"/>
            <w:tcBorders>
              <w:top w:val="nil"/>
              <w:left w:val="single" w:sz="6" w:space="0" w:color="000000"/>
              <w:bottom w:val="nil"/>
              <w:right w:val="single" w:sz="6" w:space="0" w:color="000000"/>
            </w:tcBorders>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1202" w:type="dxa"/>
            <w:tcBorders>
              <w:top w:val="nil"/>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0.5-2.9</w:t>
            </w:r>
          </w:p>
        </w:tc>
        <w:tc>
          <w:tcPr>
            <w:tcW w:w="6379" w:type="dxa"/>
            <w:tcBorders>
              <w:top w:val="nil"/>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Gravelly sand, brown, loose, coarse, FILL</w:t>
            </w:r>
          </w:p>
        </w:tc>
        <w:tc>
          <w:tcPr>
            <w:tcW w:w="1643" w:type="dxa"/>
            <w:tcBorders>
              <w:top w:val="nil"/>
              <w:left w:val="single" w:sz="6" w:space="0" w:color="000000"/>
              <w:bottom w:val="nil"/>
              <w:right w:val="nil"/>
            </w:tcBorders>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 xml:space="preserve">faint HC </w:t>
            </w:r>
            <w:proofErr w:type="spellStart"/>
            <w:r w:rsidRPr="00161B39">
              <w:rPr>
                <w:rFonts w:ascii="Times New Roman" w:hAnsi="Times New Roman" w:cs="Times New Roman"/>
                <w:sz w:val="18"/>
                <w:szCs w:val="18"/>
              </w:rPr>
              <w:t>odour</w:t>
            </w:r>
            <w:proofErr w:type="spellEnd"/>
          </w:p>
        </w:tc>
        <w:tc>
          <w:tcPr>
            <w:tcW w:w="247" w:type="dxa"/>
            <w:tcBorders>
              <w:top w:val="nil"/>
              <w:left w:val="nil"/>
              <w:bottom w:val="nil"/>
              <w:right w:val="single" w:sz="6" w:space="0" w:color="000000"/>
            </w:tcBorders>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1684" w:type="dxa"/>
            <w:tcBorders>
              <w:top w:val="nil"/>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25</w:t>
            </w:r>
          </w:p>
        </w:tc>
        <w:tc>
          <w:tcPr>
            <w:tcW w:w="1247" w:type="dxa"/>
            <w:tcBorders>
              <w:top w:val="nil"/>
              <w:left w:val="single" w:sz="6" w:space="0" w:color="000000"/>
              <w:bottom w:val="nil"/>
              <w:right w:val="single" w:sz="4" w:space="0" w:color="auto"/>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1.5-2.0</w:t>
            </w:r>
          </w:p>
        </w:tc>
      </w:tr>
      <w:tr w:rsidR="006F7578" w:rsidRPr="00161B39">
        <w:trPr>
          <w:trHeight w:val="20"/>
        </w:trPr>
        <w:tc>
          <w:tcPr>
            <w:tcW w:w="1279" w:type="dxa"/>
            <w:tcBorders>
              <w:top w:val="nil"/>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/4</w:t>
            </w:r>
          </w:p>
        </w:tc>
        <w:tc>
          <w:tcPr>
            <w:tcW w:w="1293" w:type="dxa"/>
            <w:tcBorders>
              <w:top w:val="nil"/>
              <w:left w:val="single" w:sz="6" w:space="0" w:color="000000"/>
              <w:bottom w:val="nil"/>
              <w:right w:val="single" w:sz="6" w:space="0" w:color="000000"/>
            </w:tcBorders>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1202" w:type="dxa"/>
            <w:tcBorders>
              <w:top w:val="nil"/>
              <w:left w:val="single" w:sz="6" w:space="0" w:color="000000"/>
              <w:bottom w:val="nil"/>
              <w:right w:val="single" w:sz="6" w:space="0" w:color="000000"/>
            </w:tcBorders>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6379" w:type="dxa"/>
            <w:tcBorders>
              <w:top w:val="nil"/>
              <w:left w:val="single" w:sz="6" w:space="0" w:color="000000"/>
              <w:bottom w:val="nil"/>
              <w:right w:val="single" w:sz="6" w:space="0" w:color="000000"/>
            </w:tcBorders>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643" w:type="dxa"/>
            <w:tcBorders>
              <w:top w:val="nil"/>
              <w:left w:val="single" w:sz="6" w:space="0" w:color="000000"/>
              <w:bottom w:val="nil"/>
              <w:right w:val="nil"/>
            </w:tcBorders>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 xml:space="preserve">moderate </w:t>
            </w:r>
            <w:proofErr w:type="spellStart"/>
            <w:r w:rsidRPr="00161B39">
              <w:rPr>
                <w:rFonts w:ascii="Times New Roman" w:hAnsi="Times New Roman" w:cs="Times New Roman"/>
                <w:sz w:val="18"/>
                <w:szCs w:val="18"/>
              </w:rPr>
              <w:t>odour</w:t>
            </w:r>
            <w:proofErr w:type="spellEnd"/>
          </w:p>
        </w:tc>
        <w:tc>
          <w:tcPr>
            <w:tcW w:w="247" w:type="dxa"/>
            <w:tcBorders>
              <w:top w:val="nil"/>
              <w:left w:val="nil"/>
              <w:bottom w:val="nil"/>
              <w:right w:val="single" w:sz="6" w:space="0" w:color="000000"/>
            </w:tcBorders>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1684" w:type="dxa"/>
            <w:tcBorders>
              <w:top w:val="nil"/>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100</w:t>
            </w:r>
          </w:p>
        </w:tc>
        <w:tc>
          <w:tcPr>
            <w:tcW w:w="1247" w:type="dxa"/>
            <w:tcBorders>
              <w:top w:val="nil"/>
              <w:left w:val="single" w:sz="6" w:space="0" w:color="000000"/>
              <w:bottom w:val="nil"/>
              <w:right w:val="single" w:sz="4" w:space="0" w:color="auto"/>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2.5-2.8</w:t>
            </w:r>
          </w:p>
        </w:tc>
      </w:tr>
      <w:tr w:rsidR="006F7578" w:rsidRPr="00161B39">
        <w:trPr>
          <w:trHeight w:val="20"/>
        </w:trPr>
        <w:tc>
          <w:tcPr>
            <w:tcW w:w="1279" w:type="dxa"/>
            <w:tcBorders>
              <w:top w:val="nil"/>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/5</w:t>
            </w:r>
          </w:p>
        </w:tc>
        <w:tc>
          <w:tcPr>
            <w:tcW w:w="1293" w:type="dxa"/>
            <w:tcBorders>
              <w:top w:val="nil"/>
              <w:left w:val="single" w:sz="6" w:space="0" w:color="000000"/>
              <w:bottom w:val="nil"/>
              <w:right w:val="single" w:sz="6" w:space="0" w:color="000000"/>
            </w:tcBorders>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1202" w:type="dxa"/>
            <w:tcBorders>
              <w:top w:val="nil"/>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3.0-3.5</w:t>
            </w:r>
          </w:p>
        </w:tc>
        <w:tc>
          <w:tcPr>
            <w:tcW w:w="6379" w:type="dxa"/>
            <w:tcBorders>
              <w:top w:val="nil"/>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Clay, brown ,dry, hard, plastic</w:t>
            </w:r>
          </w:p>
        </w:tc>
        <w:tc>
          <w:tcPr>
            <w:tcW w:w="1643" w:type="dxa"/>
            <w:tcBorders>
              <w:top w:val="nil"/>
              <w:left w:val="single" w:sz="6" w:space="0" w:color="000000"/>
              <w:bottom w:val="nil"/>
              <w:right w:val="nil"/>
            </w:tcBorders>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 xml:space="preserve">strong HC </w:t>
            </w:r>
            <w:proofErr w:type="spellStart"/>
            <w:r w:rsidRPr="00161B39">
              <w:rPr>
                <w:rFonts w:ascii="Times New Roman" w:hAnsi="Times New Roman" w:cs="Times New Roman"/>
                <w:sz w:val="18"/>
                <w:szCs w:val="18"/>
              </w:rPr>
              <w:t>odour</w:t>
            </w:r>
            <w:proofErr w:type="spellEnd"/>
          </w:p>
        </w:tc>
        <w:tc>
          <w:tcPr>
            <w:tcW w:w="247" w:type="dxa"/>
            <w:tcBorders>
              <w:top w:val="nil"/>
              <w:left w:val="nil"/>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&amp;</w:t>
            </w:r>
          </w:p>
        </w:tc>
        <w:tc>
          <w:tcPr>
            <w:tcW w:w="1684" w:type="dxa"/>
            <w:tcBorders>
              <w:top w:val="nil"/>
              <w:left w:val="single" w:sz="6" w:space="0" w:color="000000"/>
              <w:bottom w:val="nil"/>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420</w:t>
            </w:r>
          </w:p>
        </w:tc>
        <w:tc>
          <w:tcPr>
            <w:tcW w:w="1247" w:type="dxa"/>
            <w:tcBorders>
              <w:top w:val="nil"/>
              <w:left w:val="single" w:sz="6" w:space="0" w:color="000000"/>
              <w:bottom w:val="nil"/>
              <w:right w:val="single" w:sz="4" w:space="0" w:color="auto"/>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3.0-3.5</w:t>
            </w:r>
          </w:p>
        </w:tc>
      </w:tr>
      <w:tr w:rsidR="006F7578" w:rsidRPr="00161B39">
        <w:trPr>
          <w:trHeight w:val="20"/>
        </w:trPr>
        <w:tc>
          <w:tcPr>
            <w:tcW w:w="1279" w:type="dxa"/>
            <w:tcBorders>
              <w:top w:val="nil"/>
              <w:bottom w:val="nil"/>
              <w:right w:val="single" w:sz="6" w:space="0" w:color="000000"/>
            </w:tcBorders>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1293" w:type="dxa"/>
            <w:tcBorders>
              <w:top w:val="nil"/>
              <w:left w:val="single" w:sz="6" w:space="0" w:color="000000"/>
              <w:bottom w:val="nil"/>
              <w:right w:val="single" w:sz="6" w:space="0" w:color="000000"/>
            </w:tcBorders>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1202" w:type="dxa"/>
            <w:tcBorders>
              <w:top w:val="nil"/>
              <w:left w:val="single" w:sz="6" w:space="0" w:color="000000"/>
              <w:bottom w:val="nil"/>
              <w:right w:val="single" w:sz="6" w:space="0" w:color="000000"/>
            </w:tcBorders>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6379" w:type="dxa"/>
            <w:tcBorders>
              <w:top w:val="nil"/>
              <w:left w:val="single" w:sz="6" w:space="0" w:color="000000"/>
              <w:bottom w:val="nil"/>
              <w:right w:val="single" w:sz="6" w:space="0" w:color="000000"/>
            </w:tcBorders>
            <w:shd w:val="clear" w:color="auto" w:fill="auto"/>
          </w:tcPr>
          <w:p w:rsidR="006F7578" w:rsidRPr="00161B39" w:rsidRDefault="006F7578" w:rsidP="00161B39">
            <w:pPr>
              <w:pStyle w:val="TableParagraph"/>
              <w:ind w:left="43" w:right="43"/>
              <w:rPr>
                <w:rFonts w:ascii="Times New Roman" w:hAnsi="Times New Roman" w:cs="Times New Roman"/>
                <w:sz w:val="18"/>
                <w:szCs w:val="18"/>
              </w:rPr>
            </w:pPr>
          </w:p>
        </w:tc>
        <w:tc>
          <w:tcPr>
            <w:tcW w:w="1643" w:type="dxa"/>
            <w:tcBorders>
              <w:top w:val="nil"/>
              <w:left w:val="single" w:sz="6" w:space="0" w:color="000000"/>
              <w:bottom w:val="nil"/>
              <w:right w:val="nil"/>
            </w:tcBorders>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heavy stains</w:t>
            </w:r>
          </w:p>
        </w:tc>
        <w:tc>
          <w:tcPr>
            <w:tcW w:w="247" w:type="dxa"/>
            <w:tcBorders>
              <w:top w:val="nil"/>
              <w:left w:val="nil"/>
              <w:bottom w:val="nil"/>
              <w:right w:val="single" w:sz="6" w:space="0" w:color="000000"/>
            </w:tcBorders>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1684" w:type="dxa"/>
            <w:tcBorders>
              <w:top w:val="nil"/>
              <w:left w:val="single" w:sz="6" w:space="0" w:color="000000"/>
              <w:bottom w:val="nil"/>
              <w:right w:val="single" w:sz="6" w:space="0" w:color="000000"/>
            </w:tcBorders>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1247" w:type="dxa"/>
            <w:tcBorders>
              <w:top w:val="nil"/>
              <w:left w:val="single" w:sz="6" w:space="0" w:color="000000"/>
              <w:bottom w:val="nil"/>
              <w:right w:val="single" w:sz="4" w:space="0" w:color="auto"/>
            </w:tcBorders>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r>
      <w:tr w:rsidR="006F7578" w:rsidRPr="00161B39">
        <w:trPr>
          <w:trHeight w:val="20"/>
        </w:trPr>
        <w:tc>
          <w:tcPr>
            <w:tcW w:w="1279" w:type="dxa"/>
            <w:tcBorders>
              <w:top w:val="nil"/>
              <w:bottom w:val="single" w:sz="4" w:space="0" w:color="auto"/>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/6</w:t>
            </w:r>
          </w:p>
        </w:tc>
        <w:tc>
          <w:tcPr>
            <w:tcW w:w="1293" w:type="dxa"/>
            <w:tcBorders>
              <w:top w:val="nil"/>
              <w:left w:val="single" w:sz="6" w:space="0" w:color="000000"/>
              <w:bottom w:val="single" w:sz="4" w:space="0" w:color="auto"/>
              <w:right w:val="single" w:sz="6" w:space="0" w:color="000000"/>
            </w:tcBorders>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1202" w:type="dxa"/>
            <w:tcBorders>
              <w:top w:val="nil"/>
              <w:left w:val="single" w:sz="6" w:space="0" w:color="000000"/>
              <w:bottom w:val="single" w:sz="4" w:space="0" w:color="auto"/>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3.5-4.0</w:t>
            </w:r>
          </w:p>
        </w:tc>
        <w:tc>
          <w:tcPr>
            <w:tcW w:w="6379" w:type="dxa"/>
            <w:tcBorders>
              <w:top w:val="nil"/>
              <w:left w:val="single" w:sz="6" w:space="0" w:color="000000"/>
              <w:bottom w:val="single" w:sz="4" w:space="0" w:color="auto"/>
              <w:right w:val="single" w:sz="6" w:space="0" w:color="000000"/>
            </w:tcBorders>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Clay, brown, dry, hard, plastic</w:t>
            </w:r>
          </w:p>
        </w:tc>
        <w:tc>
          <w:tcPr>
            <w:tcW w:w="1643" w:type="dxa"/>
            <w:tcBorders>
              <w:top w:val="nil"/>
              <w:left w:val="single" w:sz="6" w:space="0" w:color="000000"/>
              <w:bottom w:val="single" w:sz="4" w:space="0" w:color="auto"/>
              <w:right w:val="nil"/>
            </w:tcBorders>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 xml:space="preserve">strong HC </w:t>
            </w:r>
            <w:proofErr w:type="spellStart"/>
            <w:r w:rsidRPr="00161B39">
              <w:rPr>
                <w:rFonts w:ascii="Times New Roman" w:hAnsi="Times New Roman" w:cs="Times New Roman"/>
                <w:sz w:val="18"/>
                <w:szCs w:val="18"/>
              </w:rPr>
              <w:t>odour</w:t>
            </w:r>
            <w:proofErr w:type="spellEnd"/>
          </w:p>
        </w:tc>
        <w:tc>
          <w:tcPr>
            <w:tcW w:w="247" w:type="dxa"/>
            <w:tcBorders>
              <w:top w:val="nil"/>
              <w:left w:val="nil"/>
              <w:bottom w:val="single" w:sz="4" w:space="0" w:color="auto"/>
              <w:right w:val="single" w:sz="6" w:space="0" w:color="000000"/>
            </w:tcBorders>
            <w:shd w:val="clear" w:color="auto" w:fill="auto"/>
          </w:tcPr>
          <w:p w:rsidR="006F7578" w:rsidRPr="00161B39" w:rsidRDefault="006F7578" w:rsidP="00161B39">
            <w:pPr>
              <w:pStyle w:val="TableParagraph"/>
              <w:ind w:left="43" w:right="43"/>
              <w:jc w:val="center"/>
              <w:rPr>
                <w:rFonts w:ascii="Times New Roman" w:hAnsi="Times New Roman" w:cs="Times New Roman"/>
                <w:sz w:val="18"/>
                <w:szCs w:val="18"/>
              </w:rPr>
            </w:pPr>
          </w:p>
        </w:tc>
        <w:tc>
          <w:tcPr>
            <w:tcW w:w="1684" w:type="dxa"/>
            <w:tcBorders>
              <w:top w:val="nil"/>
              <w:left w:val="single" w:sz="6" w:space="0" w:color="000000"/>
              <w:bottom w:val="single" w:sz="4" w:space="0" w:color="auto"/>
              <w:right w:val="single" w:sz="6" w:space="0" w:color="000000"/>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230</w:t>
            </w:r>
          </w:p>
        </w:tc>
        <w:tc>
          <w:tcPr>
            <w:tcW w:w="1247" w:type="dxa"/>
            <w:tcBorders>
              <w:top w:val="nil"/>
              <w:left w:val="single" w:sz="6" w:space="0" w:color="000000"/>
              <w:bottom w:val="single" w:sz="4" w:space="0" w:color="auto"/>
              <w:right w:val="single" w:sz="4" w:space="0" w:color="auto"/>
            </w:tcBorders>
            <w:shd w:val="clear" w:color="auto" w:fill="auto"/>
          </w:tcPr>
          <w:p w:rsidR="006F7578" w:rsidRPr="00161B39" w:rsidRDefault="00C0456A" w:rsidP="00161B39">
            <w:pPr>
              <w:pStyle w:val="TableParagraph"/>
              <w:ind w:left="43" w:right="43"/>
              <w:jc w:val="center"/>
              <w:rPr>
                <w:rFonts w:ascii="Times New Roman" w:hAnsi="Times New Roman" w:cs="Times New Roman"/>
                <w:sz w:val="18"/>
                <w:szCs w:val="18"/>
              </w:rPr>
            </w:pPr>
            <w:r w:rsidRPr="00161B39">
              <w:rPr>
                <w:rFonts w:ascii="Times New Roman" w:hAnsi="Times New Roman" w:cs="Times New Roman"/>
                <w:sz w:val="18"/>
                <w:szCs w:val="18"/>
              </w:rPr>
              <w:t>3.5-4.0</w:t>
            </w:r>
          </w:p>
        </w:tc>
      </w:tr>
    </w:tbl>
    <w:p w:rsidR="006F7578" w:rsidRPr="00161B39" w:rsidRDefault="00C0456A" w:rsidP="00161B39">
      <w:pPr>
        <w:spacing w:before="12" w:after="200"/>
        <w:jc w:val="right"/>
        <w:rPr>
          <w:rFonts w:ascii="Times New Roman" w:hAnsi="Times New Roman" w:cs="Times New Roman"/>
          <w:sz w:val="20"/>
          <w:szCs w:val="20"/>
        </w:rPr>
      </w:pPr>
      <w:r w:rsidRPr="00161B39">
        <w:rPr>
          <w:rFonts w:ascii="Times New Roman" w:hAnsi="Times New Roman" w:cs="Times New Roman"/>
          <w:sz w:val="20"/>
          <w:szCs w:val="20"/>
        </w:rPr>
        <w:t>Queensland Department of Environment, 1998</w:t>
      </w:r>
    </w:p>
    <w:p w:rsidR="006F7578" w:rsidRPr="00161B39" w:rsidRDefault="006F7578" w:rsidP="00161B39">
      <w:pPr>
        <w:pStyle w:val="Heading2"/>
        <w:rPr>
          <w:sz w:val="22"/>
          <w:szCs w:val="22"/>
        </w:rPr>
      </w:pPr>
    </w:p>
    <w:p w:rsidR="006F7578" w:rsidRPr="00161B39" w:rsidRDefault="006F7578" w:rsidP="00161B39">
      <w:pPr>
        <w:pStyle w:val="Heading2"/>
        <w:rPr>
          <w:sz w:val="22"/>
          <w:szCs w:val="22"/>
        </w:rPr>
        <w:sectPr w:rsidR="006F7578" w:rsidRPr="00161B39" w:rsidSect="00033B9D">
          <w:pgSz w:w="16834" w:h="12240" w:orient="landscape" w:code="9"/>
          <w:pgMar w:top="720" w:right="720" w:bottom="720" w:left="720" w:header="288" w:footer="144" w:gutter="0"/>
          <w:cols w:space="720"/>
        </w:sectPr>
      </w:pPr>
    </w:p>
    <w:p w:rsidR="006F7578" w:rsidRPr="00161B39" w:rsidRDefault="00C0456A" w:rsidP="00161B39">
      <w:pPr>
        <w:spacing w:after="300"/>
        <w:jc w:val="center"/>
        <w:rPr>
          <w:rFonts w:ascii="Times New Roman" w:eastAsiaTheme="minorHAnsi" w:hAnsi="Times New Roman" w:cs="Times New Roman"/>
          <w:b/>
          <w:bCs/>
          <w:sz w:val="20"/>
          <w:szCs w:val="24"/>
          <w:lang w:val="en-IN"/>
        </w:rPr>
      </w:pPr>
      <w:r w:rsidRPr="00161B39">
        <w:rPr>
          <w:rFonts w:ascii="Times New Roman" w:eastAsiaTheme="minorHAnsi" w:hAnsi="Times New Roman" w:cs="Times New Roman"/>
          <w:b/>
          <w:bCs/>
          <w:sz w:val="20"/>
          <w:szCs w:val="24"/>
          <w:lang w:val="en-IN"/>
        </w:rPr>
        <w:t>Table 6-G</w:t>
      </w:r>
    </w:p>
    <w:p w:rsidR="006F7578" w:rsidRPr="00161B39" w:rsidRDefault="00C0456A" w:rsidP="00161B39">
      <w:pPr>
        <w:spacing w:after="200"/>
        <w:jc w:val="center"/>
        <w:rPr>
          <w:rFonts w:ascii="Times New Roman" w:hAnsi="Times New Roman" w:cs="Times New Roman"/>
          <w:b/>
          <w:sz w:val="20"/>
          <w:szCs w:val="20"/>
        </w:rPr>
      </w:pPr>
      <w:r w:rsidRPr="00161B39">
        <w:rPr>
          <w:rFonts w:ascii="Times New Roman" w:hAnsi="Times New Roman" w:cs="Times New Roman"/>
          <w:b/>
          <w:sz w:val="20"/>
          <w:szCs w:val="20"/>
        </w:rPr>
        <w:t xml:space="preserve">Frequency distribution are useful for illustrating results </w:t>
      </w:r>
      <w:hyperlink w:anchor="_bookmark35" w:history="1">
        <w:r w:rsidRPr="00161B39">
          <w:rPr>
            <w:rFonts w:ascii="Times New Roman" w:hAnsi="Times New Roman" w:cs="Times New Roman"/>
            <w:b/>
            <w:sz w:val="20"/>
            <w:szCs w:val="20"/>
          </w:rPr>
          <w:t xml:space="preserve">(Table 6-F </w:t>
        </w:r>
      </w:hyperlink>
      <w:r w:rsidRPr="00161B39">
        <w:rPr>
          <w:rFonts w:ascii="Times New Roman" w:hAnsi="Times New Roman" w:cs="Times New Roman"/>
          <w:b/>
          <w:sz w:val="20"/>
          <w:szCs w:val="20"/>
        </w:rPr>
        <w:t>data were used)</w:t>
      </w:r>
    </w:p>
    <w:tbl>
      <w:tblPr>
        <w:tblW w:w="0" w:type="auto"/>
        <w:jc w:val="center"/>
        <w:tblBorders>
          <w:top w:val="single" w:sz="4" w:space="0" w:color="auto"/>
          <w:left w:val="single" w:sz="4" w:space="0" w:color="000000"/>
          <w:bottom w:val="single" w:sz="4" w:space="0" w:color="auto"/>
          <w:right w:val="single" w:sz="4" w:space="0" w:color="auto"/>
          <w:insideH w:val="single" w:sz="4" w:space="0" w:color="auto"/>
          <w:insideV w:val="single" w:sz="6" w:space="0" w:color="000000"/>
        </w:tblBorders>
        <w:tblLayout w:type="fixed"/>
        <w:tblCellMar>
          <w:top w:w="43" w:type="dxa"/>
          <w:left w:w="0" w:type="dxa"/>
          <w:bottom w:w="43" w:type="dxa"/>
          <w:right w:w="0" w:type="dxa"/>
        </w:tblCellMar>
        <w:tblLook w:val="01E0" w:firstRow="1" w:lastRow="1" w:firstColumn="1" w:lastColumn="1" w:noHBand="0" w:noVBand="0"/>
      </w:tblPr>
      <w:tblGrid>
        <w:gridCol w:w="2748"/>
        <w:gridCol w:w="1416"/>
        <w:gridCol w:w="1560"/>
      </w:tblGrid>
      <w:tr w:rsidR="006F7578" w:rsidRPr="00161B39">
        <w:trPr>
          <w:trHeight w:val="20"/>
          <w:jc w:val="center"/>
        </w:trPr>
        <w:tc>
          <w:tcPr>
            <w:tcW w:w="2748" w:type="dxa"/>
            <w:tcBorders>
              <w:bottom w:val="single" w:sz="4" w:space="0" w:color="auto"/>
            </w:tcBorders>
            <w:shd w:val="clear" w:color="auto" w:fill="auto"/>
          </w:tcPr>
          <w:p w:rsidR="006F7578" w:rsidRPr="00161B39" w:rsidRDefault="00C0456A" w:rsidP="00161B39">
            <w:pPr>
              <w:pStyle w:val="TableParagraph"/>
              <w:ind w:left="43" w:right="43"/>
              <w:jc w:val="right"/>
              <w:rPr>
                <w:rFonts w:ascii="Times New Roman" w:hAnsi="Times New Roman" w:cs="Times New Roman"/>
                <w:i/>
                <w:sz w:val="20"/>
                <w:szCs w:val="20"/>
              </w:rPr>
            </w:pPr>
            <w:r w:rsidRPr="00161B39">
              <w:rPr>
                <w:rFonts w:ascii="Times New Roman" w:hAnsi="Times New Roman" w:cs="Times New Roman"/>
                <w:i/>
                <w:sz w:val="20"/>
                <w:szCs w:val="20"/>
              </w:rPr>
              <w:t>Concentration range (ppm)</w:t>
            </w:r>
          </w:p>
        </w:tc>
        <w:tc>
          <w:tcPr>
            <w:tcW w:w="1416" w:type="dxa"/>
            <w:tcBorders>
              <w:bottom w:val="single" w:sz="4" w:space="0" w:color="auto"/>
            </w:tcBorders>
            <w:shd w:val="clear" w:color="auto" w:fill="auto"/>
          </w:tcPr>
          <w:p w:rsidR="006F7578" w:rsidRPr="00161B39" w:rsidRDefault="00C0456A" w:rsidP="00161B39">
            <w:pPr>
              <w:pStyle w:val="TableParagraph"/>
              <w:ind w:left="43" w:right="43"/>
              <w:jc w:val="right"/>
              <w:rPr>
                <w:rFonts w:ascii="Times New Roman" w:hAnsi="Times New Roman" w:cs="Times New Roman"/>
                <w:i/>
                <w:sz w:val="20"/>
                <w:szCs w:val="20"/>
              </w:rPr>
            </w:pPr>
            <w:r w:rsidRPr="00161B39">
              <w:rPr>
                <w:rFonts w:ascii="Times New Roman" w:hAnsi="Times New Roman" w:cs="Times New Roman"/>
                <w:i/>
                <w:sz w:val="20"/>
                <w:szCs w:val="20"/>
              </w:rPr>
              <w:t>Frequency</w:t>
            </w:r>
          </w:p>
        </w:tc>
        <w:tc>
          <w:tcPr>
            <w:tcW w:w="1560" w:type="dxa"/>
            <w:tcBorders>
              <w:bottom w:val="single" w:sz="4" w:space="0" w:color="auto"/>
            </w:tcBorders>
            <w:shd w:val="clear" w:color="auto" w:fill="auto"/>
          </w:tcPr>
          <w:p w:rsidR="006F7578" w:rsidRPr="00161B39" w:rsidRDefault="00C0456A" w:rsidP="00161B39">
            <w:pPr>
              <w:pStyle w:val="TableParagraph"/>
              <w:ind w:left="43" w:right="43"/>
              <w:jc w:val="right"/>
              <w:rPr>
                <w:rFonts w:ascii="Times New Roman" w:hAnsi="Times New Roman" w:cs="Times New Roman"/>
                <w:i/>
                <w:sz w:val="20"/>
                <w:szCs w:val="20"/>
              </w:rPr>
            </w:pPr>
            <w:r w:rsidRPr="00161B39">
              <w:rPr>
                <w:rFonts w:ascii="Times New Roman" w:hAnsi="Times New Roman" w:cs="Times New Roman"/>
                <w:i/>
                <w:sz w:val="20"/>
                <w:szCs w:val="20"/>
              </w:rPr>
              <w:t>Cumulative %</w:t>
            </w:r>
          </w:p>
        </w:tc>
      </w:tr>
      <w:tr w:rsidR="006F7578" w:rsidRPr="00161B39">
        <w:trPr>
          <w:trHeight w:val="20"/>
          <w:jc w:val="center"/>
        </w:trPr>
        <w:tc>
          <w:tcPr>
            <w:tcW w:w="2748" w:type="dxa"/>
            <w:tcBorders>
              <w:bottom w:val="nil"/>
            </w:tcBorders>
            <w:shd w:val="clear" w:color="auto" w:fill="auto"/>
          </w:tcPr>
          <w:p w:rsidR="006F7578" w:rsidRPr="00161B39" w:rsidRDefault="00C0456A" w:rsidP="00161B39">
            <w:pPr>
              <w:pStyle w:val="TableParagraph"/>
              <w:ind w:left="43" w:right="43"/>
              <w:jc w:val="right"/>
              <w:rPr>
                <w:rFonts w:ascii="Times New Roman" w:hAnsi="Times New Roman" w:cs="Times New Roman"/>
                <w:sz w:val="20"/>
                <w:szCs w:val="20"/>
              </w:rPr>
            </w:pPr>
            <w:r w:rsidRPr="00161B39">
              <w:rPr>
                <w:rFonts w:ascii="Times New Roman" w:hAnsi="Times New Roman" w:cs="Times New Roman"/>
                <w:sz w:val="20"/>
                <w:szCs w:val="20"/>
              </w:rPr>
              <w:t>0-60</w:t>
            </w:r>
          </w:p>
        </w:tc>
        <w:tc>
          <w:tcPr>
            <w:tcW w:w="1416" w:type="dxa"/>
            <w:tcBorders>
              <w:bottom w:val="nil"/>
            </w:tcBorders>
            <w:shd w:val="clear" w:color="auto" w:fill="auto"/>
          </w:tcPr>
          <w:p w:rsidR="006F7578" w:rsidRPr="00161B39" w:rsidRDefault="00C0456A" w:rsidP="00161B39">
            <w:pPr>
              <w:pStyle w:val="TableParagraph"/>
              <w:ind w:left="43" w:right="43"/>
              <w:jc w:val="right"/>
              <w:rPr>
                <w:rFonts w:ascii="Times New Roman" w:hAnsi="Times New Roman" w:cs="Times New Roman"/>
                <w:sz w:val="20"/>
                <w:szCs w:val="20"/>
              </w:rPr>
            </w:pPr>
            <w:r w:rsidRPr="00161B39">
              <w:rPr>
                <w:rFonts w:ascii="Times New Roman" w:hAnsi="Times New Roman" w:cs="Times New Roman"/>
                <w:sz w:val="20"/>
                <w:szCs w:val="20"/>
              </w:rPr>
              <w:t>20</w:t>
            </w:r>
          </w:p>
        </w:tc>
        <w:tc>
          <w:tcPr>
            <w:tcW w:w="1560" w:type="dxa"/>
            <w:tcBorders>
              <w:bottom w:val="nil"/>
            </w:tcBorders>
            <w:shd w:val="clear" w:color="auto" w:fill="auto"/>
          </w:tcPr>
          <w:p w:rsidR="006F7578" w:rsidRPr="00161B39" w:rsidRDefault="00C0456A" w:rsidP="00161B39">
            <w:pPr>
              <w:pStyle w:val="TableParagraph"/>
              <w:ind w:left="43" w:right="43"/>
              <w:jc w:val="right"/>
              <w:rPr>
                <w:rFonts w:ascii="Times New Roman" w:hAnsi="Times New Roman" w:cs="Times New Roman"/>
                <w:sz w:val="20"/>
                <w:szCs w:val="20"/>
              </w:rPr>
            </w:pPr>
            <w:r w:rsidRPr="00161B39">
              <w:rPr>
                <w:rFonts w:ascii="Times New Roman" w:hAnsi="Times New Roman" w:cs="Times New Roman"/>
                <w:sz w:val="20"/>
                <w:szCs w:val="20"/>
              </w:rPr>
              <w:t>30%</w:t>
            </w:r>
          </w:p>
        </w:tc>
      </w:tr>
      <w:tr w:rsidR="006F7578" w:rsidRPr="00161B39">
        <w:trPr>
          <w:trHeight w:val="20"/>
          <w:jc w:val="center"/>
        </w:trPr>
        <w:tc>
          <w:tcPr>
            <w:tcW w:w="2748" w:type="dxa"/>
            <w:tcBorders>
              <w:top w:val="nil"/>
              <w:bottom w:val="nil"/>
            </w:tcBorders>
            <w:shd w:val="clear" w:color="auto" w:fill="auto"/>
          </w:tcPr>
          <w:p w:rsidR="006F7578" w:rsidRPr="00161B39" w:rsidRDefault="00C0456A" w:rsidP="00161B39">
            <w:pPr>
              <w:pStyle w:val="TableParagraph"/>
              <w:ind w:left="43" w:right="43"/>
              <w:jc w:val="right"/>
              <w:rPr>
                <w:rFonts w:ascii="Times New Roman" w:hAnsi="Times New Roman" w:cs="Times New Roman"/>
                <w:sz w:val="20"/>
                <w:szCs w:val="20"/>
              </w:rPr>
            </w:pPr>
            <w:r w:rsidRPr="00161B39">
              <w:rPr>
                <w:rFonts w:ascii="Times New Roman" w:hAnsi="Times New Roman" w:cs="Times New Roman"/>
                <w:sz w:val="20"/>
                <w:szCs w:val="20"/>
              </w:rPr>
              <w:t>60-200</w:t>
            </w:r>
          </w:p>
        </w:tc>
        <w:tc>
          <w:tcPr>
            <w:tcW w:w="1416" w:type="dxa"/>
            <w:tcBorders>
              <w:top w:val="nil"/>
              <w:bottom w:val="nil"/>
            </w:tcBorders>
            <w:shd w:val="clear" w:color="auto" w:fill="auto"/>
          </w:tcPr>
          <w:p w:rsidR="006F7578" w:rsidRPr="00161B39" w:rsidRDefault="00C0456A" w:rsidP="00161B39">
            <w:pPr>
              <w:pStyle w:val="TableParagraph"/>
              <w:ind w:left="43" w:right="43"/>
              <w:jc w:val="right"/>
              <w:rPr>
                <w:rFonts w:ascii="Times New Roman" w:hAnsi="Times New Roman" w:cs="Times New Roman"/>
                <w:sz w:val="20"/>
                <w:szCs w:val="20"/>
              </w:rPr>
            </w:pPr>
            <w:r w:rsidRPr="00161B39">
              <w:rPr>
                <w:rFonts w:ascii="Times New Roman" w:hAnsi="Times New Roman" w:cs="Times New Roman"/>
                <w:sz w:val="20"/>
                <w:szCs w:val="20"/>
              </w:rPr>
              <w:t>16</w:t>
            </w:r>
          </w:p>
        </w:tc>
        <w:tc>
          <w:tcPr>
            <w:tcW w:w="1560" w:type="dxa"/>
            <w:tcBorders>
              <w:top w:val="nil"/>
              <w:bottom w:val="nil"/>
            </w:tcBorders>
            <w:shd w:val="clear" w:color="auto" w:fill="auto"/>
          </w:tcPr>
          <w:p w:rsidR="006F7578" w:rsidRPr="00161B39" w:rsidRDefault="00C0456A" w:rsidP="00161B39">
            <w:pPr>
              <w:pStyle w:val="TableParagraph"/>
              <w:ind w:left="43" w:right="43"/>
              <w:jc w:val="right"/>
              <w:rPr>
                <w:rFonts w:ascii="Times New Roman" w:hAnsi="Times New Roman" w:cs="Times New Roman"/>
                <w:sz w:val="20"/>
                <w:szCs w:val="20"/>
              </w:rPr>
            </w:pPr>
            <w:r w:rsidRPr="00161B39">
              <w:rPr>
                <w:rFonts w:ascii="Times New Roman" w:hAnsi="Times New Roman" w:cs="Times New Roman"/>
                <w:sz w:val="20"/>
                <w:szCs w:val="20"/>
              </w:rPr>
              <w:t>54%</w:t>
            </w:r>
          </w:p>
        </w:tc>
      </w:tr>
      <w:tr w:rsidR="006F7578" w:rsidRPr="00161B39">
        <w:trPr>
          <w:trHeight w:val="20"/>
          <w:jc w:val="center"/>
        </w:trPr>
        <w:tc>
          <w:tcPr>
            <w:tcW w:w="2748" w:type="dxa"/>
            <w:tcBorders>
              <w:top w:val="nil"/>
              <w:bottom w:val="nil"/>
            </w:tcBorders>
            <w:shd w:val="clear" w:color="auto" w:fill="auto"/>
          </w:tcPr>
          <w:p w:rsidR="006F7578" w:rsidRPr="00161B39" w:rsidRDefault="00C0456A" w:rsidP="00161B39">
            <w:pPr>
              <w:pStyle w:val="TableParagraph"/>
              <w:ind w:left="43" w:right="43"/>
              <w:jc w:val="right"/>
              <w:rPr>
                <w:rFonts w:ascii="Times New Roman" w:hAnsi="Times New Roman" w:cs="Times New Roman"/>
                <w:sz w:val="20"/>
                <w:szCs w:val="20"/>
              </w:rPr>
            </w:pPr>
            <w:r w:rsidRPr="00161B39">
              <w:rPr>
                <w:rFonts w:ascii="Times New Roman" w:hAnsi="Times New Roman" w:cs="Times New Roman"/>
                <w:sz w:val="20"/>
                <w:szCs w:val="20"/>
              </w:rPr>
              <w:t>200-400</w:t>
            </w:r>
          </w:p>
        </w:tc>
        <w:tc>
          <w:tcPr>
            <w:tcW w:w="1416" w:type="dxa"/>
            <w:tcBorders>
              <w:top w:val="nil"/>
              <w:bottom w:val="nil"/>
            </w:tcBorders>
            <w:shd w:val="clear" w:color="auto" w:fill="auto"/>
          </w:tcPr>
          <w:p w:rsidR="006F7578" w:rsidRPr="00161B39" w:rsidRDefault="00C0456A" w:rsidP="00161B39">
            <w:pPr>
              <w:pStyle w:val="TableParagraph"/>
              <w:ind w:left="43" w:right="43"/>
              <w:jc w:val="right"/>
              <w:rPr>
                <w:rFonts w:ascii="Times New Roman" w:hAnsi="Times New Roman" w:cs="Times New Roman"/>
                <w:sz w:val="20"/>
                <w:szCs w:val="20"/>
              </w:rPr>
            </w:pPr>
            <w:r w:rsidRPr="00161B39">
              <w:rPr>
                <w:rFonts w:ascii="Times New Roman" w:hAnsi="Times New Roman" w:cs="Times New Roman"/>
                <w:sz w:val="20"/>
                <w:szCs w:val="20"/>
              </w:rPr>
              <w:t>11</w:t>
            </w:r>
          </w:p>
        </w:tc>
        <w:tc>
          <w:tcPr>
            <w:tcW w:w="1560" w:type="dxa"/>
            <w:tcBorders>
              <w:top w:val="nil"/>
              <w:bottom w:val="nil"/>
            </w:tcBorders>
            <w:shd w:val="clear" w:color="auto" w:fill="auto"/>
          </w:tcPr>
          <w:p w:rsidR="006F7578" w:rsidRPr="00161B39" w:rsidRDefault="00C0456A" w:rsidP="00161B39">
            <w:pPr>
              <w:pStyle w:val="TableParagraph"/>
              <w:ind w:left="43" w:right="43"/>
              <w:jc w:val="right"/>
              <w:rPr>
                <w:rFonts w:ascii="Times New Roman" w:hAnsi="Times New Roman" w:cs="Times New Roman"/>
                <w:sz w:val="20"/>
                <w:szCs w:val="20"/>
              </w:rPr>
            </w:pPr>
            <w:r w:rsidRPr="00161B39">
              <w:rPr>
                <w:rFonts w:ascii="Times New Roman" w:hAnsi="Times New Roman" w:cs="Times New Roman"/>
                <w:sz w:val="20"/>
                <w:szCs w:val="20"/>
              </w:rPr>
              <w:t>70%</w:t>
            </w:r>
          </w:p>
        </w:tc>
      </w:tr>
      <w:tr w:rsidR="006F7578" w:rsidRPr="00161B39">
        <w:trPr>
          <w:trHeight w:val="20"/>
          <w:jc w:val="center"/>
        </w:trPr>
        <w:tc>
          <w:tcPr>
            <w:tcW w:w="2748" w:type="dxa"/>
            <w:tcBorders>
              <w:top w:val="nil"/>
              <w:bottom w:val="nil"/>
            </w:tcBorders>
            <w:shd w:val="clear" w:color="auto" w:fill="auto"/>
          </w:tcPr>
          <w:p w:rsidR="006F7578" w:rsidRPr="00161B39" w:rsidRDefault="00C0456A" w:rsidP="00161B39">
            <w:pPr>
              <w:pStyle w:val="TableParagraph"/>
              <w:ind w:left="43" w:right="43"/>
              <w:jc w:val="right"/>
              <w:rPr>
                <w:rFonts w:ascii="Times New Roman" w:hAnsi="Times New Roman" w:cs="Times New Roman"/>
                <w:sz w:val="20"/>
                <w:szCs w:val="20"/>
              </w:rPr>
            </w:pPr>
            <w:r w:rsidRPr="00161B39">
              <w:rPr>
                <w:rFonts w:ascii="Times New Roman" w:hAnsi="Times New Roman" w:cs="Times New Roman"/>
                <w:sz w:val="20"/>
                <w:szCs w:val="20"/>
              </w:rPr>
              <w:t>400-600</w:t>
            </w:r>
          </w:p>
        </w:tc>
        <w:tc>
          <w:tcPr>
            <w:tcW w:w="1416" w:type="dxa"/>
            <w:tcBorders>
              <w:top w:val="nil"/>
              <w:bottom w:val="nil"/>
            </w:tcBorders>
            <w:shd w:val="clear" w:color="auto" w:fill="auto"/>
          </w:tcPr>
          <w:p w:rsidR="006F7578" w:rsidRPr="00161B39" w:rsidRDefault="00C0456A" w:rsidP="00161B39">
            <w:pPr>
              <w:pStyle w:val="TableParagraph"/>
              <w:ind w:left="43" w:right="43"/>
              <w:jc w:val="right"/>
              <w:rPr>
                <w:rFonts w:ascii="Times New Roman" w:hAnsi="Times New Roman" w:cs="Times New Roman"/>
                <w:sz w:val="20"/>
                <w:szCs w:val="20"/>
              </w:rPr>
            </w:pPr>
            <w:r w:rsidRPr="00161B39">
              <w:rPr>
                <w:rFonts w:ascii="Times New Roman" w:hAnsi="Times New Roman" w:cs="Times New Roman"/>
                <w:sz w:val="20"/>
                <w:szCs w:val="20"/>
              </w:rPr>
              <w:t>8</w:t>
            </w:r>
          </w:p>
        </w:tc>
        <w:tc>
          <w:tcPr>
            <w:tcW w:w="1560" w:type="dxa"/>
            <w:tcBorders>
              <w:top w:val="nil"/>
              <w:bottom w:val="nil"/>
            </w:tcBorders>
            <w:shd w:val="clear" w:color="auto" w:fill="auto"/>
          </w:tcPr>
          <w:p w:rsidR="006F7578" w:rsidRPr="00161B39" w:rsidRDefault="00C0456A" w:rsidP="00161B39">
            <w:pPr>
              <w:pStyle w:val="TableParagraph"/>
              <w:ind w:left="43" w:right="43"/>
              <w:jc w:val="right"/>
              <w:rPr>
                <w:rFonts w:ascii="Times New Roman" w:hAnsi="Times New Roman" w:cs="Times New Roman"/>
                <w:sz w:val="20"/>
                <w:szCs w:val="20"/>
              </w:rPr>
            </w:pPr>
            <w:r w:rsidRPr="00161B39">
              <w:rPr>
                <w:rFonts w:ascii="Times New Roman" w:hAnsi="Times New Roman" w:cs="Times New Roman"/>
                <w:sz w:val="20"/>
                <w:szCs w:val="20"/>
              </w:rPr>
              <w:t>82%</w:t>
            </w:r>
          </w:p>
        </w:tc>
      </w:tr>
      <w:tr w:rsidR="006F7578" w:rsidRPr="00161B39">
        <w:trPr>
          <w:trHeight w:val="20"/>
          <w:jc w:val="center"/>
        </w:trPr>
        <w:tc>
          <w:tcPr>
            <w:tcW w:w="2748" w:type="dxa"/>
            <w:tcBorders>
              <w:top w:val="nil"/>
              <w:bottom w:val="nil"/>
            </w:tcBorders>
            <w:shd w:val="clear" w:color="auto" w:fill="auto"/>
          </w:tcPr>
          <w:p w:rsidR="006F7578" w:rsidRPr="00161B39" w:rsidRDefault="00C0456A" w:rsidP="00161B39">
            <w:pPr>
              <w:pStyle w:val="TableParagraph"/>
              <w:ind w:left="43" w:right="43"/>
              <w:jc w:val="right"/>
              <w:rPr>
                <w:rFonts w:ascii="Times New Roman" w:hAnsi="Times New Roman" w:cs="Times New Roman"/>
                <w:sz w:val="20"/>
                <w:szCs w:val="20"/>
              </w:rPr>
            </w:pPr>
            <w:r w:rsidRPr="00161B39">
              <w:rPr>
                <w:rFonts w:ascii="Times New Roman" w:hAnsi="Times New Roman" w:cs="Times New Roman"/>
                <w:sz w:val="20"/>
                <w:szCs w:val="20"/>
              </w:rPr>
              <w:t>600-800</w:t>
            </w:r>
          </w:p>
        </w:tc>
        <w:tc>
          <w:tcPr>
            <w:tcW w:w="1416" w:type="dxa"/>
            <w:tcBorders>
              <w:top w:val="nil"/>
              <w:bottom w:val="nil"/>
            </w:tcBorders>
            <w:shd w:val="clear" w:color="auto" w:fill="auto"/>
          </w:tcPr>
          <w:p w:rsidR="006F7578" w:rsidRPr="00161B39" w:rsidRDefault="00C0456A" w:rsidP="00161B39">
            <w:pPr>
              <w:pStyle w:val="TableParagraph"/>
              <w:ind w:left="43" w:right="43"/>
              <w:jc w:val="right"/>
              <w:rPr>
                <w:rFonts w:ascii="Times New Roman" w:hAnsi="Times New Roman" w:cs="Times New Roman"/>
                <w:sz w:val="20"/>
                <w:szCs w:val="20"/>
              </w:rPr>
            </w:pPr>
            <w:r w:rsidRPr="00161B39">
              <w:rPr>
                <w:rFonts w:ascii="Times New Roman" w:hAnsi="Times New Roman" w:cs="Times New Roman"/>
                <w:sz w:val="20"/>
                <w:szCs w:val="20"/>
              </w:rPr>
              <w:t>5</w:t>
            </w:r>
          </w:p>
        </w:tc>
        <w:tc>
          <w:tcPr>
            <w:tcW w:w="1560" w:type="dxa"/>
            <w:tcBorders>
              <w:top w:val="nil"/>
              <w:bottom w:val="nil"/>
            </w:tcBorders>
            <w:shd w:val="clear" w:color="auto" w:fill="auto"/>
          </w:tcPr>
          <w:p w:rsidR="006F7578" w:rsidRPr="00161B39" w:rsidRDefault="00C0456A" w:rsidP="00161B39">
            <w:pPr>
              <w:pStyle w:val="TableParagraph"/>
              <w:ind w:left="43" w:right="43"/>
              <w:jc w:val="right"/>
              <w:rPr>
                <w:rFonts w:ascii="Times New Roman" w:hAnsi="Times New Roman" w:cs="Times New Roman"/>
                <w:sz w:val="20"/>
                <w:szCs w:val="20"/>
              </w:rPr>
            </w:pPr>
            <w:r w:rsidRPr="00161B39">
              <w:rPr>
                <w:rFonts w:ascii="Times New Roman" w:hAnsi="Times New Roman" w:cs="Times New Roman"/>
                <w:sz w:val="20"/>
                <w:szCs w:val="20"/>
              </w:rPr>
              <w:t>90%</w:t>
            </w:r>
          </w:p>
        </w:tc>
      </w:tr>
      <w:tr w:rsidR="006F7578" w:rsidRPr="00161B39">
        <w:trPr>
          <w:trHeight w:val="20"/>
          <w:jc w:val="center"/>
        </w:trPr>
        <w:tc>
          <w:tcPr>
            <w:tcW w:w="2748" w:type="dxa"/>
            <w:tcBorders>
              <w:top w:val="nil"/>
              <w:bottom w:val="nil"/>
            </w:tcBorders>
            <w:shd w:val="clear" w:color="auto" w:fill="auto"/>
          </w:tcPr>
          <w:p w:rsidR="006F7578" w:rsidRPr="00161B39" w:rsidRDefault="00C0456A" w:rsidP="00161B39">
            <w:pPr>
              <w:pStyle w:val="TableParagraph"/>
              <w:ind w:left="43" w:right="43"/>
              <w:jc w:val="right"/>
              <w:rPr>
                <w:rFonts w:ascii="Times New Roman" w:hAnsi="Times New Roman" w:cs="Times New Roman"/>
                <w:sz w:val="20"/>
                <w:szCs w:val="20"/>
              </w:rPr>
            </w:pPr>
            <w:r w:rsidRPr="00161B39">
              <w:rPr>
                <w:rFonts w:ascii="Times New Roman" w:hAnsi="Times New Roman" w:cs="Times New Roman"/>
                <w:sz w:val="20"/>
                <w:szCs w:val="20"/>
              </w:rPr>
              <w:t>800-1000</w:t>
            </w:r>
          </w:p>
        </w:tc>
        <w:tc>
          <w:tcPr>
            <w:tcW w:w="1416" w:type="dxa"/>
            <w:tcBorders>
              <w:top w:val="nil"/>
              <w:bottom w:val="nil"/>
            </w:tcBorders>
            <w:shd w:val="clear" w:color="auto" w:fill="auto"/>
          </w:tcPr>
          <w:p w:rsidR="006F7578" w:rsidRPr="00161B39" w:rsidRDefault="00C0456A" w:rsidP="00161B39">
            <w:pPr>
              <w:pStyle w:val="TableParagraph"/>
              <w:ind w:left="43" w:right="43"/>
              <w:jc w:val="right"/>
              <w:rPr>
                <w:rFonts w:ascii="Times New Roman" w:hAnsi="Times New Roman" w:cs="Times New Roman"/>
                <w:sz w:val="20"/>
                <w:szCs w:val="20"/>
              </w:rPr>
            </w:pPr>
            <w:r w:rsidRPr="00161B39">
              <w:rPr>
                <w:rFonts w:ascii="Times New Roman" w:hAnsi="Times New Roman" w:cs="Times New Roman"/>
                <w:sz w:val="20"/>
                <w:szCs w:val="20"/>
              </w:rPr>
              <w:t>2</w:t>
            </w:r>
          </w:p>
        </w:tc>
        <w:tc>
          <w:tcPr>
            <w:tcW w:w="1560" w:type="dxa"/>
            <w:tcBorders>
              <w:top w:val="nil"/>
              <w:bottom w:val="nil"/>
            </w:tcBorders>
            <w:shd w:val="clear" w:color="auto" w:fill="auto"/>
          </w:tcPr>
          <w:p w:rsidR="006F7578" w:rsidRPr="00161B39" w:rsidRDefault="00C0456A" w:rsidP="00161B39">
            <w:pPr>
              <w:pStyle w:val="TableParagraph"/>
              <w:ind w:left="43" w:right="43"/>
              <w:jc w:val="right"/>
              <w:rPr>
                <w:rFonts w:ascii="Times New Roman" w:hAnsi="Times New Roman" w:cs="Times New Roman"/>
                <w:sz w:val="20"/>
                <w:szCs w:val="20"/>
              </w:rPr>
            </w:pPr>
            <w:r w:rsidRPr="00161B39">
              <w:rPr>
                <w:rFonts w:ascii="Times New Roman" w:hAnsi="Times New Roman" w:cs="Times New Roman"/>
                <w:sz w:val="20"/>
                <w:szCs w:val="20"/>
              </w:rPr>
              <w:t>93%</w:t>
            </w:r>
          </w:p>
        </w:tc>
      </w:tr>
      <w:tr w:rsidR="006F7578" w:rsidRPr="00161B39">
        <w:trPr>
          <w:trHeight w:val="20"/>
          <w:jc w:val="center"/>
        </w:trPr>
        <w:tc>
          <w:tcPr>
            <w:tcW w:w="2748" w:type="dxa"/>
            <w:tcBorders>
              <w:top w:val="nil"/>
              <w:bottom w:val="nil"/>
            </w:tcBorders>
            <w:shd w:val="clear" w:color="auto" w:fill="auto"/>
          </w:tcPr>
          <w:p w:rsidR="006F7578" w:rsidRPr="00161B39" w:rsidRDefault="00C0456A" w:rsidP="00161B39">
            <w:pPr>
              <w:pStyle w:val="TableParagraph"/>
              <w:ind w:left="43" w:right="43"/>
              <w:jc w:val="right"/>
              <w:rPr>
                <w:rFonts w:ascii="Times New Roman" w:hAnsi="Times New Roman" w:cs="Times New Roman"/>
                <w:sz w:val="20"/>
                <w:szCs w:val="20"/>
              </w:rPr>
            </w:pPr>
            <w:r w:rsidRPr="00161B39">
              <w:rPr>
                <w:rFonts w:ascii="Times New Roman" w:hAnsi="Times New Roman" w:cs="Times New Roman"/>
                <w:sz w:val="20"/>
                <w:szCs w:val="20"/>
              </w:rPr>
              <w:t>1000-1200</w:t>
            </w:r>
          </w:p>
        </w:tc>
        <w:tc>
          <w:tcPr>
            <w:tcW w:w="1416" w:type="dxa"/>
            <w:tcBorders>
              <w:top w:val="nil"/>
              <w:bottom w:val="nil"/>
            </w:tcBorders>
            <w:shd w:val="clear" w:color="auto" w:fill="auto"/>
          </w:tcPr>
          <w:p w:rsidR="006F7578" w:rsidRPr="00161B39" w:rsidRDefault="00C0456A" w:rsidP="00161B39">
            <w:pPr>
              <w:pStyle w:val="TableParagraph"/>
              <w:ind w:left="43" w:right="43"/>
              <w:jc w:val="right"/>
              <w:rPr>
                <w:rFonts w:ascii="Times New Roman" w:hAnsi="Times New Roman" w:cs="Times New Roman"/>
                <w:sz w:val="20"/>
                <w:szCs w:val="20"/>
              </w:rPr>
            </w:pPr>
            <w:r w:rsidRPr="00161B39">
              <w:rPr>
                <w:rFonts w:ascii="Times New Roman" w:hAnsi="Times New Roman" w:cs="Times New Roman"/>
                <w:sz w:val="20"/>
                <w:szCs w:val="20"/>
              </w:rPr>
              <w:t>2</w:t>
            </w:r>
          </w:p>
        </w:tc>
        <w:tc>
          <w:tcPr>
            <w:tcW w:w="1560" w:type="dxa"/>
            <w:tcBorders>
              <w:top w:val="nil"/>
              <w:bottom w:val="nil"/>
            </w:tcBorders>
            <w:shd w:val="clear" w:color="auto" w:fill="auto"/>
          </w:tcPr>
          <w:p w:rsidR="006F7578" w:rsidRPr="00161B39" w:rsidRDefault="00C0456A" w:rsidP="00161B39">
            <w:pPr>
              <w:pStyle w:val="TableParagraph"/>
              <w:ind w:left="43" w:right="43"/>
              <w:jc w:val="right"/>
              <w:rPr>
                <w:rFonts w:ascii="Times New Roman" w:hAnsi="Times New Roman" w:cs="Times New Roman"/>
                <w:sz w:val="20"/>
                <w:szCs w:val="20"/>
              </w:rPr>
            </w:pPr>
            <w:r w:rsidRPr="00161B39">
              <w:rPr>
                <w:rFonts w:ascii="Times New Roman" w:hAnsi="Times New Roman" w:cs="Times New Roman"/>
                <w:sz w:val="20"/>
                <w:szCs w:val="20"/>
              </w:rPr>
              <w:t>96%</w:t>
            </w:r>
          </w:p>
        </w:tc>
      </w:tr>
      <w:tr w:rsidR="006F7578" w:rsidRPr="00161B39">
        <w:trPr>
          <w:trHeight w:val="20"/>
          <w:jc w:val="center"/>
        </w:trPr>
        <w:tc>
          <w:tcPr>
            <w:tcW w:w="2748" w:type="dxa"/>
            <w:tcBorders>
              <w:top w:val="nil"/>
            </w:tcBorders>
            <w:shd w:val="clear" w:color="auto" w:fill="auto"/>
          </w:tcPr>
          <w:p w:rsidR="006F7578" w:rsidRPr="00161B39" w:rsidRDefault="00C0456A" w:rsidP="00161B39">
            <w:pPr>
              <w:pStyle w:val="TableParagraph"/>
              <w:ind w:left="43" w:right="43"/>
              <w:jc w:val="right"/>
              <w:rPr>
                <w:rFonts w:ascii="Times New Roman" w:hAnsi="Times New Roman" w:cs="Times New Roman"/>
                <w:sz w:val="20"/>
                <w:szCs w:val="20"/>
              </w:rPr>
            </w:pPr>
            <w:r w:rsidRPr="00161B39">
              <w:rPr>
                <w:rFonts w:ascii="Times New Roman" w:hAnsi="Times New Roman" w:cs="Times New Roman"/>
                <w:sz w:val="20"/>
                <w:szCs w:val="20"/>
              </w:rPr>
              <w:t>1200-1400</w:t>
            </w:r>
          </w:p>
        </w:tc>
        <w:tc>
          <w:tcPr>
            <w:tcW w:w="1416" w:type="dxa"/>
            <w:tcBorders>
              <w:top w:val="nil"/>
            </w:tcBorders>
            <w:shd w:val="clear" w:color="auto" w:fill="auto"/>
          </w:tcPr>
          <w:p w:rsidR="006F7578" w:rsidRPr="00161B39" w:rsidRDefault="00C0456A" w:rsidP="00161B39">
            <w:pPr>
              <w:pStyle w:val="TableParagraph"/>
              <w:ind w:left="43" w:right="43"/>
              <w:jc w:val="right"/>
              <w:rPr>
                <w:rFonts w:ascii="Times New Roman" w:hAnsi="Times New Roman" w:cs="Times New Roman"/>
                <w:sz w:val="20"/>
                <w:szCs w:val="20"/>
              </w:rPr>
            </w:pPr>
            <w:r w:rsidRPr="00161B39">
              <w:rPr>
                <w:rFonts w:ascii="Times New Roman" w:hAnsi="Times New Roman" w:cs="Times New Roman"/>
                <w:sz w:val="20"/>
                <w:szCs w:val="20"/>
              </w:rPr>
              <w:t>3</w:t>
            </w:r>
          </w:p>
        </w:tc>
        <w:tc>
          <w:tcPr>
            <w:tcW w:w="1560" w:type="dxa"/>
            <w:tcBorders>
              <w:top w:val="nil"/>
            </w:tcBorders>
            <w:shd w:val="clear" w:color="auto" w:fill="auto"/>
          </w:tcPr>
          <w:p w:rsidR="006F7578" w:rsidRPr="00161B39" w:rsidRDefault="00C0456A" w:rsidP="00161B39">
            <w:pPr>
              <w:pStyle w:val="TableParagraph"/>
              <w:ind w:left="43" w:right="43"/>
              <w:jc w:val="right"/>
              <w:rPr>
                <w:rFonts w:ascii="Times New Roman" w:hAnsi="Times New Roman" w:cs="Times New Roman"/>
                <w:sz w:val="20"/>
                <w:szCs w:val="20"/>
              </w:rPr>
            </w:pPr>
            <w:r w:rsidRPr="00161B39">
              <w:rPr>
                <w:rFonts w:ascii="Times New Roman" w:hAnsi="Times New Roman" w:cs="Times New Roman"/>
                <w:sz w:val="20"/>
                <w:szCs w:val="20"/>
              </w:rPr>
              <w:t>100%</w:t>
            </w:r>
          </w:p>
        </w:tc>
      </w:tr>
    </w:tbl>
    <w:p w:rsidR="006F7578" w:rsidRPr="00161B39" w:rsidRDefault="00C0456A" w:rsidP="00161B39">
      <w:pPr>
        <w:spacing w:before="244" w:after="200"/>
        <w:jc w:val="right"/>
        <w:rPr>
          <w:rFonts w:ascii="Times New Roman" w:hAnsi="Times New Roman" w:cs="Times New Roman"/>
          <w:i/>
          <w:sz w:val="20"/>
          <w:szCs w:val="20"/>
        </w:rPr>
      </w:pPr>
      <w:r w:rsidRPr="00161B39">
        <w:rPr>
          <w:rFonts w:ascii="Times New Roman" w:hAnsi="Times New Roman" w:cs="Times New Roman"/>
          <w:i/>
          <w:sz w:val="20"/>
          <w:szCs w:val="20"/>
        </w:rPr>
        <w:t>Queensland Department of Environment, 1998</w:t>
      </w:r>
    </w:p>
    <w:p w:rsidR="006F7578" w:rsidRPr="00161B39" w:rsidRDefault="00C0456A" w:rsidP="00161B39">
      <w:pPr>
        <w:rPr>
          <w:rFonts w:ascii="Times New Roman" w:hAnsi="Times New Roman" w:cs="Times New Roman"/>
          <w:i/>
          <w:sz w:val="20"/>
          <w:szCs w:val="20"/>
        </w:rPr>
      </w:pPr>
      <w:r w:rsidRPr="00161B39">
        <w:rPr>
          <w:rFonts w:ascii="Times New Roman" w:hAnsi="Times New Roman" w:cs="Times New Roman"/>
          <w:i/>
          <w:sz w:val="20"/>
          <w:szCs w:val="20"/>
        </w:rPr>
        <w:br w:type="page"/>
      </w:r>
    </w:p>
    <w:p w:rsidR="006F7578" w:rsidRPr="00161B39" w:rsidRDefault="00C0456A" w:rsidP="00161B39">
      <w:pPr>
        <w:spacing w:after="300"/>
        <w:jc w:val="center"/>
        <w:rPr>
          <w:rFonts w:ascii="Times New Roman" w:eastAsiaTheme="minorHAnsi" w:hAnsi="Times New Roman" w:cs="Times New Roman"/>
          <w:b/>
          <w:bCs/>
          <w:sz w:val="20"/>
          <w:szCs w:val="24"/>
          <w:lang w:val="en-IN"/>
        </w:rPr>
      </w:pPr>
      <w:r w:rsidRPr="00161B39">
        <w:rPr>
          <w:rFonts w:ascii="Times New Roman" w:eastAsiaTheme="minorHAnsi" w:hAnsi="Times New Roman" w:cs="Times New Roman"/>
          <w:b/>
          <w:bCs/>
          <w:sz w:val="20"/>
          <w:szCs w:val="24"/>
          <w:lang w:val="en-IN"/>
        </w:rPr>
        <w:t>Table 6-H</w:t>
      </w:r>
    </w:p>
    <w:p w:rsidR="006F7578" w:rsidRPr="00161B39" w:rsidRDefault="00C0456A" w:rsidP="00161B39">
      <w:pPr>
        <w:spacing w:before="121" w:after="200"/>
        <w:jc w:val="center"/>
        <w:rPr>
          <w:rFonts w:ascii="Times New Roman" w:hAnsi="Times New Roman" w:cs="Times New Roman"/>
          <w:b/>
          <w:sz w:val="20"/>
          <w:szCs w:val="20"/>
        </w:rPr>
      </w:pPr>
      <w:r w:rsidRPr="00161B39">
        <w:rPr>
          <w:rFonts w:ascii="Times New Roman" w:hAnsi="Times New Roman" w:cs="Times New Roman"/>
          <w:b/>
          <w:sz w:val="20"/>
          <w:szCs w:val="20"/>
        </w:rPr>
        <w:t>Statistical analysis of results for a particular sampling</w:t>
      </w:r>
    </w:p>
    <w:tbl>
      <w:tblPr>
        <w:tblW w:w="0" w:type="auto"/>
        <w:jc w:val="center"/>
        <w:tblBorders>
          <w:top w:val="single" w:sz="4" w:space="0" w:color="auto"/>
          <w:left w:val="single" w:sz="6" w:space="0" w:color="000000"/>
          <w:bottom w:val="single" w:sz="4" w:space="0" w:color="auto"/>
          <w:right w:val="single" w:sz="4" w:space="0" w:color="auto"/>
          <w:insideH w:val="single" w:sz="4" w:space="0" w:color="auto"/>
          <w:insideV w:val="single" w:sz="6" w:space="0" w:color="000000"/>
        </w:tblBorders>
        <w:tblLayout w:type="fixed"/>
        <w:tblCellMar>
          <w:top w:w="14" w:type="dxa"/>
          <w:left w:w="0" w:type="dxa"/>
          <w:bottom w:w="14" w:type="dxa"/>
          <w:right w:w="0" w:type="dxa"/>
        </w:tblCellMar>
        <w:tblLook w:val="01E0" w:firstRow="1" w:lastRow="1" w:firstColumn="1" w:lastColumn="1" w:noHBand="0" w:noVBand="0"/>
      </w:tblPr>
      <w:tblGrid>
        <w:gridCol w:w="1543"/>
        <w:gridCol w:w="710"/>
        <w:gridCol w:w="1069"/>
        <w:gridCol w:w="849"/>
        <w:gridCol w:w="993"/>
        <w:gridCol w:w="849"/>
        <w:gridCol w:w="710"/>
        <w:gridCol w:w="849"/>
        <w:gridCol w:w="851"/>
      </w:tblGrid>
      <w:tr w:rsidR="006F7578" w:rsidRPr="00161B39">
        <w:trPr>
          <w:trHeight w:val="20"/>
          <w:jc w:val="center"/>
        </w:trPr>
        <w:tc>
          <w:tcPr>
            <w:tcW w:w="1543" w:type="dxa"/>
            <w:shd w:val="clear" w:color="auto" w:fill="auto"/>
          </w:tcPr>
          <w:p w:rsidR="006F7578" w:rsidRPr="00161B39" w:rsidRDefault="00C0456A" w:rsidP="00161B39">
            <w:pPr>
              <w:pStyle w:val="TableParagraph"/>
              <w:ind w:left="43" w:right="43"/>
              <w:rPr>
                <w:rFonts w:ascii="Times New Roman" w:hAnsi="Times New Roman" w:cs="Times New Roman"/>
                <w:b/>
                <w:sz w:val="18"/>
                <w:szCs w:val="18"/>
              </w:rPr>
            </w:pPr>
            <w:r w:rsidRPr="00161B39">
              <w:rPr>
                <w:rFonts w:ascii="Times New Roman" w:hAnsi="Times New Roman" w:cs="Times New Roman"/>
                <w:b/>
                <w:sz w:val="18"/>
                <w:szCs w:val="18"/>
              </w:rPr>
              <w:t>Sample No</w:t>
            </w:r>
          </w:p>
        </w:tc>
        <w:tc>
          <w:tcPr>
            <w:tcW w:w="710" w:type="dxa"/>
            <w:shd w:val="clear" w:color="auto" w:fill="auto"/>
          </w:tcPr>
          <w:p w:rsidR="006F7578" w:rsidRPr="00161B39" w:rsidRDefault="00C0456A" w:rsidP="00161B39">
            <w:pPr>
              <w:pStyle w:val="TableParagraph"/>
              <w:ind w:left="43" w:right="43"/>
              <w:jc w:val="center"/>
              <w:rPr>
                <w:rFonts w:ascii="Times New Roman" w:hAnsi="Times New Roman" w:cs="Times New Roman"/>
                <w:b/>
                <w:sz w:val="18"/>
                <w:szCs w:val="18"/>
              </w:rPr>
            </w:pPr>
            <w:r w:rsidRPr="00161B39">
              <w:rPr>
                <w:rFonts w:ascii="Times New Roman" w:hAnsi="Times New Roman" w:cs="Times New Roman"/>
                <w:b/>
                <w:sz w:val="18"/>
                <w:szCs w:val="18"/>
              </w:rPr>
              <w:t>Arsenic</w:t>
            </w:r>
          </w:p>
        </w:tc>
        <w:tc>
          <w:tcPr>
            <w:tcW w:w="1069" w:type="dxa"/>
            <w:shd w:val="clear" w:color="auto" w:fill="auto"/>
          </w:tcPr>
          <w:p w:rsidR="006F7578" w:rsidRPr="00161B39" w:rsidRDefault="00C0456A" w:rsidP="00161B39">
            <w:pPr>
              <w:pStyle w:val="TableParagraph"/>
              <w:ind w:left="43" w:right="43"/>
              <w:jc w:val="center"/>
              <w:rPr>
                <w:rFonts w:ascii="Times New Roman" w:hAnsi="Times New Roman" w:cs="Times New Roman"/>
                <w:b/>
                <w:sz w:val="18"/>
                <w:szCs w:val="18"/>
              </w:rPr>
            </w:pPr>
            <w:r w:rsidRPr="00161B39">
              <w:rPr>
                <w:rFonts w:ascii="Times New Roman" w:hAnsi="Times New Roman" w:cs="Times New Roman"/>
                <w:b/>
                <w:sz w:val="18"/>
                <w:szCs w:val="18"/>
              </w:rPr>
              <w:t>Cadmium</w:t>
            </w:r>
          </w:p>
        </w:tc>
        <w:tc>
          <w:tcPr>
            <w:tcW w:w="849" w:type="dxa"/>
            <w:shd w:val="clear" w:color="auto" w:fill="auto"/>
          </w:tcPr>
          <w:p w:rsidR="006F7578" w:rsidRPr="00161B39" w:rsidRDefault="00C0456A" w:rsidP="00161B39">
            <w:pPr>
              <w:pStyle w:val="TableParagraph"/>
              <w:ind w:left="43" w:right="43"/>
              <w:jc w:val="center"/>
              <w:rPr>
                <w:rFonts w:ascii="Times New Roman" w:hAnsi="Times New Roman" w:cs="Times New Roman"/>
                <w:b/>
                <w:sz w:val="18"/>
                <w:szCs w:val="18"/>
              </w:rPr>
            </w:pPr>
            <w:r w:rsidRPr="00161B39">
              <w:rPr>
                <w:rFonts w:ascii="Times New Roman" w:hAnsi="Times New Roman" w:cs="Times New Roman"/>
                <w:b/>
                <w:sz w:val="18"/>
                <w:szCs w:val="18"/>
              </w:rPr>
              <w:t>Cobalt</w:t>
            </w:r>
          </w:p>
        </w:tc>
        <w:tc>
          <w:tcPr>
            <w:tcW w:w="993" w:type="dxa"/>
            <w:shd w:val="clear" w:color="auto" w:fill="auto"/>
          </w:tcPr>
          <w:p w:rsidR="006F7578" w:rsidRPr="00161B39" w:rsidRDefault="00C0456A" w:rsidP="00161B39">
            <w:pPr>
              <w:pStyle w:val="TableParagraph"/>
              <w:ind w:left="43" w:right="43"/>
              <w:jc w:val="center"/>
              <w:rPr>
                <w:rFonts w:ascii="Times New Roman" w:hAnsi="Times New Roman" w:cs="Times New Roman"/>
                <w:b/>
                <w:sz w:val="18"/>
                <w:szCs w:val="18"/>
              </w:rPr>
            </w:pPr>
            <w:r w:rsidRPr="00161B39">
              <w:rPr>
                <w:rFonts w:ascii="Times New Roman" w:hAnsi="Times New Roman" w:cs="Times New Roman"/>
                <w:b/>
                <w:sz w:val="18"/>
                <w:szCs w:val="18"/>
              </w:rPr>
              <w:t>Chromium</w:t>
            </w:r>
          </w:p>
        </w:tc>
        <w:tc>
          <w:tcPr>
            <w:tcW w:w="849" w:type="dxa"/>
            <w:shd w:val="clear" w:color="auto" w:fill="auto"/>
          </w:tcPr>
          <w:p w:rsidR="006F7578" w:rsidRPr="00161B39" w:rsidRDefault="00C0456A" w:rsidP="00161B39">
            <w:pPr>
              <w:pStyle w:val="TableParagraph"/>
              <w:ind w:left="43" w:right="43"/>
              <w:jc w:val="center"/>
              <w:rPr>
                <w:rFonts w:ascii="Times New Roman" w:hAnsi="Times New Roman" w:cs="Times New Roman"/>
                <w:b/>
                <w:sz w:val="18"/>
                <w:szCs w:val="18"/>
              </w:rPr>
            </w:pPr>
            <w:r w:rsidRPr="00161B39">
              <w:rPr>
                <w:rFonts w:ascii="Times New Roman" w:hAnsi="Times New Roman" w:cs="Times New Roman"/>
                <w:b/>
                <w:sz w:val="18"/>
                <w:szCs w:val="18"/>
              </w:rPr>
              <w:t>Copper</w:t>
            </w:r>
          </w:p>
        </w:tc>
        <w:tc>
          <w:tcPr>
            <w:tcW w:w="710" w:type="dxa"/>
            <w:shd w:val="clear" w:color="auto" w:fill="auto"/>
          </w:tcPr>
          <w:p w:rsidR="006F7578" w:rsidRPr="00161B39" w:rsidRDefault="00C0456A" w:rsidP="00161B39">
            <w:pPr>
              <w:pStyle w:val="TableParagraph"/>
              <w:ind w:left="43" w:right="43"/>
              <w:jc w:val="center"/>
              <w:rPr>
                <w:rFonts w:ascii="Times New Roman" w:hAnsi="Times New Roman" w:cs="Times New Roman"/>
                <w:b/>
                <w:sz w:val="18"/>
                <w:szCs w:val="18"/>
              </w:rPr>
            </w:pPr>
            <w:r w:rsidRPr="00161B39">
              <w:rPr>
                <w:rFonts w:ascii="Times New Roman" w:hAnsi="Times New Roman" w:cs="Times New Roman"/>
                <w:b/>
                <w:sz w:val="18"/>
                <w:szCs w:val="18"/>
              </w:rPr>
              <w:t>Nickel</w:t>
            </w:r>
          </w:p>
        </w:tc>
        <w:tc>
          <w:tcPr>
            <w:tcW w:w="849" w:type="dxa"/>
            <w:shd w:val="clear" w:color="auto" w:fill="auto"/>
          </w:tcPr>
          <w:p w:rsidR="006F7578" w:rsidRPr="00161B39" w:rsidRDefault="00C0456A" w:rsidP="00161B39">
            <w:pPr>
              <w:pStyle w:val="TableParagraph"/>
              <w:ind w:left="43" w:right="43"/>
              <w:jc w:val="center"/>
              <w:rPr>
                <w:rFonts w:ascii="Times New Roman" w:hAnsi="Times New Roman" w:cs="Times New Roman"/>
                <w:b/>
                <w:sz w:val="18"/>
                <w:szCs w:val="18"/>
              </w:rPr>
            </w:pPr>
            <w:r w:rsidRPr="00161B39">
              <w:rPr>
                <w:rFonts w:ascii="Times New Roman" w:hAnsi="Times New Roman" w:cs="Times New Roman"/>
                <w:b/>
                <w:sz w:val="18"/>
                <w:szCs w:val="18"/>
              </w:rPr>
              <w:t>Lead</w:t>
            </w:r>
          </w:p>
        </w:tc>
        <w:tc>
          <w:tcPr>
            <w:tcW w:w="851" w:type="dxa"/>
            <w:shd w:val="clear" w:color="auto" w:fill="auto"/>
          </w:tcPr>
          <w:p w:rsidR="006F7578" w:rsidRPr="00161B39" w:rsidRDefault="00C0456A" w:rsidP="00161B39">
            <w:pPr>
              <w:pStyle w:val="TableParagraph"/>
              <w:ind w:left="43" w:right="43"/>
              <w:jc w:val="center"/>
              <w:rPr>
                <w:rFonts w:ascii="Times New Roman" w:hAnsi="Times New Roman" w:cs="Times New Roman"/>
                <w:b/>
                <w:sz w:val="18"/>
                <w:szCs w:val="18"/>
              </w:rPr>
            </w:pPr>
            <w:r w:rsidRPr="00161B39">
              <w:rPr>
                <w:rFonts w:ascii="Times New Roman" w:hAnsi="Times New Roman" w:cs="Times New Roman"/>
                <w:b/>
                <w:sz w:val="18"/>
                <w:szCs w:val="18"/>
              </w:rPr>
              <w:t>Zinc</w:t>
            </w:r>
          </w:p>
        </w:tc>
      </w:tr>
      <w:tr w:rsidR="006F7578" w:rsidRPr="00161B39">
        <w:trPr>
          <w:trHeight w:val="20"/>
          <w:jc w:val="center"/>
        </w:trPr>
        <w:tc>
          <w:tcPr>
            <w:tcW w:w="1543"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A1</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12</w:t>
            </w:r>
          </w:p>
        </w:tc>
        <w:tc>
          <w:tcPr>
            <w:tcW w:w="106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27</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256</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51</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69</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116</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398</w:t>
            </w:r>
          </w:p>
        </w:tc>
      </w:tr>
      <w:tr w:rsidR="006F7578" w:rsidRPr="00161B39">
        <w:trPr>
          <w:trHeight w:val="20"/>
          <w:jc w:val="center"/>
        </w:trPr>
        <w:tc>
          <w:tcPr>
            <w:tcW w:w="1543"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A2</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9</w:t>
            </w:r>
          </w:p>
        </w:tc>
        <w:tc>
          <w:tcPr>
            <w:tcW w:w="106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12</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316</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131</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36</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47</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105</w:t>
            </w:r>
          </w:p>
        </w:tc>
      </w:tr>
      <w:tr w:rsidR="006F7578" w:rsidRPr="00161B39">
        <w:trPr>
          <w:trHeight w:val="20"/>
          <w:jc w:val="center"/>
        </w:trPr>
        <w:tc>
          <w:tcPr>
            <w:tcW w:w="1543"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A3</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8</w:t>
            </w:r>
          </w:p>
        </w:tc>
        <w:tc>
          <w:tcPr>
            <w:tcW w:w="106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26</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294</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236</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82</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25</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73</w:t>
            </w:r>
          </w:p>
        </w:tc>
      </w:tr>
      <w:tr w:rsidR="006F7578" w:rsidRPr="00161B39">
        <w:trPr>
          <w:trHeight w:val="20"/>
          <w:jc w:val="center"/>
        </w:trPr>
        <w:tc>
          <w:tcPr>
            <w:tcW w:w="1543"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A4</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7</w:t>
            </w:r>
          </w:p>
        </w:tc>
        <w:tc>
          <w:tcPr>
            <w:tcW w:w="106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5</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15</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1290</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19</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154</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1660</w:t>
            </w:r>
          </w:p>
        </w:tc>
      </w:tr>
      <w:tr w:rsidR="006F7578" w:rsidRPr="00161B39">
        <w:trPr>
          <w:trHeight w:val="20"/>
          <w:jc w:val="center"/>
        </w:trPr>
        <w:tc>
          <w:tcPr>
            <w:tcW w:w="1543"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A5</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8</w:t>
            </w:r>
          </w:p>
        </w:tc>
        <w:tc>
          <w:tcPr>
            <w:tcW w:w="106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34</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132</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403</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166</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99</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105</w:t>
            </w:r>
          </w:p>
        </w:tc>
      </w:tr>
      <w:tr w:rsidR="006F7578" w:rsidRPr="00161B39">
        <w:trPr>
          <w:trHeight w:val="20"/>
          <w:jc w:val="center"/>
        </w:trPr>
        <w:tc>
          <w:tcPr>
            <w:tcW w:w="1543"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A6</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4</w:t>
            </w:r>
          </w:p>
        </w:tc>
        <w:tc>
          <w:tcPr>
            <w:tcW w:w="106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20</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39</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333</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130</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11</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64</w:t>
            </w:r>
          </w:p>
        </w:tc>
      </w:tr>
      <w:tr w:rsidR="006F7578" w:rsidRPr="00161B39">
        <w:trPr>
          <w:trHeight w:val="20"/>
          <w:jc w:val="center"/>
        </w:trPr>
        <w:tc>
          <w:tcPr>
            <w:tcW w:w="1543"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A7</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12</w:t>
            </w:r>
          </w:p>
        </w:tc>
        <w:tc>
          <w:tcPr>
            <w:tcW w:w="106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43</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300</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546</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84</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58</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128</w:t>
            </w:r>
          </w:p>
        </w:tc>
      </w:tr>
      <w:tr w:rsidR="006F7578" w:rsidRPr="00161B39">
        <w:trPr>
          <w:trHeight w:val="20"/>
          <w:jc w:val="center"/>
        </w:trPr>
        <w:tc>
          <w:tcPr>
            <w:tcW w:w="1543"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A8</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10</w:t>
            </w:r>
          </w:p>
        </w:tc>
        <w:tc>
          <w:tcPr>
            <w:tcW w:w="106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11</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231</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766</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45</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117</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159</w:t>
            </w:r>
          </w:p>
        </w:tc>
      </w:tr>
      <w:tr w:rsidR="006F7578" w:rsidRPr="00161B39">
        <w:trPr>
          <w:trHeight w:val="20"/>
          <w:jc w:val="center"/>
        </w:trPr>
        <w:tc>
          <w:tcPr>
            <w:tcW w:w="1543"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A9</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6</w:t>
            </w:r>
          </w:p>
        </w:tc>
        <w:tc>
          <w:tcPr>
            <w:tcW w:w="106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52</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304</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642</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62</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57</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131</w:t>
            </w:r>
          </w:p>
        </w:tc>
      </w:tr>
      <w:tr w:rsidR="006F7578" w:rsidRPr="00161B39">
        <w:trPr>
          <w:trHeight w:val="20"/>
          <w:jc w:val="center"/>
        </w:trPr>
        <w:tc>
          <w:tcPr>
            <w:tcW w:w="1543"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A10</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36</w:t>
            </w:r>
          </w:p>
        </w:tc>
        <w:tc>
          <w:tcPr>
            <w:tcW w:w="106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7</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254</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836</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34</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95</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571</w:t>
            </w:r>
          </w:p>
        </w:tc>
      </w:tr>
      <w:tr w:rsidR="006F7578" w:rsidRPr="00161B39">
        <w:trPr>
          <w:trHeight w:val="20"/>
          <w:jc w:val="center"/>
        </w:trPr>
        <w:tc>
          <w:tcPr>
            <w:tcW w:w="1543"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A11</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8</w:t>
            </w:r>
          </w:p>
        </w:tc>
        <w:tc>
          <w:tcPr>
            <w:tcW w:w="106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22</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255</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33</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92</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19</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46</w:t>
            </w:r>
          </w:p>
        </w:tc>
      </w:tr>
      <w:tr w:rsidR="006F7578" w:rsidRPr="00161B39">
        <w:trPr>
          <w:trHeight w:val="20"/>
          <w:jc w:val="center"/>
        </w:trPr>
        <w:tc>
          <w:tcPr>
            <w:tcW w:w="1543"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A12</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7</w:t>
            </w:r>
          </w:p>
        </w:tc>
        <w:tc>
          <w:tcPr>
            <w:tcW w:w="106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5</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27</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225</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541</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63</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140</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1380</w:t>
            </w:r>
          </w:p>
        </w:tc>
      </w:tr>
      <w:tr w:rsidR="006F7578" w:rsidRPr="00161B39">
        <w:trPr>
          <w:trHeight w:val="20"/>
          <w:jc w:val="center"/>
        </w:trPr>
        <w:tc>
          <w:tcPr>
            <w:tcW w:w="1543"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A13</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4</w:t>
            </w:r>
          </w:p>
        </w:tc>
        <w:tc>
          <w:tcPr>
            <w:tcW w:w="106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24</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365</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321</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87</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42</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150</w:t>
            </w:r>
          </w:p>
        </w:tc>
      </w:tr>
      <w:tr w:rsidR="006F7578" w:rsidRPr="00161B39">
        <w:trPr>
          <w:trHeight w:val="20"/>
          <w:jc w:val="center"/>
        </w:trPr>
        <w:tc>
          <w:tcPr>
            <w:tcW w:w="1543"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A14</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w:t>
            </w:r>
          </w:p>
        </w:tc>
        <w:tc>
          <w:tcPr>
            <w:tcW w:w="106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0.5</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83</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257</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453</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71</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22</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30</w:t>
            </w:r>
          </w:p>
        </w:tc>
      </w:tr>
      <w:tr w:rsidR="006F7578" w:rsidRPr="00161B39">
        <w:trPr>
          <w:trHeight w:val="20"/>
          <w:jc w:val="center"/>
        </w:trPr>
        <w:tc>
          <w:tcPr>
            <w:tcW w:w="1543"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A15</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4</w:t>
            </w:r>
          </w:p>
        </w:tc>
        <w:tc>
          <w:tcPr>
            <w:tcW w:w="106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4</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57</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235</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678</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84</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111</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261</w:t>
            </w:r>
          </w:p>
        </w:tc>
      </w:tr>
      <w:tr w:rsidR="006F7578" w:rsidRPr="00161B39">
        <w:trPr>
          <w:trHeight w:val="20"/>
          <w:jc w:val="center"/>
        </w:trPr>
        <w:tc>
          <w:tcPr>
            <w:tcW w:w="1543"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A16</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w:t>
            </w:r>
          </w:p>
        </w:tc>
        <w:tc>
          <w:tcPr>
            <w:tcW w:w="106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22</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223</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165</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59</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385</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584</w:t>
            </w:r>
          </w:p>
        </w:tc>
      </w:tr>
      <w:tr w:rsidR="006F7578" w:rsidRPr="00161B39">
        <w:trPr>
          <w:trHeight w:val="20"/>
          <w:jc w:val="center"/>
        </w:trPr>
        <w:tc>
          <w:tcPr>
            <w:tcW w:w="1543"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A17</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5</w:t>
            </w:r>
          </w:p>
        </w:tc>
        <w:tc>
          <w:tcPr>
            <w:tcW w:w="106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58</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277</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207</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92</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840</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1740</w:t>
            </w:r>
          </w:p>
        </w:tc>
      </w:tr>
      <w:tr w:rsidR="006F7578" w:rsidRPr="00161B39">
        <w:trPr>
          <w:trHeight w:val="20"/>
          <w:jc w:val="center"/>
        </w:trPr>
        <w:tc>
          <w:tcPr>
            <w:tcW w:w="1543"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A18</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7</w:t>
            </w:r>
          </w:p>
        </w:tc>
        <w:tc>
          <w:tcPr>
            <w:tcW w:w="106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45</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330</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105</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86</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1870</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649</w:t>
            </w:r>
          </w:p>
        </w:tc>
      </w:tr>
      <w:tr w:rsidR="006F7578" w:rsidRPr="00161B39">
        <w:trPr>
          <w:trHeight w:val="20"/>
          <w:jc w:val="center"/>
        </w:trPr>
        <w:tc>
          <w:tcPr>
            <w:tcW w:w="1543"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A19</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5</w:t>
            </w:r>
          </w:p>
        </w:tc>
        <w:tc>
          <w:tcPr>
            <w:tcW w:w="106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0.5</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62</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503</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26</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65</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80</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94</w:t>
            </w:r>
          </w:p>
        </w:tc>
      </w:tr>
      <w:tr w:rsidR="006F7578" w:rsidRPr="00161B39">
        <w:trPr>
          <w:trHeight w:val="20"/>
          <w:jc w:val="center"/>
        </w:trPr>
        <w:tc>
          <w:tcPr>
            <w:tcW w:w="1543"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A20</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6</w:t>
            </w:r>
          </w:p>
        </w:tc>
        <w:tc>
          <w:tcPr>
            <w:tcW w:w="106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46</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400</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345</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65</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217</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4310</w:t>
            </w:r>
          </w:p>
        </w:tc>
      </w:tr>
      <w:tr w:rsidR="006F7578" w:rsidRPr="00161B39">
        <w:trPr>
          <w:trHeight w:val="20"/>
          <w:jc w:val="center"/>
        </w:trPr>
        <w:tc>
          <w:tcPr>
            <w:tcW w:w="1543"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A21</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12</w:t>
            </w:r>
          </w:p>
        </w:tc>
        <w:tc>
          <w:tcPr>
            <w:tcW w:w="106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30</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273</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16</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81</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180</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458</w:t>
            </w:r>
          </w:p>
        </w:tc>
      </w:tr>
      <w:tr w:rsidR="006F7578" w:rsidRPr="00161B39">
        <w:trPr>
          <w:trHeight w:val="20"/>
          <w:jc w:val="center"/>
        </w:trPr>
        <w:tc>
          <w:tcPr>
            <w:tcW w:w="1543"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A22</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12</w:t>
            </w:r>
          </w:p>
        </w:tc>
        <w:tc>
          <w:tcPr>
            <w:tcW w:w="106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27</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256</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789</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69</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116</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398</w:t>
            </w:r>
          </w:p>
        </w:tc>
      </w:tr>
      <w:tr w:rsidR="006F7578" w:rsidRPr="00161B39">
        <w:trPr>
          <w:trHeight w:val="20"/>
          <w:jc w:val="center"/>
        </w:trPr>
        <w:tc>
          <w:tcPr>
            <w:tcW w:w="1543"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A23</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15</w:t>
            </w:r>
          </w:p>
        </w:tc>
        <w:tc>
          <w:tcPr>
            <w:tcW w:w="106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15</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254</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345</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44</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117</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218</w:t>
            </w:r>
          </w:p>
        </w:tc>
      </w:tr>
      <w:tr w:rsidR="006F7578" w:rsidRPr="00161B39">
        <w:trPr>
          <w:trHeight w:val="20"/>
          <w:jc w:val="center"/>
        </w:trPr>
        <w:tc>
          <w:tcPr>
            <w:tcW w:w="1543"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A24</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9</w:t>
            </w:r>
          </w:p>
        </w:tc>
        <w:tc>
          <w:tcPr>
            <w:tcW w:w="106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12</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316</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16</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36</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47</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105</w:t>
            </w:r>
          </w:p>
        </w:tc>
      </w:tr>
      <w:tr w:rsidR="006F7578" w:rsidRPr="00161B39">
        <w:trPr>
          <w:trHeight w:val="20"/>
          <w:jc w:val="center"/>
        </w:trPr>
        <w:tc>
          <w:tcPr>
            <w:tcW w:w="1543"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A25</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34</w:t>
            </w:r>
          </w:p>
        </w:tc>
        <w:tc>
          <w:tcPr>
            <w:tcW w:w="106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29</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169</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342</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100</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43</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135</w:t>
            </w:r>
          </w:p>
        </w:tc>
      </w:tr>
      <w:tr w:rsidR="006F7578" w:rsidRPr="00161B39">
        <w:trPr>
          <w:trHeight w:val="20"/>
          <w:jc w:val="center"/>
        </w:trPr>
        <w:tc>
          <w:tcPr>
            <w:tcW w:w="1543"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A26</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8</w:t>
            </w:r>
          </w:p>
        </w:tc>
        <w:tc>
          <w:tcPr>
            <w:tcW w:w="106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26</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294</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132</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82</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25</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73</w:t>
            </w:r>
          </w:p>
        </w:tc>
      </w:tr>
      <w:tr w:rsidR="006F7578" w:rsidRPr="00161B39">
        <w:trPr>
          <w:trHeight w:val="20"/>
          <w:jc w:val="center"/>
        </w:trPr>
        <w:tc>
          <w:tcPr>
            <w:tcW w:w="1543"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A27</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12</w:t>
            </w:r>
          </w:p>
        </w:tc>
        <w:tc>
          <w:tcPr>
            <w:tcW w:w="106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32</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215</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107</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104</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272</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360</w:t>
            </w:r>
          </w:p>
        </w:tc>
      </w:tr>
      <w:tr w:rsidR="006F7578" w:rsidRPr="00161B39">
        <w:trPr>
          <w:trHeight w:val="20"/>
          <w:jc w:val="center"/>
        </w:trPr>
        <w:tc>
          <w:tcPr>
            <w:tcW w:w="1543"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A28</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7</w:t>
            </w:r>
          </w:p>
        </w:tc>
        <w:tc>
          <w:tcPr>
            <w:tcW w:w="106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5</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15</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1290</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19</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154</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1660</w:t>
            </w:r>
          </w:p>
        </w:tc>
      </w:tr>
      <w:tr w:rsidR="006F7578" w:rsidRPr="00161B39">
        <w:trPr>
          <w:trHeight w:val="20"/>
          <w:jc w:val="center"/>
        </w:trPr>
        <w:tc>
          <w:tcPr>
            <w:tcW w:w="1543"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A29</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14</w:t>
            </w:r>
          </w:p>
        </w:tc>
        <w:tc>
          <w:tcPr>
            <w:tcW w:w="106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51</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266</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119</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112</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383</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852</w:t>
            </w:r>
          </w:p>
        </w:tc>
      </w:tr>
      <w:tr w:rsidR="006F7578" w:rsidRPr="00161B39">
        <w:trPr>
          <w:trHeight w:val="20"/>
          <w:jc w:val="center"/>
        </w:trPr>
        <w:tc>
          <w:tcPr>
            <w:tcW w:w="1543"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A30</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6</w:t>
            </w:r>
          </w:p>
        </w:tc>
        <w:tc>
          <w:tcPr>
            <w:tcW w:w="106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77</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365</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74</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91</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23</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64</w:t>
            </w:r>
          </w:p>
        </w:tc>
      </w:tr>
      <w:tr w:rsidR="006F7578" w:rsidRPr="00161B39">
        <w:trPr>
          <w:trHeight w:val="20"/>
          <w:jc w:val="center"/>
        </w:trPr>
        <w:tc>
          <w:tcPr>
            <w:tcW w:w="1543"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A31</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14</w:t>
            </w:r>
          </w:p>
        </w:tc>
        <w:tc>
          <w:tcPr>
            <w:tcW w:w="106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53</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205</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33</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101</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34</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39</w:t>
            </w:r>
          </w:p>
        </w:tc>
      </w:tr>
      <w:tr w:rsidR="006F7578" w:rsidRPr="00161B39">
        <w:trPr>
          <w:trHeight w:val="20"/>
          <w:jc w:val="center"/>
        </w:trPr>
        <w:tc>
          <w:tcPr>
            <w:tcW w:w="1543"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A32</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8</w:t>
            </w:r>
          </w:p>
        </w:tc>
        <w:tc>
          <w:tcPr>
            <w:tcW w:w="106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34</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132</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40</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166</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99</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105</w:t>
            </w:r>
          </w:p>
        </w:tc>
      </w:tr>
      <w:tr w:rsidR="006F7578" w:rsidRPr="00161B39">
        <w:trPr>
          <w:trHeight w:val="20"/>
          <w:jc w:val="center"/>
        </w:trPr>
        <w:tc>
          <w:tcPr>
            <w:tcW w:w="1543"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A33</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17</w:t>
            </w:r>
          </w:p>
        </w:tc>
        <w:tc>
          <w:tcPr>
            <w:tcW w:w="106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43</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291</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32</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74</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58</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112</w:t>
            </w:r>
          </w:p>
        </w:tc>
      </w:tr>
      <w:tr w:rsidR="006F7578" w:rsidRPr="00161B39">
        <w:trPr>
          <w:trHeight w:val="20"/>
          <w:jc w:val="center"/>
        </w:trPr>
        <w:tc>
          <w:tcPr>
            <w:tcW w:w="1543"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A34</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4</w:t>
            </w:r>
          </w:p>
        </w:tc>
        <w:tc>
          <w:tcPr>
            <w:tcW w:w="106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20</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39</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357</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130</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11</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64</w:t>
            </w:r>
          </w:p>
        </w:tc>
      </w:tr>
      <w:tr w:rsidR="006F7578" w:rsidRPr="00161B39">
        <w:trPr>
          <w:trHeight w:val="20"/>
          <w:jc w:val="center"/>
        </w:trPr>
        <w:tc>
          <w:tcPr>
            <w:tcW w:w="1543"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A35</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12</w:t>
            </w:r>
          </w:p>
        </w:tc>
        <w:tc>
          <w:tcPr>
            <w:tcW w:w="106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31</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285</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1260</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79</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66</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139</w:t>
            </w:r>
          </w:p>
        </w:tc>
      </w:tr>
      <w:tr w:rsidR="006F7578" w:rsidRPr="00161B39">
        <w:trPr>
          <w:trHeight w:val="20"/>
          <w:jc w:val="center"/>
        </w:trPr>
        <w:tc>
          <w:tcPr>
            <w:tcW w:w="1543"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A36</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12</w:t>
            </w:r>
          </w:p>
        </w:tc>
        <w:tc>
          <w:tcPr>
            <w:tcW w:w="106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43</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300</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345</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84</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58</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128</w:t>
            </w:r>
          </w:p>
        </w:tc>
      </w:tr>
      <w:tr w:rsidR="006F7578" w:rsidRPr="00161B39">
        <w:trPr>
          <w:trHeight w:val="20"/>
          <w:jc w:val="center"/>
        </w:trPr>
        <w:tc>
          <w:tcPr>
            <w:tcW w:w="1543"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A37</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8</w:t>
            </w:r>
          </w:p>
        </w:tc>
        <w:tc>
          <w:tcPr>
            <w:tcW w:w="106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121</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236</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156</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148</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32</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94</w:t>
            </w:r>
          </w:p>
        </w:tc>
      </w:tr>
      <w:tr w:rsidR="006F7578" w:rsidRPr="00161B39">
        <w:trPr>
          <w:trHeight w:val="20"/>
          <w:jc w:val="center"/>
        </w:trPr>
        <w:tc>
          <w:tcPr>
            <w:tcW w:w="1543"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A38</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9</w:t>
            </w:r>
          </w:p>
        </w:tc>
        <w:tc>
          <w:tcPr>
            <w:tcW w:w="106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53</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454</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435</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79</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10</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19</w:t>
            </w:r>
          </w:p>
        </w:tc>
      </w:tr>
      <w:tr w:rsidR="006F7578" w:rsidRPr="00161B39">
        <w:trPr>
          <w:trHeight w:val="20"/>
          <w:jc w:val="center"/>
        </w:trPr>
        <w:tc>
          <w:tcPr>
            <w:tcW w:w="1543"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A39</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6</w:t>
            </w:r>
          </w:p>
        </w:tc>
        <w:tc>
          <w:tcPr>
            <w:tcW w:w="106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32</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207</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534</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81</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15</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37</w:t>
            </w:r>
          </w:p>
        </w:tc>
      </w:tr>
      <w:tr w:rsidR="006F7578" w:rsidRPr="00161B39">
        <w:trPr>
          <w:trHeight w:val="20"/>
          <w:jc w:val="center"/>
        </w:trPr>
        <w:tc>
          <w:tcPr>
            <w:tcW w:w="1543"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A40</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8</w:t>
            </w:r>
          </w:p>
        </w:tc>
        <w:tc>
          <w:tcPr>
            <w:tcW w:w="106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46</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240</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39</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102</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84</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165</w:t>
            </w:r>
          </w:p>
        </w:tc>
      </w:tr>
      <w:tr w:rsidR="006F7578" w:rsidRPr="00161B39">
        <w:trPr>
          <w:trHeight w:val="20"/>
          <w:jc w:val="center"/>
        </w:trPr>
        <w:tc>
          <w:tcPr>
            <w:tcW w:w="1543"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A41</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8</w:t>
            </w:r>
          </w:p>
        </w:tc>
        <w:tc>
          <w:tcPr>
            <w:tcW w:w="106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15</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269</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30</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48</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59</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88</w:t>
            </w:r>
          </w:p>
        </w:tc>
      </w:tr>
      <w:tr w:rsidR="006F7578" w:rsidRPr="00161B39">
        <w:trPr>
          <w:trHeight w:val="20"/>
          <w:jc w:val="center"/>
        </w:trPr>
        <w:tc>
          <w:tcPr>
            <w:tcW w:w="1543"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A42</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10</w:t>
            </w:r>
          </w:p>
        </w:tc>
        <w:tc>
          <w:tcPr>
            <w:tcW w:w="106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11</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231</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66</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45</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117</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159</w:t>
            </w:r>
          </w:p>
        </w:tc>
      </w:tr>
      <w:tr w:rsidR="006F7578" w:rsidRPr="00161B39">
        <w:trPr>
          <w:trHeight w:val="20"/>
          <w:jc w:val="center"/>
        </w:trPr>
        <w:tc>
          <w:tcPr>
            <w:tcW w:w="1543"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A43</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9</w:t>
            </w:r>
          </w:p>
        </w:tc>
        <w:tc>
          <w:tcPr>
            <w:tcW w:w="106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44</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250</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42</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88</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92</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155</w:t>
            </w:r>
          </w:p>
        </w:tc>
      </w:tr>
      <w:tr w:rsidR="006F7578" w:rsidRPr="00161B39">
        <w:trPr>
          <w:trHeight w:val="20"/>
          <w:jc w:val="center"/>
        </w:trPr>
        <w:tc>
          <w:tcPr>
            <w:tcW w:w="1543"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A44</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6</w:t>
            </w:r>
          </w:p>
        </w:tc>
        <w:tc>
          <w:tcPr>
            <w:tcW w:w="106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52</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304</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42</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62</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57</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131</w:t>
            </w:r>
          </w:p>
        </w:tc>
      </w:tr>
      <w:tr w:rsidR="006F7578" w:rsidRPr="00161B39">
        <w:trPr>
          <w:trHeight w:val="20"/>
          <w:jc w:val="center"/>
        </w:trPr>
        <w:tc>
          <w:tcPr>
            <w:tcW w:w="1543"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A45</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5</w:t>
            </w:r>
          </w:p>
        </w:tc>
        <w:tc>
          <w:tcPr>
            <w:tcW w:w="106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35</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412</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615</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62</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25</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982</w:t>
            </w:r>
          </w:p>
        </w:tc>
      </w:tr>
      <w:tr w:rsidR="006F7578" w:rsidRPr="00161B39">
        <w:trPr>
          <w:trHeight w:val="20"/>
          <w:jc w:val="center"/>
        </w:trPr>
        <w:tc>
          <w:tcPr>
            <w:tcW w:w="1543"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A46</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36</w:t>
            </w:r>
          </w:p>
        </w:tc>
        <w:tc>
          <w:tcPr>
            <w:tcW w:w="106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7</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254</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55</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34</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95</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571</w:t>
            </w:r>
          </w:p>
        </w:tc>
      </w:tr>
      <w:tr w:rsidR="006F7578" w:rsidRPr="00161B39">
        <w:trPr>
          <w:trHeight w:val="20"/>
          <w:jc w:val="center"/>
        </w:trPr>
        <w:tc>
          <w:tcPr>
            <w:tcW w:w="1543"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A47</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6</w:t>
            </w:r>
          </w:p>
        </w:tc>
        <w:tc>
          <w:tcPr>
            <w:tcW w:w="106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39</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221</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453</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59</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11</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30</w:t>
            </w:r>
          </w:p>
        </w:tc>
      </w:tr>
      <w:tr w:rsidR="006F7578" w:rsidRPr="00161B39">
        <w:trPr>
          <w:trHeight w:val="20"/>
          <w:jc w:val="center"/>
        </w:trPr>
        <w:tc>
          <w:tcPr>
            <w:tcW w:w="1543"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A48</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8</w:t>
            </w:r>
          </w:p>
        </w:tc>
        <w:tc>
          <w:tcPr>
            <w:tcW w:w="106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22</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255</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65</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92</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19</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46</w:t>
            </w:r>
          </w:p>
        </w:tc>
      </w:tr>
      <w:tr w:rsidR="006F7578" w:rsidRPr="00161B39">
        <w:trPr>
          <w:trHeight w:val="20"/>
          <w:jc w:val="center"/>
        </w:trPr>
        <w:tc>
          <w:tcPr>
            <w:tcW w:w="1543"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A49</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7</w:t>
            </w:r>
          </w:p>
        </w:tc>
        <w:tc>
          <w:tcPr>
            <w:tcW w:w="106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55</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278</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34</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87</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28</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64</w:t>
            </w:r>
          </w:p>
        </w:tc>
      </w:tr>
      <w:tr w:rsidR="006F7578" w:rsidRPr="00161B39">
        <w:trPr>
          <w:trHeight w:val="20"/>
          <w:jc w:val="center"/>
        </w:trPr>
        <w:tc>
          <w:tcPr>
            <w:tcW w:w="1543"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A50</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5</w:t>
            </w:r>
          </w:p>
        </w:tc>
        <w:tc>
          <w:tcPr>
            <w:tcW w:w="106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34</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239</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66</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87</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21</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67</w:t>
            </w:r>
          </w:p>
        </w:tc>
      </w:tr>
    </w:tbl>
    <w:p w:rsidR="006F7578" w:rsidRPr="00161B39" w:rsidRDefault="00C0456A" w:rsidP="00161B39">
      <w:pPr>
        <w:rPr>
          <w:rFonts w:ascii="Times New Roman" w:hAnsi="Times New Roman" w:cs="Times New Roman"/>
          <w:b/>
          <w:sz w:val="20"/>
          <w:szCs w:val="20"/>
        </w:rPr>
      </w:pPr>
      <w:r w:rsidRPr="00161B39">
        <w:rPr>
          <w:rFonts w:ascii="Times New Roman" w:hAnsi="Times New Roman" w:cs="Times New Roman"/>
          <w:b/>
          <w:sz w:val="20"/>
          <w:szCs w:val="20"/>
        </w:rPr>
        <w:br w:type="page"/>
      </w:r>
    </w:p>
    <w:tbl>
      <w:tblPr>
        <w:tblW w:w="0" w:type="auto"/>
        <w:jc w:val="center"/>
        <w:tblBorders>
          <w:top w:val="single" w:sz="4" w:space="0" w:color="auto"/>
          <w:left w:val="single" w:sz="6" w:space="0" w:color="000000"/>
          <w:bottom w:val="single" w:sz="4" w:space="0" w:color="auto"/>
          <w:right w:val="single" w:sz="4" w:space="0" w:color="auto"/>
          <w:insideH w:val="single" w:sz="4" w:space="0" w:color="auto"/>
          <w:insideV w:val="single" w:sz="6" w:space="0" w:color="000000"/>
        </w:tblBorders>
        <w:tblLayout w:type="fixed"/>
        <w:tblCellMar>
          <w:top w:w="14" w:type="dxa"/>
          <w:left w:w="0" w:type="dxa"/>
          <w:bottom w:w="14" w:type="dxa"/>
          <w:right w:w="0" w:type="dxa"/>
        </w:tblCellMar>
        <w:tblLook w:val="01E0" w:firstRow="1" w:lastRow="1" w:firstColumn="1" w:lastColumn="1" w:noHBand="0" w:noVBand="0"/>
      </w:tblPr>
      <w:tblGrid>
        <w:gridCol w:w="1602"/>
        <w:gridCol w:w="710"/>
        <w:gridCol w:w="905"/>
        <w:gridCol w:w="849"/>
        <w:gridCol w:w="993"/>
        <w:gridCol w:w="849"/>
        <w:gridCol w:w="710"/>
        <w:gridCol w:w="849"/>
        <w:gridCol w:w="851"/>
      </w:tblGrid>
      <w:tr w:rsidR="006F7578" w:rsidRPr="00161B39">
        <w:trPr>
          <w:trHeight w:val="20"/>
          <w:jc w:val="center"/>
        </w:trPr>
        <w:tc>
          <w:tcPr>
            <w:tcW w:w="1602" w:type="dxa"/>
            <w:shd w:val="clear" w:color="auto" w:fill="auto"/>
          </w:tcPr>
          <w:p w:rsidR="006F7578" w:rsidRPr="00161B39" w:rsidRDefault="00C0456A" w:rsidP="00161B39">
            <w:pPr>
              <w:pStyle w:val="TableParagraph"/>
              <w:ind w:left="43" w:right="43"/>
              <w:rPr>
                <w:rFonts w:ascii="Times New Roman" w:hAnsi="Times New Roman" w:cs="Times New Roman"/>
                <w:b/>
                <w:sz w:val="18"/>
                <w:szCs w:val="18"/>
              </w:rPr>
            </w:pPr>
            <w:r w:rsidRPr="00161B39">
              <w:rPr>
                <w:rFonts w:ascii="Times New Roman" w:hAnsi="Times New Roman" w:cs="Times New Roman"/>
                <w:b/>
                <w:sz w:val="18"/>
                <w:szCs w:val="18"/>
              </w:rPr>
              <w:t>Sample No</w:t>
            </w:r>
          </w:p>
        </w:tc>
        <w:tc>
          <w:tcPr>
            <w:tcW w:w="710" w:type="dxa"/>
            <w:shd w:val="clear" w:color="auto" w:fill="auto"/>
          </w:tcPr>
          <w:p w:rsidR="006F7578" w:rsidRPr="00161B39" w:rsidRDefault="00C0456A" w:rsidP="00161B39">
            <w:pPr>
              <w:pStyle w:val="TableParagraph"/>
              <w:ind w:left="43" w:right="43"/>
              <w:jc w:val="center"/>
              <w:rPr>
                <w:rFonts w:ascii="Times New Roman" w:hAnsi="Times New Roman" w:cs="Times New Roman"/>
                <w:b/>
                <w:sz w:val="18"/>
                <w:szCs w:val="18"/>
              </w:rPr>
            </w:pPr>
            <w:r w:rsidRPr="00161B39">
              <w:rPr>
                <w:rFonts w:ascii="Times New Roman" w:hAnsi="Times New Roman" w:cs="Times New Roman"/>
                <w:b/>
                <w:sz w:val="18"/>
                <w:szCs w:val="18"/>
              </w:rPr>
              <w:t>Arsenic</w:t>
            </w:r>
          </w:p>
        </w:tc>
        <w:tc>
          <w:tcPr>
            <w:tcW w:w="905" w:type="dxa"/>
            <w:shd w:val="clear" w:color="auto" w:fill="auto"/>
          </w:tcPr>
          <w:p w:rsidR="006F7578" w:rsidRPr="00161B39" w:rsidRDefault="00C0456A" w:rsidP="00161B39">
            <w:pPr>
              <w:pStyle w:val="TableParagraph"/>
              <w:ind w:left="43" w:right="43"/>
              <w:jc w:val="center"/>
              <w:rPr>
                <w:rFonts w:ascii="Times New Roman" w:hAnsi="Times New Roman" w:cs="Times New Roman"/>
                <w:b/>
                <w:sz w:val="18"/>
                <w:szCs w:val="18"/>
              </w:rPr>
            </w:pPr>
            <w:r w:rsidRPr="00161B39">
              <w:rPr>
                <w:rFonts w:ascii="Times New Roman" w:hAnsi="Times New Roman" w:cs="Times New Roman"/>
                <w:b/>
                <w:sz w:val="18"/>
                <w:szCs w:val="18"/>
              </w:rPr>
              <w:t>Cadmium</w:t>
            </w:r>
          </w:p>
        </w:tc>
        <w:tc>
          <w:tcPr>
            <w:tcW w:w="849" w:type="dxa"/>
            <w:shd w:val="clear" w:color="auto" w:fill="auto"/>
          </w:tcPr>
          <w:p w:rsidR="006F7578" w:rsidRPr="00161B39" w:rsidRDefault="00C0456A" w:rsidP="00161B39">
            <w:pPr>
              <w:pStyle w:val="TableParagraph"/>
              <w:ind w:left="43" w:right="43"/>
              <w:jc w:val="center"/>
              <w:rPr>
                <w:rFonts w:ascii="Times New Roman" w:hAnsi="Times New Roman" w:cs="Times New Roman"/>
                <w:b/>
                <w:sz w:val="18"/>
                <w:szCs w:val="18"/>
              </w:rPr>
            </w:pPr>
            <w:r w:rsidRPr="00161B39">
              <w:rPr>
                <w:rFonts w:ascii="Times New Roman" w:hAnsi="Times New Roman" w:cs="Times New Roman"/>
                <w:b/>
                <w:sz w:val="18"/>
                <w:szCs w:val="18"/>
              </w:rPr>
              <w:t>Cobalt</w:t>
            </w:r>
          </w:p>
        </w:tc>
        <w:tc>
          <w:tcPr>
            <w:tcW w:w="993" w:type="dxa"/>
            <w:shd w:val="clear" w:color="auto" w:fill="auto"/>
          </w:tcPr>
          <w:p w:rsidR="006F7578" w:rsidRPr="00161B39" w:rsidRDefault="00C0456A" w:rsidP="00161B39">
            <w:pPr>
              <w:pStyle w:val="TableParagraph"/>
              <w:ind w:left="43" w:right="43"/>
              <w:jc w:val="center"/>
              <w:rPr>
                <w:rFonts w:ascii="Times New Roman" w:hAnsi="Times New Roman" w:cs="Times New Roman"/>
                <w:b/>
                <w:sz w:val="18"/>
                <w:szCs w:val="18"/>
              </w:rPr>
            </w:pPr>
            <w:r w:rsidRPr="00161B39">
              <w:rPr>
                <w:rFonts w:ascii="Times New Roman" w:hAnsi="Times New Roman" w:cs="Times New Roman"/>
                <w:b/>
                <w:sz w:val="18"/>
                <w:szCs w:val="18"/>
              </w:rPr>
              <w:t>Chromium</w:t>
            </w:r>
          </w:p>
        </w:tc>
        <w:tc>
          <w:tcPr>
            <w:tcW w:w="849" w:type="dxa"/>
            <w:shd w:val="clear" w:color="auto" w:fill="auto"/>
          </w:tcPr>
          <w:p w:rsidR="006F7578" w:rsidRPr="00161B39" w:rsidRDefault="00C0456A" w:rsidP="00161B39">
            <w:pPr>
              <w:pStyle w:val="TableParagraph"/>
              <w:ind w:left="43" w:right="43"/>
              <w:jc w:val="center"/>
              <w:rPr>
                <w:rFonts w:ascii="Times New Roman" w:hAnsi="Times New Roman" w:cs="Times New Roman"/>
                <w:b/>
                <w:sz w:val="18"/>
                <w:szCs w:val="18"/>
              </w:rPr>
            </w:pPr>
            <w:r w:rsidRPr="00161B39">
              <w:rPr>
                <w:rFonts w:ascii="Times New Roman" w:hAnsi="Times New Roman" w:cs="Times New Roman"/>
                <w:b/>
                <w:sz w:val="18"/>
                <w:szCs w:val="18"/>
              </w:rPr>
              <w:t>Copper</w:t>
            </w:r>
          </w:p>
        </w:tc>
        <w:tc>
          <w:tcPr>
            <w:tcW w:w="710" w:type="dxa"/>
            <w:shd w:val="clear" w:color="auto" w:fill="auto"/>
          </w:tcPr>
          <w:p w:rsidR="006F7578" w:rsidRPr="00161B39" w:rsidRDefault="00C0456A" w:rsidP="00161B39">
            <w:pPr>
              <w:pStyle w:val="TableParagraph"/>
              <w:ind w:left="43" w:right="43"/>
              <w:jc w:val="center"/>
              <w:rPr>
                <w:rFonts w:ascii="Times New Roman" w:hAnsi="Times New Roman" w:cs="Times New Roman"/>
                <w:b/>
                <w:sz w:val="18"/>
                <w:szCs w:val="18"/>
              </w:rPr>
            </w:pPr>
            <w:r w:rsidRPr="00161B39">
              <w:rPr>
                <w:rFonts w:ascii="Times New Roman" w:hAnsi="Times New Roman" w:cs="Times New Roman"/>
                <w:b/>
                <w:sz w:val="18"/>
                <w:szCs w:val="18"/>
              </w:rPr>
              <w:t>Nickel</w:t>
            </w:r>
          </w:p>
        </w:tc>
        <w:tc>
          <w:tcPr>
            <w:tcW w:w="849" w:type="dxa"/>
            <w:shd w:val="clear" w:color="auto" w:fill="auto"/>
          </w:tcPr>
          <w:p w:rsidR="006F7578" w:rsidRPr="00161B39" w:rsidRDefault="00C0456A" w:rsidP="00161B39">
            <w:pPr>
              <w:pStyle w:val="TableParagraph"/>
              <w:ind w:left="43" w:right="43"/>
              <w:jc w:val="center"/>
              <w:rPr>
                <w:rFonts w:ascii="Times New Roman" w:hAnsi="Times New Roman" w:cs="Times New Roman"/>
                <w:b/>
                <w:sz w:val="18"/>
                <w:szCs w:val="18"/>
              </w:rPr>
            </w:pPr>
            <w:r w:rsidRPr="00161B39">
              <w:rPr>
                <w:rFonts w:ascii="Times New Roman" w:hAnsi="Times New Roman" w:cs="Times New Roman"/>
                <w:b/>
                <w:sz w:val="18"/>
                <w:szCs w:val="18"/>
              </w:rPr>
              <w:t>Lead</w:t>
            </w:r>
          </w:p>
        </w:tc>
        <w:tc>
          <w:tcPr>
            <w:tcW w:w="851" w:type="dxa"/>
            <w:shd w:val="clear" w:color="auto" w:fill="auto"/>
          </w:tcPr>
          <w:p w:rsidR="006F7578" w:rsidRPr="00161B39" w:rsidRDefault="00C0456A" w:rsidP="00161B39">
            <w:pPr>
              <w:pStyle w:val="TableParagraph"/>
              <w:ind w:left="43" w:right="43"/>
              <w:jc w:val="center"/>
              <w:rPr>
                <w:rFonts w:ascii="Times New Roman" w:hAnsi="Times New Roman" w:cs="Times New Roman"/>
                <w:b/>
                <w:sz w:val="18"/>
                <w:szCs w:val="18"/>
              </w:rPr>
            </w:pPr>
            <w:r w:rsidRPr="00161B39">
              <w:rPr>
                <w:rFonts w:ascii="Times New Roman" w:hAnsi="Times New Roman" w:cs="Times New Roman"/>
                <w:b/>
                <w:sz w:val="18"/>
                <w:szCs w:val="18"/>
              </w:rPr>
              <w:t>Zinc</w:t>
            </w:r>
          </w:p>
        </w:tc>
      </w:tr>
      <w:tr w:rsidR="006F7578" w:rsidRPr="00161B39">
        <w:trPr>
          <w:trHeight w:val="20"/>
          <w:jc w:val="center"/>
        </w:trPr>
        <w:tc>
          <w:tcPr>
            <w:tcW w:w="1602"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A51</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9</w:t>
            </w:r>
          </w:p>
        </w:tc>
        <w:tc>
          <w:tcPr>
            <w:tcW w:w="905"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79</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300</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75</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103</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57</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142</w:t>
            </w:r>
          </w:p>
        </w:tc>
      </w:tr>
      <w:tr w:rsidR="006F7578" w:rsidRPr="00161B39">
        <w:trPr>
          <w:trHeight w:val="20"/>
          <w:jc w:val="center"/>
        </w:trPr>
        <w:tc>
          <w:tcPr>
            <w:tcW w:w="1602"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A52</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8</w:t>
            </w:r>
          </w:p>
        </w:tc>
        <w:tc>
          <w:tcPr>
            <w:tcW w:w="905"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29</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188</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67</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83</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312</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643</w:t>
            </w:r>
          </w:p>
        </w:tc>
      </w:tr>
      <w:tr w:rsidR="006F7578" w:rsidRPr="00161B39">
        <w:trPr>
          <w:trHeight w:val="20"/>
          <w:jc w:val="center"/>
        </w:trPr>
        <w:tc>
          <w:tcPr>
            <w:tcW w:w="1602"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A53</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9</w:t>
            </w:r>
          </w:p>
        </w:tc>
        <w:tc>
          <w:tcPr>
            <w:tcW w:w="905"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34</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227</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34</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72</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86</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164</w:t>
            </w:r>
          </w:p>
        </w:tc>
      </w:tr>
      <w:tr w:rsidR="006F7578" w:rsidRPr="00161B39">
        <w:trPr>
          <w:trHeight w:val="20"/>
          <w:jc w:val="center"/>
        </w:trPr>
        <w:tc>
          <w:tcPr>
            <w:tcW w:w="1602"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A54</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4</w:t>
            </w:r>
          </w:p>
        </w:tc>
        <w:tc>
          <w:tcPr>
            <w:tcW w:w="905"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57</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153</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42</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204</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33</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80</w:t>
            </w:r>
          </w:p>
        </w:tc>
      </w:tr>
      <w:tr w:rsidR="006F7578" w:rsidRPr="00161B39">
        <w:trPr>
          <w:trHeight w:val="20"/>
          <w:jc w:val="center"/>
        </w:trPr>
        <w:tc>
          <w:tcPr>
            <w:tcW w:w="1602"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A55</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7</w:t>
            </w:r>
          </w:p>
        </w:tc>
        <w:tc>
          <w:tcPr>
            <w:tcW w:w="905"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48</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259</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50</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101</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204</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251</w:t>
            </w:r>
          </w:p>
        </w:tc>
      </w:tr>
      <w:tr w:rsidR="006F7578" w:rsidRPr="00161B39">
        <w:trPr>
          <w:trHeight w:val="20"/>
          <w:jc w:val="center"/>
        </w:trPr>
        <w:tc>
          <w:tcPr>
            <w:tcW w:w="1602"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A56</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16</w:t>
            </w:r>
          </w:p>
        </w:tc>
        <w:tc>
          <w:tcPr>
            <w:tcW w:w="905"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4</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24</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143</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169</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79</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1310</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10900</w:t>
            </w:r>
          </w:p>
        </w:tc>
      </w:tr>
      <w:tr w:rsidR="006F7578" w:rsidRPr="00161B39">
        <w:trPr>
          <w:trHeight w:val="20"/>
          <w:jc w:val="center"/>
        </w:trPr>
        <w:tc>
          <w:tcPr>
            <w:tcW w:w="1602"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A57</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8</w:t>
            </w:r>
          </w:p>
        </w:tc>
        <w:tc>
          <w:tcPr>
            <w:tcW w:w="905"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45</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207</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36</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191</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30</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122</w:t>
            </w:r>
          </w:p>
        </w:tc>
      </w:tr>
      <w:tr w:rsidR="006F7578" w:rsidRPr="00161B39">
        <w:trPr>
          <w:trHeight w:val="20"/>
          <w:jc w:val="center"/>
        </w:trPr>
        <w:tc>
          <w:tcPr>
            <w:tcW w:w="1602"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A58</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5</w:t>
            </w:r>
          </w:p>
        </w:tc>
        <w:tc>
          <w:tcPr>
            <w:tcW w:w="905"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34</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239</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1185</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87</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21</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67</w:t>
            </w:r>
          </w:p>
        </w:tc>
      </w:tr>
      <w:tr w:rsidR="006F7578" w:rsidRPr="00161B39">
        <w:trPr>
          <w:trHeight w:val="20"/>
          <w:jc w:val="center"/>
        </w:trPr>
        <w:tc>
          <w:tcPr>
            <w:tcW w:w="1602"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A59</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8</w:t>
            </w:r>
          </w:p>
        </w:tc>
        <w:tc>
          <w:tcPr>
            <w:tcW w:w="905"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29</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188</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1034</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83</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312</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643</w:t>
            </w:r>
          </w:p>
        </w:tc>
      </w:tr>
      <w:tr w:rsidR="006F7578" w:rsidRPr="00161B39">
        <w:trPr>
          <w:trHeight w:val="20"/>
          <w:jc w:val="center"/>
        </w:trPr>
        <w:tc>
          <w:tcPr>
            <w:tcW w:w="1602"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A60</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4</w:t>
            </w:r>
          </w:p>
        </w:tc>
        <w:tc>
          <w:tcPr>
            <w:tcW w:w="905"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57</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153</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442</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204</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33</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80</w:t>
            </w:r>
          </w:p>
        </w:tc>
      </w:tr>
      <w:tr w:rsidR="006F7578" w:rsidRPr="00161B39">
        <w:trPr>
          <w:trHeight w:val="20"/>
          <w:jc w:val="center"/>
        </w:trPr>
        <w:tc>
          <w:tcPr>
            <w:tcW w:w="1602"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A61</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16</w:t>
            </w:r>
          </w:p>
        </w:tc>
        <w:tc>
          <w:tcPr>
            <w:tcW w:w="905"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4</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24</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143</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116</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79</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1310</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10900</w:t>
            </w:r>
          </w:p>
        </w:tc>
      </w:tr>
      <w:tr w:rsidR="006F7578" w:rsidRPr="00161B39">
        <w:trPr>
          <w:trHeight w:val="20"/>
          <w:jc w:val="center"/>
        </w:trPr>
        <w:tc>
          <w:tcPr>
            <w:tcW w:w="1602"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A62</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5</w:t>
            </w:r>
          </w:p>
        </w:tc>
        <w:tc>
          <w:tcPr>
            <w:tcW w:w="905"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40</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147</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47</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199</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10</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100</w:t>
            </w:r>
          </w:p>
        </w:tc>
      </w:tr>
      <w:tr w:rsidR="006F7578" w:rsidRPr="00161B39">
        <w:trPr>
          <w:trHeight w:val="20"/>
          <w:jc w:val="center"/>
        </w:trPr>
        <w:tc>
          <w:tcPr>
            <w:tcW w:w="1602"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A63</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6</w:t>
            </w:r>
          </w:p>
        </w:tc>
        <w:tc>
          <w:tcPr>
            <w:tcW w:w="905"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28</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177</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231</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106</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54</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110</w:t>
            </w:r>
          </w:p>
        </w:tc>
      </w:tr>
      <w:tr w:rsidR="006F7578" w:rsidRPr="00161B39">
        <w:trPr>
          <w:trHeight w:val="20"/>
          <w:jc w:val="center"/>
        </w:trPr>
        <w:tc>
          <w:tcPr>
            <w:tcW w:w="1602"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A64</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w:t>
            </w:r>
          </w:p>
        </w:tc>
        <w:tc>
          <w:tcPr>
            <w:tcW w:w="905"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16</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107</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184</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35</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79</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366</w:t>
            </w:r>
          </w:p>
        </w:tc>
      </w:tr>
      <w:tr w:rsidR="006F7578" w:rsidRPr="00161B39">
        <w:trPr>
          <w:trHeight w:val="20"/>
          <w:jc w:val="center"/>
        </w:trPr>
        <w:tc>
          <w:tcPr>
            <w:tcW w:w="1602"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A65</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9</w:t>
            </w:r>
          </w:p>
        </w:tc>
        <w:tc>
          <w:tcPr>
            <w:tcW w:w="905"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48</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206</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395</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98</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33</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166</w:t>
            </w:r>
          </w:p>
        </w:tc>
      </w:tr>
      <w:tr w:rsidR="006F7578" w:rsidRPr="00161B39">
        <w:trPr>
          <w:trHeight w:val="20"/>
          <w:jc w:val="center"/>
        </w:trPr>
        <w:tc>
          <w:tcPr>
            <w:tcW w:w="1602"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A66</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11</w:t>
            </w:r>
          </w:p>
        </w:tc>
        <w:tc>
          <w:tcPr>
            <w:tcW w:w="905"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26</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156</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845</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54</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216</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251</w:t>
            </w:r>
          </w:p>
        </w:tc>
      </w:tr>
      <w:tr w:rsidR="006F7578" w:rsidRPr="00161B39">
        <w:trPr>
          <w:trHeight w:val="20"/>
          <w:jc w:val="center"/>
        </w:trPr>
        <w:tc>
          <w:tcPr>
            <w:tcW w:w="1602" w:type="dxa"/>
            <w:shd w:val="clear" w:color="auto" w:fill="auto"/>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A67</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6</w:t>
            </w:r>
          </w:p>
        </w:tc>
        <w:tc>
          <w:tcPr>
            <w:tcW w:w="905"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13</w:t>
            </w:r>
          </w:p>
        </w:tc>
        <w:tc>
          <w:tcPr>
            <w:tcW w:w="993"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287</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25</w:t>
            </w:r>
          </w:p>
        </w:tc>
        <w:tc>
          <w:tcPr>
            <w:tcW w:w="710"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70</w:t>
            </w:r>
          </w:p>
        </w:tc>
        <w:tc>
          <w:tcPr>
            <w:tcW w:w="849"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46</w:t>
            </w:r>
          </w:p>
        </w:tc>
        <w:tc>
          <w:tcPr>
            <w:tcW w:w="851" w:type="dxa"/>
            <w:shd w:val="clear" w:color="auto" w:fill="auto"/>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71</w:t>
            </w:r>
          </w:p>
        </w:tc>
      </w:tr>
      <w:tr w:rsidR="006F7578" w:rsidRPr="00161B39">
        <w:trPr>
          <w:trHeight w:val="20"/>
          <w:jc w:val="center"/>
        </w:trPr>
        <w:tc>
          <w:tcPr>
            <w:tcW w:w="1602" w:type="dxa"/>
            <w:shd w:val="clear" w:color="auto" w:fill="C0C0C0"/>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Arithmetic Mean</w:t>
            </w:r>
          </w:p>
        </w:tc>
        <w:tc>
          <w:tcPr>
            <w:tcW w:w="710"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9</w:t>
            </w:r>
          </w:p>
        </w:tc>
        <w:tc>
          <w:tcPr>
            <w:tcW w:w="905"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w:t>
            </w:r>
          </w:p>
        </w:tc>
        <w:tc>
          <w:tcPr>
            <w:tcW w:w="849"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36</w:t>
            </w:r>
          </w:p>
        </w:tc>
        <w:tc>
          <w:tcPr>
            <w:tcW w:w="993"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239</w:t>
            </w:r>
          </w:p>
        </w:tc>
        <w:tc>
          <w:tcPr>
            <w:tcW w:w="849"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314</w:t>
            </w:r>
          </w:p>
        </w:tc>
        <w:tc>
          <w:tcPr>
            <w:tcW w:w="710"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86</w:t>
            </w:r>
          </w:p>
        </w:tc>
        <w:tc>
          <w:tcPr>
            <w:tcW w:w="849"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164</w:t>
            </w:r>
          </w:p>
        </w:tc>
        <w:tc>
          <w:tcPr>
            <w:tcW w:w="851"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675</w:t>
            </w:r>
          </w:p>
        </w:tc>
      </w:tr>
      <w:tr w:rsidR="006F7578" w:rsidRPr="00161B39">
        <w:trPr>
          <w:trHeight w:val="20"/>
          <w:jc w:val="center"/>
        </w:trPr>
        <w:tc>
          <w:tcPr>
            <w:tcW w:w="1602" w:type="dxa"/>
            <w:shd w:val="clear" w:color="auto" w:fill="C0C0C0"/>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Standard Deviation</w:t>
            </w:r>
          </w:p>
        </w:tc>
        <w:tc>
          <w:tcPr>
            <w:tcW w:w="710"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7</w:t>
            </w:r>
          </w:p>
        </w:tc>
        <w:tc>
          <w:tcPr>
            <w:tcW w:w="905"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w:t>
            </w:r>
          </w:p>
        </w:tc>
        <w:tc>
          <w:tcPr>
            <w:tcW w:w="849"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21</w:t>
            </w:r>
          </w:p>
        </w:tc>
        <w:tc>
          <w:tcPr>
            <w:tcW w:w="993"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92</w:t>
            </w:r>
          </w:p>
        </w:tc>
        <w:tc>
          <w:tcPr>
            <w:tcW w:w="849"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346</w:t>
            </w:r>
          </w:p>
        </w:tc>
        <w:tc>
          <w:tcPr>
            <w:tcW w:w="710"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41</w:t>
            </w:r>
          </w:p>
        </w:tc>
        <w:tc>
          <w:tcPr>
            <w:tcW w:w="849"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322</w:t>
            </w:r>
          </w:p>
        </w:tc>
        <w:tc>
          <w:tcPr>
            <w:tcW w:w="851"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1913</w:t>
            </w:r>
          </w:p>
        </w:tc>
      </w:tr>
      <w:tr w:rsidR="006F7578" w:rsidRPr="00161B39">
        <w:trPr>
          <w:trHeight w:val="20"/>
          <w:jc w:val="center"/>
        </w:trPr>
        <w:tc>
          <w:tcPr>
            <w:tcW w:w="1602" w:type="dxa"/>
            <w:shd w:val="clear" w:color="auto" w:fill="C0C0C0"/>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Geometric Mean</w:t>
            </w:r>
          </w:p>
        </w:tc>
        <w:tc>
          <w:tcPr>
            <w:tcW w:w="710"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8</w:t>
            </w:r>
          </w:p>
        </w:tc>
        <w:tc>
          <w:tcPr>
            <w:tcW w:w="905"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w:t>
            </w:r>
          </w:p>
        </w:tc>
        <w:tc>
          <w:tcPr>
            <w:tcW w:w="849"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30</w:t>
            </w:r>
          </w:p>
        </w:tc>
        <w:tc>
          <w:tcPr>
            <w:tcW w:w="993"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210</w:t>
            </w:r>
          </w:p>
        </w:tc>
        <w:tc>
          <w:tcPr>
            <w:tcW w:w="849"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158</w:t>
            </w:r>
          </w:p>
        </w:tc>
        <w:tc>
          <w:tcPr>
            <w:tcW w:w="710"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77</w:t>
            </w:r>
          </w:p>
        </w:tc>
        <w:tc>
          <w:tcPr>
            <w:tcW w:w="849"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70</w:t>
            </w:r>
          </w:p>
        </w:tc>
        <w:tc>
          <w:tcPr>
            <w:tcW w:w="851"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193</w:t>
            </w:r>
          </w:p>
        </w:tc>
      </w:tr>
      <w:tr w:rsidR="006F7578" w:rsidRPr="00161B39">
        <w:trPr>
          <w:trHeight w:val="20"/>
          <w:jc w:val="center"/>
        </w:trPr>
        <w:tc>
          <w:tcPr>
            <w:tcW w:w="1602" w:type="dxa"/>
            <w:shd w:val="clear" w:color="auto" w:fill="C0C0C0"/>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Minimum</w:t>
            </w:r>
          </w:p>
        </w:tc>
        <w:tc>
          <w:tcPr>
            <w:tcW w:w="710"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w:t>
            </w:r>
          </w:p>
        </w:tc>
        <w:tc>
          <w:tcPr>
            <w:tcW w:w="905"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0.5</w:t>
            </w:r>
          </w:p>
        </w:tc>
        <w:tc>
          <w:tcPr>
            <w:tcW w:w="849"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5</w:t>
            </w:r>
          </w:p>
        </w:tc>
        <w:tc>
          <w:tcPr>
            <w:tcW w:w="993"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15</w:t>
            </w:r>
          </w:p>
        </w:tc>
        <w:tc>
          <w:tcPr>
            <w:tcW w:w="849"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16</w:t>
            </w:r>
          </w:p>
        </w:tc>
        <w:tc>
          <w:tcPr>
            <w:tcW w:w="710"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19</w:t>
            </w:r>
          </w:p>
        </w:tc>
        <w:tc>
          <w:tcPr>
            <w:tcW w:w="849"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10</w:t>
            </w:r>
          </w:p>
        </w:tc>
        <w:tc>
          <w:tcPr>
            <w:tcW w:w="851"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19</w:t>
            </w:r>
          </w:p>
        </w:tc>
      </w:tr>
      <w:tr w:rsidR="006F7578" w:rsidRPr="00161B39">
        <w:trPr>
          <w:trHeight w:val="20"/>
          <w:jc w:val="center"/>
        </w:trPr>
        <w:tc>
          <w:tcPr>
            <w:tcW w:w="1602" w:type="dxa"/>
            <w:shd w:val="clear" w:color="auto" w:fill="C0C0C0"/>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Maximum</w:t>
            </w:r>
          </w:p>
        </w:tc>
        <w:tc>
          <w:tcPr>
            <w:tcW w:w="710"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36</w:t>
            </w:r>
          </w:p>
        </w:tc>
        <w:tc>
          <w:tcPr>
            <w:tcW w:w="905"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5</w:t>
            </w:r>
          </w:p>
        </w:tc>
        <w:tc>
          <w:tcPr>
            <w:tcW w:w="849"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121</w:t>
            </w:r>
          </w:p>
        </w:tc>
        <w:tc>
          <w:tcPr>
            <w:tcW w:w="993"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503</w:t>
            </w:r>
          </w:p>
        </w:tc>
        <w:tc>
          <w:tcPr>
            <w:tcW w:w="849"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1290</w:t>
            </w:r>
          </w:p>
        </w:tc>
        <w:tc>
          <w:tcPr>
            <w:tcW w:w="710"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204</w:t>
            </w:r>
          </w:p>
        </w:tc>
        <w:tc>
          <w:tcPr>
            <w:tcW w:w="849"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1870</w:t>
            </w:r>
          </w:p>
        </w:tc>
        <w:tc>
          <w:tcPr>
            <w:tcW w:w="851"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10900</w:t>
            </w:r>
          </w:p>
        </w:tc>
      </w:tr>
      <w:tr w:rsidR="006F7578" w:rsidRPr="00161B39">
        <w:trPr>
          <w:trHeight w:val="20"/>
          <w:jc w:val="center"/>
        </w:trPr>
        <w:tc>
          <w:tcPr>
            <w:tcW w:w="1602" w:type="dxa"/>
            <w:shd w:val="clear" w:color="auto" w:fill="C0C0C0"/>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Median</w:t>
            </w:r>
          </w:p>
        </w:tc>
        <w:tc>
          <w:tcPr>
            <w:tcW w:w="710"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8</w:t>
            </w:r>
          </w:p>
        </w:tc>
        <w:tc>
          <w:tcPr>
            <w:tcW w:w="905"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w:t>
            </w:r>
          </w:p>
        </w:tc>
        <w:tc>
          <w:tcPr>
            <w:tcW w:w="849"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32</w:t>
            </w:r>
          </w:p>
        </w:tc>
        <w:tc>
          <w:tcPr>
            <w:tcW w:w="993"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250</w:t>
            </w:r>
          </w:p>
        </w:tc>
        <w:tc>
          <w:tcPr>
            <w:tcW w:w="849"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165</w:t>
            </w:r>
          </w:p>
        </w:tc>
        <w:tc>
          <w:tcPr>
            <w:tcW w:w="710"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82</w:t>
            </w:r>
          </w:p>
        </w:tc>
        <w:tc>
          <w:tcPr>
            <w:tcW w:w="849"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58</w:t>
            </w:r>
          </w:p>
        </w:tc>
        <w:tc>
          <w:tcPr>
            <w:tcW w:w="851"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135</w:t>
            </w:r>
          </w:p>
        </w:tc>
      </w:tr>
      <w:tr w:rsidR="006F7578" w:rsidRPr="00161B39">
        <w:trPr>
          <w:trHeight w:val="20"/>
          <w:jc w:val="center"/>
        </w:trPr>
        <w:tc>
          <w:tcPr>
            <w:tcW w:w="1602" w:type="dxa"/>
            <w:shd w:val="clear" w:color="auto" w:fill="C0C0C0"/>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90 Percentile</w:t>
            </w:r>
          </w:p>
        </w:tc>
        <w:tc>
          <w:tcPr>
            <w:tcW w:w="710"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14</w:t>
            </w:r>
          </w:p>
        </w:tc>
        <w:tc>
          <w:tcPr>
            <w:tcW w:w="905"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2</w:t>
            </w:r>
          </w:p>
        </w:tc>
        <w:tc>
          <w:tcPr>
            <w:tcW w:w="849"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57</w:t>
            </w:r>
          </w:p>
        </w:tc>
        <w:tc>
          <w:tcPr>
            <w:tcW w:w="993"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322</w:t>
            </w:r>
          </w:p>
        </w:tc>
        <w:tc>
          <w:tcPr>
            <w:tcW w:w="849"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808</w:t>
            </w:r>
          </w:p>
        </w:tc>
        <w:tc>
          <w:tcPr>
            <w:tcW w:w="710"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137</w:t>
            </w:r>
          </w:p>
        </w:tc>
        <w:tc>
          <w:tcPr>
            <w:tcW w:w="849"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312</w:t>
            </w:r>
          </w:p>
        </w:tc>
        <w:tc>
          <w:tcPr>
            <w:tcW w:w="851"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1141</w:t>
            </w:r>
          </w:p>
        </w:tc>
      </w:tr>
      <w:tr w:rsidR="006F7578" w:rsidRPr="00161B39">
        <w:trPr>
          <w:trHeight w:val="20"/>
          <w:jc w:val="center"/>
        </w:trPr>
        <w:tc>
          <w:tcPr>
            <w:tcW w:w="1602" w:type="dxa"/>
            <w:shd w:val="clear" w:color="auto" w:fill="C0C0C0"/>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95 Percentile</w:t>
            </w:r>
          </w:p>
        </w:tc>
        <w:tc>
          <w:tcPr>
            <w:tcW w:w="710"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17</w:t>
            </w:r>
          </w:p>
        </w:tc>
        <w:tc>
          <w:tcPr>
            <w:tcW w:w="905"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4</w:t>
            </w:r>
          </w:p>
        </w:tc>
        <w:tc>
          <w:tcPr>
            <w:tcW w:w="849"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72</w:t>
            </w:r>
          </w:p>
        </w:tc>
        <w:tc>
          <w:tcPr>
            <w:tcW w:w="993"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390</w:t>
            </w:r>
          </w:p>
        </w:tc>
        <w:tc>
          <w:tcPr>
            <w:tcW w:w="849"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1140</w:t>
            </w:r>
          </w:p>
        </w:tc>
        <w:tc>
          <w:tcPr>
            <w:tcW w:w="710"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184</w:t>
            </w:r>
          </w:p>
        </w:tc>
        <w:tc>
          <w:tcPr>
            <w:tcW w:w="849"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703</w:t>
            </w:r>
          </w:p>
        </w:tc>
        <w:tc>
          <w:tcPr>
            <w:tcW w:w="851"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1716</w:t>
            </w:r>
          </w:p>
        </w:tc>
      </w:tr>
      <w:tr w:rsidR="006F7578" w:rsidRPr="00161B39">
        <w:trPr>
          <w:trHeight w:val="20"/>
          <w:jc w:val="center"/>
        </w:trPr>
        <w:tc>
          <w:tcPr>
            <w:tcW w:w="1602" w:type="dxa"/>
            <w:shd w:val="clear" w:color="auto" w:fill="C0C0C0"/>
          </w:tcPr>
          <w:p w:rsidR="006F7578" w:rsidRPr="00161B39" w:rsidRDefault="00C0456A" w:rsidP="00161B39">
            <w:pPr>
              <w:pStyle w:val="TableParagraph"/>
              <w:ind w:left="43" w:right="43"/>
              <w:rPr>
                <w:rFonts w:ascii="Times New Roman" w:hAnsi="Times New Roman" w:cs="Times New Roman"/>
                <w:sz w:val="18"/>
                <w:szCs w:val="18"/>
              </w:rPr>
            </w:pPr>
            <w:r w:rsidRPr="00161B39">
              <w:rPr>
                <w:rFonts w:ascii="Times New Roman" w:hAnsi="Times New Roman" w:cs="Times New Roman"/>
                <w:sz w:val="18"/>
                <w:szCs w:val="18"/>
              </w:rPr>
              <w:t>N</w:t>
            </w:r>
          </w:p>
        </w:tc>
        <w:tc>
          <w:tcPr>
            <w:tcW w:w="710"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67</w:t>
            </w:r>
          </w:p>
        </w:tc>
        <w:tc>
          <w:tcPr>
            <w:tcW w:w="905"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67</w:t>
            </w:r>
          </w:p>
        </w:tc>
        <w:tc>
          <w:tcPr>
            <w:tcW w:w="849"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67</w:t>
            </w:r>
          </w:p>
        </w:tc>
        <w:tc>
          <w:tcPr>
            <w:tcW w:w="993"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67</w:t>
            </w:r>
          </w:p>
        </w:tc>
        <w:tc>
          <w:tcPr>
            <w:tcW w:w="849"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67</w:t>
            </w:r>
          </w:p>
        </w:tc>
        <w:tc>
          <w:tcPr>
            <w:tcW w:w="710"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67</w:t>
            </w:r>
          </w:p>
        </w:tc>
        <w:tc>
          <w:tcPr>
            <w:tcW w:w="849"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67</w:t>
            </w:r>
          </w:p>
        </w:tc>
        <w:tc>
          <w:tcPr>
            <w:tcW w:w="851" w:type="dxa"/>
            <w:shd w:val="clear" w:color="auto" w:fill="C0C0C0"/>
          </w:tcPr>
          <w:p w:rsidR="006F7578" w:rsidRPr="00161B39" w:rsidRDefault="00C0456A" w:rsidP="00161B39">
            <w:pPr>
              <w:pStyle w:val="TableParagraph"/>
              <w:ind w:left="43" w:right="43"/>
              <w:jc w:val="right"/>
              <w:rPr>
                <w:rFonts w:ascii="Times New Roman" w:hAnsi="Times New Roman" w:cs="Times New Roman"/>
                <w:sz w:val="18"/>
                <w:szCs w:val="18"/>
              </w:rPr>
            </w:pPr>
            <w:r w:rsidRPr="00161B39">
              <w:rPr>
                <w:rFonts w:ascii="Times New Roman" w:hAnsi="Times New Roman" w:cs="Times New Roman"/>
                <w:sz w:val="18"/>
                <w:szCs w:val="18"/>
              </w:rPr>
              <w:t>67</w:t>
            </w:r>
          </w:p>
        </w:tc>
      </w:tr>
    </w:tbl>
    <w:p w:rsidR="006F7578" w:rsidRPr="00161B39" w:rsidRDefault="00C0456A" w:rsidP="00161B39">
      <w:pPr>
        <w:spacing w:before="13" w:after="200"/>
        <w:jc w:val="right"/>
        <w:rPr>
          <w:rFonts w:ascii="Times New Roman" w:hAnsi="Times New Roman" w:cs="Times New Roman"/>
          <w:i/>
          <w:sz w:val="20"/>
          <w:szCs w:val="20"/>
        </w:rPr>
      </w:pPr>
      <w:r w:rsidRPr="00161B39">
        <w:rPr>
          <w:rFonts w:ascii="Times New Roman" w:hAnsi="Times New Roman" w:cs="Times New Roman"/>
          <w:i/>
          <w:sz w:val="20"/>
          <w:szCs w:val="20"/>
        </w:rPr>
        <w:t>Queensland Department of Environment, 1998</w:t>
      </w:r>
    </w:p>
    <w:p w:rsidR="006F7578" w:rsidRPr="00161B39" w:rsidRDefault="00C0456A" w:rsidP="00161B39">
      <w:pPr>
        <w:rPr>
          <w:rFonts w:ascii="Times New Roman" w:hAnsi="Times New Roman" w:cs="Times New Roman"/>
          <w:i/>
          <w:sz w:val="20"/>
          <w:szCs w:val="20"/>
        </w:rPr>
      </w:pPr>
      <w:r w:rsidRPr="00161B39">
        <w:rPr>
          <w:rFonts w:ascii="Times New Roman" w:hAnsi="Times New Roman" w:cs="Times New Roman"/>
          <w:i/>
          <w:sz w:val="20"/>
          <w:szCs w:val="20"/>
        </w:rPr>
        <w:br w:type="page"/>
      </w:r>
    </w:p>
    <w:p w:rsidR="006F7578" w:rsidRPr="00161B39" w:rsidRDefault="00C0456A" w:rsidP="00161B39">
      <w:pPr>
        <w:pStyle w:val="Heading3"/>
        <w:rPr>
          <w:sz w:val="22"/>
          <w:szCs w:val="22"/>
        </w:rPr>
      </w:pPr>
      <w:bookmarkStart w:id="36" w:name="_bookmark36"/>
      <w:bookmarkEnd w:id="36"/>
      <w:r w:rsidRPr="00161B39">
        <w:rPr>
          <w:sz w:val="22"/>
          <w:szCs w:val="22"/>
        </w:rPr>
        <w:t>6.2.8</w:t>
      </w:r>
      <w:r w:rsidRPr="00161B39">
        <w:rPr>
          <w:sz w:val="22"/>
          <w:szCs w:val="22"/>
        </w:rPr>
        <w:tab/>
        <w:t>Photography</w:t>
      </w:r>
    </w:p>
    <w:p w:rsidR="006F7578" w:rsidRPr="00161B39" w:rsidRDefault="00C0456A" w:rsidP="00161B39">
      <w:pPr>
        <w:pStyle w:val="BodyText"/>
        <w:spacing w:before="1" w:after="200"/>
        <w:jc w:val="both"/>
        <w:rPr>
          <w:rFonts w:ascii="Times New Roman" w:hAnsi="Times New Roman" w:cs="Times New Roman"/>
          <w:sz w:val="20"/>
          <w:szCs w:val="20"/>
        </w:rPr>
      </w:pPr>
      <w:r w:rsidRPr="00161B39">
        <w:rPr>
          <w:rFonts w:ascii="Times New Roman" w:hAnsi="Times New Roman" w:cs="Times New Roman"/>
          <w:sz w:val="20"/>
          <w:szCs w:val="20"/>
        </w:rPr>
        <w:t>A photographic record that is well-labelled for date, location and orientation is a valuable reference for such things as the site inspection (</w:t>
      </w:r>
      <w:proofErr w:type="spellStart"/>
      <w:r w:rsidRPr="00161B39">
        <w:rPr>
          <w:rFonts w:ascii="Times New Roman" w:hAnsi="Times New Roman" w:cs="Times New Roman"/>
          <w:sz w:val="20"/>
          <w:szCs w:val="20"/>
        </w:rPr>
        <w:t>eg.</w:t>
      </w:r>
      <w:proofErr w:type="spellEnd"/>
      <w:r w:rsidRPr="00161B39">
        <w:rPr>
          <w:rFonts w:ascii="Times New Roman" w:hAnsi="Times New Roman" w:cs="Times New Roman"/>
          <w:sz w:val="20"/>
          <w:szCs w:val="20"/>
        </w:rPr>
        <w:t xml:space="preserve"> topography, soil staining, state of disentombed underground storage tanks, plant toxicity), and the strata demonstrated in test pits and soil cores.</w:t>
      </w:r>
    </w:p>
    <w:p w:rsidR="006F7578" w:rsidRPr="00161B39" w:rsidRDefault="00C0456A" w:rsidP="00161B39">
      <w:pPr>
        <w:pStyle w:val="Heading3"/>
        <w:rPr>
          <w:sz w:val="22"/>
          <w:szCs w:val="22"/>
        </w:rPr>
      </w:pPr>
      <w:r w:rsidRPr="00161B39">
        <w:rPr>
          <w:sz w:val="22"/>
          <w:szCs w:val="22"/>
        </w:rPr>
        <w:t>6.2.9</w:t>
      </w:r>
      <w:r w:rsidRPr="00161B39">
        <w:rPr>
          <w:sz w:val="22"/>
          <w:szCs w:val="22"/>
        </w:rPr>
        <w:tab/>
        <w:t>Access to Electronic Data</w:t>
      </w:r>
    </w:p>
    <w:p w:rsidR="006F7578" w:rsidRPr="00161B39" w:rsidRDefault="00C0456A" w:rsidP="00161B39">
      <w:pPr>
        <w:pStyle w:val="BodyText"/>
        <w:spacing w:after="200"/>
        <w:jc w:val="both"/>
        <w:rPr>
          <w:rFonts w:ascii="Times New Roman" w:hAnsi="Times New Roman" w:cs="Times New Roman"/>
          <w:sz w:val="20"/>
          <w:szCs w:val="20"/>
        </w:rPr>
      </w:pPr>
      <w:r w:rsidRPr="00161B39">
        <w:rPr>
          <w:rFonts w:ascii="Times New Roman" w:hAnsi="Times New Roman" w:cs="Times New Roman"/>
          <w:sz w:val="20"/>
          <w:szCs w:val="20"/>
        </w:rPr>
        <w:t>Consultants, assessors and government agencies should have access to electronic data as it avoids a further source of transcription error and facilitates the further analysis of data using other software packages. Users of data should be aware of copyright, data protection and data integrity issues.</w:t>
      </w:r>
    </w:p>
    <w:p w:rsidR="006F7578" w:rsidRPr="00161B39" w:rsidRDefault="00C0456A" w:rsidP="00161B39">
      <w:pPr>
        <w:pStyle w:val="Heading3"/>
        <w:rPr>
          <w:sz w:val="22"/>
          <w:szCs w:val="22"/>
        </w:rPr>
      </w:pPr>
      <w:r w:rsidRPr="00161B39">
        <w:rPr>
          <w:sz w:val="22"/>
          <w:szCs w:val="22"/>
        </w:rPr>
        <w:t>6.2.30</w:t>
      </w:r>
      <w:r w:rsidRPr="00161B39">
        <w:rPr>
          <w:sz w:val="22"/>
          <w:szCs w:val="22"/>
        </w:rPr>
        <w:tab/>
        <w:t>Integration of Reports</w:t>
      </w:r>
    </w:p>
    <w:p w:rsidR="006F7578" w:rsidRPr="00161B39" w:rsidRDefault="00C0456A" w:rsidP="00161B39">
      <w:pPr>
        <w:pStyle w:val="BodyText"/>
        <w:spacing w:after="200"/>
        <w:jc w:val="both"/>
        <w:rPr>
          <w:rFonts w:ascii="Times New Roman" w:hAnsi="Times New Roman" w:cs="Times New Roman"/>
          <w:sz w:val="20"/>
          <w:szCs w:val="20"/>
        </w:rPr>
      </w:pPr>
      <w:r w:rsidRPr="00161B39">
        <w:rPr>
          <w:rFonts w:ascii="Times New Roman" w:hAnsi="Times New Roman" w:cs="Times New Roman"/>
          <w:sz w:val="20"/>
          <w:szCs w:val="20"/>
        </w:rPr>
        <w:t xml:space="preserve">Where there is a series of reports, each succeeding report should </w:t>
      </w:r>
      <w:proofErr w:type="spellStart"/>
      <w:r w:rsidRPr="00161B39">
        <w:rPr>
          <w:rFonts w:ascii="Times New Roman" w:hAnsi="Times New Roman" w:cs="Times New Roman"/>
          <w:sz w:val="20"/>
          <w:szCs w:val="20"/>
        </w:rPr>
        <w:t>summarise</w:t>
      </w:r>
      <w:proofErr w:type="spellEnd"/>
      <w:r w:rsidRPr="00161B39">
        <w:rPr>
          <w:rFonts w:ascii="Times New Roman" w:hAnsi="Times New Roman" w:cs="Times New Roman"/>
          <w:sz w:val="20"/>
          <w:szCs w:val="20"/>
        </w:rPr>
        <w:t xml:space="preserve"> the important and relevant portions from the preceding reports. This will assist in the rapid comprehension of new material by all parties involved.</w:t>
      </w:r>
    </w:p>
    <w:p w:rsidR="006F7578" w:rsidRPr="00161B39" w:rsidRDefault="00C0456A" w:rsidP="00161B39">
      <w:pPr>
        <w:pStyle w:val="Heading2"/>
        <w:rPr>
          <w:sz w:val="22"/>
          <w:szCs w:val="22"/>
        </w:rPr>
      </w:pPr>
      <w:r w:rsidRPr="00161B39">
        <w:rPr>
          <w:sz w:val="22"/>
          <w:szCs w:val="22"/>
        </w:rPr>
        <w:t>6.3</w:t>
      </w:r>
      <w:r w:rsidRPr="00161B39">
        <w:rPr>
          <w:sz w:val="22"/>
          <w:szCs w:val="22"/>
        </w:rPr>
        <w:tab/>
        <w:t xml:space="preserve">Assessment of Impacts from </w:t>
      </w:r>
      <w:proofErr w:type="spellStart"/>
      <w:r w:rsidRPr="00161B39">
        <w:rPr>
          <w:sz w:val="22"/>
          <w:szCs w:val="22"/>
        </w:rPr>
        <w:t>Specialised</w:t>
      </w:r>
      <w:proofErr w:type="spellEnd"/>
      <w:r w:rsidRPr="00161B39">
        <w:rPr>
          <w:sz w:val="22"/>
          <w:szCs w:val="22"/>
        </w:rPr>
        <w:t xml:space="preserve"> Forms of Contamination</w:t>
      </w:r>
    </w:p>
    <w:p w:rsidR="006F7578" w:rsidRPr="00161B39" w:rsidRDefault="00C0456A" w:rsidP="00161B39">
      <w:pPr>
        <w:pStyle w:val="BodyText"/>
        <w:spacing w:after="200"/>
        <w:rPr>
          <w:rFonts w:ascii="Times New Roman" w:hAnsi="Times New Roman" w:cs="Times New Roman"/>
          <w:sz w:val="20"/>
          <w:szCs w:val="20"/>
        </w:rPr>
      </w:pPr>
      <w:r w:rsidRPr="00161B39">
        <w:rPr>
          <w:rFonts w:ascii="Times New Roman" w:hAnsi="Times New Roman" w:cs="Times New Roman"/>
          <w:sz w:val="20"/>
          <w:szCs w:val="20"/>
        </w:rPr>
        <w:t>Guidelines for the assessment of contamination in the following areas are beyond the current scope of the Measure:</w:t>
      </w:r>
    </w:p>
    <w:p w:rsidR="006F7578" w:rsidRPr="00161B39" w:rsidRDefault="00C0456A" w:rsidP="00161B39">
      <w:pPr>
        <w:pStyle w:val="ListParagraph"/>
        <w:spacing w:before="138" w:after="60"/>
        <w:ind w:left="576" w:hanging="576"/>
        <w:rPr>
          <w:rFonts w:ascii="Times New Roman" w:hAnsi="Times New Roman" w:cs="Times New Roman"/>
          <w:sz w:val="20"/>
          <w:szCs w:val="20"/>
        </w:rPr>
      </w:pPr>
      <w:r w:rsidRPr="00161B39">
        <w:rPr>
          <w:rFonts w:ascii="Times New Roman" w:hAnsi="Times New Roman" w:cs="Times New Roman"/>
          <w:sz w:val="20"/>
          <w:szCs w:val="20"/>
        </w:rPr>
        <w:t>c.</w:t>
      </w:r>
      <w:r w:rsidRPr="00161B39">
        <w:rPr>
          <w:rFonts w:ascii="Times New Roman" w:hAnsi="Times New Roman" w:cs="Times New Roman"/>
          <w:sz w:val="20"/>
          <w:szCs w:val="20"/>
        </w:rPr>
        <w:tab/>
        <w:t>Unexploded ordnance;</w:t>
      </w:r>
    </w:p>
    <w:p w:rsidR="006F7578" w:rsidRPr="00161B39" w:rsidRDefault="00C0456A" w:rsidP="00161B39">
      <w:pPr>
        <w:pStyle w:val="ListParagraph"/>
        <w:spacing w:before="41" w:after="60"/>
        <w:ind w:left="576" w:hanging="576"/>
        <w:rPr>
          <w:rFonts w:ascii="Times New Roman" w:hAnsi="Times New Roman" w:cs="Times New Roman"/>
          <w:sz w:val="20"/>
          <w:szCs w:val="20"/>
        </w:rPr>
      </w:pPr>
      <w:r w:rsidRPr="00161B39">
        <w:rPr>
          <w:rFonts w:ascii="Times New Roman" w:hAnsi="Times New Roman" w:cs="Times New Roman"/>
          <w:sz w:val="20"/>
          <w:szCs w:val="20"/>
        </w:rPr>
        <w:t>d.</w:t>
      </w:r>
      <w:r w:rsidRPr="00161B39">
        <w:rPr>
          <w:rFonts w:ascii="Times New Roman" w:hAnsi="Times New Roman" w:cs="Times New Roman"/>
          <w:sz w:val="20"/>
          <w:szCs w:val="20"/>
        </w:rPr>
        <w:tab/>
        <w:t>Radioactive substances;</w:t>
      </w:r>
    </w:p>
    <w:p w:rsidR="006F7578" w:rsidRPr="00161B39" w:rsidRDefault="00C0456A" w:rsidP="00161B39">
      <w:pPr>
        <w:pStyle w:val="ListParagraph"/>
        <w:spacing w:after="60"/>
        <w:ind w:left="576" w:hanging="576"/>
        <w:rPr>
          <w:rFonts w:ascii="Times New Roman" w:hAnsi="Times New Roman" w:cs="Times New Roman"/>
          <w:sz w:val="20"/>
          <w:szCs w:val="20"/>
        </w:rPr>
      </w:pPr>
      <w:r w:rsidRPr="00161B39">
        <w:rPr>
          <w:rFonts w:ascii="Times New Roman" w:hAnsi="Times New Roman" w:cs="Times New Roman"/>
          <w:sz w:val="20"/>
          <w:szCs w:val="20"/>
        </w:rPr>
        <w:t>e.</w:t>
      </w:r>
      <w:r w:rsidRPr="00161B39">
        <w:rPr>
          <w:rFonts w:ascii="Times New Roman" w:hAnsi="Times New Roman" w:cs="Times New Roman"/>
          <w:sz w:val="20"/>
          <w:szCs w:val="20"/>
        </w:rPr>
        <w:tab/>
        <w:t>Biologically pathogenic materials and waste; and</w:t>
      </w:r>
    </w:p>
    <w:p w:rsidR="006F7578" w:rsidRPr="00161B39" w:rsidRDefault="00C0456A" w:rsidP="00161B39">
      <w:pPr>
        <w:pStyle w:val="ListParagraph"/>
        <w:spacing w:after="60"/>
        <w:ind w:left="576" w:hanging="576"/>
        <w:rPr>
          <w:rFonts w:ascii="Times New Roman" w:hAnsi="Times New Roman" w:cs="Times New Roman"/>
          <w:sz w:val="20"/>
          <w:szCs w:val="20"/>
        </w:rPr>
      </w:pPr>
      <w:r w:rsidRPr="00161B39">
        <w:rPr>
          <w:rFonts w:ascii="Times New Roman" w:hAnsi="Times New Roman" w:cs="Times New Roman"/>
          <w:sz w:val="20"/>
          <w:szCs w:val="20"/>
        </w:rPr>
        <w:t>f.</w:t>
      </w:r>
      <w:r w:rsidRPr="00161B39">
        <w:rPr>
          <w:rFonts w:ascii="Times New Roman" w:hAnsi="Times New Roman" w:cs="Times New Roman"/>
          <w:sz w:val="20"/>
          <w:szCs w:val="20"/>
        </w:rPr>
        <w:tab/>
        <w:t>Contaminated sediments.</w:t>
      </w:r>
    </w:p>
    <w:p w:rsidR="006F7578" w:rsidRPr="00161B39" w:rsidRDefault="00C0456A" w:rsidP="00161B39">
      <w:pPr>
        <w:pStyle w:val="BodyText"/>
        <w:spacing w:before="400" w:after="200"/>
        <w:rPr>
          <w:rFonts w:ascii="Times New Roman" w:hAnsi="Times New Roman" w:cs="Times New Roman"/>
          <w:sz w:val="20"/>
          <w:szCs w:val="20"/>
        </w:rPr>
      </w:pPr>
      <w:r w:rsidRPr="00161B39">
        <w:rPr>
          <w:rFonts w:ascii="Times New Roman" w:hAnsi="Times New Roman" w:cs="Times New Roman"/>
          <w:sz w:val="20"/>
          <w:szCs w:val="20"/>
        </w:rPr>
        <w:t>The presence of such special forms of contamination may become apparent during the Data Collection phase.</w:t>
      </w:r>
    </w:p>
    <w:p w:rsidR="006F7578" w:rsidRPr="00161B39" w:rsidRDefault="00C0456A" w:rsidP="00161B39">
      <w:pPr>
        <w:pStyle w:val="BodyText"/>
        <w:spacing w:before="241" w:after="200"/>
        <w:jc w:val="both"/>
        <w:rPr>
          <w:rFonts w:ascii="Times New Roman" w:hAnsi="Times New Roman" w:cs="Times New Roman"/>
          <w:sz w:val="20"/>
          <w:szCs w:val="20"/>
        </w:rPr>
      </w:pPr>
      <w:r w:rsidRPr="00161B39">
        <w:rPr>
          <w:rFonts w:ascii="Times New Roman" w:hAnsi="Times New Roman" w:cs="Times New Roman"/>
          <w:sz w:val="20"/>
          <w:szCs w:val="20"/>
        </w:rPr>
        <w:t xml:space="preserve">Section 3.4, </w:t>
      </w:r>
      <w:r w:rsidRPr="00033B9D">
        <w:rPr>
          <w:rFonts w:ascii="Times New Roman" w:hAnsi="Times New Roman" w:cs="Times New Roman"/>
          <w:sz w:val="20"/>
          <w:szCs w:val="20"/>
        </w:rPr>
        <w:t>Schedule B(1)</w:t>
      </w:r>
      <w:r w:rsidRPr="00161B39">
        <w:rPr>
          <w:rFonts w:ascii="Times New Roman" w:hAnsi="Times New Roman" w:cs="Times New Roman"/>
          <w:sz w:val="20"/>
          <w:szCs w:val="20"/>
        </w:rPr>
        <w:t>, includes a brief discussion of the use of Investigation Levels for the assessment of contamination of sediments. Responsibility for the assessment and management of site contamination in these specialist areas involves a range of agencies in each jurisdiction.</w:t>
      </w:r>
    </w:p>
    <w:p w:rsidR="006F7578" w:rsidRPr="00161B39" w:rsidRDefault="00C0456A" w:rsidP="00161B39">
      <w:pPr>
        <w:pStyle w:val="BodyText"/>
        <w:spacing w:before="240" w:after="200"/>
        <w:jc w:val="both"/>
        <w:rPr>
          <w:rFonts w:ascii="Times New Roman" w:hAnsi="Times New Roman" w:cs="Times New Roman"/>
          <w:sz w:val="20"/>
          <w:szCs w:val="20"/>
        </w:rPr>
      </w:pPr>
      <w:r w:rsidRPr="00161B39">
        <w:rPr>
          <w:rFonts w:ascii="Times New Roman" w:hAnsi="Times New Roman" w:cs="Times New Roman"/>
          <w:sz w:val="20"/>
          <w:szCs w:val="20"/>
        </w:rPr>
        <w:t>Where the site history and/or other investigations indicate the potential for contamination in one or more of the specialist areas, the site assessor should contact the contaminated sites unit within the relevant jurisdictional environment agency for further information.</w:t>
      </w:r>
    </w:p>
    <w:p w:rsidR="006F7578" w:rsidRPr="00161B39" w:rsidRDefault="00C0456A" w:rsidP="00161B39">
      <w:pPr>
        <w:rPr>
          <w:rFonts w:ascii="Times New Roman" w:hAnsi="Times New Roman" w:cs="Times New Roman"/>
          <w:sz w:val="20"/>
          <w:szCs w:val="20"/>
        </w:rPr>
      </w:pPr>
      <w:r w:rsidRPr="00161B39">
        <w:rPr>
          <w:rFonts w:ascii="Times New Roman" w:hAnsi="Times New Roman" w:cs="Times New Roman"/>
          <w:sz w:val="20"/>
          <w:szCs w:val="20"/>
        </w:rPr>
        <w:br w:type="page"/>
      </w:r>
    </w:p>
    <w:p w:rsidR="006F7578" w:rsidRPr="00161B39" w:rsidRDefault="00C0456A" w:rsidP="00161B39">
      <w:pPr>
        <w:pStyle w:val="Heading1"/>
      </w:pPr>
      <w:bookmarkStart w:id="37" w:name="_bookmark37"/>
      <w:bookmarkEnd w:id="37"/>
      <w:r w:rsidRPr="00161B39">
        <w:t>7.</w:t>
      </w:r>
      <w:r w:rsidRPr="00161B39">
        <w:tab/>
        <w:t>REFERENCES</w:t>
      </w:r>
    </w:p>
    <w:p w:rsidR="006F7578" w:rsidRPr="00161B39" w:rsidRDefault="00C0456A" w:rsidP="00161B39">
      <w:pPr>
        <w:spacing w:before="245" w:after="200"/>
        <w:jc w:val="both"/>
        <w:rPr>
          <w:rFonts w:ascii="Times New Roman" w:hAnsi="Times New Roman" w:cs="Times New Roman"/>
          <w:sz w:val="20"/>
          <w:szCs w:val="20"/>
        </w:rPr>
      </w:pPr>
      <w:r w:rsidRPr="00161B39">
        <w:rPr>
          <w:rFonts w:ascii="Times New Roman" w:hAnsi="Times New Roman" w:cs="Times New Roman"/>
          <w:sz w:val="20"/>
          <w:szCs w:val="20"/>
        </w:rPr>
        <w:t xml:space="preserve">Aller, L., Bennett, T.W., Hackett, G., Petty, R.J., Lehr, J.H., </w:t>
      </w:r>
      <w:proofErr w:type="spellStart"/>
      <w:r w:rsidRPr="00161B39">
        <w:rPr>
          <w:rFonts w:ascii="Times New Roman" w:hAnsi="Times New Roman" w:cs="Times New Roman"/>
          <w:sz w:val="20"/>
          <w:szCs w:val="20"/>
        </w:rPr>
        <w:t>Sedoris</w:t>
      </w:r>
      <w:proofErr w:type="spellEnd"/>
      <w:r w:rsidRPr="00161B39">
        <w:rPr>
          <w:rFonts w:ascii="Times New Roman" w:hAnsi="Times New Roman" w:cs="Times New Roman"/>
          <w:sz w:val="20"/>
          <w:szCs w:val="20"/>
        </w:rPr>
        <w:t xml:space="preserve">, H., Nielsen, D.M. and Denne, </w:t>
      </w:r>
      <w:proofErr w:type="spellStart"/>
      <w:r w:rsidRPr="00161B39">
        <w:rPr>
          <w:rFonts w:ascii="Times New Roman" w:hAnsi="Times New Roman" w:cs="Times New Roman"/>
          <w:sz w:val="20"/>
          <w:szCs w:val="20"/>
        </w:rPr>
        <w:t>J.E</w:t>
      </w:r>
      <w:proofErr w:type="spellEnd"/>
      <w:r w:rsidRPr="00161B39">
        <w:rPr>
          <w:rFonts w:ascii="Times New Roman" w:hAnsi="Times New Roman" w:cs="Times New Roman"/>
          <w:sz w:val="20"/>
          <w:szCs w:val="20"/>
        </w:rPr>
        <w:t xml:space="preserve">. (1989). </w:t>
      </w:r>
      <w:r w:rsidRPr="00161B39">
        <w:rPr>
          <w:rFonts w:ascii="Times New Roman" w:hAnsi="Times New Roman" w:cs="Times New Roman"/>
          <w:i/>
          <w:sz w:val="20"/>
          <w:szCs w:val="20"/>
        </w:rPr>
        <w:t>Handbook of suggested practices for the design and installation of ground-water monitoring wells</w:t>
      </w:r>
      <w:r w:rsidRPr="00161B39">
        <w:rPr>
          <w:rFonts w:ascii="Times New Roman" w:hAnsi="Times New Roman" w:cs="Times New Roman"/>
          <w:sz w:val="20"/>
          <w:szCs w:val="20"/>
        </w:rPr>
        <w:t>. U.S. EPA Report EPA 600/4-89/034, 398 pp.</w:t>
      </w:r>
    </w:p>
    <w:p w:rsidR="006F7578" w:rsidRPr="00161B39" w:rsidRDefault="00C0456A" w:rsidP="00161B39">
      <w:pPr>
        <w:spacing w:before="240" w:after="200"/>
        <w:jc w:val="both"/>
        <w:rPr>
          <w:rFonts w:ascii="Times New Roman" w:hAnsi="Times New Roman" w:cs="Times New Roman"/>
          <w:sz w:val="20"/>
          <w:szCs w:val="20"/>
        </w:rPr>
      </w:pPr>
      <w:proofErr w:type="spellStart"/>
      <w:r w:rsidRPr="00161B39">
        <w:rPr>
          <w:rFonts w:ascii="Times New Roman" w:hAnsi="Times New Roman" w:cs="Times New Roman"/>
          <w:sz w:val="20"/>
          <w:szCs w:val="20"/>
        </w:rPr>
        <w:t>ANZECC</w:t>
      </w:r>
      <w:proofErr w:type="spellEnd"/>
      <w:r w:rsidRPr="00161B39">
        <w:rPr>
          <w:rFonts w:ascii="Times New Roman" w:hAnsi="Times New Roman" w:cs="Times New Roman"/>
          <w:sz w:val="20"/>
          <w:szCs w:val="20"/>
        </w:rPr>
        <w:t xml:space="preserve"> (1992). </w:t>
      </w:r>
      <w:r w:rsidRPr="00161B39">
        <w:rPr>
          <w:rFonts w:ascii="Times New Roman" w:hAnsi="Times New Roman" w:cs="Times New Roman"/>
          <w:i/>
          <w:sz w:val="20"/>
          <w:szCs w:val="20"/>
        </w:rPr>
        <w:t>Australian Water Quality Guidelines for Fresh and Marine Waters, Australian and New Zealand Environment and Conservation Council</w:t>
      </w:r>
      <w:r w:rsidRPr="00161B39">
        <w:rPr>
          <w:rFonts w:ascii="Times New Roman" w:hAnsi="Times New Roman" w:cs="Times New Roman"/>
          <w:sz w:val="20"/>
          <w:szCs w:val="20"/>
        </w:rPr>
        <w:t>, Canberra.</w:t>
      </w:r>
    </w:p>
    <w:p w:rsidR="006F7578" w:rsidRPr="00161B39" w:rsidRDefault="00C0456A" w:rsidP="00161B39">
      <w:pPr>
        <w:spacing w:before="239" w:after="200"/>
        <w:jc w:val="both"/>
        <w:rPr>
          <w:rFonts w:ascii="Times New Roman" w:hAnsi="Times New Roman" w:cs="Times New Roman"/>
          <w:i/>
          <w:sz w:val="20"/>
          <w:szCs w:val="20"/>
        </w:rPr>
      </w:pPr>
      <w:proofErr w:type="spellStart"/>
      <w:r w:rsidRPr="00161B39">
        <w:rPr>
          <w:rFonts w:ascii="Times New Roman" w:hAnsi="Times New Roman" w:cs="Times New Roman"/>
          <w:sz w:val="20"/>
          <w:szCs w:val="20"/>
        </w:rPr>
        <w:t>ANZECC</w:t>
      </w:r>
      <w:proofErr w:type="spellEnd"/>
      <w:r w:rsidRPr="00161B39">
        <w:rPr>
          <w:rFonts w:ascii="Times New Roman" w:hAnsi="Times New Roman" w:cs="Times New Roman"/>
          <w:sz w:val="20"/>
          <w:szCs w:val="20"/>
        </w:rPr>
        <w:t xml:space="preserve"> </w:t>
      </w:r>
      <w:r w:rsidRPr="00161B39">
        <w:rPr>
          <w:rFonts w:ascii="Times New Roman" w:hAnsi="Times New Roman" w:cs="Times New Roman"/>
          <w:i/>
          <w:sz w:val="20"/>
          <w:szCs w:val="20"/>
        </w:rPr>
        <w:t xml:space="preserve">(1996). Guidelines for the laboratory analysis of contaminated sites. </w:t>
      </w:r>
      <w:r w:rsidRPr="00161B39">
        <w:rPr>
          <w:rFonts w:ascii="Times New Roman" w:hAnsi="Times New Roman" w:cs="Times New Roman"/>
          <w:sz w:val="20"/>
          <w:szCs w:val="20"/>
        </w:rPr>
        <w:t>Canberra: Australian and New Zealand Environment and Conservation Counci</w:t>
      </w:r>
      <w:r w:rsidRPr="00161B39">
        <w:rPr>
          <w:rFonts w:ascii="Times New Roman" w:hAnsi="Times New Roman" w:cs="Times New Roman"/>
          <w:i/>
          <w:sz w:val="20"/>
          <w:szCs w:val="20"/>
        </w:rPr>
        <w:t>l</w:t>
      </w:r>
    </w:p>
    <w:p w:rsidR="006F7578" w:rsidRPr="00161B39" w:rsidRDefault="00C0456A" w:rsidP="00161B39">
      <w:pPr>
        <w:pStyle w:val="BodyText"/>
        <w:spacing w:before="241" w:after="200"/>
        <w:jc w:val="both"/>
        <w:rPr>
          <w:rFonts w:ascii="Times New Roman" w:hAnsi="Times New Roman" w:cs="Times New Roman"/>
          <w:sz w:val="20"/>
          <w:szCs w:val="20"/>
        </w:rPr>
      </w:pPr>
      <w:proofErr w:type="spellStart"/>
      <w:r w:rsidRPr="00161B39">
        <w:rPr>
          <w:rFonts w:ascii="Times New Roman" w:hAnsi="Times New Roman" w:cs="Times New Roman"/>
          <w:sz w:val="20"/>
          <w:szCs w:val="20"/>
        </w:rPr>
        <w:t>ARMCANZ</w:t>
      </w:r>
      <w:proofErr w:type="spellEnd"/>
      <w:r w:rsidRPr="00161B39">
        <w:rPr>
          <w:rFonts w:ascii="Times New Roman" w:hAnsi="Times New Roman" w:cs="Times New Roman"/>
          <w:sz w:val="20"/>
          <w:szCs w:val="20"/>
        </w:rPr>
        <w:t>/</w:t>
      </w:r>
      <w:proofErr w:type="spellStart"/>
      <w:r w:rsidRPr="00161B39">
        <w:rPr>
          <w:rFonts w:ascii="Times New Roman" w:hAnsi="Times New Roman" w:cs="Times New Roman"/>
          <w:sz w:val="20"/>
          <w:szCs w:val="20"/>
        </w:rPr>
        <w:t>ANZECC</w:t>
      </w:r>
      <w:proofErr w:type="spellEnd"/>
      <w:r w:rsidRPr="00161B39">
        <w:rPr>
          <w:rFonts w:ascii="Times New Roman" w:hAnsi="Times New Roman" w:cs="Times New Roman"/>
          <w:sz w:val="20"/>
          <w:szCs w:val="20"/>
        </w:rPr>
        <w:t xml:space="preserve"> (1995). </w:t>
      </w:r>
      <w:r w:rsidRPr="00161B39">
        <w:rPr>
          <w:rFonts w:ascii="Times New Roman" w:hAnsi="Times New Roman" w:cs="Times New Roman"/>
          <w:i/>
          <w:sz w:val="20"/>
          <w:szCs w:val="20"/>
        </w:rPr>
        <w:t>Draft Guidelines for Groundwater Protection</w:t>
      </w:r>
      <w:r w:rsidRPr="00161B39">
        <w:rPr>
          <w:rFonts w:ascii="Times New Roman" w:hAnsi="Times New Roman" w:cs="Times New Roman"/>
          <w:sz w:val="20"/>
          <w:szCs w:val="20"/>
        </w:rPr>
        <w:t>. Agriculture and Resource Management Council of Australia and New Zealand/Australian and New Zealand Environment and Conservation Council, Canberra.</w:t>
      </w:r>
    </w:p>
    <w:p w:rsidR="006F7578" w:rsidRPr="00161B39" w:rsidRDefault="00C0456A" w:rsidP="00161B39">
      <w:pPr>
        <w:spacing w:before="238" w:after="200"/>
        <w:jc w:val="both"/>
        <w:rPr>
          <w:rFonts w:ascii="Times New Roman" w:hAnsi="Times New Roman" w:cs="Times New Roman"/>
          <w:sz w:val="20"/>
          <w:szCs w:val="20"/>
        </w:rPr>
      </w:pPr>
      <w:r w:rsidRPr="00161B39">
        <w:rPr>
          <w:rFonts w:ascii="Times New Roman" w:hAnsi="Times New Roman" w:cs="Times New Roman"/>
          <w:sz w:val="20"/>
          <w:szCs w:val="20"/>
        </w:rPr>
        <w:t xml:space="preserve">Barber, C. and Davis, G.B. (1987). </w:t>
      </w:r>
      <w:r w:rsidRPr="00161B39">
        <w:rPr>
          <w:rFonts w:ascii="Times New Roman" w:hAnsi="Times New Roman" w:cs="Times New Roman"/>
          <w:i/>
          <w:sz w:val="20"/>
          <w:szCs w:val="20"/>
        </w:rPr>
        <w:t>Representative sampling of groundwater from short- screened boreholes</w:t>
      </w:r>
      <w:r w:rsidRPr="00161B39">
        <w:rPr>
          <w:rFonts w:ascii="Times New Roman" w:hAnsi="Times New Roman" w:cs="Times New Roman"/>
          <w:sz w:val="20"/>
          <w:szCs w:val="20"/>
        </w:rPr>
        <w:t xml:space="preserve">. </w:t>
      </w:r>
      <w:r w:rsidRPr="00161B39">
        <w:rPr>
          <w:rFonts w:ascii="Times New Roman" w:hAnsi="Times New Roman" w:cs="Times New Roman"/>
          <w:i/>
          <w:sz w:val="20"/>
          <w:szCs w:val="20"/>
        </w:rPr>
        <w:t xml:space="preserve">Ground Water </w:t>
      </w:r>
      <w:r w:rsidRPr="00161B39">
        <w:rPr>
          <w:rFonts w:ascii="Times New Roman" w:hAnsi="Times New Roman" w:cs="Times New Roman"/>
          <w:sz w:val="20"/>
          <w:szCs w:val="20"/>
        </w:rPr>
        <w:t>25(5), 581-587.</w:t>
      </w:r>
    </w:p>
    <w:p w:rsidR="006F7578" w:rsidRPr="00161B39" w:rsidRDefault="00C0456A" w:rsidP="00161B39">
      <w:pPr>
        <w:spacing w:before="241" w:after="200"/>
        <w:jc w:val="both"/>
        <w:rPr>
          <w:rFonts w:ascii="Times New Roman" w:hAnsi="Times New Roman" w:cs="Times New Roman"/>
          <w:sz w:val="20"/>
          <w:szCs w:val="20"/>
        </w:rPr>
      </w:pPr>
      <w:r w:rsidRPr="00161B39">
        <w:rPr>
          <w:rFonts w:ascii="Times New Roman" w:hAnsi="Times New Roman" w:cs="Times New Roman"/>
          <w:sz w:val="20"/>
          <w:szCs w:val="20"/>
        </w:rPr>
        <w:t xml:space="preserve">Barber, C. and Davis, G.B. (1994). </w:t>
      </w:r>
      <w:r w:rsidRPr="00161B39">
        <w:rPr>
          <w:rFonts w:ascii="Times New Roman" w:hAnsi="Times New Roman" w:cs="Times New Roman"/>
          <w:i/>
          <w:sz w:val="20"/>
          <w:szCs w:val="20"/>
        </w:rPr>
        <w:t xml:space="preserve">Representative sampling of groundwater from boreholes. Advances in Environmental Science: Contamination of Groundwaters - Methodology and Modelling </w:t>
      </w:r>
      <w:r w:rsidRPr="00161B39">
        <w:rPr>
          <w:rFonts w:ascii="Times New Roman" w:hAnsi="Times New Roman" w:cs="Times New Roman"/>
          <w:sz w:val="20"/>
          <w:szCs w:val="20"/>
        </w:rPr>
        <w:t xml:space="preserve">(D.C. Adriano, A.K. Iskandar, I.P. </w:t>
      </w:r>
      <w:proofErr w:type="spellStart"/>
      <w:r w:rsidRPr="00161B39">
        <w:rPr>
          <w:rFonts w:ascii="Times New Roman" w:hAnsi="Times New Roman" w:cs="Times New Roman"/>
          <w:sz w:val="20"/>
          <w:szCs w:val="20"/>
        </w:rPr>
        <w:t>Murarka</w:t>
      </w:r>
      <w:proofErr w:type="spellEnd"/>
      <w:r w:rsidRPr="00161B39">
        <w:rPr>
          <w:rFonts w:ascii="Times New Roman" w:hAnsi="Times New Roman" w:cs="Times New Roman"/>
          <w:sz w:val="20"/>
          <w:szCs w:val="20"/>
        </w:rPr>
        <w:t xml:space="preserve"> - Eds), Science Reviews, UK, Chapter 5, 141-160.</w:t>
      </w:r>
    </w:p>
    <w:p w:rsidR="006F7578" w:rsidRPr="00161B39" w:rsidRDefault="00C0456A" w:rsidP="00161B39">
      <w:pPr>
        <w:spacing w:before="239" w:after="200"/>
        <w:jc w:val="both"/>
        <w:rPr>
          <w:rFonts w:ascii="Times New Roman" w:hAnsi="Times New Roman" w:cs="Times New Roman"/>
          <w:sz w:val="20"/>
          <w:szCs w:val="20"/>
        </w:rPr>
      </w:pPr>
      <w:r w:rsidRPr="00161B39">
        <w:rPr>
          <w:rFonts w:ascii="Times New Roman" w:hAnsi="Times New Roman" w:cs="Times New Roman"/>
          <w:sz w:val="20"/>
          <w:szCs w:val="20"/>
        </w:rPr>
        <w:t xml:space="preserve">Barcelona, M.J., Gibb, J.P., Helfrich, J.A. and </w:t>
      </w:r>
      <w:proofErr w:type="spellStart"/>
      <w:r w:rsidRPr="00161B39">
        <w:rPr>
          <w:rFonts w:ascii="Times New Roman" w:hAnsi="Times New Roman" w:cs="Times New Roman"/>
          <w:sz w:val="20"/>
          <w:szCs w:val="20"/>
        </w:rPr>
        <w:t>Garske,E.E</w:t>
      </w:r>
      <w:proofErr w:type="spellEnd"/>
      <w:r w:rsidRPr="00161B39">
        <w:rPr>
          <w:rFonts w:ascii="Times New Roman" w:hAnsi="Times New Roman" w:cs="Times New Roman"/>
          <w:sz w:val="20"/>
          <w:szCs w:val="20"/>
        </w:rPr>
        <w:t xml:space="preserve">. (1985). </w:t>
      </w:r>
      <w:r w:rsidRPr="00161B39">
        <w:rPr>
          <w:rFonts w:ascii="Times New Roman" w:hAnsi="Times New Roman" w:cs="Times New Roman"/>
          <w:i/>
          <w:sz w:val="20"/>
          <w:szCs w:val="20"/>
        </w:rPr>
        <w:t xml:space="preserve">Practical guide for ground-water sampling. </w:t>
      </w:r>
      <w:r w:rsidRPr="00161B39">
        <w:rPr>
          <w:rFonts w:ascii="Times New Roman" w:hAnsi="Times New Roman" w:cs="Times New Roman"/>
          <w:sz w:val="20"/>
          <w:szCs w:val="20"/>
        </w:rPr>
        <w:t>Illinois State Water Survey Report 374, Produced by the U.S. National Ground Water Association, 94pp.</w:t>
      </w:r>
    </w:p>
    <w:p w:rsidR="006F7578" w:rsidRPr="00161B39" w:rsidRDefault="00C0456A" w:rsidP="00161B39">
      <w:pPr>
        <w:spacing w:before="241" w:after="200"/>
        <w:jc w:val="both"/>
        <w:rPr>
          <w:rFonts w:ascii="Times New Roman" w:hAnsi="Times New Roman" w:cs="Times New Roman"/>
          <w:sz w:val="20"/>
          <w:szCs w:val="20"/>
        </w:rPr>
      </w:pPr>
      <w:proofErr w:type="spellStart"/>
      <w:r w:rsidRPr="00161B39">
        <w:rPr>
          <w:rFonts w:ascii="Times New Roman" w:hAnsi="Times New Roman" w:cs="Times New Roman"/>
          <w:sz w:val="20"/>
          <w:szCs w:val="20"/>
        </w:rPr>
        <w:t>CCME</w:t>
      </w:r>
      <w:proofErr w:type="spellEnd"/>
      <w:r w:rsidRPr="00161B39">
        <w:rPr>
          <w:rFonts w:ascii="Times New Roman" w:hAnsi="Times New Roman" w:cs="Times New Roman"/>
          <w:sz w:val="20"/>
          <w:szCs w:val="20"/>
        </w:rPr>
        <w:t xml:space="preserve"> (1993) </w:t>
      </w:r>
      <w:r w:rsidRPr="00161B39">
        <w:rPr>
          <w:rFonts w:ascii="Times New Roman" w:hAnsi="Times New Roman" w:cs="Times New Roman"/>
          <w:i/>
          <w:sz w:val="20"/>
          <w:szCs w:val="20"/>
        </w:rPr>
        <w:t xml:space="preserve">Guidance Manual on Sampling, Analysis, and Data Management for Contaminated Sites. Volume I: Main Report. </w:t>
      </w:r>
      <w:r w:rsidRPr="00161B39">
        <w:rPr>
          <w:rFonts w:ascii="Times New Roman" w:hAnsi="Times New Roman" w:cs="Times New Roman"/>
          <w:sz w:val="20"/>
          <w:szCs w:val="20"/>
        </w:rPr>
        <w:t xml:space="preserve">Canadian Council of Ministers of the Environment Report </w:t>
      </w:r>
      <w:proofErr w:type="spellStart"/>
      <w:r w:rsidRPr="00161B39">
        <w:rPr>
          <w:rFonts w:ascii="Times New Roman" w:hAnsi="Times New Roman" w:cs="Times New Roman"/>
          <w:sz w:val="20"/>
          <w:szCs w:val="20"/>
        </w:rPr>
        <w:t>CCME</w:t>
      </w:r>
      <w:proofErr w:type="spellEnd"/>
      <w:r w:rsidRPr="00161B39">
        <w:rPr>
          <w:rFonts w:ascii="Times New Roman" w:hAnsi="Times New Roman" w:cs="Times New Roman"/>
          <w:sz w:val="20"/>
          <w:szCs w:val="20"/>
        </w:rPr>
        <w:t xml:space="preserve"> EPC-NCS62E December 1993.</w:t>
      </w:r>
    </w:p>
    <w:p w:rsidR="006F7578" w:rsidRPr="00161B39" w:rsidRDefault="00C0456A" w:rsidP="00161B39">
      <w:pPr>
        <w:spacing w:before="240" w:after="200"/>
        <w:jc w:val="both"/>
        <w:rPr>
          <w:rFonts w:ascii="Times New Roman" w:hAnsi="Times New Roman" w:cs="Times New Roman"/>
          <w:sz w:val="20"/>
          <w:szCs w:val="20"/>
        </w:rPr>
      </w:pPr>
      <w:r w:rsidRPr="00161B39">
        <w:rPr>
          <w:rFonts w:ascii="Times New Roman" w:hAnsi="Times New Roman" w:cs="Times New Roman"/>
          <w:sz w:val="20"/>
          <w:szCs w:val="20"/>
        </w:rPr>
        <w:t xml:space="preserve">Chemistry Centre of Western Australia (1993). </w:t>
      </w:r>
      <w:r w:rsidRPr="00161B39">
        <w:rPr>
          <w:rFonts w:ascii="Times New Roman" w:hAnsi="Times New Roman" w:cs="Times New Roman"/>
          <w:i/>
          <w:sz w:val="20"/>
          <w:szCs w:val="20"/>
        </w:rPr>
        <w:t xml:space="preserve">Guidelines to environmental sampling and preservation. </w:t>
      </w:r>
      <w:r w:rsidRPr="00161B39">
        <w:rPr>
          <w:rFonts w:ascii="Times New Roman" w:hAnsi="Times New Roman" w:cs="Times New Roman"/>
          <w:sz w:val="20"/>
          <w:szCs w:val="20"/>
        </w:rPr>
        <w:t>Chemistry Centre Report, 27 pp.</w:t>
      </w:r>
    </w:p>
    <w:p w:rsidR="006F7578" w:rsidRPr="00161B39" w:rsidRDefault="00C0456A" w:rsidP="00161B39">
      <w:pPr>
        <w:spacing w:before="239" w:after="200"/>
        <w:jc w:val="both"/>
        <w:rPr>
          <w:rFonts w:ascii="Times New Roman" w:hAnsi="Times New Roman" w:cs="Times New Roman"/>
          <w:sz w:val="20"/>
          <w:szCs w:val="20"/>
        </w:rPr>
      </w:pPr>
      <w:r w:rsidRPr="00161B39">
        <w:rPr>
          <w:rFonts w:ascii="Times New Roman" w:hAnsi="Times New Roman" w:cs="Times New Roman"/>
          <w:sz w:val="20"/>
          <w:szCs w:val="20"/>
        </w:rPr>
        <w:t xml:space="preserve">Davis, G.B., Barber, C., </w:t>
      </w:r>
      <w:proofErr w:type="spellStart"/>
      <w:r w:rsidRPr="00161B39">
        <w:rPr>
          <w:rFonts w:ascii="Times New Roman" w:hAnsi="Times New Roman" w:cs="Times New Roman"/>
          <w:sz w:val="20"/>
          <w:szCs w:val="20"/>
        </w:rPr>
        <w:t>Briegel</w:t>
      </w:r>
      <w:proofErr w:type="spellEnd"/>
      <w:r w:rsidRPr="00161B39">
        <w:rPr>
          <w:rFonts w:ascii="Times New Roman" w:hAnsi="Times New Roman" w:cs="Times New Roman"/>
          <w:sz w:val="20"/>
          <w:szCs w:val="20"/>
        </w:rPr>
        <w:t xml:space="preserve">, D., Power, T.R. and Patterson, B.M. (1992). </w:t>
      </w:r>
      <w:r w:rsidRPr="00161B39">
        <w:rPr>
          <w:rFonts w:ascii="Times New Roman" w:hAnsi="Times New Roman" w:cs="Times New Roman"/>
          <w:i/>
          <w:sz w:val="20"/>
          <w:szCs w:val="20"/>
        </w:rPr>
        <w:t xml:space="preserve">Sampling groundwater quality for inorganics and organics: some old and new ideas. </w:t>
      </w:r>
      <w:r w:rsidRPr="00161B39">
        <w:rPr>
          <w:rFonts w:ascii="Times New Roman" w:hAnsi="Times New Roman" w:cs="Times New Roman"/>
          <w:sz w:val="20"/>
          <w:szCs w:val="20"/>
        </w:rPr>
        <w:t>Drill '92. Aust Drilling Ind Assoc Conf, Perth, Oct 1992, 24.1-24.9.</w:t>
      </w:r>
    </w:p>
    <w:p w:rsidR="006F7578" w:rsidRPr="00161B39" w:rsidRDefault="00C0456A" w:rsidP="00161B39">
      <w:pPr>
        <w:pStyle w:val="BodyText"/>
        <w:spacing w:before="241" w:after="200"/>
        <w:jc w:val="both"/>
        <w:rPr>
          <w:rFonts w:ascii="Times New Roman" w:hAnsi="Times New Roman" w:cs="Times New Roman"/>
          <w:sz w:val="20"/>
          <w:szCs w:val="20"/>
        </w:rPr>
      </w:pPr>
      <w:r w:rsidRPr="00161B39">
        <w:rPr>
          <w:rFonts w:ascii="Times New Roman" w:hAnsi="Times New Roman" w:cs="Times New Roman"/>
          <w:sz w:val="20"/>
          <w:szCs w:val="20"/>
        </w:rPr>
        <w:t xml:space="preserve">Driscoll, F. G. (1986). </w:t>
      </w:r>
      <w:r w:rsidRPr="00161B39">
        <w:rPr>
          <w:rFonts w:ascii="Times New Roman" w:hAnsi="Times New Roman" w:cs="Times New Roman"/>
          <w:i/>
          <w:sz w:val="20"/>
          <w:szCs w:val="20"/>
        </w:rPr>
        <w:t>Groundwater and Wells</w:t>
      </w:r>
      <w:r w:rsidRPr="00161B39">
        <w:rPr>
          <w:rFonts w:ascii="Times New Roman" w:hAnsi="Times New Roman" w:cs="Times New Roman"/>
          <w:sz w:val="20"/>
          <w:szCs w:val="20"/>
        </w:rPr>
        <w:t>, 2nd edition, Johnsons Filtration Systems Inc., St Paul, Minnesota.</w:t>
      </w:r>
    </w:p>
    <w:p w:rsidR="006F7578" w:rsidRPr="00161B39" w:rsidRDefault="00C0456A" w:rsidP="00161B39">
      <w:pPr>
        <w:spacing w:before="241" w:after="200"/>
        <w:jc w:val="both"/>
        <w:rPr>
          <w:rFonts w:ascii="Times New Roman" w:hAnsi="Times New Roman" w:cs="Times New Roman"/>
          <w:sz w:val="20"/>
          <w:szCs w:val="20"/>
        </w:rPr>
      </w:pPr>
      <w:r w:rsidRPr="00161B39">
        <w:rPr>
          <w:rFonts w:ascii="Times New Roman" w:hAnsi="Times New Roman" w:cs="Times New Roman"/>
          <w:sz w:val="20"/>
          <w:szCs w:val="20"/>
        </w:rPr>
        <w:t xml:space="preserve">Edwards J W, van Alphen M, Langley A (1994). </w:t>
      </w:r>
      <w:r w:rsidRPr="00161B39">
        <w:rPr>
          <w:rFonts w:ascii="Times New Roman" w:hAnsi="Times New Roman" w:cs="Times New Roman"/>
          <w:i/>
          <w:sz w:val="20"/>
          <w:szCs w:val="20"/>
        </w:rPr>
        <w:t>Identification and assessment of contaminated land. Improving site history appraisal</w:t>
      </w:r>
      <w:r w:rsidRPr="00161B39">
        <w:rPr>
          <w:rFonts w:ascii="Times New Roman" w:hAnsi="Times New Roman" w:cs="Times New Roman"/>
          <w:sz w:val="20"/>
          <w:szCs w:val="20"/>
        </w:rPr>
        <w:t>. Contaminated Sites Monograph Series. No. 3. Adelaide: South Australian Health Commission.</w:t>
      </w:r>
    </w:p>
    <w:p w:rsidR="006F7578" w:rsidRPr="00161B39" w:rsidRDefault="00C0456A" w:rsidP="00161B39">
      <w:pPr>
        <w:spacing w:before="240" w:after="200"/>
        <w:jc w:val="both"/>
        <w:rPr>
          <w:rFonts w:ascii="Times New Roman" w:hAnsi="Times New Roman" w:cs="Times New Roman"/>
          <w:sz w:val="20"/>
          <w:szCs w:val="20"/>
        </w:rPr>
      </w:pPr>
      <w:r w:rsidRPr="00161B39">
        <w:rPr>
          <w:rFonts w:ascii="Times New Roman" w:hAnsi="Times New Roman" w:cs="Times New Roman"/>
          <w:sz w:val="20"/>
          <w:szCs w:val="20"/>
        </w:rPr>
        <w:t xml:space="preserve">Environment Protection Agency (1995). </w:t>
      </w:r>
      <w:r w:rsidRPr="00161B39">
        <w:rPr>
          <w:rFonts w:ascii="Times New Roman" w:hAnsi="Times New Roman" w:cs="Times New Roman"/>
          <w:i/>
          <w:sz w:val="20"/>
          <w:szCs w:val="20"/>
        </w:rPr>
        <w:t>Best Practice Management in Mining - Environmental Monitoring and Performance Module</w:t>
      </w:r>
      <w:r w:rsidRPr="00161B39">
        <w:rPr>
          <w:rFonts w:ascii="Times New Roman" w:hAnsi="Times New Roman" w:cs="Times New Roman"/>
          <w:sz w:val="20"/>
          <w:szCs w:val="20"/>
        </w:rPr>
        <w:t>, Commonwealth of Australia, Canberra.</w:t>
      </w:r>
    </w:p>
    <w:p w:rsidR="006F7578" w:rsidRPr="00161B39" w:rsidRDefault="00C0456A" w:rsidP="00161B39">
      <w:pPr>
        <w:rPr>
          <w:rFonts w:ascii="Times New Roman" w:hAnsi="Times New Roman" w:cs="Times New Roman"/>
          <w:sz w:val="20"/>
          <w:szCs w:val="20"/>
        </w:rPr>
      </w:pPr>
      <w:r w:rsidRPr="00161B39">
        <w:rPr>
          <w:rFonts w:ascii="Times New Roman" w:hAnsi="Times New Roman" w:cs="Times New Roman"/>
          <w:sz w:val="20"/>
          <w:szCs w:val="20"/>
        </w:rPr>
        <w:br w:type="page"/>
      </w:r>
    </w:p>
    <w:p w:rsidR="006F7578" w:rsidRPr="00161B39" w:rsidRDefault="00C0456A" w:rsidP="00161B39">
      <w:pPr>
        <w:spacing w:before="78" w:after="200"/>
        <w:jc w:val="both"/>
        <w:rPr>
          <w:rFonts w:ascii="Times New Roman" w:hAnsi="Times New Roman" w:cs="Times New Roman"/>
          <w:sz w:val="20"/>
          <w:szCs w:val="20"/>
        </w:rPr>
      </w:pPr>
      <w:r w:rsidRPr="00161B39">
        <w:rPr>
          <w:rFonts w:ascii="Times New Roman" w:hAnsi="Times New Roman" w:cs="Times New Roman"/>
          <w:sz w:val="20"/>
          <w:szCs w:val="20"/>
        </w:rPr>
        <w:t xml:space="preserve">EPA (US) (1991). </w:t>
      </w:r>
      <w:r w:rsidRPr="00161B39">
        <w:rPr>
          <w:rFonts w:ascii="Times New Roman" w:hAnsi="Times New Roman" w:cs="Times New Roman"/>
          <w:i/>
          <w:sz w:val="20"/>
          <w:szCs w:val="20"/>
        </w:rPr>
        <w:t>Handbook on Groundwater. Volume II: Methodology</w:t>
      </w:r>
      <w:r w:rsidRPr="00161B39">
        <w:rPr>
          <w:rFonts w:ascii="Times New Roman" w:hAnsi="Times New Roman" w:cs="Times New Roman"/>
          <w:sz w:val="20"/>
          <w:szCs w:val="20"/>
        </w:rPr>
        <w:t>. U.S. Environmental Protection Agency Report EPA/625/6-90/016b, 141pp.</w:t>
      </w:r>
    </w:p>
    <w:p w:rsidR="006F7578" w:rsidRPr="00161B39" w:rsidRDefault="00C0456A" w:rsidP="00161B39">
      <w:pPr>
        <w:spacing w:before="241" w:after="200"/>
        <w:jc w:val="both"/>
        <w:rPr>
          <w:rFonts w:ascii="Times New Roman" w:hAnsi="Times New Roman" w:cs="Times New Roman"/>
          <w:sz w:val="20"/>
          <w:szCs w:val="20"/>
        </w:rPr>
      </w:pPr>
      <w:r w:rsidRPr="00161B39">
        <w:rPr>
          <w:rFonts w:ascii="Times New Roman" w:hAnsi="Times New Roman" w:cs="Times New Roman"/>
          <w:sz w:val="20"/>
          <w:szCs w:val="20"/>
        </w:rPr>
        <w:t xml:space="preserve">EPA (US) (1996). </w:t>
      </w:r>
      <w:r w:rsidRPr="00161B39">
        <w:rPr>
          <w:rFonts w:ascii="Times New Roman" w:hAnsi="Times New Roman" w:cs="Times New Roman"/>
          <w:i/>
          <w:sz w:val="20"/>
          <w:szCs w:val="20"/>
        </w:rPr>
        <w:t>Environmental Investigations: Standard Operating Procedures and Quality Assurance manual</w:t>
      </w:r>
      <w:r w:rsidRPr="00161B39">
        <w:rPr>
          <w:rFonts w:ascii="Times New Roman" w:hAnsi="Times New Roman" w:cs="Times New Roman"/>
          <w:sz w:val="20"/>
          <w:szCs w:val="20"/>
        </w:rPr>
        <w:t>. US Environmental Protection Agency Region 4 Publication.</w:t>
      </w:r>
    </w:p>
    <w:p w:rsidR="006F7578" w:rsidRPr="00161B39" w:rsidRDefault="00C0456A" w:rsidP="00161B39">
      <w:pPr>
        <w:spacing w:before="238" w:after="200"/>
        <w:jc w:val="both"/>
        <w:rPr>
          <w:rFonts w:ascii="Times New Roman" w:hAnsi="Times New Roman" w:cs="Times New Roman"/>
          <w:sz w:val="20"/>
          <w:szCs w:val="20"/>
        </w:rPr>
      </w:pPr>
      <w:r w:rsidRPr="00161B39">
        <w:rPr>
          <w:rFonts w:ascii="Times New Roman" w:hAnsi="Times New Roman" w:cs="Times New Roman"/>
          <w:sz w:val="20"/>
          <w:szCs w:val="20"/>
        </w:rPr>
        <w:t xml:space="preserve">EPA (US). (1989). </w:t>
      </w:r>
      <w:r w:rsidRPr="00161B39">
        <w:rPr>
          <w:rFonts w:ascii="Times New Roman" w:hAnsi="Times New Roman" w:cs="Times New Roman"/>
          <w:i/>
          <w:sz w:val="20"/>
          <w:szCs w:val="20"/>
        </w:rPr>
        <w:t xml:space="preserve">Risk Assessment Guidance for Superfund, Vol. 1. Human Health Evaluation Manual (Part A). </w:t>
      </w:r>
      <w:r w:rsidRPr="00161B39">
        <w:rPr>
          <w:rFonts w:ascii="Times New Roman" w:hAnsi="Times New Roman" w:cs="Times New Roman"/>
          <w:sz w:val="20"/>
          <w:szCs w:val="20"/>
        </w:rPr>
        <w:t>Interim final. Washington: EPA/540/1-89/002.</w:t>
      </w:r>
    </w:p>
    <w:p w:rsidR="006F7578" w:rsidRPr="00161B39" w:rsidRDefault="00C0456A" w:rsidP="00161B39">
      <w:pPr>
        <w:spacing w:before="241" w:after="200"/>
        <w:jc w:val="both"/>
        <w:rPr>
          <w:rFonts w:ascii="Times New Roman" w:hAnsi="Times New Roman" w:cs="Times New Roman"/>
          <w:sz w:val="20"/>
          <w:szCs w:val="20"/>
        </w:rPr>
      </w:pPr>
      <w:r w:rsidRPr="00161B39">
        <w:rPr>
          <w:rFonts w:ascii="Times New Roman" w:hAnsi="Times New Roman" w:cs="Times New Roman"/>
          <w:sz w:val="20"/>
          <w:szCs w:val="20"/>
        </w:rPr>
        <w:t xml:space="preserve">EPA (US). (1990). </w:t>
      </w:r>
      <w:r w:rsidRPr="00161B39">
        <w:rPr>
          <w:rFonts w:ascii="Times New Roman" w:hAnsi="Times New Roman" w:cs="Times New Roman"/>
          <w:i/>
          <w:sz w:val="20"/>
          <w:szCs w:val="20"/>
        </w:rPr>
        <w:t>Sub-surface Contamination Reference Guide</w:t>
      </w:r>
      <w:r w:rsidRPr="00161B39">
        <w:rPr>
          <w:rFonts w:ascii="Times New Roman" w:hAnsi="Times New Roman" w:cs="Times New Roman"/>
          <w:sz w:val="20"/>
          <w:szCs w:val="20"/>
        </w:rPr>
        <w:t>. Washington: EPA/540/2-90/011.</w:t>
      </w:r>
    </w:p>
    <w:p w:rsidR="006F7578" w:rsidRPr="00161B39" w:rsidRDefault="00C0456A" w:rsidP="00161B39">
      <w:pPr>
        <w:spacing w:before="241" w:after="200"/>
        <w:jc w:val="both"/>
        <w:rPr>
          <w:rFonts w:ascii="Times New Roman" w:hAnsi="Times New Roman" w:cs="Times New Roman"/>
          <w:sz w:val="20"/>
          <w:szCs w:val="20"/>
        </w:rPr>
      </w:pPr>
      <w:r w:rsidRPr="00161B39">
        <w:rPr>
          <w:rFonts w:ascii="Times New Roman" w:hAnsi="Times New Roman" w:cs="Times New Roman"/>
          <w:sz w:val="20"/>
          <w:szCs w:val="20"/>
        </w:rPr>
        <w:t xml:space="preserve">EPA NSW (1997) </w:t>
      </w:r>
      <w:r w:rsidRPr="00161B39">
        <w:rPr>
          <w:rFonts w:ascii="Times New Roman" w:hAnsi="Times New Roman" w:cs="Times New Roman"/>
          <w:i/>
          <w:sz w:val="20"/>
          <w:szCs w:val="20"/>
        </w:rPr>
        <w:t>Contaminated Sites. Guidelines for consultants reporting on contaminated sites</w:t>
      </w:r>
      <w:r w:rsidRPr="00161B39">
        <w:rPr>
          <w:rFonts w:ascii="Times New Roman" w:hAnsi="Times New Roman" w:cs="Times New Roman"/>
          <w:sz w:val="20"/>
          <w:szCs w:val="20"/>
        </w:rPr>
        <w:t>. Sydney, NSW Environment Protection Authority.</w:t>
      </w:r>
    </w:p>
    <w:p w:rsidR="006F7578" w:rsidRPr="00161B39" w:rsidRDefault="00C0456A" w:rsidP="00161B39">
      <w:pPr>
        <w:pStyle w:val="BodyText"/>
        <w:spacing w:before="239" w:after="200"/>
        <w:jc w:val="both"/>
        <w:rPr>
          <w:rFonts w:ascii="Times New Roman" w:hAnsi="Times New Roman" w:cs="Times New Roman"/>
          <w:sz w:val="20"/>
          <w:szCs w:val="20"/>
        </w:rPr>
      </w:pPr>
      <w:r w:rsidRPr="00161B39">
        <w:rPr>
          <w:rFonts w:ascii="Times New Roman" w:hAnsi="Times New Roman" w:cs="Times New Roman"/>
          <w:sz w:val="20"/>
          <w:szCs w:val="20"/>
        </w:rPr>
        <w:t xml:space="preserve">Ferguson C </w:t>
      </w:r>
      <w:proofErr w:type="spellStart"/>
      <w:r w:rsidRPr="00161B39">
        <w:rPr>
          <w:rFonts w:ascii="Times New Roman" w:hAnsi="Times New Roman" w:cs="Times New Roman"/>
          <w:sz w:val="20"/>
          <w:szCs w:val="20"/>
        </w:rPr>
        <w:t>C</w:t>
      </w:r>
      <w:proofErr w:type="spellEnd"/>
      <w:r w:rsidRPr="00161B39">
        <w:rPr>
          <w:rFonts w:ascii="Times New Roman" w:hAnsi="Times New Roman" w:cs="Times New Roman"/>
          <w:sz w:val="20"/>
          <w:szCs w:val="20"/>
        </w:rPr>
        <w:t xml:space="preserve">. (1992) The statistical basis for spatial sampling of contaminated land. </w:t>
      </w:r>
      <w:r w:rsidRPr="00161B39">
        <w:rPr>
          <w:rFonts w:ascii="Times New Roman" w:hAnsi="Times New Roman" w:cs="Times New Roman"/>
          <w:i/>
          <w:sz w:val="20"/>
          <w:szCs w:val="20"/>
        </w:rPr>
        <w:t>Ground Engineering</w:t>
      </w:r>
      <w:r w:rsidRPr="00161B39">
        <w:rPr>
          <w:rFonts w:ascii="Times New Roman" w:hAnsi="Times New Roman" w:cs="Times New Roman"/>
          <w:sz w:val="20"/>
          <w:szCs w:val="20"/>
        </w:rPr>
        <w:t>. June: 34-38.</w:t>
      </w:r>
    </w:p>
    <w:p w:rsidR="006F7578" w:rsidRPr="00161B39" w:rsidRDefault="00C0456A" w:rsidP="00161B39">
      <w:pPr>
        <w:spacing w:before="242" w:after="200"/>
        <w:jc w:val="both"/>
        <w:rPr>
          <w:rFonts w:ascii="Times New Roman" w:hAnsi="Times New Roman" w:cs="Times New Roman"/>
          <w:sz w:val="20"/>
          <w:szCs w:val="20"/>
        </w:rPr>
      </w:pPr>
      <w:r w:rsidRPr="00161B39">
        <w:rPr>
          <w:rFonts w:ascii="Times New Roman" w:hAnsi="Times New Roman" w:cs="Times New Roman"/>
          <w:sz w:val="20"/>
          <w:szCs w:val="20"/>
        </w:rPr>
        <w:t xml:space="preserve">Good J. (1993) Towards </w:t>
      </w:r>
      <w:proofErr w:type="spellStart"/>
      <w:r w:rsidRPr="00161B39">
        <w:rPr>
          <w:rFonts w:ascii="Times New Roman" w:hAnsi="Times New Roman" w:cs="Times New Roman"/>
          <w:sz w:val="20"/>
          <w:szCs w:val="20"/>
        </w:rPr>
        <w:t>standardised</w:t>
      </w:r>
      <w:proofErr w:type="spellEnd"/>
      <w:r w:rsidRPr="00161B39">
        <w:rPr>
          <w:rFonts w:ascii="Times New Roman" w:hAnsi="Times New Roman" w:cs="Times New Roman"/>
          <w:sz w:val="20"/>
          <w:szCs w:val="20"/>
        </w:rPr>
        <w:t xml:space="preserve"> sampling and analysis for contaminated sites. In: Langley A J, van Alphen M. </w:t>
      </w:r>
      <w:r w:rsidRPr="00161B39">
        <w:rPr>
          <w:rFonts w:ascii="Times New Roman" w:hAnsi="Times New Roman" w:cs="Times New Roman"/>
          <w:i/>
          <w:sz w:val="20"/>
          <w:szCs w:val="20"/>
        </w:rPr>
        <w:t>The Health Risk Assessment and Management of Contaminated Sites</w:t>
      </w:r>
      <w:r w:rsidRPr="00161B39">
        <w:rPr>
          <w:rFonts w:ascii="Times New Roman" w:hAnsi="Times New Roman" w:cs="Times New Roman"/>
          <w:sz w:val="20"/>
          <w:szCs w:val="20"/>
        </w:rPr>
        <w:t>. Proceedings of the Second National Workshop. Adelaide: South Australian Health Commission. pp. 43-49.</w:t>
      </w:r>
    </w:p>
    <w:p w:rsidR="006F7578" w:rsidRPr="00161B39" w:rsidRDefault="00C0456A" w:rsidP="00161B39">
      <w:pPr>
        <w:spacing w:before="240" w:after="200"/>
        <w:jc w:val="both"/>
        <w:rPr>
          <w:rFonts w:ascii="Times New Roman" w:hAnsi="Times New Roman" w:cs="Times New Roman"/>
          <w:sz w:val="20"/>
          <w:szCs w:val="20"/>
        </w:rPr>
      </w:pPr>
      <w:proofErr w:type="spellStart"/>
      <w:r w:rsidRPr="00161B39">
        <w:rPr>
          <w:rFonts w:ascii="Times New Roman" w:hAnsi="Times New Roman" w:cs="Times New Roman"/>
          <w:sz w:val="20"/>
          <w:szCs w:val="20"/>
        </w:rPr>
        <w:t>Helsel</w:t>
      </w:r>
      <w:proofErr w:type="spellEnd"/>
      <w:r w:rsidRPr="00161B39">
        <w:rPr>
          <w:rFonts w:ascii="Times New Roman" w:hAnsi="Times New Roman" w:cs="Times New Roman"/>
          <w:sz w:val="20"/>
          <w:szCs w:val="20"/>
        </w:rPr>
        <w:t xml:space="preserve"> D.R. (1990). Less than obvious, statistical treatment of data below the detection limit. </w:t>
      </w:r>
      <w:r w:rsidRPr="00161B39">
        <w:rPr>
          <w:rFonts w:ascii="Times New Roman" w:hAnsi="Times New Roman" w:cs="Times New Roman"/>
          <w:i/>
          <w:sz w:val="20"/>
          <w:szCs w:val="20"/>
        </w:rPr>
        <w:t>Environmental Science and Technology</w:t>
      </w:r>
      <w:r w:rsidRPr="00161B39">
        <w:rPr>
          <w:rFonts w:ascii="Times New Roman" w:hAnsi="Times New Roman" w:cs="Times New Roman"/>
          <w:sz w:val="20"/>
          <w:szCs w:val="20"/>
        </w:rPr>
        <w:t>, 24 (12), 1767-1774.</w:t>
      </w:r>
    </w:p>
    <w:p w:rsidR="006F7578" w:rsidRPr="00161B39" w:rsidRDefault="00C0456A" w:rsidP="00161B39">
      <w:pPr>
        <w:spacing w:before="238" w:after="200"/>
        <w:jc w:val="both"/>
        <w:rPr>
          <w:rFonts w:ascii="Times New Roman" w:hAnsi="Times New Roman" w:cs="Times New Roman"/>
          <w:sz w:val="20"/>
          <w:szCs w:val="20"/>
        </w:rPr>
      </w:pPr>
      <w:r w:rsidRPr="00161B39">
        <w:rPr>
          <w:rFonts w:ascii="Times New Roman" w:hAnsi="Times New Roman" w:cs="Times New Roman"/>
          <w:sz w:val="20"/>
          <w:szCs w:val="20"/>
        </w:rPr>
        <w:t xml:space="preserve">Heyworth J. (1991) Sampling and Statistical Analysis for Assessing Contaminated Sites. </w:t>
      </w:r>
      <w:r w:rsidRPr="00161B39">
        <w:rPr>
          <w:rFonts w:ascii="Times New Roman" w:hAnsi="Times New Roman" w:cs="Times New Roman"/>
          <w:sz w:val="20"/>
          <w:szCs w:val="20"/>
          <w:u w:val="single"/>
        </w:rPr>
        <w:t>in</w:t>
      </w:r>
      <w:r w:rsidRPr="00161B39">
        <w:rPr>
          <w:rFonts w:ascii="Times New Roman" w:hAnsi="Times New Roman" w:cs="Times New Roman"/>
          <w:sz w:val="20"/>
          <w:szCs w:val="20"/>
        </w:rPr>
        <w:t xml:space="preserve">: El </w:t>
      </w:r>
      <w:proofErr w:type="spellStart"/>
      <w:r w:rsidRPr="00161B39">
        <w:rPr>
          <w:rFonts w:ascii="Times New Roman" w:hAnsi="Times New Roman" w:cs="Times New Roman"/>
          <w:sz w:val="20"/>
          <w:szCs w:val="20"/>
        </w:rPr>
        <w:t>Saadi</w:t>
      </w:r>
      <w:proofErr w:type="spellEnd"/>
      <w:r w:rsidRPr="00161B39">
        <w:rPr>
          <w:rFonts w:ascii="Times New Roman" w:hAnsi="Times New Roman" w:cs="Times New Roman"/>
          <w:sz w:val="20"/>
          <w:szCs w:val="20"/>
        </w:rPr>
        <w:t xml:space="preserve"> O, Langley AJ. </w:t>
      </w:r>
      <w:r w:rsidRPr="00161B39">
        <w:rPr>
          <w:rFonts w:ascii="Times New Roman" w:hAnsi="Times New Roman" w:cs="Times New Roman"/>
          <w:i/>
          <w:sz w:val="20"/>
          <w:szCs w:val="20"/>
        </w:rPr>
        <w:t>The Health Risk Assessment and Management of Contaminated Sites</w:t>
      </w:r>
      <w:r w:rsidRPr="00161B39">
        <w:rPr>
          <w:rFonts w:ascii="Times New Roman" w:hAnsi="Times New Roman" w:cs="Times New Roman"/>
          <w:sz w:val="20"/>
          <w:szCs w:val="20"/>
        </w:rPr>
        <w:t>. Adelaide South Australian Health Commission.</w:t>
      </w:r>
    </w:p>
    <w:p w:rsidR="006F7578" w:rsidRPr="00161B39" w:rsidRDefault="00C0456A" w:rsidP="00161B39">
      <w:pPr>
        <w:pStyle w:val="BodyText"/>
        <w:spacing w:before="241" w:after="200"/>
        <w:jc w:val="both"/>
        <w:rPr>
          <w:rFonts w:ascii="Times New Roman" w:hAnsi="Times New Roman" w:cs="Times New Roman"/>
          <w:sz w:val="20"/>
          <w:szCs w:val="20"/>
        </w:rPr>
      </w:pPr>
      <w:r w:rsidRPr="00161B39">
        <w:rPr>
          <w:rFonts w:ascii="Times New Roman" w:hAnsi="Times New Roman" w:cs="Times New Roman"/>
          <w:sz w:val="20"/>
          <w:szCs w:val="20"/>
        </w:rPr>
        <w:t xml:space="preserve">International Groundwater Modelling Centre, </w:t>
      </w:r>
      <w:r w:rsidRPr="00033B9D">
        <w:rPr>
          <w:rFonts w:ascii="Times New Roman" w:hAnsi="Times New Roman" w:cs="Times New Roman"/>
          <w:sz w:val="20"/>
          <w:szCs w:val="20"/>
        </w:rPr>
        <w:t>Software Catalogue</w:t>
      </w:r>
      <w:r w:rsidRPr="00161B39">
        <w:rPr>
          <w:rFonts w:ascii="Times New Roman" w:hAnsi="Times New Roman" w:cs="Times New Roman"/>
          <w:sz w:val="20"/>
          <w:szCs w:val="20"/>
        </w:rPr>
        <w:t xml:space="preserve">, Colorado School of Mines, Golden, CO 804D1, USA, e-mail: </w:t>
      </w:r>
      <w:hyperlink r:id="rId19">
        <w:r w:rsidRPr="00161B39">
          <w:rPr>
            <w:rFonts w:ascii="Times New Roman" w:hAnsi="Times New Roman" w:cs="Times New Roman"/>
            <w:sz w:val="20"/>
            <w:szCs w:val="20"/>
          </w:rPr>
          <w:t>igwmc@mines.edu,</w:t>
        </w:r>
      </w:hyperlink>
      <w:r w:rsidRPr="00161B39">
        <w:rPr>
          <w:rFonts w:ascii="Times New Roman" w:hAnsi="Times New Roman" w:cs="Times New Roman"/>
          <w:sz w:val="20"/>
          <w:szCs w:val="20"/>
        </w:rPr>
        <w:t xml:space="preserve"> Web-site: </w:t>
      </w:r>
      <w:hyperlink r:id="rId20">
        <w:r w:rsidRPr="00033B9D">
          <w:rPr>
            <w:rFonts w:ascii="Times New Roman" w:hAnsi="Times New Roman" w:cs="Times New Roman"/>
            <w:sz w:val="20"/>
            <w:szCs w:val="20"/>
          </w:rPr>
          <w:t>http://www.mines.edu/igwmc/</w:t>
        </w:r>
      </w:hyperlink>
    </w:p>
    <w:p w:rsidR="006F7578" w:rsidRPr="00161B39" w:rsidRDefault="00C0456A" w:rsidP="00161B39">
      <w:pPr>
        <w:spacing w:before="240" w:after="200"/>
        <w:jc w:val="both"/>
        <w:rPr>
          <w:rFonts w:ascii="Times New Roman" w:hAnsi="Times New Roman" w:cs="Times New Roman"/>
          <w:sz w:val="20"/>
          <w:szCs w:val="20"/>
        </w:rPr>
      </w:pPr>
      <w:r w:rsidRPr="00161B39">
        <w:rPr>
          <w:rFonts w:ascii="Times New Roman" w:hAnsi="Times New Roman" w:cs="Times New Roman"/>
          <w:sz w:val="20"/>
          <w:szCs w:val="20"/>
        </w:rPr>
        <w:t xml:space="preserve">Langley A &amp; El </w:t>
      </w:r>
      <w:proofErr w:type="spellStart"/>
      <w:r w:rsidRPr="00161B39">
        <w:rPr>
          <w:rFonts w:ascii="Times New Roman" w:hAnsi="Times New Roman" w:cs="Times New Roman"/>
          <w:sz w:val="20"/>
          <w:szCs w:val="20"/>
        </w:rPr>
        <w:t>Saadi</w:t>
      </w:r>
      <w:proofErr w:type="spellEnd"/>
      <w:r w:rsidRPr="00161B39">
        <w:rPr>
          <w:rFonts w:ascii="Times New Roman" w:hAnsi="Times New Roman" w:cs="Times New Roman"/>
          <w:sz w:val="20"/>
          <w:szCs w:val="20"/>
        </w:rPr>
        <w:t xml:space="preserve"> O. </w:t>
      </w:r>
      <w:r w:rsidRPr="00161B39">
        <w:rPr>
          <w:rFonts w:ascii="Times New Roman" w:hAnsi="Times New Roman" w:cs="Times New Roman"/>
          <w:i/>
          <w:sz w:val="20"/>
          <w:szCs w:val="20"/>
        </w:rPr>
        <w:t xml:space="preserve">Protocol for the health risk assessment and management of contaminated sites. </w:t>
      </w:r>
      <w:r w:rsidRPr="00161B39">
        <w:rPr>
          <w:rFonts w:ascii="Times New Roman" w:hAnsi="Times New Roman" w:cs="Times New Roman"/>
          <w:sz w:val="20"/>
          <w:szCs w:val="20"/>
        </w:rPr>
        <w:t xml:space="preserve">In: El </w:t>
      </w:r>
      <w:proofErr w:type="spellStart"/>
      <w:r w:rsidRPr="00161B39">
        <w:rPr>
          <w:rFonts w:ascii="Times New Roman" w:hAnsi="Times New Roman" w:cs="Times New Roman"/>
          <w:sz w:val="20"/>
          <w:szCs w:val="20"/>
        </w:rPr>
        <w:t>Saadi</w:t>
      </w:r>
      <w:proofErr w:type="spellEnd"/>
      <w:r w:rsidRPr="00161B39">
        <w:rPr>
          <w:rFonts w:ascii="Times New Roman" w:hAnsi="Times New Roman" w:cs="Times New Roman"/>
          <w:sz w:val="20"/>
          <w:szCs w:val="20"/>
        </w:rPr>
        <w:t xml:space="preserve"> O, Langley A. (1991) </w:t>
      </w:r>
      <w:r w:rsidRPr="00161B39">
        <w:rPr>
          <w:rFonts w:ascii="Times New Roman" w:hAnsi="Times New Roman" w:cs="Times New Roman"/>
          <w:i/>
          <w:sz w:val="20"/>
          <w:szCs w:val="20"/>
        </w:rPr>
        <w:t>The Health Risk Assessment and Management of Contaminated Sites</w:t>
      </w:r>
      <w:r w:rsidRPr="00161B39">
        <w:rPr>
          <w:rFonts w:ascii="Times New Roman" w:hAnsi="Times New Roman" w:cs="Times New Roman"/>
          <w:sz w:val="20"/>
          <w:szCs w:val="20"/>
        </w:rPr>
        <w:t>. Adelaide South Australian Health Commission. pp205-240.</w:t>
      </w:r>
    </w:p>
    <w:p w:rsidR="006F7578" w:rsidRPr="00161B39" w:rsidRDefault="00C0456A" w:rsidP="00161B39">
      <w:pPr>
        <w:spacing w:before="240" w:after="200"/>
        <w:jc w:val="both"/>
        <w:rPr>
          <w:rFonts w:ascii="Times New Roman" w:hAnsi="Times New Roman" w:cs="Times New Roman"/>
          <w:sz w:val="20"/>
          <w:szCs w:val="20"/>
        </w:rPr>
      </w:pPr>
      <w:r w:rsidRPr="00161B39">
        <w:rPr>
          <w:rFonts w:ascii="Times New Roman" w:hAnsi="Times New Roman" w:cs="Times New Roman"/>
          <w:sz w:val="20"/>
          <w:szCs w:val="20"/>
        </w:rPr>
        <w:t xml:space="preserve">Langley A J. (1993) The representation of data and the appraisal of contaminated land. In: Langley A J, van Alphen M. </w:t>
      </w:r>
      <w:r w:rsidRPr="00161B39">
        <w:rPr>
          <w:rFonts w:ascii="Times New Roman" w:hAnsi="Times New Roman" w:cs="Times New Roman"/>
          <w:i/>
          <w:sz w:val="20"/>
          <w:szCs w:val="20"/>
        </w:rPr>
        <w:t>The Health Risk Assessment and Management of Contaminated Sites</w:t>
      </w:r>
      <w:r w:rsidRPr="00161B39">
        <w:rPr>
          <w:rFonts w:ascii="Times New Roman" w:hAnsi="Times New Roman" w:cs="Times New Roman"/>
          <w:sz w:val="20"/>
          <w:szCs w:val="20"/>
        </w:rPr>
        <w:t>. Proceedings of the Second National Workshop. Adelaide: South Australian Health Commission.</w:t>
      </w:r>
    </w:p>
    <w:p w:rsidR="006F7578" w:rsidRPr="00161B39" w:rsidRDefault="00C0456A" w:rsidP="00161B39">
      <w:pPr>
        <w:pStyle w:val="BodyText"/>
        <w:spacing w:before="240" w:after="200"/>
        <w:jc w:val="both"/>
        <w:rPr>
          <w:rFonts w:ascii="Times New Roman" w:hAnsi="Times New Roman" w:cs="Times New Roman"/>
          <w:sz w:val="20"/>
          <w:szCs w:val="20"/>
        </w:rPr>
      </w:pPr>
      <w:r w:rsidRPr="00161B39">
        <w:rPr>
          <w:rFonts w:ascii="Times New Roman" w:hAnsi="Times New Roman" w:cs="Times New Roman"/>
          <w:sz w:val="20"/>
          <w:szCs w:val="20"/>
        </w:rPr>
        <w:t xml:space="preserve">Lock W H. (1996) </w:t>
      </w:r>
      <w:r w:rsidRPr="00161B39">
        <w:rPr>
          <w:rFonts w:ascii="Times New Roman" w:hAnsi="Times New Roman" w:cs="Times New Roman"/>
          <w:i/>
          <w:sz w:val="20"/>
          <w:szCs w:val="20"/>
        </w:rPr>
        <w:t>Composite sampling</w:t>
      </w:r>
      <w:r w:rsidRPr="00161B39">
        <w:rPr>
          <w:rFonts w:ascii="Times New Roman" w:hAnsi="Times New Roman" w:cs="Times New Roman"/>
          <w:sz w:val="20"/>
          <w:szCs w:val="20"/>
        </w:rPr>
        <w:t>. National Environmental Health Monographs. Soil Series No. 3. Adelaide: South Australian Health Commission.</w:t>
      </w:r>
    </w:p>
    <w:p w:rsidR="006F7578" w:rsidRPr="00161B39" w:rsidRDefault="00C0456A" w:rsidP="00161B39">
      <w:pPr>
        <w:rPr>
          <w:rFonts w:ascii="Times New Roman" w:hAnsi="Times New Roman" w:cs="Times New Roman"/>
          <w:sz w:val="20"/>
          <w:szCs w:val="20"/>
        </w:rPr>
      </w:pPr>
      <w:r w:rsidRPr="00161B39">
        <w:rPr>
          <w:rFonts w:ascii="Times New Roman" w:hAnsi="Times New Roman" w:cs="Times New Roman"/>
          <w:sz w:val="20"/>
          <w:szCs w:val="20"/>
        </w:rPr>
        <w:br w:type="page"/>
      </w:r>
    </w:p>
    <w:p w:rsidR="006F7578" w:rsidRPr="00161B39" w:rsidRDefault="00C0456A" w:rsidP="00161B39">
      <w:pPr>
        <w:spacing w:before="78" w:after="200"/>
        <w:jc w:val="both"/>
        <w:rPr>
          <w:rFonts w:ascii="Times New Roman" w:hAnsi="Times New Roman" w:cs="Times New Roman"/>
          <w:sz w:val="20"/>
          <w:szCs w:val="20"/>
        </w:rPr>
      </w:pPr>
      <w:r w:rsidRPr="00161B39">
        <w:rPr>
          <w:rFonts w:ascii="Times New Roman" w:hAnsi="Times New Roman" w:cs="Times New Roman"/>
          <w:sz w:val="20"/>
          <w:szCs w:val="20"/>
        </w:rPr>
        <w:t xml:space="preserve">Lord </w:t>
      </w:r>
      <w:proofErr w:type="spellStart"/>
      <w:r w:rsidRPr="00161B39">
        <w:rPr>
          <w:rFonts w:ascii="Times New Roman" w:hAnsi="Times New Roman" w:cs="Times New Roman"/>
          <w:sz w:val="20"/>
          <w:szCs w:val="20"/>
        </w:rPr>
        <w:t>D.W</w:t>
      </w:r>
      <w:proofErr w:type="spellEnd"/>
      <w:r w:rsidRPr="00161B39">
        <w:rPr>
          <w:rFonts w:ascii="Times New Roman" w:hAnsi="Times New Roman" w:cs="Times New Roman"/>
          <w:sz w:val="20"/>
          <w:szCs w:val="20"/>
        </w:rPr>
        <w:t xml:space="preserve">. (1987). Appropriate site investigations. In: </w:t>
      </w:r>
      <w:proofErr w:type="spellStart"/>
      <w:r w:rsidRPr="00161B39">
        <w:rPr>
          <w:rFonts w:ascii="Times New Roman" w:hAnsi="Times New Roman" w:cs="Times New Roman"/>
          <w:sz w:val="20"/>
          <w:szCs w:val="20"/>
        </w:rPr>
        <w:t>Cairney</w:t>
      </w:r>
      <w:proofErr w:type="spellEnd"/>
      <w:r w:rsidRPr="00161B39">
        <w:rPr>
          <w:rFonts w:ascii="Times New Roman" w:hAnsi="Times New Roman" w:cs="Times New Roman"/>
          <w:sz w:val="20"/>
          <w:szCs w:val="20"/>
        </w:rPr>
        <w:t xml:space="preserve"> T. (ed.). </w:t>
      </w:r>
      <w:r w:rsidRPr="00161B39">
        <w:rPr>
          <w:rFonts w:ascii="Times New Roman" w:hAnsi="Times New Roman" w:cs="Times New Roman"/>
          <w:i/>
          <w:sz w:val="20"/>
          <w:szCs w:val="20"/>
        </w:rPr>
        <w:t xml:space="preserve">Reclaiming Contaminated Land. </w:t>
      </w:r>
      <w:r w:rsidRPr="00161B39">
        <w:rPr>
          <w:rFonts w:ascii="Times New Roman" w:hAnsi="Times New Roman" w:cs="Times New Roman"/>
          <w:sz w:val="20"/>
          <w:szCs w:val="20"/>
        </w:rPr>
        <w:t>Glasgow: Blackie.</w:t>
      </w:r>
    </w:p>
    <w:p w:rsidR="006F7578" w:rsidRPr="00161B39" w:rsidRDefault="00C0456A" w:rsidP="00161B39">
      <w:pPr>
        <w:spacing w:before="241" w:after="200"/>
        <w:jc w:val="both"/>
        <w:rPr>
          <w:rFonts w:ascii="Times New Roman" w:hAnsi="Times New Roman" w:cs="Times New Roman"/>
          <w:sz w:val="20"/>
          <w:szCs w:val="20"/>
        </w:rPr>
      </w:pPr>
      <w:r w:rsidRPr="00161B39">
        <w:rPr>
          <w:rFonts w:ascii="Times New Roman" w:hAnsi="Times New Roman" w:cs="Times New Roman"/>
          <w:sz w:val="20"/>
          <w:szCs w:val="20"/>
        </w:rPr>
        <w:t xml:space="preserve">Murray-Darling Basin Commission (1997), </w:t>
      </w:r>
      <w:r w:rsidRPr="00161B39">
        <w:rPr>
          <w:rFonts w:ascii="Times New Roman" w:hAnsi="Times New Roman" w:cs="Times New Roman"/>
          <w:i/>
          <w:sz w:val="20"/>
          <w:szCs w:val="20"/>
        </w:rPr>
        <w:t>Murray-Darling Basin Groundwater Quality Sampling Guidelines, Technical Report No. 3</w:t>
      </w:r>
      <w:r w:rsidRPr="00161B39">
        <w:rPr>
          <w:rFonts w:ascii="Times New Roman" w:hAnsi="Times New Roman" w:cs="Times New Roman"/>
          <w:sz w:val="20"/>
          <w:szCs w:val="20"/>
        </w:rPr>
        <w:t>, Groundwater Working Group.</w:t>
      </w:r>
    </w:p>
    <w:p w:rsidR="006F7578" w:rsidRPr="00161B39" w:rsidRDefault="00C0456A" w:rsidP="00161B39">
      <w:pPr>
        <w:pStyle w:val="BodyText"/>
        <w:spacing w:before="239" w:after="200"/>
        <w:jc w:val="both"/>
        <w:rPr>
          <w:rFonts w:ascii="Times New Roman" w:hAnsi="Times New Roman" w:cs="Times New Roman"/>
          <w:sz w:val="20"/>
          <w:szCs w:val="20"/>
        </w:rPr>
      </w:pPr>
      <w:r w:rsidRPr="00161B39">
        <w:rPr>
          <w:rFonts w:ascii="Times New Roman" w:hAnsi="Times New Roman" w:cs="Times New Roman"/>
          <w:sz w:val="20"/>
          <w:szCs w:val="20"/>
        </w:rPr>
        <w:t xml:space="preserve">Nadkarni, R. A., (1991) The Quest for Quality in the Laboratory, </w:t>
      </w:r>
      <w:r w:rsidRPr="00161B39">
        <w:rPr>
          <w:rFonts w:ascii="Times New Roman" w:hAnsi="Times New Roman" w:cs="Times New Roman"/>
          <w:i/>
          <w:sz w:val="20"/>
          <w:szCs w:val="20"/>
        </w:rPr>
        <w:t>Analytical Chemistry</w:t>
      </w:r>
      <w:r w:rsidRPr="00161B39">
        <w:rPr>
          <w:rFonts w:ascii="Times New Roman" w:hAnsi="Times New Roman" w:cs="Times New Roman"/>
          <w:sz w:val="20"/>
          <w:szCs w:val="20"/>
        </w:rPr>
        <w:t>, Vol. 63, No. 13, July 1991, p 675A.</w:t>
      </w:r>
    </w:p>
    <w:p w:rsidR="006F7578" w:rsidRPr="00161B39" w:rsidRDefault="00C0456A" w:rsidP="00161B39">
      <w:pPr>
        <w:spacing w:before="241" w:after="200"/>
        <w:jc w:val="both"/>
        <w:rPr>
          <w:rFonts w:ascii="Times New Roman" w:hAnsi="Times New Roman" w:cs="Times New Roman"/>
          <w:sz w:val="20"/>
          <w:szCs w:val="20"/>
        </w:rPr>
      </w:pPr>
      <w:r w:rsidRPr="00161B39">
        <w:rPr>
          <w:rFonts w:ascii="Times New Roman" w:hAnsi="Times New Roman" w:cs="Times New Roman"/>
          <w:sz w:val="20"/>
          <w:szCs w:val="20"/>
        </w:rPr>
        <w:t xml:space="preserve">National Institute for Occupational Safety and Health (NIOSH) (1985). </w:t>
      </w:r>
      <w:r w:rsidRPr="00161B39">
        <w:rPr>
          <w:rFonts w:ascii="Times New Roman" w:hAnsi="Times New Roman" w:cs="Times New Roman"/>
          <w:i/>
          <w:sz w:val="20"/>
          <w:szCs w:val="20"/>
        </w:rPr>
        <w:t>Occupational safety and health guidance manual for hazardous waste site activities</w:t>
      </w:r>
      <w:r w:rsidRPr="00161B39">
        <w:rPr>
          <w:rFonts w:ascii="Times New Roman" w:hAnsi="Times New Roman" w:cs="Times New Roman"/>
          <w:sz w:val="20"/>
          <w:szCs w:val="20"/>
        </w:rPr>
        <w:t>. NIOSH Publication.</w:t>
      </w:r>
    </w:p>
    <w:p w:rsidR="006F7578" w:rsidRPr="00161B39" w:rsidRDefault="00C0456A" w:rsidP="00161B39">
      <w:pPr>
        <w:spacing w:before="239" w:after="200"/>
        <w:jc w:val="both"/>
        <w:rPr>
          <w:rFonts w:ascii="Times New Roman" w:hAnsi="Times New Roman" w:cs="Times New Roman"/>
          <w:sz w:val="20"/>
          <w:szCs w:val="20"/>
        </w:rPr>
      </w:pPr>
      <w:proofErr w:type="spellStart"/>
      <w:r w:rsidRPr="00161B39">
        <w:rPr>
          <w:rFonts w:ascii="Times New Roman" w:hAnsi="Times New Roman" w:cs="Times New Roman"/>
          <w:sz w:val="20"/>
          <w:szCs w:val="20"/>
        </w:rPr>
        <w:t>NHMRC</w:t>
      </w:r>
      <w:proofErr w:type="spellEnd"/>
      <w:r w:rsidRPr="00161B39">
        <w:rPr>
          <w:rFonts w:ascii="Times New Roman" w:hAnsi="Times New Roman" w:cs="Times New Roman"/>
          <w:sz w:val="20"/>
          <w:szCs w:val="20"/>
        </w:rPr>
        <w:t>/</w:t>
      </w:r>
      <w:proofErr w:type="spellStart"/>
      <w:r w:rsidRPr="00161B39">
        <w:rPr>
          <w:rFonts w:ascii="Times New Roman" w:hAnsi="Times New Roman" w:cs="Times New Roman"/>
          <w:sz w:val="20"/>
          <w:szCs w:val="20"/>
        </w:rPr>
        <w:t>ARMCANZ</w:t>
      </w:r>
      <w:proofErr w:type="spellEnd"/>
      <w:r w:rsidRPr="00161B39">
        <w:rPr>
          <w:rFonts w:ascii="Times New Roman" w:hAnsi="Times New Roman" w:cs="Times New Roman"/>
          <w:sz w:val="20"/>
          <w:szCs w:val="20"/>
        </w:rPr>
        <w:t xml:space="preserve"> </w:t>
      </w:r>
      <w:r w:rsidRPr="00161B39">
        <w:rPr>
          <w:rFonts w:ascii="Times New Roman" w:hAnsi="Times New Roman" w:cs="Times New Roman"/>
          <w:i/>
          <w:sz w:val="20"/>
          <w:szCs w:val="20"/>
        </w:rPr>
        <w:t>Australian Drinking Water Guideli</w:t>
      </w:r>
      <w:r w:rsidRPr="00161B39">
        <w:rPr>
          <w:rFonts w:ascii="Times New Roman" w:hAnsi="Times New Roman" w:cs="Times New Roman"/>
          <w:sz w:val="20"/>
          <w:szCs w:val="20"/>
        </w:rPr>
        <w:t xml:space="preserve">nes, 1996. </w:t>
      </w:r>
    </w:p>
    <w:p w:rsidR="006F7578" w:rsidRPr="00161B39" w:rsidRDefault="00C0456A" w:rsidP="00161B39">
      <w:pPr>
        <w:spacing w:before="239" w:after="200"/>
        <w:jc w:val="both"/>
        <w:rPr>
          <w:rFonts w:ascii="Times New Roman" w:hAnsi="Times New Roman" w:cs="Times New Roman"/>
          <w:sz w:val="20"/>
          <w:szCs w:val="20"/>
        </w:rPr>
      </w:pPr>
      <w:r w:rsidRPr="00161B39">
        <w:rPr>
          <w:rFonts w:ascii="Times New Roman" w:hAnsi="Times New Roman" w:cs="Times New Roman"/>
          <w:sz w:val="20"/>
          <w:szCs w:val="20"/>
        </w:rPr>
        <w:t xml:space="preserve">No.11 (1997) - </w:t>
      </w:r>
      <w:r w:rsidRPr="00161B39">
        <w:rPr>
          <w:rFonts w:ascii="Times New Roman" w:hAnsi="Times New Roman" w:cs="Times New Roman"/>
          <w:i/>
          <w:sz w:val="20"/>
          <w:szCs w:val="20"/>
        </w:rPr>
        <w:t>Reporting and investigation of potentially contaminated sites</w:t>
      </w:r>
      <w:r w:rsidRPr="00161B39">
        <w:rPr>
          <w:rFonts w:ascii="Times New Roman" w:hAnsi="Times New Roman" w:cs="Times New Roman"/>
          <w:sz w:val="20"/>
          <w:szCs w:val="20"/>
        </w:rPr>
        <w:t>;</w:t>
      </w:r>
    </w:p>
    <w:p w:rsidR="006F7578" w:rsidRPr="00161B39" w:rsidRDefault="00C0456A" w:rsidP="00161B39">
      <w:pPr>
        <w:spacing w:after="200"/>
        <w:jc w:val="both"/>
        <w:rPr>
          <w:rFonts w:ascii="Times New Roman" w:hAnsi="Times New Roman" w:cs="Times New Roman"/>
          <w:sz w:val="20"/>
          <w:szCs w:val="20"/>
        </w:rPr>
      </w:pPr>
      <w:r w:rsidRPr="00161B39">
        <w:rPr>
          <w:rFonts w:ascii="Times New Roman" w:hAnsi="Times New Roman" w:cs="Times New Roman"/>
          <w:sz w:val="20"/>
          <w:szCs w:val="20"/>
        </w:rPr>
        <w:t xml:space="preserve">No.18 (1997) - </w:t>
      </w:r>
      <w:r w:rsidRPr="00161B39">
        <w:rPr>
          <w:rFonts w:ascii="Times New Roman" w:hAnsi="Times New Roman" w:cs="Times New Roman"/>
          <w:i/>
          <w:sz w:val="20"/>
          <w:szCs w:val="20"/>
        </w:rPr>
        <w:t xml:space="preserve">Principles and management strategies: Interpretation of sediment and water quality data; </w:t>
      </w:r>
      <w:r w:rsidRPr="00161B39">
        <w:rPr>
          <w:rFonts w:ascii="Times New Roman" w:hAnsi="Times New Roman" w:cs="Times New Roman"/>
          <w:sz w:val="20"/>
          <w:szCs w:val="20"/>
        </w:rPr>
        <w:t>and</w:t>
      </w:r>
    </w:p>
    <w:p w:rsidR="006F7578" w:rsidRPr="00161B39" w:rsidRDefault="00C0456A" w:rsidP="00161B39">
      <w:pPr>
        <w:spacing w:before="236" w:after="200"/>
        <w:jc w:val="both"/>
        <w:rPr>
          <w:rFonts w:ascii="Times New Roman" w:hAnsi="Times New Roman" w:cs="Times New Roman"/>
          <w:sz w:val="20"/>
          <w:szCs w:val="20"/>
        </w:rPr>
      </w:pPr>
      <w:r w:rsidRPr="00161B39">
        <w:rPr>
          <w:rFonts w:ascii="Times New Roman" w:hAnsi="Times New Roman" w:cs="Times New Roman"/>
          <w:sz w:val="20"/>
          <w:szCs w:val="20"/>
        </w:rPr>
        <w:t xml:space="preserve">No.22 (1997) - </w:t>
      </w:r>
      <w:r w:rsidRPr="00161B39">
        <w:rPr>
          <w:rFonts w:ascii="Times New Roman" w:hAnsi="Times New Roman" w:cs="Times New Roman"/>
          <w:i/>
          <w:sz w:val="20"/>
          <w:szCs w:val="20"/>
        </w:rPr>
        <w:t>Management of contaminated sites</w:t>
      </w:r>
      <w:r w:rsidRPr="00161B39">
        <w:rPr>
          <w:rFonts w:ascii="Times New Roman" w:hAnsi="Times New Roman" w:cs="Times New Roman"/>
          <w:sz w:val="20"/>
          <w:szCs w:val="20"/>
        </w:rPr>
        <w:t>.</w:t>
      </w:r>
    </w:p>
    <w:p w:rsidR="006F7578" w:rsidRPr="00161B39" w:rsidRDefault="00C0456A" w:rsidP="00161B39">
      <w:pPr>
        <w:spacing w:before="242" w:after="200"/>
        <w:jc w:val="both"/>
        <w:rPr>
          <w:rFonts w:ascii="Times New Roman" w:hAnsi="Times New Roman" w:cs="Times New Roman"/>
          <w:i/>
          <w:sz w:val="20"/>
          <w:szCs w:val="20"/>
        </w:rPr>
      </w:pPr>
      <w:r w:rsidRPr="00161B39">
        <w:rPr>
          <w:rFonts w:ascii="Times New Roman" w:hAnsi="Times New Roman" w:cs="Times New Roman"/>
          <w:sz w:val="20"/>
          <w:szCs w:val="20"/>
        </w:rPr>
        <w:t xml:space="preserve">No.4 (1997) - </w:t>
      </w:r>
      <w:r w:rsidRPr="00161B39">
        <w:rPr>
          <w:rFonts w:ascii="Times New Roman" w:hAnsi="Times New Roman" w:cs="Times New Roman"/>
          <w:i/>
          <w:sz w:val="20"/>
          <w:szCs w:val="20"/>
        </w:rPr>
        <w:t xml:space="preserve">The construction of </w:t>
      </w:r>
      <w:proofErr w:type="spellStart"/>
      <w:r w:rsidRPr="00161B39">
        <w:rPr>
          <w:rFonts w:ascii="Times New Roman" w:hAnsi="Times New Roman" w:cs="Times New Roman"/>
          <w:i/>
          <w:sz w:val="20"/>
          <w:szCs w:val="20"/>
        </w:rPr>
        <w:t>minesite</w:t>
      </w:r>
      <w:proofErr w:type="spellEnd"/>
      <w:r w:rsidRPr="00161B39">
        <w:rPr>
          <w:rFonts w:ascii="Times New Roman" w:hAnsi="Times New Roman" w:cs="Times New Roman"/>
          <w:i/>
          <w:sz w:val="20"/>
          <w:szCs w:val="20"/>
        </w:rPr>
        <w:t xml:space="preserve"> groundwater monitoring bores;</w:t>
      </w:r>
    </w:p>
    <w:p w:rsidR="006F7578" w:rsidRPr="00161B39" w:rsidRDefault="00C0456A" w:rsidP="00161B39">
      <w:pPr>
        <w:spacing w:before="239" w:after="200"/>
        <w:jc w:val="both"/>
        <w:rPr>
          <w:rFonts w:ascii="Times New Roman" w:hAnsi="Times New Roman" w:cs="Times New Roman"/>
          <w:sz w:val="20"/>
          <w:szCs w:val="20"/>
        </w:rPr>
      </w:pPr>
      <w:r w:rsidRPr="00161B39">
        <w:rPr>
          <w:rFonts w:ascii="Times New Roman" w:hAnsi="Times New Roman" w:cs="Times New Roman"/>
          <w:sz w:val="20"/>
          <w:szCs w:val="20"/>
        </w:rPr>
        <w:t xml:space="preserve">No.5 (1997) - </w:t>
      </w:r>
      <w:proofErr w:type="spellStart"/>
      <w:r w:rsidRPr="00161B39">
        <w:rPr>
          <w:rFonts w:ascii="Times New Roman" w:hAnsi="Times New Roman" w:cs="Times New Roman"/>
          <w:i/>
          <w:sz w:val="20"/>
          <w:szCs w:val="20"/>
        </w:rPr>
        <w:t>Minesite</w:t>
      </w:r>
      <w:proofErr w:type="spellEnd"/>
      <w:r w:rsidRPr="00161B39">
        <w:rPr>
          <w:rFonts w:ascii="Times New Roman" w:hAnsi="Times New Roman" w:cs="Times New Roman"/>
          <w:i/>
          <w:sz w:val="20"/>
          <w:szCs w:val="20"/>
        </w:rPr>
        <w:t xml:space="preserve"> water quality monitoring</w:t>
      </w:r>
      <w:r w:rsidRPr="00161B39">
        <w:rPr>
          <w:rFonts w:ascii="Times New Roman" w:hAnsi="Times New Roman" w:cs="Times New Roman"/>
          <w:sz w:val="20"/>
          <w:szCs w:val="20"/>
        </w:rPr>
        <w:t>;</w:t>
      </w:r>
    </w:p>
    <w:p w:rsidR="006F7578" w:rsidRPr="00161B39" w:rsidRDefault="00C0456A" w:rsidP="00161B39">
      <w:pPr>
        <w:spacing w:before="240" w:after="200"/>
        <w:jc w:val="both"/>
        <w:rPr>
          <w:rFonts w:ascii="Times New Roman" w:hAnsi="Times New Roman" w:cs="Times New Roman"/>
          <w:sz w:val="20"/>
          <w:szCs w:val="20"/>
        </w:rPr>
      </w:pPr>
      <w:r w:rsidRPr="00161B39">
        <w:rPr>
          <w:rFonts w:ascii="Times New Roman" w:hAnsi="Times New Roman" w:cs="Times New Roman"/>
          <w:sz w:val="20"/>
          <w:szCs w:val="20"/>
        </w:rPr>
        <w:t xml:space="preserve">Pagano R </w:t>
      </w:r>
      <w:proofErr w:type="spellStart"/>
      <w:r w:rsidRPr="00161B39">
        <w:rPr>
          <w:rFonts w:ascii="Times New Roman" w:hAnsi="Times New Roman" w:cs="Times New Roman"/>
          <w:sz w:val="20"/>
          <w:szCs w:val="20"/>
        </w:rPr>
        <w:t>R</w:t>
      </w:r>
      <w:proofErr w:type="spellEnd"/>
      <w:r w:rsidRPr="00161B39">
        <w:rPr>
          <w:rFonts w:ascii="Times New Roman" w:hAnsi="Times New Roman" w:cs="Times New Roman"/>
          <w:sz w:val="20"/>
          <w:szCs w:val="20"/>
        </w:rPr>
        <w:t xml:space="preserve">. (1986) </w:t>
      </w:r>
      <w:r w:rsidRPr="00161B39">
        <w:rPr>
          <w:rFonts w:ascii="Times New Roman" w:hAnsi="Times New Roman" w:cs="Times New Roman"/>
          <w:i/>
          <w:sz w:val="20"/>
          <w:szCs w:val="20"/>
        </w:rPr>
        <w:t xml:space="preserve">Understanding Statistics in the </w:t>
      </w:r>
      <w:proofErr w:type="spellStart"/>
      <w:r w:rsidRPr="00161B39">
        <w:rPr>
          <w:rFonts w:ascii="Times New Roman" w:hAnsi="Times New Roman" w:cs="Times New Roman"/>
          <w:i/>
          <w:sz w:val="20"/>
          <w:szCs w:val="20"/>
        </w:rPr>
        <w:t>Behavioural</w:t>
      </w:r>
      <w:proofErr w:type="spellEnd"/>
      <w:r w:rsidRPr="00161B39">
        <w:rPr>
          <w:rFonts w:ascii="Times New Roman" w:hAnsi="Times New Roman" w:cs="Times New Roman"/>
          <w:i/>
          <w:sz w:val="20"/>
          <w:szCs w:val="20"/>
        </w:rPr>
        <w:t xml:space="preserve"> Sciences</w:t>
      </w:r>
      <w:r w:rsidRPr="00161B39">
        <w:rPr>
          <w:rFonts w:ascii="Times New Roman" w:hAnsi="Times New Roman" w:cs="Times New Roman"/>
          <w:sz w:val="20"/>
          <w:szCs w:val="20"/>
        </w:rPr>
        <w:t>. St Paul, Minnesota: West Publishing House.</w:t>
      </w:r>
    </w:p>
    <w:p w:rsidR="006F7578" w:rsidRPr="00161B39" w:rsidRDefault="00C0456A" w:rsidP="00161B39">
      <w:pPr>
        <w:spacing w:before="241" w:after="200"/>
        <w:jc w:val="both"/>
        <w:rPr>
          <w:rFonts w:ascii="Times New Roman" w:hAnsi="Times New Roman" w:cs="Times New Roman"/>
          <w:sz w:val="20"/>
          <w:szCs w:val="20"/>
        </w:rPr>
      </w:pPr>
      <w:proofErr w:type="spellStart"/>
      <w:r w:rsidRPr="00161B39">
        <w:rPr>
          <w:rFonts w:ascii="Times New Roman" w:hAnsi="Times New Roman" w:cs="Times New Roman"/>
          <w:sz w:val="20"/>
          <w:szCs w:val="20"/>
        </w:rPr>
        <w:t>Scalf</w:t>
      </w:r>
      <w:proofErr w:type="spellEnd"/>
      <w:r w:rsidRPr="00161B39">
        <w:rPr>
          <w:rFonts w:ascii="Times New Roman" w:hAnsi="Times New Roman" w:cs="Times New Roman"/>
          <w:sz w:val="20"/>
          <w:szCs w:val="20"/>
        </w:rPr>
        <w:t xml:space="preserve">, M.R., </w:t>
      </w:r>
      <w:proofErr w:type="spellStart"/>
      <w:r w:rsidRPr="00161B39">
        <w:rPr>
          <w:rFonts w:ascii="Times New Roman" w:hAnsi="Times New Roman" w:cs="Times New Roman"/>
          <w:sz w:val="20"/>
          <w:szCs w:val="20"/>
        </w:rPr>
        <w:t>Mcnabb</w:t>
      </w:r>
      <w:proofErr w:type="spellEnd"/>
      <w:r w:rsidRPr="00161B39">
        <w:rPr>
          <w:rFonts w:ascii="Times New Roman" w:hAnsi="Times New Roman" w:cs="Times New Roman"/>
          <w:sz w:val="20"/>
          <w:szCs w:val="20"/>
        </w:rPr>
        <w:t xml:space="preserve">, </w:t>
      </w:r>
      <w:proofErr w:type="spellStart"/>
      <w:r w:rsidRPr="00161B39">
        <w:rPr>
          <w:rFonts w:ascii="Times New Roman" w:hAnsi="Times New Roman" w:cs="Times New Roman"/>
          <w:sz w:val="20"/>
          <w:szCs w:val="20"/>
        </w:rPr>
        <w:t>J.F</w:t>
      </w:r>
      <w:proofErr w:type="spellEnd"/>
      <w:r w:rsidRPr="00161B39">
        <w:rPr>
          <w:rFonts w:ascii="Times New Roman" w:hAnsi="Times New Roman" w:cs="Times New Roman"/>
          <w:sz w:val="20"/>
          <w:szCs w:val="20"/>
        </w:rPr>
        <w:t xml:space="preserve">., Dunlap, </w:t>
      </w:r>
      <w:proofErr w:type="spellStart"/>
      <w:r w:rsidRPr="00161B39">
        <w:rPr>
          <w:rFonts w:ascii="Times New Roman" w:hAnsi="Times New Roman" w:cs="Times New Roman"/>
          <w:sz w:val="20"/>
          <w:szCs w:val="20"/>
        </w:rPr>
        <w:t>W.J</w:t>
      </w:r>
      <w:proofErr w:type="spellEnd"/>
      <w:r w:rsidRPr="00161B39">
        <w:rPr>
          <w:rFonts w:ascii="Times New Roman" w:hAnsi="Times New Roman" w:cs="Times New Roman"/>
          <w:sz w:val="20"/>
          <w:szCs w:val="20"/>
        </w:rPr>
        <w:t xml:space="preserve">., Cosby, </w:t>
      </w:r>
      <w:proofErr w:type="spellStart"/>
      <w:r w:rsidRPr="00161B39">
        <w:rPr>
          <w:rFonts w:ascii="Times New Roman" w:hAnsi="Times New Roman" w:cs="Times New Roman"/>
          <w:sz w:val="20"/>
          <w:szCs w:val="20"/>
        </w:rPr>
        <w:t>R.L</w:t>
      </w:r>
      <w:proofErr w:type="spellEnd"/>
      <w:r w:rsidRPr="00161B39">
        <w:rPr>
          <w:rFonts w:ascii="Times New Roman" w:hAnsi="Times New Roman" w:cs="Times New Roman"/>
          <w:sz w:val="20"/>
          <w:szCs w:val="20"/>
        </w:rPr>
        <w:t xml:space="preserve">. and </w:t>
      </w:r>
      <w:proofErr w:type="spellStart"/>
      <w:r w:rsidRPr="00161B39">
        <w:rPr>
          <w:rFonts w:ascii="Times New Roman" w:hAnsi="Times New Roman" w:cs="Times New Roman"/>
          <w:sz w:val="20"/>
          <w:szCs w:val="20"/>
        </w:rPr>
        <w:t>Fryberger</w:t>
      </w:r>
      <w:proofErr w:type="spellEnd"/>
      <w:r w:rsidRPr="00161B39">
        <w:rPr>
          <w:rFonts w:ascii="Times New Roman" w:hAnsi="Times New Roman" w:cs="Times New Roman"/>
          <w:sz w:val="20"/>
          <w:szCs w:val="20"/>
        </w:rPr>
        <w:t xml:space="preserve">, J. (1992). Manual of groundwater sampling procedures. </w:t>
      </w:r>
      <w:r w:rsidRPr="00161B39">
        <w:rPr>
          <w:rFonts w:ascii="Times New Roman" w:hAnsi="Times New Roman" w:cs="Times New Roman"/>
          <w:i/>
          <w:sz w:val="20"/>
          <w:szCs w:val="20"/>
        </w:rPr>
        <w:t>Joint report of the U.S. National Groundwater Association and the U.</w:t>
      </w:r>
      <w:r w:rsidRPr="00161B39">
        <w:rPr>
          <w:rFonts w:ascii="Times New Roman" w:hAnsi="Times New Roman" w:cs="Times New Roman"/>
          <w:sz w:val="20"/>
          <w:szCs w:val="20"/>
        </w:rPr>
        <w:t>S. E.P.A. Robert S. Kerr Laboratory, 93 pp.</w:t>
      </w:r>
    </w:p>
    <w:p w:rsidR="006F7578" w:rsidRPr="00161B39" w:rsidRDefault="00C0456A" w:rsidP="00161B39">
      <w:pPr>
        <w:spacing w:before="238" w:after="200"/>
        <w:jc w:val="both"/>
        <w:rPr>
          <w:rFonts w:ascii="Times New Roman" w:hAnsi="Times New Roman" w:cs="Times New Roman"/>
          <w:sz w:val="20"/>
          <w:szCs w:val="20"/>
        </w:rPr>
      </w:pPr>
      <w:r w:rsidRPr="00161B39">
        <w:rPr>
          <w:rFonts w:ascii="Times New Roman" w:hAnsi="Times New Roman" w:cs="Times New Roman"/>
          <w:sz w:val="20"/>
          <w:szCs w:val="20"/>
        </w:rPr>
        <w:t xml:space="preserve">Standards Australia (1997). </w:t>
      </w:r>
      <w:r w:rsidRPr="00161B39">
        <w:rPr>
          <w:rFonts w:ascii="Times New Roman" w:hAnsi="Times New Roman" w:cs="Times New Roman"/>
          <w:i/>
          <w:sz w:val="20"/>
          <w:szCs w:val="20"/>
        </w:rPr>
        <w:t xml:space="preserve">Australian Standard. Guide to the sampling and investigation of potentially contaminated soil. Part 1: Non-volatile and semi-volatile compounds. AS 4482.1 - 1997. </w:t>
      </w:r>
      <w:r w:rsidRPr="00161B39">
        <w:rPr>
          <w:rFonts w:ascii="Times New Roman" w:hAnsi="Times New Roman" w:cs="Times New Roman"/>
          <w:sz w:val="20"/>
          <w:szCs w:val="20"/>
        </w:rPr>
        <w:t>Homebush: Standards Australia.</w:t>
      </w:r>
    </w:p>
    <w:p w:rsidR="006F7578" w:rsidRPr="00161B39" w:rsidRDefault="00C0456A" w:rsidP="00161B39">
      <w:pPr>
        <w:spacing w:before="242" w:after="200"/>
        <w:jc w:val="both"/>
        <w:rPr>
          <w:rFonts w:ascii="Times New Roman" w:hAnsi="Times New Roman" w:cs="Times New Roman"/>
          <w:sz w:val="20"/>
          <w:szCs w:val="20"/>
        </w:rPr>
      </w:pPr>
      <w:r w:rsidRPr="00161B39">
        <w:rPr>
          <w:rFonts w:ascii="Times New Roman" w:hAnsi="Times New Roman" w:cs="Times New Roman"/>
          <w:sz w:val="20"/>
          <w:szCs w:val="20"/>
        </w:rPr>
        <w:t xml:space="preserve">Taylor R, Langley A. (1998) </w:t>
      </w:r>
      <w:r w:rsidRPr="00161B39">
        <w:rPr>
          <w:rFonts w:ascii="Times New Roman" w:hAnsi="Times New Roman" w:cs="Times New Roman"/>
          <w:i/>
          <w:sz w:val="20"/>
          <w:szCs w:val="20"/>
        </w:rPr>
        <w:t>Exposure scenarios and exposure settings</w:t>
      </w:r>
      <w:r w:rsidRPr="00161B39">
        <w:rPr>
          <w:rFonts w:ascii="Times New Roman" w:hAnsi="Times New Roman" w:cs="Times New Roman"/>
          <w:sz w:val="20"/>
          <w:szCs w:val="20"/>
        </w:rPr>
        <w:t>. National Environmental Health Forum Monographs Soil Series No. 2. 2nd ed. Adelaide: South Australian Health Commission.</w:t>
      </w:r>
    </w:p>
    <w:p w:rsidR="006F7578" w:rsidRPr="00161B39" w:rsidRDefault="00C0456A" w:rsidP="00161B39">
      <w:pPr>
        <w:spacing w:before="238" w:after="200"/>
        <w:jc w:val="both"/>
        <w:rPr>
          <w:rFonts w:ascii="Times New Roman" w:hAnsi="Times New Roman" w:cs="Times New Roman"/>
          <w:sz w:val="20"/>
          <w:szCs w:val="20"/>
        </w:rPr>
      </w:pPr>
      <w:proofErr w:type="spellStart"/>
      <w:r w:rsidRPr="00161B39">
        <w:rPr>
          <w:rFonts w:ascii="Times New Roman" w:hAnsi="Times New Roman" w:cs="Times New Roman"/>
          <w:sz w:val="20"/>
          <w:szCs w:val="20"/>
        </w:rPr>
        <w:t>Tschichold</w:t>
      </w:r>
      <w:proofErr w:type="spellEnd"/>
      <w:r w:rsidRPr="00161B39">
        <w:rPr>
          <w:rFonts w:ascii="Times New Roman" w:hAnsi="Times New Roman" w:cs="Times New Roman"/>
          <w:sz w:val="20"/>
          <w:szCs w:val="20"/>
        </w:rPr>
        <w:t xml:space="preserve"> J. (1935) </w:t>
      </w:r>
      <w:r w:rsidRPr="00161B39">
        <w:rPr>
          <w:rFonts w:ascii="Times New Roman" w:hAnsi="Times New Roman" w:cs="Times New Roman"/>
          <w:i/>
          <w:sz w:val="20"/>
          <w:szCs w:val="20"/>
        </w:rPr>
        <w:t>Asymmetric Typography</w:t>
      </w:r>
      <w:r w:rsidRPr="00161B39">
        <w:rPr>
          <w:rFonts w:ascii="Times New Roman" w:hAnsi="Times New Roman" w:cs="Times New Roman"/>
          <w:sz w:val="20"/>
          <w:szCs w:val="20"/>
        </w:rPr>
        <w:t>. Basel.</w:t>
      </w:r>
    </w:p>
    <w:p w:rsidR="006F7578" w:rsidRPr="00161B39" w:rsidRDefault="00C0456A" w:rsidP="00161B39">
      <w:pPr>
        <w:spacing w:before="242" w:after="200"/>
        <w:jc w:val="both"/>
        <w:rPr>
          <w:rFonts w:ascii="Times New Roman" w:hAnsi="Times New Roman" w:cs="Times New Roman"/>
          <w:sz w:val="20"/>
          <w:szCs w:val="20"/>
        </w:rPr>
      </w:pPr>
      <w:r w:rsidRPr="00161B39">
        <w:rPr>
          <w:rFonts w:ascii="Times New Roman" w:hAnsi="Times New Roman" w:cs="Times New Roman"/>
          <w:sz w:val="20"/>
          <w:szCs w:val="20"/>
        </w:rPr>
        <w:t xml:space="preserve">Tufte E R (1983) </w:t>
      </w:r>
      <w:r w:rsidRPr="00161B39">
        <w:rPr>
          <w:rFonts w:ascii="Times New Roman" w:hAnsi="Times New Roman" w:cs="Times New Roman"/>
          <w:i/>
          <w:sz w:val="20"/>
          <w:szCs w:val="20"/>
        </w:rPr>
        <w:t>The Visual Display of Quantitative Information</w:t>
      </w:r>
      <w:r w:rsidRPr="00161B39">
        <w:rPr>
          <w:rFonts w:ascii="Times New Roman" w:hAnsi="Times New Roman" w:cs="Times New Roman"/>
          <w:sz w:val="20"/>
          <w:szCs w:val="20"/>
        </w:rPr>
        <w:t>. Cheshire, Connecticut: Graphics Press.</w:t>
      </w:r>
    </w:p>
    <w:p w:rsidR="006F7578" w:rsidRPr="00161B39" w:rsidRDefault="00C0456A" w:rsidP="00161B39">
      <w:pPr>
        <w:pStyle w:val="BodyText"/>
        <w:spacing w:before="39" w:after="200"/>
        <w:jc w:val="both"/>
        <w:rPr>
          <w:rFonts w:ascii="Times New Roman" w:hAnsi="Times New Roman" w:cs="Times New Roman"/>
          <w:sz w:val="20"/>
          <w:szCs w:val="20"/>
        </w:rPr>
      </w:pPr>
      <w:r w:rsidRPr="00161B39">
        <w:rPr>
          <w:rFonts w:ascii="Times New Roman" w:hAnsi="Times New Roman" w:cs="Times New Roman"/>
          <w:sz w:val="20"/>
          <w:szCs w:val="20"/>
        </w:rPr>
        <w:t xml:space="preserve">Tufte E R (1990) </w:t>
      </w:r>
      <w:r w:rsidRPr="00161B39">
        <w:rPr>
          <w:rFonts w:ascii="Times New Roman" w:hAnsi="Times New Roman" w:cs="Times New Roman"/>
          <w:i/>
          <w:sz w:val="20"/>
          <w:szCs w:val="20"/>
        </w:rPr>
        <w:t xml:space="preserve">Envisioning Information. </w:t>
      </w:r>
      <w:r w:rsidRPr="00161B39">
        <w:rPr>
          <w:rFonts w:ascii="Times New Roman" w:hAnsi="Times New Roman" w:cs="Times New Roman"/>
          <w:sz w:val="20"/>
          <w:szCs w:val="20"/>
        </w:rPr>
        <w:t xml:space="preserve">Cheshire, Connecticut: Graphics Press. </w:t>
      </w:r>
      <w:proofErr w:type="spellStart"/>
      <w:r w:rsidRPr="00161B39">
        <w:rPr>
          <w:rFonts w:ascii="Times New Roman" w:hAnsi="Times New Roman" w:cs="Times New Roman"/>
          <w:sz w:val="20"/>
          <w:szCs w:val="20"/>
        </w:rPr>
        <w:t>Turczynowicz</w:t>
      </w:r>
      <w:proofErr w:type="spellEnd"/>
      <w:r w:rsidRPr="00161B39">
        <w:rPr>
          <w:rFonts w:ascii="Times New Roman" w:hAnsi="Times New Roman" w:cs="Times New Roman"/>
          <w:sz w:val="20"/>
          <w:szCs w:val="20"/>
        </w:rPr>
        <w:t xml:space="preserve"> L (1991) Approaches to analyte selection </w:t>
      </w:r>
      <w:r w:rsidRPr="00161B39">
        <w:rPr>
          <w:rFonts w:ascii="Times New Roman" w:hAnsi="Times New Roman" w:cs="Times New Roman"/>
          <w:sz w:val="20"/>
          <w:szCs w:val="20"/>
          <w:u w:val="single"/>
        </w:rPr>
        <w:t>in</w:t>
      </w:r>
      <w:r w:rsidRPr="00161B39">
        <w:rPr>
          <w:rFonts w:ascii="Times New Roman" w:hAnsi="Times New Roman" w:cs="Times New Roman"/>
          <w:sz w:val="20"/>
          <w:szCs w:val="20"/>
        </w:rPr>
        <w:t xml:space="preserve">: El </w:t>
      </w:r>
      <w:proofErr w:type="spellStart"/>
      <w:r w:rsidRPr="00161B39">
        <w:rPr>
          <w:rFonts w:ascii="Times New Roman" w:hAnsi="Times New Roman" w:cs="Times New Roman"/>
          <w:sz w:val="20"/>
          <w:szCs w:val="20"/>
        </w:rPr>
        <w:t>Saadi</w:t>
      </w:r>
      <w:proofErr w:type="spellEnd"/>
      <w:r w:rsidRPr="00161B39">
        <w:rPr>
          <w:rFonts w:ascii="Times New Roman" w:hAnsi="Times New Roman" w:cs="Times New Roman"/>
          <w:sz w:val="20"/>
          <w:szCs w:val="20"/>
        </w:rPr>
        <w:t xml:space="preserve"> O, Langley AJ. </w:t>
      </w:r>
      <w:r w:rsidRPr="00161B39">
        <w:rPr>
          <w:rFonts w:ascii="Times New Roman" w:hAnsi="Times New Roman" w:cs="Times New Roman"/>
          <w:i/>
          <w:sz w:val="20"/>
          <w:szCs w:val="20"/>
        </w:rPr>
        <w:t>The Health Risk Assessment and Management of Contaminated Sites</w:t>
      </w:r>
      <w:r w:rsidRPr="00161B39">
        <w:rPr>
          <w:rFonts w:ascii="Times New Roman" w:hAnsi="Times New Roman" w:cs="Times New Roman"/>
          <w:sz w:val="20"/>
          <w:szCs w:val="20"/>
        </w:rPr>
        <w:t>. Adelaide</w:t>
      </w:r>
      <w:r w:rsidRPr="00161B39">
        <w:rPr>
          <w:rFonts w:ascii="Times New Roman" w:hAnsi="Times New Roman" w:cs="Times New Roman"/>
          <w:sz w:val="20"/>
          <w:szCs w:val="20"/>
        </w:rPr>
        <w:tab/>
        <w:t>South Australian Health Commission.</w:t>
      </w:r>
    </w:p>
    <w:p w:rsidR="006F7578" w:rsidRPr="00161B39" w:rsidRDefault="00C0456A" w:rsidP="00161B39">
      <w:pPr>
        <w:rPr>
          <w:rFonts w:ascii="Times New Roman" w:hAnsi="Times New Roman" w:cs="Times New Roman"/>
          <w:sz w:val="20"/>
          <w:szCs w:val="20"/>
        </w:rPr>
      </w:pPr>
      <w:r w:rsidRPr="00161B39">
        <w:rPr>
          <w:rFonts w:ascii="Times New Roman" w:hAnsi="Times New Roman" w:cs="Times New Roman"/>
          <w:sz w:val="20"/>
          <w:szCs w:val="20"/>
        </w:rPr>
        <w:br w:type="page"/>
      </w:r>
    </w:p>
    <w:p w:rsidR="006F7578" w:rsidRPr="00161B39" w:rsidRDefault="00C0456A" w:rsidP="00161B39">
      <w:pPr>
        <w:pStyle w:val="BodyText"/>
        <w:spacing w:before="78" w:after="200"/>
        <w:jc w:val="both"/>
        <w:rPr>
          <w:rFonts w:ascii="Times New Roman" w:hAnsi="Times New Roman" w:cs="Times New Roman"/>
          <w:sz w:val="20"/>
          <w:szCs w:val="20"/>
        </w:rPr>
      </w:pPr>
      <w:r w:rsidRPr="00161B39">
        <w:rPr>
          <w:rFonts w:ascii="Times New Roman" w:hAnsi="Times New Roman" w:cs="Times New Roman"/>
          <w:sz w:val="20"/>
          <w:szCs w:val="20"/>
        </w:rPr>
        <w:t xml:space="preserve">van Alphen M (1993) A format for site history reports. In: Langley A J, van Alphen M. </w:t>
      </w:r>
      <w:r w:rsidRPr="00161B39">
        <w:rPr>
          <w:rFonts w:ascii="Times New Roman" w:hAnsi="Times New Roman" w:cs="Times New Roman"/>
          <w:i/>
          <w:sz w:val="20"/>
          <w:szCs w:val="20"/>
        </w:rPr>
        <w:t>The Health Risk Assessment and Management of Contaminated Sites</w:t>
      </w:r>
      <w:r w:rsidRPr="00161B39">
        <w:rPr>
          <w:rFonts w:ascii="Times New Roman" w:hAnsi="Times New Roman" w:cs="Times New Roman"/>
          <w:sz w:val="20"/>
          <w:szCs w:val="20"/>
        </w:rPr>
        <w:t>. Proceedings of the Second National Workshop. Adelaide: South Australian Health Commission.</w:t>
      </w:r>
    </w:p>
    <w:p w:rsidR="006F7578" w:rsidRPr="00161B39" w:rsidRDefault="00C0456A" w:rsidP="00161B39">
      <w:pPr>
        <w:spacing w:before="241" w:after="200"/>
        <w:jc w:val="both"/>
        <w:rPr>
          <w:rFonts w:ascii="Times New Roman" w:hAnsi="Times New Roman" w:cs="Times New Roman"/>
          <w:sz w:val="20"/>
          <w:szCs w:val="20"/>
        </w:rPr>
      </w:pPr>
      <w:r w:rsidRPr="00161B39">
        <w:rPr>
          <w:rFonts w:ascii="Times New Roman" w:hAnsi="Times New Roman" w:cs="Times New Roman"/>
          <w:sz w:val="20"/>
          <w:szCs w:val="20"/>
        </w:rPr>
        <w:t xml:space="preserve">Victorian EPA. (1991). </w:t>
      </w:r>
      <w:r w:rsidRPr="00161B39">
        <w:rPr>
          <w:rFonts w:ascii="Times New Roman" w:hAnsi="Times New Roman" w:cs="Times New Roman"/>
          <w:i/>
          <w:sz w:val="20"/>
          <w:szCs w:val="20"/>
        </w:rPr>
        <w:t>Guidelines for a Site Assessment Report. Guidelines for Environmental Auditors</w:t>
      </w:r>
      <w:r w:rsidRPr="00161B39">
        <w:rPr>
          <w:rFonts w:ascii="Times New Roman" w:hAnsi="Times New Roman" w:cs="Times New Roman"/>
          <w:sz w:val="20"/>
          <w:szCs w:val="20"/>
        </w:rPr>
        <w:t>. April 1991. Melbourne</w:t>
      </w:r>
    </w:p>
    <w:p w:rsidR="006F7578" w:rsidRPr="00161B39" w:rsidRDefault="00C0456A" w:rsidP="00161B39">
      <w:pPr>
        <w:spacing w:before="238" w:after="200"/>
        <w:jc w:val="both"/>
        <w:rPr>
          <w:rFonts w:ascii="Times New Roman" w:hAnsi="Times New Roman" w:cs="Times New Roman"/>
          <w:sz w:val="20"/>
          <w:szCs w:val="20"/>
        </w:rPr>
      </w:pPr>
      <w:r w:rsidRPr="00161B39">
        <w:rPr>
          <w:rFonts w:ascii="Times New Roman" w:hAnsi="Times New Roman" w:cs="Times New Roman"/>
          <w:sz w:val="20"/>
          <w:szCs w:val="20"/>
        </w:rPr>
        <w:t xml:space="preserve">Water and Rivers Commission (WA) - </w:t>
      </w:r>
      <w:r w:rsidRPr="00161B39">
        <w:rPr>
          <w:rFonts w:ascii="Times New Roman" w:hAnsi="Times New Roman" w:cs="Times New Roman"/>
          <w:i/>
          <w:sz w:val="20"/>
          <w:szCs w:val="20"/>
        </w:rPr>
        <w:t>Water Quality Protection Guidelines</w:t>
      </w:r>
      <w:r w:rsidRPr="00161B39">
        <w:rPr>
          <w:rFonts w:ascii="Times New Roman" w:hAnsi="Times New Roman" w:cs="Times New Roman"/>
          <w:sz w:val="20"/>
          <w:szCs w:val="20"/>
        </w:rPr>
        <w:t>:</w:t>
      </w:r>
    </w:p>
    <w:p w:rsidR="006F7578" w:rsidRPr="00161B39" w:rsidRDefault="00C0456A" w:rsidP="00161B39">
      <w:pPr>
        <w:spacing w:before="242" w:after="200"/>
        <w:jc w:val="both"/>
        <w:rPr>
          <w:rFonts w:ascii="Times New Roman" w:hAnsi="Times New Roman" w:cs="Times New Roman"/>
          <w:sz w:val="20"/>
          <w:szCs w:val="20"/>
        </w:rPr>
      </w:pPr>
      <w:r w:rsidRPr="00161B39">
        <w:rPr>
          <w:rFonts w:ascii="Times New Roman" w:hAnsi="Times New Roman" w:cs="Times New Roman"/>
          <w:sz w:val="20"/>
          <w:szCs w:val="20"/>
        </w:rPr>
        <w:t xml:space="preserve">Weaver, J. (1992). </w:t>
      </w:r>
      <w:r w:rsidRPr="00161B39">
        <w:rPr>
          <w:rFonts w:ascii="Times New Roman" w:hAnsi="Times New Roman" w:cs="Times New Roman"/>
          <w:i/>
          <w:sz w:val="20"/>
          <w:szCs w:val="20"/>
        </w:rPr>
        <w:t xml:space="preserve">Groundwater sampling: a comprehensive guide for sampling methods. </w:t>
      </w:r>
      <w:r w:rsidRPr="00161B39">
        <w:rPr>
          <w:rFonts w:ascii="Times New Roman" w:hAnsi="Times New Roman" w:cs="Times New Roman"/>
          <w:sz w:val="20"/>
          <w:szCs w:val="20"/>
        </w:rPr>
        <w:t>South African Water Research Commission Report 339.</w:t>
      </w:r>
    </w:p>
    <w:p w:rsidR="006F7578" w:rsidRPr="00161B39" w:rsidRDefault="00C0456A" w:rsidP="00161B39">
      <w:pPr>
        <w:rPr>
          <w:rFonts w:ascii="Times New Roman" w:hAnsi="Times New Roman" w:cs="Times New Roman"/>
          <w:sz w:val="20"/>
          <w:szCs w:val="20"/>
        </w:rPr>
      </w:pPr>
      <w:r w:rsidRPr="00161B39">
        <w:rPr>
          <w:rFonts w:ascii="Times New Roman" w:hAnsi="Times New Roman" w:cs="Times New Roman"/>
          <w:sz w:val="20"/>
          <w:szCs w:val="20"/>
        </w:rPr>
        <w:br w:type="page"/>
      </w:r>
    </w:p>
    <w:p w:rsidR="006F7578" w:rsidRPr="00161B39" w:rsidRDefault="00C0456A" w:rsidP="00161B39">
      <w:pPr>
        <w:pStyle w:val="Heading4"/>
      </w:pPr>
      <w:bookmarkStart w:id="38" w:name="_bookmark38"/>
      <w:bookmarkEnd w:id="38"/>
      <w:r w:rsidRPr="00161B39">
        <w:t>APPENDIX 1</w:t>
      </w:r>
    </w:p>
    <w:p w:rsidR="006F7578" w:rsidRPr="00161B39" w:rsidRDefault="00C0456A" w:rsidP="00161B39">
      <w:pPr>
        <w:pStyle w:val="Heading4"/>
        <w:rPr>
          <w:sz w:val="20"/>
          <w:szCs w:val="20"/>
        </w:rPr>
      </w:pPr>
      <w:r w:rsidRPr="00161B39">
        <w:t>POSSIBLE ANALYTES FOR SOIL CONTAMINATION</w:t>
      </w:r>
    </w:p>
    <w:p w:rsidR="006F7578" w:rsidRPr="00161B39" w:rsidRDefault="00C0456A" w:rsidP="00161B39">
      <w:pPr>
        <w:pStyle w:val="BodyText"/>
        <w:spacing w:before="245" w:after="200"/>
        <w:jc w:val="both"/>
        <w:rPr>
          <w:rFonts w:ascii="Times New Roman" w:hAnsi="Times New Roman" w:cs="Times New Roman"/>
          <w:sz w:val="20"/>
          <w:szCs w:val="20"/>
        </w:rPr>
      </w:pPr>
      <w:r w:rsidRPr="00161B39">
        <w:rPr>
          <w:rFonts w:ascii="Times New Roman" w:hAnsi="Times New Roman" w:cs="Times New Roman"/>
          <w:sz w:val="20"/>
          <w:szCs w:val="20"/>
        </w:rPr>
        <w:t>It should be noted that investigation levels are available for only some of these substances. Analytes selected within groups of contaminants should be based on site history.</w:t>
      </w:r>
    </w:p>
    <w:p w:rsidR="006F7578" w:rsidRPr="00161B39" w:rsidRDefault="00C0456A" w:rsidP="00161B39">
      <w:pPr>
        <w:spacing w:after="120"/>
        <w:rPr>
          <w:rFonts w:ascii="Times New Roman" w:hAnsi="Times New Roman" w:cs="Times New Roman"/>
          <w:b/>
          <w:sz w:val="20"/>
        </w:rPr>
      </w:pPr>
      <w:r w:rsidRPr="00161B39">
        <w:rPr>
          <w:rFonts w:ascii="Times New Roman" w:hAnsi="Times New Roman" w:cs="Times New Roman"/>
          <w:b/>
          <w:sz w:val="20"/>
        </w:rPr>
        <w:t>Inorganic contaminants</w:t>
      </w:r>
    </w:p>
    <w:tbl>
      <w:tblPr>
        <w:tblW w:w="0" w:type="auto"/>
        <w:tblBorders>
          <w:top w:val="single" w:sz="4" w:space="0" w:color="auto"/>
          <w:left w:val="single" w:sz="6" w:space="0" w:color="000000"/>
          <w:bottom w:val="single" w:sz="4" w:space="0" w:color="auto"/>
          <w:right w:val="single" w:sz="4" w:space="0" w:color="auto"/>
          <w:insideH w:val="single" w:sz="4" w:space="0" w:color="auto"/>
          <w:insideV w:val="single" w:sz="6" w:space="0" w:color="000000"/>
        </w:tblBorders>
        <w:tblLayout w:type="fixed"/>
        <w:tblCellMar>
          <w:top w:w="43" w:type="dxa"/>
          <w:left w:w="0" w:type="dxa"/>
          <w:bottom w:w="43" w:type="dxa"/>
          <w:right w:w="0" w:type="dxa"/>
        </w:tblCellMar>
        <w:tblLook w:val="01E0" w:firstRow="1" w:lastRow="1" w:firstColumn="1" w:lastColumn="1" w:noHBand="0" w:noVBand="0"/>
      </w:tblPr>
      <w:tblGrid>
        <w:gridCol w:w="2528"/>
        <w:gridCol w:w="7920"/>
      </w:tblGrid>
      <w:tr w:rsidR="006F7578" w:rsidRPr="00161B39">
        <w:trPr>
          <w:trHeight w:val="20"/>
        </w:trPr>
        <w:tc>
          <w:tcPr>
            <w:tcW w:w="2528" w:type="dxa"/>
            <w:shd w:val="clear" w:color="auto" w:fill="auto"/>
          </w:tcPr>
          <w:p w:rsidR="006F7578" w:rsidRPr="00161B39" w:rsidRDefault="00C0456A" w:rsidP="00161B39">
            <w:pPr>
              <w:pStyle w:val="TableParagraph"/>
              <w:ind w:left="43" w:right="43"/>
              <w:rPr>
                <w:rFonts w:ascii="Times New Roman" w:hAnsi="Times New Roman" w:cs="Times New Roman"/>
                <w:b/>
                <w:sz w:val="20"/>
                <w:szCs w:val="20"/>
              </w:rPr>
            </w:pPr>
            <w:r w:rsidRPr="00161B39">
              <w:rPr>
                <w:rFonts w:ascii="Times New Roman" w:hAnsi="Times New Roman" w:cs="Times New Roman"/>
                <w:b/>
                <w:sz w:val="20"/>
                <w:szCs w:val="20"/>
              </w:rPr>
              <w:t>Analysis name</w:t>
            </w:r>
          </w:p>
        </w:tc>
        <w:tc>
          <w:tcPr>
            <w:tcW w:w="7920" w:type="dxa"/>
            <w:shd w:val="clear" w:color="auto" w:fill="auto"/>
          </w:tcPr>
          <w:p w:rsidR="006F7578" w:rsidRPr="00161B39" w:rsidRDefault="006F7578" w:rsidP="00161B39">
            <w:pPr>
              <w:pStyle w:val="TableParagraph"/>
              <w:ind w:left="43" w:right="43"/>
              <w:rPr>
                <w:rFonts w:ascii="Times New Roman" w:hAnsi="Times New Roman" w:cs="Times New Roman"/>
                <w:sz w:val="20"/>
                <w:szCs w:val="20"/>
              </w:rPr>
            </w:pPr>
          </w:p>
        </w:tc>
      </w:tr>
      <w:tr w:rsidR="006F7578" w:rsidRPr="00161B39">
        <w:trPr>
          <w:trHeight w:val="20"/>
        </w:trPr>
        <w:tc>
          <w:tcPr>
            <w:tcW w:w="2528" w:type="dxa"/>
            <w:shd w:val="clear" w:color="auto" w:fill="auto"/>
          </w:tcPr>
          <w:p w:rsidR="006F7578" w:rsidRPr="00161B39" w:rsidRDefault="00C0456A" w:rsidP="00161B39">
            <w:pPr>
              <w:pStyle w:val="TableParagraph"/>
              <w:spacing w:after="100"/>
              <w:ind w:left="43" w:right="43"/>
              <w:rPr>
                <w:rFonts w:ascii="Times New Roman" w:hAnsi="Times New Roman" w:cs="Times New Roman"/>
                <w:sz w:val="20"/>
                <w:szCs w:val="20"/>
              </w:rPr>
            </w:pPr>
            <w:r w:rsidRPr="00161B39">
              <w:rPr>
                <w:rFonts w:ascii="Times New Roman" w:hAnsi="Times New Roman" w:cs="Times New Roman"/>
                <w:sz w:val="20"/>
                <w:szCs w:val="20"/>
              </w:rPr>
              <w:t>Metals</w:t>
            </w:r>
          </w:p>
        </w:tc>
        <w:tc>
          <w:tcPr>
            <w:tcW w:w="7920" w:type="dxa"/>
            <w:shd w:val="clear" w:color="auto" w:fill="auto"/>
          </w:tcPr>
          <w:p w:rsidR="006F7578" w:rsidRPr="00161B39" w:rsidRDefault="00C0456A" w:rsidP="00161B39">
            <w:pPr>
              <w:pStyle w:val="TableParagraph"/>
              <w:spacing w:after="100"/>
              <w:ind w:left="43" w:right="43"/>
              <w:rPr>
                <w:rFonts w:ascii="Times New Roman" w:hAnsi="Times New Roman" w:cs="Times New Roman"/>
                <w:sz w:val="20"/>
                <w:szCs w:val="20"/>
              </w:rPr>
            </w:pPr>
            <w:r w:rsidRPr="00161B39">
              <w:rPr>
                <w:rFonts w:ascii="Times New Roman" w:hAnsi="Times New Roman" w:cs="Times New Roman"/>
                <w:sz w:val="20"/>
                <w:szCs w:val="20"/>
              </w:rPr>
              <w:t>Where a general purpose screen for metal contamination in soils is indicated it may include:</w:t>
            </w:r>
          </w:p>
          <w:p w:rsidR="006F7578" w:rsidRPr="00161B39" w:rsidRDefault="00C0456A" w:rsidP="00161B39">
            <w:pPr>
              <w:pStyle w:val="TableParagraph"/>
              <w:spacing w:after="100"/>
              <w:ind w:left="43" w:right="43"/>
              <w:rPr>
                <w:rFonts w:ascii="Times New Roman" w:hAnsi="Times New Roman" w:cs="Times New Roman"/>
                <w:sz w:val="20"/>
                <w:szCs w:val="20"/>
              </w:rPr>
            </w:pPr>
            <w:r w:rsidRPr="00161B39">
              <w:rPr>
                <w:rFonts w:ascii="Times New Roman" w:hAnsi="Times New Roman" w:cs="Times New Roman"/>
                <w:sz w:val="20"/>
                <w:szCs w:val="20"/>
              </w:rPr>
              <w:t>Arsenic, Cadmium ,Chromium, Copper, Lead, Manganese, Mercury, Nickel and Zinc</w:t>
            </w:r>
          </w:p>
          <w:p w:rsidR="006F7578" w:rsidRPr="00161B39" w:rsidRDefault="00C0456A" w:rsidP="00161B39">
            <w:pPr>
              <w:pStyle w:val="TableParagraph"/>
              <w:spacing w:after="100"/>
              <w:ind w:left="43" w:right="43"/>
              <w:rPr>
                <w:rFonts w:ascii="Times New Roman" w:hAnsi="Times New Roman" w:cs="Times New Roman"/>
                <w:sz w:val="20"/>
                <w:szCs w:val="20"/>
              </w:rPr>
            </w:pPr>
            <w:r w:rsidRPr="00161B39">
              <w:rPr>
                <w:rFonts w:ascii="Times New Roman" w:hAnsi="Times New Roman" w:cs="Times New Roman"/>
                <w:sz w:val="20"/>
                <w:szCs w:val="20"/>
              </w:rPr>
              <w:t xml:space="preserve">If more detailed investigation is indicated, soil may be examined for: </w:t>
            </w:r>
          </w:p>
          <w:p w:rsidR="006F7578" w:rsidRPr="00161B39" w:rsidRDefault="00C0456A" w:rsidP="00161B39">
            <w:pPr>
              <w:pStyle w:val="TableParagraph"/>
              <w:spacing w:after="100"/>
              <w:ind w:left="43" w:right="43"/>
              <w:rPr>
                <w:rFonts w:ascii="Times New Roman" w:hAnsi="Times New Roman" w:cs="Times New Roman"/>
                <w:sz w:val="20"/>
                <w:szCs w:val="20"/>
              </w:rPr>
            </w:pPr>
            <w:proofErr w:type="spellStart"/>
            <w:r w:rsidRPr="00161B39">
              <w:rPr>
                <w:rFonts w:ascii="Times New Roman" w:hAnsi="Times New Roman" w:cs="Times New Roman"/>
                <w:sz w:val="20"/>
                <w:szCs w:val="20"/>
              </w:rPr>
              <w:t>Aluminium</w:t>
            </w:r>
            <w:proofErr w:type="spellEnd"/>
          </w:p>
          <w:p w:rsidR="006F7578" w:rsidRPr="00161B39" w:rsidRDefault="00C0456A" w:rsidP="00161B39">
            <w:pPr>
              <w:pStyle w:val="TableParagraph"/>
              <w:spacing w:after="100"/>
              <w:ind w:left="43" w:right="43"/>
              <w:rPr>
                <w:rFonts w:ascii="Times New Roman" w:hAnsi="Times New Roman" w:cs="Times New Roman"/>
                <w:sz w:val="20"/>
                <w:szCs w:val="20"/>
              </w:rPr>
            </w:pPr>
            <w:r w:rsidRPr="00161B39">
              <w:rPr>
                <w:rFonts w:ascii="Times New Roman" w:hAnsi="Times New Roman" w:cs="Times New Roman"/>
                <w:sz w:val="20"/>
                <w:szCs w:val="20"/>
              </w:rPr>
              <w:t xml:space="preserve">Antimony </w:t>
            </w:r>
          </w:p>
          <w:p w:rsidR="006F7578" w:rsidRPr="00161B39" w:rsidRDefault="00C0456A" w:rsidP="00161B39">
            <w:pPr>
              <w:pStyle w:val="TableParagraph"/>
              <w:spacing w:after="100"/>
              <w:ind w:left="43" w:right="43"/>
              <w:rPr>
                <w:rFonts w:ascii="Times New Roman" w:hAnsi="Times New Roman" w:cs="Times New Roman"/>
                <w:sz w:val="20"/>
                <w:szCs w:val="20"/>
              </w:rPr>
            </w:pPr>
            <w:r w:rsidRPr="00161B39">
              <w:rPr>
                <w:rFonts w:ascii="Times New Roman" w:hAnsi="Times New Roman" w:cs="Times New Roman"/>
                <w:sz w:val="20"/>
                <w:szCs w:val="20"/>
              </w:rPr>
              <w:t xml:space="preserve">Barium </w:t>
            </w:r>
          </w:p>
          <w:p w:rsidR="006F7578" w:rsidRPr="00161B39" w:rsidRDefault="00C0456A" w:rsidP="00161B39">
            <w:pPr>
              <w:pStyle w:val="TableParagraph"/>
              <w:spacing w:after="100"/>
              <w:ind w:left="43" w:right="43"/>
              <w:rPr>
                <w:rFonts w:ascii="Times New Roman" w:hAnsi="Times New Roman" w:cs="Times New Roman"/>
                <w:sz w:val="20"/>
                <w:szCs w:val="20"/>
              </w:rPr>
            </w:pPr>
            <w:r w:rsidRPr="00161B39">
              <w:rPr>
                <w:rFonts w:ascii="Times New Roman" w:hAnsi="Times New Roman" w:cs="Times New Roman"/>
                <w:sz w:val="20"/>
                <w:szCs w:val="20"/>
              </w:rPr>
              <w:t xml:space="preserve">Beryllium </w:t>
            </w:r>
          </w:p>
          <w:p w:rsidR="006F7578" w:rsidRPr="00161B39" w:rsidRDefault="00C0456A" w:rsidP="00161B39">
            <w:pPr>
              <w:pStyle w:val="TableParagraph"/>
              <w:spacing w:after="100"/>
              <w:ind w:left="43" w:right="43"/>
              <w:rPr>
                <w:rFonts w:ascii="Times New Roman" w:hAnsi="Times New Roman" w:cs="Times New Roman"/>
                <w:sz w:val="20"/>
                <w:szCs w:val="20"/>
              </w:rPr>
            </w:pPr>
            <w:r w:rsidRPr="00161B39">
              <w:rPr>
                <w:rFonts w:ascii="Times New Roman" w:hAnsi="Times New Roman" w:cs="Times New Roman"/>
                <w:sz w:val="20"/>
                <w:szCs w:val="20"/>
              </w:rPr>
              <w:t xml:space="preserve">Boron </w:t>
            </w:r>
          </w:p>
          <w:p w:rsidR="006F7578" w:rsidRPr="00161B39" w:rsidRDefault="00C0456A" w:rsidP="00161B39">
            <w:pPr>
              <w:pStyle w:val="TableParagraph"/>
              <w:spacing w:after="100"/>
              <w:ind w:left="43" w:right="43"/>
              <w:rPr>
                <w:rFonts w:ascii="Times New Roman" w:hAnsi="Times New Roman" w:cs="Times New Roman"/>
                <w:sz w:val="20"/>
                <w:szCs w:val="20"/>
              </w:rPr>
            </w:pPr>
            <w:r w:rsidRPr="00161B39">
              <w:rPr>
                <w:rFonts w:ascii="Times New Roman" w:hAnsi="Times New Roman" w:cs="Times New Roman"/>
                <w:sz w:val="20"/>
                <w:szCs w:val="20"/>
              </w:rPr>
              <w:t xml:space="preserve">Calcium </w:t>
            </w:r>
          </w:p>
          <w:p w:rsidR="006F7578" w:rsidRPr="00161B39" w:rsidRDefault="00C0456A" w:rsidP="00161B39">
            <w:pPr>
              <w:pStyle w:val="TableParagraph"/>
              <w:spacing w:after="100"/>
              <w:ind w:left="43" w:right="43"/>
              <w:rPr>
                <w:rFonts w:ascii="Times New Roman" w:hAnsi="Times New Roman" w:cs="Times New Roman"/>
                <w:sz w:val="20"/>
                <w:szCs w:val="20"/>
              </w:rPr>
            </w:pPr>
            <w:r w:rsidRPr="00161B39">
              <w:rPr>
                <w:rFonts w:ascii="Times New Roman" w:hAnsi="Times New Roman" w:cs="Times New Roman"/>
                <w:sz w:val="20"/>
                <w:szCs w:val="20"/>
              </w:rPr>
              <w:t xml:space="preserve">Cobalt </w:t>
            </w:r>
          </w:p>
          <w:p w:rsidR="006F7578" w:rsidRPr="00161B39" w:rsidRDefault="00C0456A" w:rsidP="00161B39">
            <w:pPr>
              <w:pStyle w:val="TableParagraph"/>
              <w:spacing w:after="100"/>
              <w:ind w:left="43" w:right="43"/>
              <w:rPr>
                <w:rFonts w:ascii="Times New Roman" w:hAnsi="Times New Roman" w:cs="Times New Roman"/>
                <w:sz w:val="20"/>
                <w:szCs w:val="20"/>
              </w:rPr>
            </w:pPr>
            <w:r w:rsidRPr="00161B39">
              <w:rPr>
                <w:rFonts w:ascii="Times New Roman" w:hAnsi="Times New Roman" w:cs="Times New Roman"/>
                <w:sz w:val="20"/>
                <w:szCs w:val="20"/>
              </w:rPr>
              <w:t>Iron</w:t>
            </w:r>
          </w:p>
          <w:p w:rsidR="006F7578" w:rsidRPr="00161B39" w:rsidRDefault="00C0456A" w:rsidP="00161B39">
            <w:pPr>
              <w:pStyle w:val="TableParagraph"/>
              <w:spacing w:after="100"/>
              <w:ind w:left="43" w:right="43"/>
              <w:rPr>
                <w:rFonts w:ascii="Times New Roman" w:hAnsi="Times New Roman" w:cs="Times New Roman"/>
                <w:sz w:val="20"/>
                <w:szCs w:val="20"/>
              </w:rPr>
            </w:pPr>
            <w:r w:rsidRPr="00161B39">
              <w:rPr>
                <w:rFonts w:ascii="Times New Roman" w:hAnsi="Times New Roman" w:cs="Times New Roman"/>
                <w:sz w:val="20"/>
                <w:szCs w:val="20"/>
              </w:rPr>
              <w:t xml:space="preserve">Magnesium </w:t>
            </w:r>
          </w:p>
          <w:p w:rsidR="006F7578" w:rsidRPr="00161B39" w:rsidRDefault="00C0456A" w:rsidP="00161B39">
            <w:pPr>
              <w:pStyle w:val="TableParagraph"/>
              <w:spacing w:after="100"/>
              <w:ind w:left="43" w:right="43"/>
              <w:rPr>
                <w:rFonts w:ascii="Times New Roman" w:hAnsi="Times New Roman" w:cs="Times New Roman"/>
                <w:sz w:val="20"/>
                <w:szCs w:val="20"/>
              </w:rPr>
            </w:pPr>
            <w:r w:rsidRPr="00161B39">
              <w:rPr>
                <w:rFonts w:ascii="Times New Roman" w:hAnsi="Times New Roman" w:cs="Times New Roman"/>
                <w:sz w:val="20"/>
                <w:szCs w:val="20"/>
              </w:rPr>
              <w:t xml:space="preserve">Molybdenum </w:t>
            </w:r>
          </w:p>
          <w:p w:rsidR="006F7578" w:rsidRPr="00161B39" w:rsidRDefault="00C0456A" w:rsidP="00161B39">
            <w:pPr>
              <w:pStyle w:val="TableParagraph"/>
              <w:spacing w:after="100"/>
              <w:ind w:left="43" w:right="43"/>
              <w:rPr>
                <w:rFonts w:ascii="Times New Roman" w:hAnsi="Times New Roman" w:cs="Times New Roman"/>
                <w:sz w:val="20"/>
                <w:szCs w:val="20"/>
              </w:rPr>
            </w:pPr>
            <w:r w:rsidRPr="00161B39">
              <w:rPr>
                <w:rFonts w:ascii="Times New Roman" w:hAnsi="Times New Roman" w:cs="Times New Roman"/>
                <w:sz w:val="20"/>
                <w:szCs w:val="20"/>
              </w:rPr>
              <w:t xml:space="preserve">Potassium </w:t>
            </w:r>
          </w:p>
          <w:p w:rsidR="006F7578" w:rsidRPr="00161B39" w:rsidRDefault="00C0456A" w:rsidP="00161B39">
            <w:pPr>
              <w:pStyle w:val="TableParagraph"/>
              <w:spacing w:after="100"/>
              <w:ind w:left="43" w:right="43"/>
              <w:rPr>
                <w:rFonts w:ascii="Times New Roman" w:hAnsi="Times New Roman" w:cs="Times New Roman"/>
                <w:sz w:val="20"/>
                <w:szCs w:val="20"/>
              </w:rPr>
            </w:pPr>
            <w:r w:rsidRPr="00161B39">
              <w:rPr>
                <w:rFonts w:ascii="Times New Roman" w:hAnsi="Times New Roman" w:cs="Times New Roman"/>
                <w:sz w:val="20"/>
                <w:szCs w:val="20"/>
              </w:rPr>
              <w:t xml:space="preserve">Selenium </w:t>
            </w:r>
          </w:p>
          <w:p w:rsidR="006F7578" w:rsidRPr="00161B39" w:rsidRDefault="00C0456A" w:rsidP="00161B39">
            <w:pPr>
              <w:pStyle w:val="TableParagraph"/>
              <w:spacing w:after="100"/>
              <w:ind w:left="43" w:right="43"/>
              <w:rPr>
                <w:rFonts w:ascii="Times New Roman" w:hAnsi="Times New Roman" w:cs="Times New Roman"/>
                <w:sz w:val="20"/>
                <w:szCs w:val="20"/>
                <w:lang w:val="de-DE"/>
              </w:rPr>
            </w:pPr>
            <w:r w:rsidRPr="00161B39">
              <w:rPr>
                <w:rFonts w:ascii="Times New Roman" w:hAnsi="Times New Roman" w:cs="Times New Roman"/>
                <w:sz w:val="20"/>
                <w:szCs w:val="20"/>
                <w:lang w:val="de-DE"/>
              </w:rPr>
              <w:t xml:space="preserve">Silver </w:t>
            </w:r>
          </w:p>
          <w:p w:rsidR="006F7578" w:rsidRPr="00161B39" w:rsidRDefault="00C0456A" w:rsidP="00161B39">
            <w:pPr>
              <w:pStyle w:val="TableParagraph"/>
              <w:spacing w:after="100"/>
              <w:ind w:left="43" w:right="43"/>
              <w:rPr>
                <w:rFonts w:ascii="Times New Roman" w:hAnsi="Times New Roman" w:cs="Times New Roman"/>
                <w:sz w:val="20"/>
                <w:szCs w:val="20"/>
                <w:lang w:val="de-DE"/>
              </w:rPr>
            </w:pPr>
            <w:r w:rsidRPr="00161B39">
              <w:rPr>
                <w:rFonts w:ascii="Times New Roman" w:hAnsi="Times New Roman" w:cs="Times New Roman"/>
                <w:sz w:val="20"/>
                <w:szCs w:val="20"/>
                <w:lang w:val="de-DE"/>
              </w:rPr>
              <w:t xml:space="preserve">Strontium </w:t>
            </w:r>
          </w:p>
          <w:p w:rsidR="006F7578" w:rsidRPr="00161B39" w:rsidRDefault="00C0456A" w:rsidP="00161B39">
            <w:pPr>
              <w:pStyle w:val="TableParagraph"/>
              <w:spacing w:after="100"/>
              <w:ind w:left="43" w:right="43"/>
              <w:rPr>
                <w:rFonts w:ascii="Times New Roman" w:hAnsi="Times New Roman" w:cs="Times New Roman"/>
                <w:sz w:val="20"/>
                <w:szCs w:val="20"/>
                <w:lang w:val="de-DE"/>
              </w:rPr>
            </w:pPr>
            <w:r w:rsidRPr="00161B39">
              <w:rPr>
                <w:rFonts w:ascii="Times New Roman" w:hAnsi="Times New Roman" w:cs="Times New Roman"/>
                <w:sz w:val="20"/>
                <w:szCs w:val="20"/>
                <w:lang w:val="de-DE"/>
              </w:rPr>
              <w:t>Thallium</w:t>
            </w:r>
          </w:p>
          <w:p w:rsidR="006F7578" w:rsidRPr="00161B39" w:rsidRDefault="00C0456A" w:rsidP="00161B39">
            <w:pPr>
              <w:pStyle w:val="TableParagraph"/>
              <w:spacing w:after="100"/>
              <w:ind w:left="43" w:right="43"/>
              <w:rPr>
                <w:rFonts w:ascii="Times New Roman" w:hAnsi="Times New Roman" w:cs="Times New Roman"/>
                <w:sz w:val="20"/>
                <w:szCs w:val="20"/>
                <w:lang w:val="de-DE"/>
              </w:rPr>
            </w:pPr>
            <w:r w:rsidRPr="00161B39">
              <w:rPr>
                <w:rFonts w:ascii="Times New Roman" w:hAnsi="Times New Roman" w:cs="Times New Roman"/>
                <w:sz w:val="20"/>
                <w:szCs w:val="20"/>
                <w:lang w:val="de-DE"/>
              </w:rPr>
              <w:t>Tin</w:t>
            </w:r>
          </w:p>
          <w:p w:rsidR="006F7578" w:rsidRPr="00161B39" w:rsidRDefault="00C0456A" w:rsidP="00161B39">
            <w:pPr>
              <w:pStyle w:val="TableParagraph"/>
              <w:spacing w:after="100"/>
              <w:ind w:left="43" w:right="43"/>
              <w:rPr>
                <w:rFonts w:ascii="Times New Roman" w:hAnsi="Times New Roman" w:cs="Times New Roman"/>
                <w:sz w:val="20"/>
                <w:szCs w:val="20"/>
                <w:lang w:val="de-DE"/>
              </w:rPr>
            </w:pPr>
            <w:r w:rsidRPr="00161B39">
              <w:rPr>
                <w:rFonts w:ascii="Times New Roman" w:hAnsi="Times New Roman" w:cs="Times New Roman"/>
                <w:sz w:val="20"/>
                <w:szCs w:val="20"/>
                <w:lang w:val="de-DE"/>
              </w:rPr>
              <w:t>Vanadium</w:t>
            </w:r>
          </w:p>
        </w:tc>
      </w:tr>
      <w:tr w:rsidR="006F7578" w:rsidRPr="00161B39">
        <w:trPr>
          <w:trHeight w:val="20"/>
        </w:trPr>
        <w:tc>
          <w:tcPr>
            <w:tcW w:w="2528" w:type="dxa"/>
            <w:shd w:val="clear" w:color="auto" w:fill="auto"/>
          </w:tcPr>
          <w:p w:rsidR="006F7578" w:rsidRPr="00161B39" w:rsidRDefault="00C0456A" w:rsidP="00161B39">
            <w:pPr>
              <w:pStyle w:val="TableParagraph"/>
              <w:spacing w:after="100"/>
              <w:ind w:left="43" w:right="43"/>
              <w:rPr>
                <w:rFonts w:ascii="Times New Roman" w:hAnsi="Times New Roman" w:cs="Times New Roman"/>
                <w:sz w:val="20"/>
                <w:szCs w:val="20"/>
              </w:rPr>
            </w:pPr>
            <w:r w:rsidRPr="00161B39">
              <w:rPr>
                <w:rFonts w:ascii="Times New Roman" w:hAnsi="Times New Roman" w:cs="Times New Roman"/>
                <w:sz w:val="20"/>
                <w:szCs w:val="20"/>
              </w:rPr>
              <w:t>Anions</w:t>
            </w:r>
          </w:p>
        </w:tc>
        <w:tc>
          <w:tcPr>
            <w:tcW w:w="7920" w:type="dxa"/>
            <w:shd w:val="clear" w:color="auto" w:fill="auto"/>
          </w:tcPr>
          <w:p w:rsidR="006F7578" w:rsidRPr="00161B39" w:rsidRDefault="00C0456A" w:rsidP="00161B39">
            <w:pPr>
              <w:pStyle w:val="TableParagraph"/>
              <w:spacing w:after="100"/>
              <w:ind w:left="43" w:right="43"/>
              <w:rPr>
                <w:rFonts w:ascii="Times New Roman" w:hAnsi="Times New Roman" w:cs="Times New Roman"/>
                <w:sz w:val="20"/>
                <w:szCs w:val="20"/>
              </w:rPr>
            </w:pPr>
            <w:r w:rsidRPr="00161B39">
              <w:rPr>
                <w:rFonts w:ascii="Times New Roman" w:hAnsi="Times New Roman" w:cs="Times New Roman"/>
                <w:sz w:val="20"/>
                <w:szCs w:val="20"/>
              </w:rPr>
              <w:t>Where a general purpose screen for anion contamination in soils is undertaken it may include:</w:t>
            </w:r>
          </w:p>
          <w:p w:rsidR="006F7578" w:rsidRPr="00161B39" w:rsidRDefault="00C0456A" w:rsidP="00161B39">
            <w:pPr>
              <w:pStyle w:val="TableParagraph"/>
              <w:tabs>
                <w:tab w:val="left" w:pos="3240"/>
                <w:tab w:val="left" w:pos="6210"/>
              </w:tabs>
              <w:spacing w:after="100"/>
              <w:ind w:left="43" w:right="43"/>
              <w:rPr>
                <w:rFonts w:ascii="Times New Roman" w:hAnsi="Times New Roman" w:cs="Times New Roman"/>
                <w:sz w:val="20"/>
                <w:szCs w:val="20"/>
              </w:rPr>
            </w:pPr>
            <w:r w:rsidRPr="00161B39">
              <w:rPr>
                <w:rFonts w:ascii="Times New Roman" w:hAnsi="Times New Roman" w:cs="Times New Roman"/>
                <w:sz w:val="20"/>
                <w:szCs w:val="20"/>
              </w:rPr>
              <w:t>Bromide</w:t>
            </w:r>
            <w:r w:rsidRPr="00161B39">
              <w:rPr>
                <w:rFonts w:ascii="Times New Roman" w:hAnsi="Times New Roman" w:cs="Times New Roman"/>
                <w:sz w:val="20"/>
                <w:szCs w:val="20"/>
              </w:rPr>
              <w:tab/>
              <w:t>Iodide</w:t>
            </w:r>
            <w:r w:rsidRPr="00161B39">
              <w:rPr>
                <w:rFonts w:ascii="Times New Roman" w:hAnsi="Times New Roman" w:cs="Times New Roman"/>
                <w:sz w:val="20"/>
                <w:szCs w:val="20"/>
              </w:rPr>
              <w:tab/>
              <w:t>Sulfate</w:t>
            </w:r>
          </w:p>
          <w:p w:rsidR="006F7578" w:rsidRPr="00161B39" w:rsidRDefault="00C0456A" w:rsidP="00161B39">
            <w:pPr>
              <w:pStyle w:val="TableParagraph"/>
              <w:tabs>
                <w:tab w:val="left" w:pos="3240"/>
                <w:tab w:val="left" w:pos="6210"/>
              </w:tabs>
              <w:spacing w:after="100"/>
              <w:ind w:left="43" w:right="43"/>
              <w:rPr>
                <w:rFonts w:ascii="Times New Roman" w:hAnsi="Times New Roman" w:cs="Times New Roman"/>
                <w:sz w:val="20"/>
                <w:szCs w:val="20"/>
              </w:rPr>
            </w:pPr>
            <w:r w:rsidRPr="00161B39">
              <w:rPr>
                <w:rFonts w:ascii="Times New Roman" w:hAnsi="Times New Roman" w:cs="Times New Roman"/>
                <w:sz w:val="20"/>
                <w:szCs w:val="20"/>
              </w:rPr>
              <w:t>Chloride</w:t>
            </w:r>
            <w:r w:rsidRPr="00161B39">
              <w:rPr>
                <w:rFonts w:ascii="Times New Roman" w:hAnsi="Times New Roman" w:cs="Times New Roman"/>
                <w:sz w:val="20"/>
                <w:szCs w:val="20"/>
              </w:rPr>
              <w:tab/>
              <w:t>Nitrate and Nitrite</w:t>
            </w:r>
            <w:r w:rsidRPr="00161B39">
              <w:rPr>
                <w:rFonts w:ascii="Times New Roman" w:hAnsi="Times New Roman" w:cs="Times New Roman"/>
                <w:sz w:val="20"/>
                <w:szCs w:val="20"/>
              </w:rPr>
              <w:tab/>
              <w:t>Sulfide</w:t>
            </w:r>
          </w:p>
          <w:p w:rsidR="006F7578" w:rsidRPr="00161B39" w:rsidRDefault="00C0456A" w:rsidP="00161B39">
            <w:pPr>
              <w:pStyle w:val="TableParagraph"/>
              <w:tabs>
                <w:tab w:val="left" w:pos="3240"/>
                <w:tab w:val="left" w:pos="6210"/>
              </w:tabs>
              <w:spacing w:after="100"/>
              <w:ind w:left="43" w:right="43"/>
              <w:rPr>
                <w:rFonts w:ascii="Times New Roman" w:hAnsi="Times New Roman" w:cs="Times New Roman"/>
                <w:sz w:val="20"/>
                <w:szCs w:val="20"/>
              </w:rPr>
            </w:pPr>
            <w:r w:rsidRPr="00161B39">
              <w:rPr>
                <w:rFonts w:ascii="Times New Roman" w:hAnsi="Times New Roman" w:cs="Times New Roman"/>
                <w:sz w:val="20"/>
                <w:szCs w:val="20"/>
              </w:rPr>
              <w:t>Cyanide</w:t>
            </w:r>
            <w:r w:rsidRPr="00161B39">
              <w:rPr>
                <w:rFonts w:ascii="Times New Roman" w:hAnsi="Times New Roman" w:cs="Times New Roman"/>
                <w:sz w:val="20"/>
                <w:szCs w:val="20"/>
              </w:rPr>
              <w:tab/>
              <w:t>Phosphate</w:t>
            </w:r>
            <w:r w:rsidRPr="00161B39">
              <w:rPr>
                <w:rFonts w:ascii="Times New Roman" w:hAnsi="Times New Roman" w:cs="Times New Roman"/>
                <w:sz w:val="20"/>
                <w:szCs w:val="20"/>
              </w:rPr>
              <w:tab/>
              <w:t>Fluoride</w:t>
            </w:r>
          </w:p>
          <w:p w:rsidR="006F7578" w:rsidRPr="00161B39" w:rsidRDefault="006F7578" w:rsidP="00161B39">
            <w:pPr>
              <w:pStyle w:val="TableParagraph"/>
              <w:tabs>
                <w:tab w:val="left" w:pos="3240"/>
                <w:tab w:val="left" w:pos="6210"/>
              </w:tabs>
              <w:spacing w:after="100"/>
              <w:ind w:left="43" w:right="43"/>
              <w:rPr>
                <w:rFonts w:ascii="Times New Roman" w:hAnsi="Times New Roman" w:cs="Times New Roman"/>
                <w:sz w:val="20"/>
                <w:szCs w:val="20"/>
              </w:rPr>
            </w:pPr>
          </w:p>
        </w:tc>
      </w:tr>
    </w:tbl>
    <w:p w:rsidR="006F7578" w:rsidRPr="00161B39" w:rsidRDefault="00C0456A" w:rsidP="00161B39">
      <w:pPr>
        <w:rPr>
          <w:rFonts w:ascii="Times New Roman" w:hAnsi="Times New Roman" w:cs="Times New Roman"/>
          <w:b/>
          <w:sz w:val="20"/>
          <w:szCs w:val="20"/>
        </w:rPr>
      </w:pPr>
      <w:r w:rsidRPr="00161B39">
        <w:rPr>
          <w:rFonts w:ascii="Times New Roman" w:hAnsi="Times New Roman" w:cs="Times New Roman"/>
          <w:b/>
          <w:sz w:val="20"/>
          <w:szCs w:val="20"/>
        </w:rPr>
        <w:br w:type="page"/>
      </w:r>
    </w:p>
    <w:p w:rsidR="006F7578" w:rsidRPr="00161B39" w:rsidRDefault="00C0456A" w:rsidP="00161B39">
      <w:pPr>
        <w:spacing w:after="120"/>
        <w:rPr>
          <w:rFonts w:ascii="Times New Roman" w:hAnsi="Times New Roman" w:cs="Times New Roman"/>
          <w:b/>
          <w:sz w:val="20"/>
          <w:szCs w:val="20"/>
        </w:rPr>
      </w:pPr>
      <w:r w:rsidRPr="00161B39">
        <w:rPr>
          <w:rFonts w:ascii="Times New Roman" w:hAnsi="Times New Roman" w:cs="Times New Roman"/>
          <w:b/>
          <w:sz w:val="20"/>
          <w:szCs w:val="20"/>
        </w:rPr>
        <w:t>Organic contaminants</w:t>
      </w:r>
    </w:p>
    <w:tbl>
      <w:tblPr>
        <w:tblW w:w="0" w:type="auto"/>
        <w:tblBorders>
          <w:top w:val="single" w:sz="4" w:space="0" w:color="auto"/>
          <w:left w:val="single" w:sz="6" w:space="0" w:color="000000"/>
          <w:bottom w:val="single" w:sz="4" w:space="0" w:color="auto"/>
          <w:right w:val="single" w:sz="4" w:space="0" w:color="auto"/>
          <w:insideH w:val="single" w:sz="4" w:space="0" w:color="auto"/>
          <w:insideV w:val="single" w:sz="6" w:space="0" w:color="000000"/>
        </w:tblBorders>
        <w:tblLayout w:type="fixed"/>
        <w:tblCellMar>
          <w:top w:w="43" w:type="dxa"/>
          <w:left w:w="0" w:type="dxa"/>
          <w:bottom w:w="43" w:type="dxa"/>
          <w:right w:w="0" w:type="dxa"/>
        </w:tblCellMar>
        <w:tblLook w:val="01E0" w:firstRow="1" w:lastRow="1" w:firstColumn="1" w:lastColumn="1" w:noHBand="0" w:noVBand="0"/>
      </w:tblPr>
      <w:tblGrid>
        <w:gridCol w:w="2528"/>
        <w:gridCol w:w="7920"/>
      </w:tblGrid>
      <w:tr w:rsidR="006F7578" w:rsidRPr="00161B39">
        <w:trPr>
          <w:trHeight w:val="20"/>
        </w:trPr>
        <w:tc>
          <w:tcPr>
            <w:tcW w:w="2528" w:type="dxa"/>
            <w:shd w:val="clear" w:color="auto" w:fill="auto"/>
          </w:tcPr>
          <w:p w:rsidR="006F7578" w:rsidRPr="00161B39" w:rsidRDefault="00C0456A" w:rsidP="00161B39">
            <w:pPr>
              <w:pStyle w:val="TableParagraph"/>
              <w:ind w:left="43" w:right="43"/>
              <w:rPr>
                <w:rFonts w:ascii="Times New Roman" w:hAnsi="Times New Roman" w:cs="Times New Roman"/>
                <w:b/>
                <w:sz w:val="20"/>
                <w:szCs w:val="20"/>
              </w:rPr>
            </w:pPr>
            <w:r w:rsidRPr="00161B39">
              <w:rPr>
                <w:rFonts w:ascii="Times New Roman" w:hAnsi="Times New Roman" w:cs="Times New Roman"/>
                <w:b/>
                <w:sz w:val="20"/>
                <w:szCs w:val="20"/>
              </w:rPr>
              <w:t>Analysis name</w:t>
            </w:r>
          </w:p>
        </w:tc>
        <w:tc>
          <w:tcPr>
            <w:tcW w:w="7920" w:type="dxa"/>
            <w:shd w:val="clear" w:color="auto" w:fill="auto"/>
          </w:tcPr>
          <w:p w:rsidR="006F7578" w:rsidRPr="00161B39" w:rsidRDefault="006F7578" w:rsidP="00161B39">
            <w:pPr>
              <w:pStyle w:val="TableParagraph"/>
              <w:ind w:left="43" w:right="43"/>
              <w:rPr>
                <w:rFonts w:ascii="Times New Roman" w:hAnsi="Times New Roman" w:cs="Times New Roman"/>
                <w:sz w:val="20"/>
                <w:szCs w:val="20"/>
              </w:rPr>
            </w:pPr>
          </w:p>
        </w:tc>
      </w:tr>
      <w:tr w:rsidR="006F7578" w:rsidRPr="00161B39">
        <w:trPr>
          <w:trHeight w:val="20"/>
        </w:trPr>
        <w:tc>
          <w:tcPr>
            <w:tcW w:w="2528" w:type="dxa"/>
            <w:shd w:val="clear" w:color="auto" w:fill="auto"/>
          </w:tcPr>
          <w:p w:rsidR="006F7578" w:rsidRPr="00161B39" w:rsidRDefault="00C0456A" w:rsidP="00161B39">
            <w:pPr>
              <w:pStyle w:val="TableParagraph"/>
              <w:spacing w:after="100"/>
              <w:ind w:left="43" w:right="43"/>
              <w:rPr>
                <w:rFonts w:ascii="Times New Roman" w:hAnsi="Times New Roman" w:cs="Times New Roman"/>
                <w:sz w:val="20"/>
                <w:szCs w:val="20"/>
              </w:rPr>
            </w:pPr>
            <w:r w:rsidRPr="00161B39">
              <w:rPr>
                <w:rFonts w:ascii="Times New Roman" w:hAnsi="Times New Roman" w:cs="Times New Roman"/>
                <w:sz w:val="20"/>
                <w:szCs w:val="20"/>
              </w:rPr>
              <w:t>Monocyclic Aromatic Hydrocarbons (</w:t>
            </w:r>
            <w:proofErr w:type="spellStart"/>
            <w:r w:rsidRPr="00161B39">
              <w:rPr>
                <w:rFonts w:ascii="Times New Roman" w:hAnsi="Times New Roman" w:cs="Times New Roman"/>
                <w:sz w:val="20"/>
                <w:szCs w:val="20"/>
              </w:rPr>
              <w:t>MAHs</w:t>
            </w:r>
            <w:proofErr w:type="spellEnd"/>
            <w:r w:rsidRPr="00161B39">
              <w:rPr>
                <w:rFonts w:ascii="Times New Roman" w:hAnsi="Times New Roman" w:cs="Times New Roman"/>
                <w:sz w:val="20"/>
                <w:szCs w:val="20"/>
              </w:rPr>
              <w:t>)</w:t>
            </w:r>
          </w:p>
        </w:tc>
        <w:tc>
          <w:tcPr>
            <w:tcW w:w="7920" w:type="dxa"/>
            <w:shd w:val="clear" w:color="auto" w:fill="auto"/>
          </w:tcPr>
          <w:p w:rsidR="006F7578" w:rsidRPr="00161B39" w:rsidRDefault="00C0456A" w:rsidP="00161B39">
            <w:pPr>
              <w:pStyle w:val="TableParagraph"/>
              <w:spacing w:after="100"/>
              <w:ind w:left="43" w:right="43"/>
              <w:rPr>
                <w:rFonts w:ascii="Times New Roman" w:hAnsi="Times New Roman" w:cs="Times New Roman"/>
                <w:sz w:val="20"/>
                <w:szCs w:val="20"/>
              </w:rPr>
            </w:pPr>
            <w:r w:rsidRPr="00161B39">
              <w:rPr>
                <w:rFonts w:ascii="Times New Roman" w:hAnsi="Times New Roman" w:cs="Times New Roman"/>
                <w:sz w:val="20"/>
                <w:szCs w:val="20"/>
              </w:rPr>
              <w:t xml:space="preserve">Where a general purpose screen for </w:t>
            </w:r>
            <w:proofErr w:type="spellStart"/>
            <w:r w:rsidRPr="00161B39">
              <w:rPr>
                <w:rFonts w:ascii="Times New Roman" w:hAnsi="Times New Roman" w:cs="Times New Roman"/>
                <w:sz w:val="20"/>
                <w:szCs w:val="20"/>
              </w:rPr>
              <w:t>MAH</w:t>
            </w:r>
            <w:proofErr w:type="spellEnd"/>
            <w:r w:rsidRPr="00161B39">
              <w:rPr>
                <w:rFonts w:ascii="Times New Roman" w:hAnsi="Times New Roman" w:cs="Times New Roman"/>
                <w:sz w:val="20"/>
                <w:szCs w:val="20"/>
              </w:rPr>
              <w:t xml:space="preserve"> contamination in soils is undertaken it may include:</w:t>
            </w:r>
          </w:p>
          <w:p w:rsidR="006F7578" w:rsidRPr="00161B39" w:rsidRDefault="00C0456A" w:rsidP="00161B39">
            <w:pPr>
              <w:pStyle w:val="TableParagraph"/>
              <w:spacing w:after="100"/>
              <w:ind w:left="43" w:right="43"/>
              <w:rPr>
                <w:rFonts w:ascii="Times New Roman" w:hAnsi="Times New Roman" w:cs="Times New Roman"/>
                <w:sz w:val="20"/>
                <w:szCs w:val="20"/>
              </w:rPr>
            </w:pPr>
            <w:r w:rsidRPr="00161B39">
              <w:rPr>
                <w:rFonts w:ascii="Times New Roman" w:hAnsi="Times New Roman" w:cs="Times New Roman"/>
                <w:sz w:val="20"/>
                <w:szCs w:val="20"/>
              </w:rPr>
              <w:t xml:space="preserve">Benzene </w:t>
            </w:r>
          </w:p>
          <w:p w:rsidR="006F7578" w:rsidRPr="00161B39" w:rsidRDefault="00C0456A" w:rsidP="00161B39">
            <w:pPr>
              <w:pStyle w:val="TableParagraph"/>
              <w:spacing w:after="100"/>
              <w:ind w:left="43" w:right="43"/>
              <w:rPr>
                <w:rFonts w:ascii="Times New Roman" w:hAnsi="Times New Roman" w:cs="Times New Roman"/>
                <w:sz w:val="20"/>
                <w:szCs w:val="20"/>
              </w:rPr>
            </w:pPr>
            <w:r w:rsidRPr="00161B39">
              <w:rPr>
                <w:rFonts w:ascii="Times New Roman" w:hAnsi="Times New Roman" w:cs="Times New Roman"/>
                <w:sz w:val="20"/>
                <w:szCs w:val="20"/>
              </w:rPr>
              <w:t xml:space="preserve">Toluene </w:t>
            </w:r>
          </w:p>
          <w:p w:rsidR="006F7578" w:rsidRPr="00161B39" w:rsidRDefault="00C0456A" w:rsidP="00161B39">
            <w:pPr>
              <w:pStyle w:val="TableParagraph"/>
              <w:spacing w:after="100"/>
              <w:ind w:left="43" w:right="43"/>
              <w:rPr>
                <w:rFonts w:ascii="Times New Roman" w:hAnsi="Times New Roman" w:cs="Times New Roman"/>
                <w:sz w:val="20"/>
                <w:szCs w:val="20"/>
              </w:rPr>
            </w:pPr>
            <w:r w:rsidRPr="00161B39">
              <w:rPr>
                <w:rFonts w:ascii="Times New Roman" w:hAnsi="Times New Roman" w:cs="Times New Roman"/>
                <w:sz w:val="20"/>
                <w:szCs w:val="20"/>
              </w:rPr>
              <w:t xml:space="preserve">ortho-Xylene </w:t>
            </w:r>
          </w:p>
          <w:p w:rsidR="006F7578" w:rsidRPr="00161B39" w:rsidRDefault="00C0456A" w:rsidP="00161B39">
            <w:pPr>
              <w:pStyle w:val="TableParagraph"/>
              <w:spacing w:after="100"/>
              <w:ind w:left="43" w:right="43"/>
              <w:rPr>
                <w:rFonts w:ascii="Times New Roman" w:hAnsi="Times New Roman" w:cs="Times New Roman"/>
                <w:sz w:val="20"/>
                <w:szCs w:val="20"/>
              </w:rPr>
            </w:pPr>
            <w:r w:rsidRPr="00161B39">
              <w:rPr>
                <w:rFonts w:ascii="Times New Roman" w:hAnsi="Times New Roman" w:cs="Times New Roman"/>
                <w:sz w:val="20"/>
                <w:szCs w:val="20"/>
              </w:rPr>
              <w:t>meta- Xylene</w:t>
            </w:r>
          </w:p>
          <w:p w:rsidR="006F7578" w:rsidRPr="00161B39" w:rsidRDefault="00C0456A" w:rsidP="00161B39">
            <w:pPr>
              <w:pStyle w:val="TableParagraph"/>
              <w:spacing w:after="100"/>
              <w:ind w:left="720" w:right="43"/>
              <w:rPr>
                <w:rFonts w:ascii="Times New Roman" w:hAnsi="Times New Roman" w:cs="Times New Roman"/>
                <w:sz w:val="20"/>
                <w:szCs w:val="20"/>
              </w:rPr>
            </w:pPr>
            <w:r w:rsidRPr="00161B39">
              <w:rPr>
                <w:rFonts w:ascii="Times New Roman" w:hAnsi="Times New Roman" w:cs="Times New Roman"/>
                <w:sz w:val="20"/>
                <w:szCs w:val="20"/>
              </w:rPr>
              <w:t xml:space="preserve">(para- Xylene) </w:t>
            </w:r>
          </w:p>
          <w:p w:rsidR="006F7578" w:rsidRPr="00161B39" w:rsidRDefault="00C0456A" w:rsidP="00161B39">
            <w:pPr>
              <w:pStyle w:val="TableParagraph"/>
              <w:spacing w:after="100"/>
              <w:ind w:left="43" w:right="43"/>
              <w:rPr>
                <w:rFonts w:ascii="Times New Roman" w:hAnsi="Times New Roman" w:cs="Times New Roman"/>
                <w:sz w:val="20"/>
                <w:szCs w:val="20"/>
              </w:rPr>
            </w:pPr>
            <w:r w:rsidRPr="00161B39">
              <w:rPr>
                <w:rFonts w:ascii="Times New Roman" w:hAnsi="Times New Roman" w:cs="Times New Roman"/>
                <w:sz w:val="20"/>
                <w:szCs w:val="20"/>
              </w:rPr>
              <w:t>Ethyl benzene</w:t>
            </w:r>
          </w:p>
          <w:p w:rsidR="006F7578" w:rsidRPr="00161B39" w:rsidRDefault="00C0456A" w:rsidP="00161B39">
            <w:pPr>
              <w:pStyle w:val="TableParagraph"/>
              <w:spacing w:after="100"/>
              <w:ind w:left="43" w:right="43"/>
              <w:rPr>
                <w:rFonts w:ascii="Times New Roman" w:hAnsi="Times New Roman" w:cs="Times New Roman"/>
                <w:sz w:val="20"/>
                <w:szCs w:val="20"/>
              </w:rPr>
            </w:pPr>
            <w:r w:rsidRPr="00161B39">
              <w:rPr>
                <w:rFonts w:ascii="Times New Roman" w:hAnsi="Times New Roman" w:cs="Times New Roman"/>
                <w:sz w:val="20"/>
                <w:szCs w:val="20"/>
              </w:rPr>
              <w:t xml:space="preserve">Styrene (vinyl benzene) </w:t>
            </w:r>
          </w:p>
          <w:p w:rsidR="006F7578" w:rsidRPr="00161B39" w:rsidRDefault="00C0456A" w:rsidP="00161B39">
            <w:pPr>
              <w:pStyle w:val="TableParagraph"/>
              <w:spacing w:after="100"/>
              <w:ind w:left="43" w:right="43"/>
              <w:rPr>
                <w:rFonts w:ascii="Times New Roman" w:hAnsi="Times New Roman" w:cs="Times New Roman"/>
                <w:sz w:val="20"/>
                <w:szCs w:val="20"/>
              </w:rPr>
            </w:pPr>
            <w:r w:rsidRPr="00161B39">
              <w:rPr>
                <w:rFonts w:ascii="Times New Roman" w:hAnsi="Times New Roman" w:cs="Times New Roman"/>
                <w:sz w:val="20"/>
                <w:szCs w:val="20"/>
              </w:rPr>
              <w:t>Cumene (</w:t>
            </w:r>
            <w:proofErr w:type="spellStart"/>
            <w:r w:rsidRPr="00161B39">
              <w:rPr>
                <w:rFonts w:ascii="Times New Roman" w:hAnsi="Times New Roman" w:cs="Times New Roman"/>
                <w:sz w:val="20"/>
                <w:szCs w:val="20"/>
              </w:rPr>
              <w:t>isopropylbenzene</w:t>
            </w:r>
            <w:proofErr w:type="spellEnd"/>
            <w:r w:rsidRPr="00161B39">
              <w:rPr>
                <w:rFonts w:ascii="Times New Roman" w:hAnsi="Times New Roman" w:cs="Times New Roman"/>
                <w:sz w:val="20"/>
                <w:szCs w:val="20"/>
              </w:rPr>
              <w:t>)</w:t>
            </w:r>
          </w:p>
          <w:p w:rsidR="006F7578" w:rsidRPr="00161B39" w:rsidRDefault="00C0456A" w:rsidP="00161B39">
            <w:pPr>
              <w:pStyle w:val="TableParagraph"/>
              <w:spacing w:after="100"/>
              <w:ind w:left="720" w:right="43"/>
              <w:rPr>
                <w:rFonts w:ascii="Times New Roman" w:hAnsi="Times New Roman" w:cs="Times New Roman"/>
                <w:sz w:val="20"/>
                <w:szCs w:val="20"/>
                <w:lang w:val="de-DE"/>
              </w:rPr>
            </w:pPr>
            <w:r w:rsidRPr="00161B39">
              <w:rPr>
                <w:rFonts w:ascii="Times New Roman" w:hAnsi="Times New Roman" w:cs="Times New Roman"/>
                <w:sz w:val="20"/>
                <w:szCs w:val="20"/>
                <w:lang w:val="de-DE"/>
              </w:rPr>
              <w:t>Mesitylene (1,3,5 Trimethylbenzene)</w:t>
            </w:r>
          </w:p>
          <w:p w:rsidR="006F7578" w:rsidRPr="00161B39" w:rsidRDefault="00C0456A" w:rsidP="00161B39">
            <w:pPr>
              <w:pStyle w:val="TableParagraph"/>
              <w:spacing w:after="100"/>
              <w:ind w:left="720" w:right="43"/>
              <w:rPr>
                <w:rFonts w:ascii="Times New Roman" w:hAnsi="Times New Roman" w:cs="Times New Roman"/>
                <w:sz w:val="20"/>
                <w:szCs w:val="20"/>
                <w:lang w:val="de-DE"/>
              </w:rPr>
            </w:pPr>
            <w:r w:rsidRPr="00161B39">
              <w:rPr>
                <w:rFonts w:ascii="Times New Roman" w:hAnsi="Times New Roman" w:cs="Times New Roman"/>
                <w:sz w:val="20"/>
                <w:szCs w:val="20"/>
                <w:lang w:val="de-DE"/>
              </w:rPr>
              <w:t xml:space="preserve">p-Cymene (1-methyl-4-isopropylbenzene) </w:t>
            </w:r>
          </w:p>
          <w:p w:rsidR="006F7578" w:rsidRPr="00161B39" w:rsidRDefault="00C0456A" w:rsidP="00161B39">
            <w:pPr>
              <w:pStyle w:val="TableParagraph"/>
              <w:spacing w:after="100"/>
              <w:ind w:left="720" w:right="43"/>
              <w:rPr>
                <w:rFonts w:ascii="Times New Roman" w:hAnsi="Times New Roman" w:cs="Times New Roman"/>
                <w:sz w:val="20"/>
                <w:szCs w:val="20"/>
                <w:lang w:val="de-DE"/>
              </w:rPr>
            </w:pPr>
            <w:r w:rsidRPr="00161B39">
              <w:rPr>
                <w:rFonts w:ascii="Times New Roman" w:hAnsi="Times New Roman" w:cs="Times New Roman"/>
                <w:sz w:val="20"/>
                <w:szCs w:val="20"/>
                <w:lang w:val="de-DE"/>
              </w:rPr>
              <w:t>n-Propylbenzene</w:t>
            </w:r>
          </w:p>
          <w:p w:rsidR="006F7578" w:rsidRPr="00161B39" w:rsidRDefault="00C0456A" w:rsidP="00161B39">
            <w:pPr>
              <w:pStyle w:val="TableParagraph"/>
              <w:spacing w:after="100"/>
              <w:ind w:left="720" w:right="43"/>
              <w:rPr>
                <w:rFonts w:ascii="Times New Roman" w:hAnsi="Times New Roman" w:cs="Times New Roman"/>
                <w:sz w:val="20"/>
                <w:szCs w:val="20"/>
                <w:lang w:val="de-DE"/>
              </w:rPr>
            </w:pPr>
            <w:r w:rsidRPr="00161B39">
              <w:rPr>
                <w:rFonts w:ascii="Times New Roman" w:hAnsi="Times New Roman" w:cs="Times New Roman"/>
                <w:sz w:val="20"/>
                <w:szCs w:val="20"/>
                <w:lang w:val="de-DE"/>
              </w:rPr>
              <w:t xml:space="preserve">n-Butylbenzene </w:t>
            </w:r>
          </w:p>
          <w:p w:rsidR="006F7578" w:rsidRPr="00161B39" w:rsidRDefault="00C0456A" w:rsidP="00161B39">
            <w:pPr>
              <w:pStyle w:val="TableParagraph"/>
              <w:spacing w:after="100"/>
              <w:ind w:left="720" w:right="43"/>
              <w:rPr>
                <w:rFonts w:ascii="Times New Roman" w:hAnsi="Times New Roman" w:cs="Times New Roman"/>
                <w:sz w:val="20"/>
                <w:szCs w:val="20"/>
                <w:lang w:val="de-DE"/>
              </w:rPr>
            </w:pPr>
            <w:r w:rsidRPr="00161B39">
              <w:rPr>
                <w:rFonts w:ascii="Times New Roman" w:hAnsi="Times New Roman" w:cs="Times New Roman"/>
                <w:sz w:val="20"/>
                <w:szCs w:val="20"/>
                <w:lang w:val="de-DE"/>
              </w:rPr>
              <w:t xml:space="preserve">iso-Butylbenzene </w:t>
            </w:r>
          </w:p>
          <w:p w:rsidR="006F7578" w:rsidRPr="00161B39" w:rsidRDefault="00C0456A" w:rsidP="00161B39">
            <w:pPr>
              <w:pStyle w:val="TableParagraph"/>
              <w:spacing w:after="100"/>
              <w:ind w:left="720" w:right="43"/>
              <w:rPr>
                <w:rFonts w:ascii="Times New Roman" w:hAnsi="Times New Roman" w:cs="Times New Roman"/>
                <w:sz w:val="20"/>
                <w:szCs w:val="20"/>
                <w:lang w:val="de-DE"/>
              </w:rPr>
            </w:pPr>
            <w:r w:rsidRPr="00161B39">
              <w:rPr>
                <w:rFonts w:ascii="Times New Roman" w:hAnsi="Times New Roman" w:cs="Times New Roman"/>
                <w:sz w:val="20"/>
                <w:szCs w:val="20"/>
                <w:lang w:val="de-DE"/>
              </w:rPr>
              <w:t xml:space="preserve">tert-Butylbenzene </w:t>
            </w:r>
          </w:p>
          <w:p w:rsidR="006F7578" w:rsidRPr="00161B39" w:rsidRDefault="00C0456A" w:rsidP="00161B39">
            <w:pPr>
              <w:pStyle w:val="TableParagraph"/>
              <w:spacing w:after="100"/>
              <w:ind w:left="720" w:right="43"/>
              <w:rPr>
                <w:rFonts w:ascii="Times New Roman" w:hAnsi="Times New Roman" w:cs="Times New Roman"/>
                <w:sz w:val="20"/>
                <w:szCs w:val="20"/>
              </w:rPr>
            </w:pPr>
            <w:r w:rsidRPr="00161B39">
              <w:rPr>
                <w:rFonts w:ascii="Times New Roman" w:hAnsi="Times New Roman" w:cs="Times New Roman"/>
                <w:sz w:val="20"/>
                <w:szCs w:val="20"/>
              </w:rPr>
              <w:t>sec-Butylbenzene</w:t>
            </w:r>
          </w:p>
          <w:p w:rsidR="006F7578" w:rsidRPr="00161B39" w:rsidRDefault="00C0456A" w:rsidP="00161B39">
            <w:pPr>
              <w:pStyle w:val="TableParagraph"/>
              <w:spacing w:after="100"/>
              <w:ind w:left="43" w:right="43"/>
              <w:rPr>
                <w:rFonts w:ascii="Times New Roman" w:hAnsi="Times New Roman" w:cs="Times New Roman"/>
                <w:sz w:val="20"/>
                <w:szCs w:val="20"/>
              </w:rPr>
            </w:pPr>
            <w:r w:rsidRPr="00161B39">
              <w:rPr>
                <w:rFonts w:ascii="Times New Roman" w:hAnsi="Times New Roman" w:cs="Times New Roman"/>
                <w:sz w:val="20"/>
                <w:szCs w:val="20"/>
              </w:rPr>
              <w:t xml:space="preserve">If more detailed investigation is indicated, soil should be examined for: </w:t>
            </w:r>
          </w:p>
          <w:p w:rsidR="006F7578" w:rsidRPr="00161B39" w:rsidRDefault="00C0456A" w:rsidP="00161B39">
            <w:pPr>
              <w:pStyle w:val="TableParagraph"/>
              <w:spacing w:after="100"/>
              <w:ind w:left="720" w:right="43"/>
              <w:rPr>
                <w:rFonts w:ascii="Times New Roman" w:hAnsi="Times New Roman" w:cs="Times New Roman"/>
                <w:sz w:val="20"/>
                <w:szCs w:val="20"/>
                <w:lang w:val="de-DE"/>
              </w:rPr>
            </w:pPr>
            <w:r w:rsidRPr="00161B39">
              <w:rPr>
                <w:rFonts w:ascii="Times New Roman" w:hAnsi="Times New Roman" w:cs="Times New Roman"/>
                <w:sz w:val="20"/>
                <w:szCs w:val="20"/>
                <w:lang w:val="de-DE"/>
              </w:rPr>
              <w:t>Chlorobenzene</w:t>
            </w:r>
          </w:p>
          <w:p w:rsidR="006F7578" w:rsidRPr="00161B39" w:rsidRDefault="00C0456A" w:rsidP="00161B39">
            <w:pPr>
              <w:pStyle w:val="TableParagraph"/>
              <w:spacing w:after="100"/>
              <w:ind w:left="720" w:right="43"/>
              <w:rPr>
                <w:rFonts w:ascii="Times New Roman" w:hAnsi="Times New Roman" w:cs="Times New Roman"/>
                <w:sz w:val="20"/>
                <w:szCs w:val="20"/>
                <w:lang w:val="de-DE"/>
              </w:rPr>
            </w:pPr>
            <w:r w:rsidRPr="00161B39">
              <w:rPr>
                <w:rFonts w:ascii="Times New Roman" w:hAnsi="Times New Roman" w:cs="Times New Roman"/>
                <w:sz w:val="20"/>
                <w:szCs w:val="20"/>
                <w:lang w:val="de-DE"/>
              </w:rPr>
              <w:t xml:space="preserve">1,2-Dichlorobenzene </w:t>
            </w:r>
          </w:p>
          <w:p w:rsidR="006F7578" w:rsidRPr="00161B39" w:rsidRDefault="00C0456A" w:rsidP="00161B39">
            <w:pPr>
              <w:pStyle w:val="TableParagraph"/>
              <w:spacing w:after="100"/>
              <w:ind w:left="720" w:right="43"/>
              <w:rPr>
                <w:rFonts w:ascii="Times New Roman" w:hAnsi="Times New Roman" w:cs="Times New Roman"/>
                <w:sz w:val="20"/>
                <w:szCs w:val="20"/>
                <w:lang w:val="de-DE"/>
              </w:rPr>
            </w:pPr>
            <w:r w:rsidRPr="00161B39">
              <w:rPr>
                <w:rFonts w:ascii="Times New Roman" w:hAnsi="Times New Roman" w:cs="Times New Roman"/>
                <w:sz w:val="20"/>
                <w:szCs w:val="20"/>
                <w:lang w:val="de-DE"/>
              </w:rPr>
              <w:t xml:space="preserve">1,3-Dichlorobenzene </w:t>
            </w:r>
          </w:p>
          <w:p w:rsidR="006F7578" w:rsidRPr="00161B39" w:rsidRDefault="00C0456A" w:rsidP="00161B39">
            <w:pPr>
              <w:pStyle w:val="TableParagraph"/>
              <w:spacing w:after="100"/>
              <w:ind w:left="720" w:right="43"/>
              <w:rPr>
                <w:rFonts w:ascii="Times New Roman" w:hAnsi="Times New Roman" w:cs="Times New Roman"/>
                <w:sz w:val="20"/>
                <w:szCs w:val="20"/>
                <w:lang w:val="de-DE"/>
              </w:rPr>
            </w:pPr>
            <w:r w:rsidRPr="00161B39">
              <w:rPr>
                <w:rFonts w:ascii="Times New Roman" w:hAnsi="Times New Roman" w:cs="Times New Roman"/>
                <w:sz w:val="20"/>
                <w:szCs w:val="20"/>
                <w:lang w:val="de-DE"/>
              </w:rPr>
              <w:t xml:space="preserve">1,4-Dichlorobenzene </w:t>
            </w:r>
          </w:p>
          <w:p w:rsidR="006F7578" w:rsidRPr="00161B39" w:rsidRDefault="00C0456A" w:rsidP="00161B39">
            <w:pPr>
              <w:pStyle w:val="TableParagraph"/>
              <w:spacing w:after="100"/>
              <w:ind w:left="720" w:right="43"/>
              <w:rPr>
                <w:rFonts w:ascii="Times New Roman" w:hAnsi="Times New Roman" w:cs="Times New Roman"/>
                <w:sz w:val="20"/>
                <w:szCs w:val="20"/>
                <w:lang w:val="de-DE"/>
              </w:rPr>
            </w:pPr>
            <w:r w:rsidRPr="00161B39">
              <w:rPr>
                <w:rFonts w:ascii="Times New Roman" w:hAnsi="Times New Roman" w:cs="Times New Roman"/>
                <w:sz w:val="20"/>
                <w:szCs w:val="20"/>
                <w:lang w:val="de-DE"/>
              </w:rPr>
              <w:t xml:space="preserve">Nitrobenzene </w:t>
            </w:r>
          </w:p>
          <w:p w:rsidR="006F7578" w:rsidRPr="00161B39" w:rsidRDefault="00C0456A" w:rsidP="00161B39">
            <w:pPr>
              <w:pStyle w:val="TableParagraph"/>
              <w:spacing w:after="100"/>
              <w:ind w:left="720" w:right="43"/>
              <w:rPr>
                <w:rFonts w:ascii="Times New Roman" w:hAnsi="Times New Roman" w:cs="Times New Roman"/>
                <w:sz w:val="20"/>
                <w:szCs w:val="20"/>
                <w:lang w:val="de-DE"/>
              </w:rPr>
            </w:pPr>
            <w:r w:rsidRPr="00161B39">
              <w:rPr>
                <w:rFonts w:ascii="Times New Roman" w:hAnsi="Times New Roman" w:cs="Times New Roman"/>
                <w:sz w:val="20"/>
                <w:szCs w:val="20"/>
                <w:lang w:val="de-DE"/>
              </w:rPr>
              <w:t xml:space="preserve">Dinitrobenzenes </w:t>
            </w:r>
          </w:p>
          <w:p w:rsidR="006F7578" w:rsidRPr="00161B39" w:rsidRDefault="00C0456A" w:rsidP="00161B39">
            <w:pPr>
              <w:pStyle w:val="TableParagraph"/>
              <w:spacing w:after="100"/>
              <w:ind w:left="720" w:right="43"/>
              <w:rPr>
                <w:rFonts w:ascii="Times New Roman" w:hAnsi="Times New Roman" w:cs="Times New Roman"/>
                <w:sz w:val="20"/>
                <w:szCs w:val="20"/>
                <w:lang w:val="de-DE"/>
              </w:rPr>
            </w:pPr>
            <w:r w:rsidRPr="00161B39">
              <w:rPr>
                <w:rFonts w:ascii="Times New Roman" w:hAnsi="Times New Roman" w:cs="Times New Roman"/>
                <w:sz w:val="20"/>
                <w:szCs w:val="20"/>
                <w:lang w:val="de-DE"/>
              </w:rPr>
              <w:t xml:space="preserve">Nitrotoluene </w:t>
            </w:r>
          </w:p>
          <w:p w:rsidR="006F7578" w:rsidRPr="00161B39" w:rsidRDefault="00C0456A" w:rsidP="00161B39">
            <w:pPr>
              <w:pStyle w:val="TableParagraph"/>
              <w:spacing w:after="100"/>
              <w:ind w:left="720" w:right="43"/>
              <w:rPr>
                <w:rFonts w:ascii="Times New Roman" w:hAnsi="Times New Roman" w:cs="Times New Roman"/>
                <w:sz w:val="20"/>
                <w:szCs w:val="20"/>
                <w:lang w:val="de-DE"/>
              </w:rPr>
            </w:pPr>
            <w:r w:rsidRPr="00161B39">
              <w:rPr>
                <w:rFonts w:ascii="Times New Roman" w:hAnsi="Times New Roman" w:cs="Times New Roman"/>
                <w:sz w:val="20"/>
                <w:szCs w:val="20"/>
                <w:lang w:val="de-DE"/>
              </w:rPr>
              <w:t xml:space="preserve">Dinitrotoluenes </w:t>
            </w:r>
          </w:p>
          <w:p w:rsidR="006F7578" w:rsidRPr="00161B39" w:rsidRDefault="00C0456A" w:rsidP="00161B39">
            <w:pPr>
              <w:pStyle w:val="TableParagraph"/>
              <w:spacing w:after="100"/>
              <w:ind w:left="720" w:right="43"/>
              <w:rPr>
                <w:rFonts w:ascii="Times New Roman" w:hAnsi="Times New Roman" w:cs="Times New Roman"/>
                <w:sz w:val="20"/>
                <w:szCs w:val="20"/>
                <w:lang w:val="de-DE"/>
              </w:rPr>
            </w:pPr>
            <w:r w:rsidRPr="00161B39">
              <w:rPr>
                <w:rFonts w:ascii="Times New Roman" w:hAnsi="Times New Roman" w:cs="Times New Roman"/>
                <w:sz w:val="20"/>
                <w:szCs w:val="20"/>
                <w:lang w:val="de-DE"/>
              </w:rPr>
              <w:t>Trinitrotoluenes</w:t>
            </w:r>
          </w:p>
        </w:tc>
      </w:tr>
      <w:tr w:rsidR="006F7578" w:rsidRPr="00161B39">
        <w:trPr>
          <w:trHeight w:val="20"/>
        </w:trPr>
        <w:tc>
          <w:tcPr>
            <w:tcW w:w="2528" w:type="dxa"/>
            <w:shd w:val="clear" w:color="auto" w:fill="auto"/>
          </w:tcPr>
          <w:p w:rsidR="006F7578" w:rsidRPr="00161B39" w:rsidRDefault="00C0456A" w:rsidP="00161B39">
            <w:pPr>
              <w:pStyle w:val="TableParagraph"/>
              <w:spacing w:after="100"/>
              <w:ind w:left="43" w:right="43"/>
              <w:rPr>
                <w:rFonts w:ascii="Times New Roman" w:hAnsi="Times New Roman" w:cs="Times New Roman"/>
                <w:sz w:val="20"/>
                <w:szCs w:val="20"/>
              </w:rPr>
            </w:pPr>
            <w:r w:rsidRPr="00161B39">
              <w:rPr>
                <w:rFonts w:ascii="Times New Roman" w:hAnsi="Times New Roman" w:cs="Times New Roman"/>
                <w:sz w:val="20"/>
                <w:szCs w:val="20"/>
              </w:rPr>
              <w:t>Polynuclear aromatic hydrocarbons</w:t>
            </w:r>
          </w:p>
        </w:tc>
        <w:tc>
          <w:tcPr>
            <w:tcW w:w="7920" w:type="dxa"/>
            <w:shd w:val="clear" w:color="auto" w:fill="auto"/>
          </w:tcPr>
          <w:p w:rsidR="006F7578" w:rsidRPr="00161B39" w:rsidRDefault="00C0456A" w:rsidP="00161B39">
            <w:pPr>
              <w:pStyle w:val="TableParagraph"/>
              <w:spacing w:after="100"/>
              <w:ind w:left="43" w:right="43"/>
              <w:rPr>
                <w:rFonts w:ascii="Times New Roman" w:hAnsi="Times New Roman" w:cs="Times New Roman"/>
                <w:sz w:val="20"/>
                <w:szCs w:val="20"/>
              </w:rPr>
            </w:pPr>
            <w:r w:rsidRPr="00161B39">
              <w:rPr>
                <w:rFonts w:ascii="Times New Roman" w:hAnsi="Times New Roman" w:cs="Times New Roman"/>
                <w:sz w:val="20"/>
                <w:szCs w:val="20"/>
              </w:rPr>
              <w:t>Where a general purpose screen for PAH contamination in soils is undertaken it may include:</w:t>
            </w:r>
          </w:p>
          <w:p w:rsidR="006F7578" w:rsidRPr="00161B39" w:rsidRDefault="00C0456A" w:rsidP="00161B39">
            <w:pPr>
              <w:pStyle w:val="TableParagraph"/>
              <w:tabs>
                <w:tab w:val="left" w:pos="2520"/>
              </w:tabs>
              <w:spacing w:after="100"/>
              <w:ind w:left="720" w:right="43"/>
              <w:rPr>
                <w:rFonts w:ascii="Times New Roman" w:hAnsi="Times New Roman" w:cs="Times New Roman"/>
                <w:sz w:val="20"/>
                <w:szCs w:val="20"/>
              </w:rPr>
            </w:pPr>
            <w:r w:rsidRPr="00161B39">
              <w:rPr>
                <w:rFonts w:ascii="Times New Roman" w:hAnsi="Times New Roman" w:cs="Times New Roman"/>
                <w:sz w:val="20"/>
                <w:szCs w:val="20"/>
              </w:rPr>
              <w:t>Naphthalene</w:t>
            </w:r>
            <w:r w:rsidRPr="00161B39">
              <w:rPr>
                <w:rFonts w:ascii="Times New Roman" w:hAnsi="Times New Roman" w:cs="Times New Roman"/>
                <w:sz w:val="20"/>
                <w:szCs w:val="20"/>
              </w:rPr>
              <w:tab/>
              <w:t xml:space="preserve">Benzo(a) anthracene </w:t>
            </w:r>
          </w:p>
          <w:p w:rsidR="006F7578" w:rsidRPr="00161B39" w:rsidRDefault="00C0456A" w:rsidP="00161B39">
            <w:pPr>
              <w:pStyle w:val="TableParagraph"/>
              <w:tabs>
                <w:tab w:val="left" w:pos="2520"/>
              </w:tabs>
              <w:spacing w:after="100"/>
              <w:ind w:left="720" w:right="43"/>
              <w:rPr>
                <w:rFonts w:ascii="Times New Roman" w:hAnsi="Times New Roman" w:cs="Times New Roman"/>
                <w:sz w:val="20"/>
                <w:szCs w:val="20"/>
              </w:rPr>
            </w:pPr>
            <w:r w:rsidRPr="00161B39">
              <w:rPr>
                <w:rFonts w:ascii="Times New Roman" w:hAnsi="Times New Roman" w:cs="Times New Roman"/>
                <w:sz w:val="20"/>
                <w:szCs w:val="20"/>
              </w:rPr>
              <w:t xml:space="preserve">Acenaphthylene </w:t>
            </w:r>
            <w:r w:rsidRPr="00161B39">
              <w:rPr>
                <w:rFonts w:ascii="Times New Roman" w:hAnsi="Times New Roman" w:cs="Times New Roman"/>
                <w:sz w:val="20"/>
                <w:szCs w:val="20"/>
              </w:rPr>
              <w:tab/>
              <w:t xml:space="preserve">Chrysene </w:t>
            </w:r>
          </w:p>
          <w:p w:rsidR="006F7578" w:rsidRPr="00161B39" w:rsidRDefault="00C0456A" w:rsidP="00161B39">
            <w:pPr>
              <w:pStyle w:val="TableParagraph"/>
              <w:tabs>
                <w:tab w:val="left" w:pos="2520"/>
              </w:tabs>
              <w:spacing w:after="100"/>
              <w:ind w:left="720" w:right="43"/>
              <w:rPr>
                <w:rFonts w:ascii="Times New Roman" w:hAnsi="Times New Roman" w:cs="Times New Roman"/>
                <w:sz w:val="20"/>
                <w:szCs w:val="20"/>
              </w:rPr>
            </w:pPr>
            <w:r w:rsidRPr="00161B39">
              <w:rPr>
                <w:rFonts w:ascii="Times New Roman" w:hAnsi="Times New Roman" w:cs="Times New Roman"/>
                <w:sz w:val="20"/>
                <w:szCs w:val="20"/>
              </w:rPr>
              <w:t>Acenaphthene</w:t>
            </w:r>
            <w:r w:rsidRPr="00161B39">
              <w:rPr>
                <w:rFonts w:ascii="Times New Roman" w:hAnsi="Times New Roman" w:cs="Times New Roman"/>
                <w:sz w:val="20"/>
                <w:szCs w:val="20"/>
              </w:rPr>
              <w:tab/>
              <w:t xml:space="preserve">Benzo(b) fluoranthene </w:t>
            </w:r>
          </w:p>
          <w:p w:rsidR="006F7578" w:rsidRPr="00161B39" w:rsidRDefault="00C0456A" w:rsidP="00161B39">
            <w:pPr>
              <w:pStyle w:val="TableParagraph"/>
              <w:tabs>
                <w:tab w:val="left" w:pos="2520"/>
              </w:tabs>
              <w:spacing w:after="100"/>
              <w:ind w:left="720" w:right="43"/>
              <w:rPr>
                <w:rFonts w:ascii="Times New Roman" w:hAnsi="Times New Roman" w:cs="Times New Roman"/>
                <w:sz w:val="20"/>
                <w:szCs w:val="20"/>
              </w:rPr>
            </w:pPr>
            <w:r w:rsidRPr="00161B39">
              <w:rPr>
                <w:rFonts w:ascii="Times New Roman" w:hAnsi="Times New Roman" w:cs="Times New Roman"/>
                <w:sz w:val="20"/>
                <w:szCs w:val="20"/>
              </w:rPr>
              <w:t>Fluorene</w:t>
            </w:r>
            <w:r w:rsidRPr="00161B39">
              <w:rPr>
                <w:rFonts w:ascii="Times New Roman" w:hAnsi="Times New Roman" w:cs="Times New Roman"/>
                <w:sz w:val="20"/>
                <w:szCs w:val="20"/>
              </w:rPr>
              <w:tab/>
              <w:t xml:space="preserve">Benzo(k) fluoranthene </w:t>
            </w:r>
          </w:p>
          <w:p w:rsidR="006F7578" w:rsidRPr="00161B39" w:rsidRDefault="00C0456A" w:rsidP="00161B39">
            <w:pPr>
              <w:pStyle w:val="TableParagraph"/>
              <w:tabs>
                <w:tab w:val="left" w:pos="2520"/>
              </w:tabs>
              <w:spacing w:after="100"/>
              <w:ind w:left="720" w:right="43"/>
              <w:rPr>
                <w:rFonts w:ascii="Times New Roman" w:hAnsi="Times New Roman" w:cs="Times New Roman"/>
                <w:sz w:val="20"/>
                <w:szCs w:val="20"/>
              </w:rPr>
            </w:pPr>
            <w:r w:rsidRPr="00161B39">
              <w:rPr>
                <w:rFonts w:ascii="Times New Roman" w:hAnsi="Times New Roman" w:cs="Times New Roman"/>
                <w:sz w:val="20"/>
                <w:szCs w:val="20"/>
              </w:rPr>
              <w:t>Phenanthrene</w:t>
            </w:r>
            <w:r w:rsidRPr="00161B39">
              <w:rPr>
                <w:rFonts w:ascii="Times New Roman" w:hAnsi="Times New Roman" w:cs="Times New Roman"/>
                <w:sz w:val="20"/>
                <w:szCs w:val="20"/>
              </w:rPr>
              <w:tab/>
              <w:t xml:space="preserve">Benzo(a) pyrene </w:t>
            </w:r>
          </w:p>
          <w:p w:rsidR="006F7578" w:rsidRPr="00161B39" w:rsidRDefault="00C0456A" w:rsidP="00161B39">
            <w:pPr>
              <w:pStyle w:val="TableParagraph"/>
              <w:tabs>
                <w:tab w:val="left" w:pos="2520"/>
              </w:tabs>
              <w:spacing w:after="100"/>
              <w:ind w:left="720" w:right="43"/>
              <w:rPr>
                <w:rFonts w:ascii="Times New Roman" w:hAnsi="Times New Roman" w:cs="Times New Roman"/>
                <w:sz w:val="20"/>
                <w:szCs w:val="20"/>
              </w:rPr>
            </w:pPr>
            <w:r w:rsidRPr="00161B39">
              <w:rPr>
                <w:rFonts w:ascii="Times New Roman" w:hAnsi="Times New Roman" w:cs="Times New Roman"/>
                <w:sz w:val="20"/>
                <w:szCs w:val="20"/>
              </w:rPr>
              <w:t>Anthracene</w:t>
            </w:r>
            <w:r w:rsidRPr="00161B39">
              <w:rPr>
                <w:rFonts w:ascii="Times New Roman" w:hAnsi="Times New Roman" w:cs="Times New Roman"/>
                <w:sz w:val="20"/>
                <w:szCs w:val="20"/>
              </w:rPr>
              <w:tab/>
            </w:r>
            <w:proofErr w:type="spellStart"/>
            <w:r w:rsidRPr="00161B39">
              <w:rPr>
                <w:rFonts w:ascii="Times New Roman" w:hAnsi="Times New Roman" w:cs="Times New Roman"/>
                <w:sz w:val="20"/>
                <w:szCs w:val="20"/>
              </w:rPr>
              <w:t>Dibenz</w:t>
            </w:r>
            <w:proofErr w:type="spellEnd"/>
            <w:r w:rsidRPr="00161B39">
              <w:rPr>
                <w:rFonts w:ascii="Times New Roman" w:hAnsi="Times New Roman" w:cs="Times New Roman"/>
                <w:sz w:val="20"/>
                <w:szCs w:val="20"/>
              </w:rPr>
              <w:t xml:space="preserve"> (</w:t>
            </w:r>
            <w:proofErr w:type="spellStart"/>
            <w:r w:rsidRPr="00161B39">
              <w:rPr>
                <w:rFonts w:ascii="Times New Roman" w:hAnsi="Times New Roman" w:cs="Times New Roman"/>
                <w:sz w:val="20"/>
                <w:szCs w:val="20"/>
              </w:rPr>
              <w:t>a,h</w:t>
            </w:r>
            <w:proofErr w:type="spellEnd"/>
            <w:r w:rsidRPr="00161B39">
              <w:rPr>
                <w:rFonts w:ascii="Times New Roman" w:hAnsi="Times New Roman" w:cs="Times New Roman"/>
                <w:sz w:val="20"/>
                <w:szCs w:val="20"/>
              </w:rPr>
              <w:t xml:space="preserve">)anthracene </w:t>
            </w:r>
          </w:p>
          <w:p w:rsidR="006F7578" w:rsidRPr="00161B39" w:rsidRDefault="00C0456A" w:rsidP="00161B39">
            <w:pPr>
              <w:pStyle w:val="TableParagraph"/>
              <w:tabs>
                <w:tab w:val="left" w:pos="2520"/>
              </w:tabs>
              <w:spacing w:after="100"/>
              <w:ind w:left="720" w:right="43"/>
              <w:rPr>
                <w:rFonts w:ascii="Times New Roman" w:hAnsi="Times New Roman" w:cs="Times New Roman"/>
                <w:sz w:val="20"/>
                <w:szCs w:val="20"/>
              </w:rPr>
            </w:pPr>
            <w:r w:rsidRPr="00161B39">
              <w:rPr>
                <w:rFonts w:ascii="Times New Roman" w:hAnsi="Times New Roman" w:cs="Times New Roman"/>
                <w:sz w:val="20"/>
                <w:szCs w:val="20"/>
              </w:rPr>
              <w:t>Fluoranthene</w:t>
            </w:r>
            <w:r w:rsidRPr="00161B39">
              <w:rPr>
                <w:rFonts w:ascii="Times New Roman" w:hAnsi="Times New Roman" w:cs="Times New Roman"/>
                <w:sz w:val="20"/>
                <w:szCs w:val="20"/>
              </w:rPr>
              <w:tab/>
              <w:t>Benzo(</w:t>
            </w:r>
            <w:proofErr w:type="spellStart"/>
            <w:r w:rsidRPr="00161B39">
              <w:rPr>
                <w:rFonts w:ascii="Times New Roman" w:hAnsi="Times New Roman" w:cs="Times New Roman"/>
                <w:sz w:val="20"/>
                <w:szCs w:val="20"/>
              </w:rPr>
              <w:t>ghi</w:t>
            </w:r>
            <w:proofErr w:type="spellEnd"/>
            <w:r w:rsidRPr="00161B39">
              <w:rPr>
                <w:rFonts w:ascii="Times New Roman" w:hAnsi="Times New Roman" w:cs="Times New Roman"/>
                <w:sz w:val="20"/>
                <w:szCs w:val="20"/>
              </w:rPr>
              <w:t xml:space="preserve">) perylene </w:t>
            </w:r>
          </w:p>
          <w:p w:rsidR="006F7578" w:rsidRPr="00161B39" w:rsidRDefault="00C0456A" w:rsidP="00161B39">
            <w:pPr>
              <w:pStyle w:val="TableParagraph"/>
              <w:tabs>
                <w:tab w:val="left" w:pos="2520"/>
              </w:tabs>
              <w:spacing w:after="100"/>
              <w:ind w:left="720" w:right="43"/>
              <w:rPr>
                <w:rFonts w:ascii="Times New Roman" w:hAnsi="Times New Roman" w:cs="Times New Roman"/>
                <w:sz w:val="20"/>
                <w:szCs w:val="20"/>
              </w:rPr>
            </w:pPr>
            <w:r w:rsidRPr="00161B39">
              <w:rPr>
                <w:rFonts w:ascii="Times New Roman" w:hAnsi="Times New Roman" w:cs="Times New Roman"/>
                <w:sz w:val="20"/>
                <w:szCs w:val="20"/>
              </w:rPr>
              <w:t>Pyrene</w:t>
            </w:r>
            <w:r w:rsidRPr="00161B39">
              <w:rPr>
                <w:rFonts w:ascii="Times New Roman" w:hAnsi="Times New Roman" w:cs="Times New Roman"/>
                <w:sz w:val="20"/>
                <w:szCs w:val="20"/>
              </w:rPr>
              <w:tab/>
            </w:r>
            <w:proofErr w:type="spellStart"/>
            <w:r w:rsidRPr="00161B39">
              <w:rPr>
                <w:rFonts w:ascii="Times New Roman" w:hAnsi="Times New Roman" w:cs="Times New Roman"/>
                <w:sz w:val="20"/>
                <w:szCs w:val="20"/>
              </w:rPr>
              <w:t>Indeno</w:t>
            </w:r>
            <w:proofErr w:type="spellEnd"/>
            <w:r w:rsidRPr="00161B39">
              <w:rPr>
                <w:rFonts w:ascii="Times New Roman" w:hAnsi="Times New Roman" w:cs="Times New Roman"/>
                <w:sz w:val="20"/>
                <w:szCs w:val="20"/>
              </w:rPr>
              <w:t>(123-cd) pyrene</w:t>
            </w:r>
          </w:p>
          <w:p w:rsidR="006F7578" w:rsidRPr="00161B39" w:rsidRDefault="006F7578" w:rsidP="00161B39">
            <w:pPr>
              <w:pStyle w:val="TableParagraph"/>
              <w:tabs>
                <w:tab w:val="left" w:pos="2520"/>
              </w:tabs>
              <w:spacing w:after="100"/>
              <w:ind w:left="720" w:right="43"/>
              <w:rPr>
                <w:rFonts w:ascii="Times New Roman" w:hAnsi="Times New Roman" w:cs="Times New Roman"/>
                <w:sz w:val="20"/>
                <w:szCs w:val="20"/>
              </w:rPr>
            </w:pPr>
          </w:p>
        </w:tc>
      </w:tr>
    </w:tbl>
    <w:p w:rsidR="006F7578" w:rsidRPr="00161B39" w:rsidRDefault="00C0456A" w:rsidP="00161B39">
      <w:pPr>
        <w:rPr>
          <w:rFonts w:ascii="Times New Roman" w:hAnsi="Times New Roman" w:cs="Times New Roman"/>
          <w:b/>
          <w:sz w:val="20"/>
          <w:szCs w:val="20"/>
        </w:rPr>
      </w:pPr>
      <w:r w:rsidRPr="00161B39">
        <w:rPr>
          <w:rFonts w:ascii="Times New Roman" w:hAnsi="Times New Roman" w:cs="Times New Roman"/>
          <w:b/>
          <w:sz w:val="20"/>
          <w:szCs w:val="20"/>
        </w:rPr>
        <w:br w:type="page"/>
      </w:r>
    </w:p>
    <w:tbl>
      <w:tblPr>
        <w:tblW w:w="0" w:type="auto"/>
        <w:tblBorders>
          <w:top w:val="single" w:sz="4" w:space="0" w:color="auto"/>
          <w:left w:val="single" w:sz="6" w:space="0" w:color="000000"/>
          <w:bottom w:val="single" w:sz="4" w:space="0" w:color="auto"/>
          <w:right w:val="single" w:sz="4" w:space="0" w:color="auto"/>
          <w:insideH w:val="single" w:sz="4" w:space="0" w:color="auto"/>
          <w:insideV w:val="single" w:sz="6" w:space="0" w:color="000000"/>
        </w:tblBorders>
        <w:tblLayout w:type="fixed"/>
        <w:tblCellMar>
          <w:top w:w="43" w:type="dxa"/>
          <w:left w:w="0" w:type="dxa"/>
          <w:bottom w:w="43" w:type="dxa"/>
          <w:right w:w="0" w:type="dxa"/>
        </w:tblCellMar>
        <w:tblLook w:val="01E0" w:firstRow="1" w:lastRow="1" w:firstColumn="1" w:lastColumn="1" w:noHBand="0" w:noVBand="0"/>
      </w:tblPr>
      <w:tblGrid>
        <w:gridCol w:w="2528"/>
        <w:gridCol w:w="7920"/>
      </w:tblGrid>
      <w:tr w:rsidR="006F7578" w:rsidRPr="00161B39">
        <w:trPr>
          <w:trHeight w:val="20"/>
        </w:trPr>
        <w:tc>
          <w:tcPr>
            <w:tcW w:w="2528" w:type="dxa"/>
            <w:shd w:val="clear" w:color="auto" w:fill="auto"/>
          </w:tcPr>
          <w:p w:rsidR="006F7578" w:rsidRPr="00161B39" w:rsidRDefault="00C0456A" w:rsidP="00161B39">
            <w:pPr>
              <w:pStyle w:val="TableParagraph"/>
              <w:ind w:left="43" w:right="43"/>
              <w:rPr>
                <w:rFonts w:ascii="Times New Roman" w:hAnsi="Times New Roman" w:cs="Times New Roman"/>
                <w:b/>
                <w:sz w:val="20"/>
                <w:szCs w:val="20"/>
              </w:rPr>
            </w:pPr>
            <w:r w:rsidRPr="00161B39">
              <w:rPr>
                <w:rFonts w:ascii="Times New Roman" w:hAnsi="Times New Roman" w:cs="Times New Roman"/>
                <w:b/>
                <w:sz w:val="20"/>
                <w:szCs w:val="20"/>
              </w:rPr>
              <w:t>Analysis name</w:t>
            </w:r>
          </w:p>
        </w:tc>
        <w:tc>
          <w:tcPr>
            <w:tcW w:w="7920" w:type="dxa"/>
            <w:shd w:val="clear" w:color="auto" w:fill="auto"/>
          </w:tcPr>
          <w:p w:rsidR="006F7578" w:rsidRPr="00161B39" w:rsidRDefault="006F7578" w:rsidP="00161B39">
            <w:pPr>
              <w:pStyle w:val="TableParagraph"/>
              <w:ind w:left="43" w:right="43"/>
              <w:rPr>
                <w:rFonts w:ascii="Times New Roman" w:hAnsi="Times New Roman" w:cs="Times New Roman"/>
                <w:sz w:val="20"/>
                <w:szCs w:val="20"/>
              </w:rPr>
            </w:pPr>
          </w:p>
        </w:tc>
      </w:tr>
      <w:tr w:rsidR="006F7578" w:rsidRPr="00161B39">
        <w:trPr>
          <w:trHeight w:val="20"/>
        </w:trPr>
        <w:tc>
          <w:tcPr>
            <w:tcW w:w="2528" w:type="dxa"/>
            <w:shd w:val="clear" w:color="auto" w:fill="auto"/>
          </w:tcPr>
          <w:p w:rsidR="006F7578" w:rsidRPr="00161B39" w:rsidRDefault="00C0456A" w:rsidP="00161B39">
            <w:pPr>
              <w:pStyle w:val="TableParagraph"/>
              <w:spacing w:after="100"/>
              <w:ind w:left="43" w:right="43"/>
              <w:rPr>
                <w:rFonts w:ascii="Times New Roman" w:hAnsi="Times New Roman" w:cs="Times New Roman"/>
                <w:sz w:val="20"/>
                <w:szCs w:val="20"/>
              </w:rPr>
            </w:pPr>
            <w:r w:rsidRPr="00161B39">
              <w:rPr>
                <w:rFonts w:ascii="Times New Roman" w:hAnsi="Times New Roman" w:cs="Times New Roman"/>
                <w:sz w:val="20"/>
                <w:szCs w:val="20"/>
              </w:rPr>
              <w:t>Phenols</w:t>
            </w:r>
          </w:p>
        </w:tc>
        <w:tc>
          <w:tcPr>
            <w:tcW w:w="7920" w:type="dxa"/>
            <w:shd w:val="clear" w:color="auto" w:fill="auto"/>
          </w:tcPr>
          <w:p w:rsidR="006F7578" w:rsidRPr="00161B39" w:rsidRDefault="00C0456A" w:rsidP="00161B39">
            <w:pPr>
              <w:pStyle w:val="TableParagraph"/>
              <w:spacing w:after="100"/>
              <w:ind w:left="43" w:right="43"/>
              <w:rPr>
                <w:rFonts w:ascii="Times New Roman" w:hAnsi="Times New Roman" w:cs="Times New Roman"/>
                <w:sz w:val="20"/>
                <w:szCs w:val="20"/>
              </w:rPr>
            </w:pPr>
            <w:r w:rsidRPr="00161B39">
              <w:rPr>
                <w:rFonts w:ascii="Times New Roman" w:hAnsi="Times New Roman" w:cs="Times New Roman"/>
                <w:sz w:val="20"/>
                <w:szCs w:val="20"/>
              </w:rPr>
              <w:t>Where a general purpose screen for phenols contamination in soils is undertaken it may include:</w:t>
            </w:r>
          </w:p>
          <w:p w:rsidR="006F7578" w:rsidRPr="00161B39" w:rsidRDefault="00C0456A" w:rsidP="00161B39">
            <w:pPr>
              <w:pStyle w:val="TableParagraph"/>
              <w:spacing w:after="100"/>
              <w:ind w:left="720" w:right="43"/>
              <w:rPr>
                <w:rFonts w:ascii="Times New Roman" w:hAnsi="Times New Roman" w:cs="Times New Roman"/>
                <w:sz w:val="20"/>
                <w:szCs w:val="20"/>
                <w:lang w:val="pt-BR"/>
              </w:rPr>
            </w:pPr>
            <w:r w:rsidRPr="00161B39">
              <w:rPr>
                <w:rFonts w:ascii="Times New Roman" w:hAnsi="Times New Roman" w:cs="Times New Roman"/>
                <w:sz w:val="20"/>
                <w:szCs w:val="20"/>
                <w:lang w:val="pt-BR"/>
              </w:rPr>
              <w:t xml:space="preserve">Phenol </w:t>
            </w:r>
          </w:p>
          <w:p w:rsidR="006F7578" w:rsidRPr="00161B39" w:rsidRDefault="00C0456A" w:rsidP="00161B39">
            <w:pPr>
              <w:pStyle w:val="TableParagraph"/>
              <w:spacing w:after="100"/>
              <w:ind w:left="720" w:right="43"/>
              <w:rPr>
                <w:rFonts w:ascii="Times New Roman" w:hAnsi="Times New Roman" w:cs="Times New Roman"/>
                <w:sz w:val="20"/>
                <w:szCs w:val="20"/>
                <w:lang w:val="pt-BR"/>
              </w:rPr>
            </w:pPr>
            <w:r w:rsidRPr="00161B39">
              <w:rPr>
                <w:rFonts w:ascii="Times New Roman" w:hAnsi="Times New Roman" w:cs="Times New Roman"/>
                <w:sz w:val="20"/>
                <w:szCs w:val="20"/>
                <w:lang w:val="pt-BR"/>
              </w:rPr>
              <w:t xml:space="preserve">o-Cresol </w:t>
            </w:r>
          </w:p>
          <w:p w:rsidR="006F7578" w:rsidRPr="00161B39" w:rsidRDefault="00C0456A" w:rsidP="00161B39">
            <w:pPr>
              <w:pStyle w:val="TableParagraph"/>
              <w:spacing w:after="100"/>
              <w:ind w:left="720" w:right="43"/>
              <w:rPr>
                <w:rFonts w:ascii="Times New Roman" w:hAnsi="Times New Roman" w:cs="Times New Roman"/>
                <w:sz w:val="20"/>
                <w:szCs w:val="20"/>
                <w:lang w:val="pt-BR"/>
              </w:rPr>
            </w:pPr>
            <w:r w:rsidRPr="00161B39">
              <w:rPr>
                <w:rFonts w:ascii="Times New Roman" w:hAnsi="Times New Roman" w:cs="Times New Roman"/>
                <w:sz w:val="20"/>
                <w:szCs w:val="20"/>
                <w:lang w:val="pt-BR"/>
              </w:rPr>
              <w:t>p-Cresol</w:t>
            </w:r>
          </w:p>
          <w:p w:rsidR="006F7578" w:rsidRPr="00161B39" w:rsidRDefault="00C0456A" w:rsidP="00161B39">
            <w:pPr>
              <w:pStyle w:val="TableParagraph"/>
              <w:spacing w:after="100"/>
              <w:ind w:left="720" w:right="43"/>
              <w:rPr>
                <w:rFonts w:ascii="Times New Roman" w:hAnsi="Times New Roman" w:cs="Times New Roman"/>
                <w:sz w:val="20"/>
                <w:szCs w:val="20"/>
                <w:lang w:val="pt-BR"/>
              </w:rPr>
            </w:pPr>
            <w:r w:rsidRPr="00161B39">
              <w:rPr>
                <w:rFonts w:ascii="Times New Roman" w:hAnsi="Times New Roman" w:cs="Times New Roman"/>
                <w:sz w:val="20"/>
                <w:szCs w:val="20"/>
                <w:lang w:val="pt-BR"/>
              </w:rPr>
              <w:t xml:space="preserve">2,3-Dimethylphenol </w:t>
            </w:r>
          </w:p>
          <w:p w:rsidR="006F7578" w:rsidRPr="00161B39" w:rsidRDefault="00C0456A" w:rsidP="00161B39">
            <w:pPr>
              <w:pStyle w:val="TableParagraph"/>
              <w:spacing w:after="100"/>
              <w:ind w:left="720" w:right="43"/>
              <w:rPr>
                <w:rFonts w:ascii="Times New Roman" w:hAnsi="Times New Roman" w:cs="Times New Roman"/>
                <w:sz w:val="20"/>
                <w:szCs w:val="20"/>
                <w:lang w:val="pt-BR"/>
              </w:rPr>
            </w:pPr>
            <w:r w:rsidRPr="00161B39">
              <w:rPr>
                <w:rFonts w:ascii="Times New Roman" w:hAnsi="Times New Roman" w:cs="Times New Roman"/>
                <w:sz w:val="20"/>
                <w:szCs w:val="20"/>
                <w:lang w:val="pt-BR"/>
              </w:rPr>
              <w:t xml:space="preserve">2,4-Dimethylphenol </w:t>
            </w:r>
          </w:p>
          <w:p w:rsidR="006F7578" w:rsidRPr="00161B39" w:rsidRDefault="00C0456A" w:rsidP="00161B39">
            <w:pPr>
              <w:pStyle w:val="TableParagraph"/>
              <w:spacing w:after="100"/>
              <w:ind w:left="720" w:right="43"/>
              <w:rPr>
                <w:rFonts w:ascii="Times New Roman" w:hAnsi="Times New Roman" w:cs="Times New Roman"/>
                <w:sz w:val="20"/>
                <w:szCs w:val="20"/>
                <w:lang w:val="pt-BR"/>
              </w:rPr>
            </w:pPr>
            <w:r w:rsidRPr="00161B39">
              <w:rPr>
                <w:rFonts w:ascii="Times New Roman" w:hAnsi="Times New Roman" w:cs="Times New Roman"/>
                <w:sz w:val="20"/>
                <w:szCs w:val="20"/>
                <w:lang w:val="pt-BR"/>
              </w:rPr>
              <w:t xml:space="preserve">2,5-Dimethylphenol </w:t>
            </w:r>
          </w:p>
          <w:p w:rsidR="006F7578" w:rsidRPr="00161B39" w:rsidRDefault="00C0456A" w:rsidP="00161B39">
            <w:pPr>
              <w:pStyle w:val="TableParagraph"/>
              <w:spacing w:after="100"/>
              <w:ind w:left="720" w:right="43"/>
              <w:rPr>
                <w:rFonts w:ascii="Times New Roman" w:hAnsi="Times New Roman" w:cs="Times New Roman"/>
                <w:sz w:val="20"/>
                <w:szCs w:val="20"/>
                <w:lang w:val="pt-BR"/>
              </w:rPr>
            </w:pPr>
            <w:r w:rsidRPr="00161B39">
              <w:rPr>
                <w:rFonts w:ascii="Times New Roman" w:hAnsi="Times New Roman" w:cs="Times New Roman"/>
                <w:sz w:val="20"/>
                <w:szCs w:val="20"/>
                <w:lang w:val="pt-BR"/>
              </w:rPr>
              <w:t xml:space="preserve">2,6-Dimethylphenol </w:t>
            </w:r>
          </w:p>
          <w:p w:rsidR="006F7578" w:rsidRPr="00161B39" w:rsidRDefault="00C0456A" w:rsidP="00161B39">
            <w:pPr>
              <w:pStyle w:val="TableParagraph"/>
              <w:spacing w:after="100"/>
              <w:ind w:left="720" w:right="43"/>
              <w:rPr>
                <w:rFonts w:ascii="Times New Roman" w:hAnsi="Times New Roman" w:cs="Times New Roman"/>
                <w:sz w:val="20"/>
                <w:szCs w:val="20"/>
                <w:lang w:val="pt-BR"/>
              </w:rPr>
            </w:pPr>
            <w:r w:rsidRPr="00161B39">
              <w:rPr>
                <w:rFonts w:ascii="Times New Roman" w:hAnsi="Times New Roman" w:cs="Times New Roman"/>
                <w:sz w:val="20"/>
                <w:szCs w:val="20"/>
                <w:lang w:val="pt-BR"/>
              </w:rPr>
              <w:t xml:space="preserve">3,4-Dimethylphenol </w:t>
            </w:r>
          </w:p>
          <w:p w:rsidR="006F7578" w:rsidRPr="00161B39" w:rsidRDefault="00C0456A" w:rsidP="00161B39">
            <w:pPr>
              <w:pStyle w:val="TableParagraph"/>
              <w:spacing w:after="100"/>
              <w:ind w:left="720" w:right="43"/>
              <w:rPr>
                <w:rFonts w:ascii="Times New Roman" w:hAnsi="Times New Roman" w:cs="Times New Roman"/>
                <w:sz w:val="20"/>
                <w:szCs w:val="20"/>
                <w:lang w:val="pt-BR"/>
              </w:rPr>
            </w:pPr>
            <w:r w:rsidRPr="00161B39">
              <w:rPr>
                <w:rFonts w:ascii="Times New Roman" w:hAnsi="Times New Roman" w:cs="Times New Roman"/>
                <w:sz w:val="20"/>
                <w:szCs w:val="20"/>
                <w:lang w:val="pt-BR"/>
              </w:rPr>
              <w:t xml:space="preserve">3,5-Dimethylphenol </w:t>
            </w:r>
          </w:p>
          <w:p w:rsidR="006F7578" w:rsidRPr="00161B39" w:rsidRDefault="00C0456A" w:rsidP="00161B39">
            <w:pPr>
              <w:pStyle w:val="TableParagraph"/>
              <w:spacing w:after="100"/>
              <w:ind w:left="720" w:right="43"/>
              <w:rPr>
                <w:rFonts w:ascii="Times New Roman" w:hAnsi="Times New Roman" w:cs="Times New Roman"/>
                <w:sz w:val="20"/>
                <w:szCs w:val="20"/>
                <w:lang w:val="pt-BR"/>
              </w:rPr>
            </w:pPr>
            <w:r w:rsidRPr="00161B39">
              <w:rPr>
                <w:rFonts w:ascii="Times New Roman" w:hAnsi="Times New Roman" w:cs="Times New Roman"/>
                <w:sz w:val="20"/>
                <w:szCs w:val="20"/>
                <w:lang w:val="pt-BR"/>
              </w:rPr>
              <w:t xml:space="preserve">2,3,5-Trimethylphenol </w:t>
            </w:r>
          </w:p>
          <w:p w:rsidR="006F7578" w:rsidRPr="00161B39" w:rsidRDefault="00C0456A" w:rsidP="00161B39">
            <w:pPr>
              <w:pStyle w:val="TableParagraph"/>
              <w:spacing w:after="100"/>
              <w:ind w:left="720" w:right="43"/>
              <w:rPr>
                <w:rFonts w:ascii="Times New Roman" w:hAnsi="Times New Roman" w:cs="Times New Roman"/>
                <w:sz w:val="20"/>
                <w:szCs w:val="20"/>
              </w:rPr>
            </w:pPr>
            <w:r w:rsidRPr="00161B39">
              <w:rPr>
                <w:rFonts w:ascii="Times New Roman" w:hAnsi="Times New Roman" w:cs="Times New Roman"/>
                <w:sz w:val="20"/>
                <w:szCs w:val="20"/>
              </w:rPr>
              <w:t xml:space="preserve">2,3,6-Trimethylphenol </w:t>
            </w:r>
          </w:p>
          <w:p w:rsidR="006F7578" w:rsidRPr="00161B39" w:rsidRDefault="00C0456A" w:rsidP="00161B39">
            <w:pPr>
              <w:pStyle w:val="TableParagraph"/>
              <w:spacing w:after="100"/>
              <w:ind w:left="720" w:right="43"/>
              <w:rPr>
                <w:rFonts w:ascii="Times New Roman" w:hAnsi="Times New Roman" w:cs="Times New Roman"/>
                <w:sz w:val="20"/>
                <w:szCs w:val="20"/>
              </w:rPr>
            </w:pPr>
            <w:r w:rsidRPr="00161B39">
              <w:rPr>
                <w:rFonts w:ascii="Times New Roman" w:hAnsi="Times New Roman" w:cs="Times New Roman"/>
                <w:sz w:val="20"/>
                <w:szCs w:val="20"/>
              </w:rPr>
              <w:t>2,4,6-Trimethylphenol</w:t>
            </w:r>
          </w:p>
          <w:p w:rsidR="006F7578" w:rsidRPr="00161B39" w:rsidRDefault="00C0456A" w:rsidP="00161B39">
            <w:pPr>
              <w:pStyle w:val="TableParagraph"/>
              <w:spacing w:after="100"/>
              <w:ind w:left="43" w:right="43"/>
              <w:rPr>
                <w:rFonts w:ascii="Times New Roman" w:hAnsi="Times New Roman" w:cs="Times New Roman"/>
                <w:sz w:val="20"/>
                <w:szCs w:val="20"/>
              </w:rPr>
            </w:pPr>
            <w:r w:rsidRPr="00161B39">
              <w:rPr>
                <w:rFonts w:ascii="Times New Roman" w:hAnsi="Times New Roman" w:cs="Times New Roman"/>
                <w:sz w:val="20"/>
                <w:szCs w:val="20"/>
              </w:rPr>
              <w:t xml:space="preserve">If more detailed investigation is indicated, soil should be examined for </w:t>
            </w:r>
          </w:p>
          <w:p w:rsidR="006F7578" w:rsidRPr="00161B39" w:rsidRDefault="00C0456A" w:rsidP="00161B39">
            <w:pPr>
              <w:pStyle w:val="TableParagraph"/>
              <w:spacing w:after="100"/>
              <w:ind w:left="720" w:right="43"/>
              <w:rPr>
                <w:rFonts w:ascii="Times New Roman" w:hAnsi="Times New Roman" w:cs="Times New Roman"/>
                <w:sz w:val="20"/>
                <w:szCs w:val="20"/>
              </w:rPr>
            </w:pPr>
            <w:r w:rsidRPr="00161B39">
              <w:rPr>
                <w:rFonts w:ascii="Times New Roman" w:hAnsi="Times New Roman" w:cs="Times New Roman"/>
                <w:sz w:val="20"/>
                <w:szCs w:val="20"/>
              </w:rPr>
              <w:t>2-Nitrophenol</w:t>
            </w:r>
          </w:p>
          <w:p w:rsidR="006F7578" w:rsidRPr="00161B39" w:rsidRDefault="00C0456A" w:rsidP="00161B39">
            <w:pPr>
              <w:pStyle w:val="TableParagraph"/>
              <w:spacing w:after="100"/>
              <w:ind w:left="720" w:right="43"/>
              <w:rPr>
                <w:rFonts w:ascii="Times New Roman" w:hAnsi="Times New Roman" w:cs="Times New Roman"/>
                <w:sz w:val="20"/>
                <w:szCs w:val="20"/>
              </w:rPr>
            </w:pPr>
            <w:r w:rsidRPr="00161B39">
              <w:rPr>
                <w:rFonts w:ascii="Times New Roman" w:hAnsi="Times New Roman" w:cs="Times New Roman"/>
                <w:sz w:val="20"/>
                <w:szCs w:val="20"/>
              </w:rPr>
              <w:t>4-Nitrophenol</w:t>
            </w:r>
          </w:p>
          <w:p w:rsidR="006F7578" w:rsidRPr="00161B39" w:rsidRDefault="00C0456A" w:rsidP="00161B39">
            <w:pPr>
              <w:pStyle w:val="TableParagraph"/>
              <w:spacing w:after="100"/>
              <w:ind w:left="720" w:right="43"/>
              <w:rPr>
                <w:rFonts w:ascii="Times New Roman" w:hAnsi="Times New Roman" w:cs="Times New Roman"/>
                <w:sz w:val="20"/>
                <w:szCs w:val="20"/>
              </w:rPr>
            </w:pPr>
            <w:r w:rsidRPr="00161B39">
              <w:rPr>
                <w:rFonts w:ascii="Times New Roman" w:hAnsi="Times New Roman" w:cs="Times New Roman"/>
                <w:sz w:val="20"/>
                <w:szCs w:val="20"/>
              </w:rPr>
              <w:t>2,4-Dinitrophenol</w:t>
            </w:r>
          </w:p>
        </w:tc>
      </w:tr>
      <w:tr w:rsidR="006F7578" w:rsidRPr="00161B39">
        <w:trPr>
          <w:trHeight w:val="20"/>
        </w:trPr>
        <w:tc>
          <w:tcPr>
            <w:tcW w:w="2528" w:type="dxa"/>
            <w:shd w:val="clear" w:color="auto" w:fill="auto"/>
          </w:tcPr>
          <w:p w:rsidR="006F7578" w:rsidRPr="00161B39" w:rsidRDefault="00C0456A" w:rsidP="00161B39">
            <w:pPr>
              <w:pStyle w:val="TableParagraph"/>
              <w:spacing w:after="100"/>
              <w:ind w:left="43" w:right="43"/>
              <w:rPr>
                <w:rFonts w:ascii="Times New Roman" w:hAnsi="Times New Roman" w:cs="Times New Roman"/>
                <w:sz w:val="20"/>
                <w:szCs w:val="20"/>
              </w:rPr>
            </w:pPr>
            <w:r w:rsidRPr="00161B39">
              <w:rPr>
                <w:rFonts w:ascii="Times New Roman" w:hAnsi="Times New Roman" w:cs="Times New Roman"/>
                <w:sz w:val="20"/>
                <w:szCs w:val="20"/>
              </w:rPr>
              <w:t>Chlorinated phenols</w:t>
            </w:r>
          </w:p>
        </w:tc>
        <w:tc>
          <w:tcPr>
            <w:tcW w:w="7920" w:type="dxa"/>
            <w:shd w:val="clear" w:color="auto" w:fill="auto"/>
          </w:tcPr>
          <w:p w:rsidR="006F7578" w:rsidRPr="00161B39" w:rsidRDefault="00C0456A" w:rsidP="00161B39">
            <w:pPr>
              <w:pStyle w:val="TableParagraph"/>
              <w:spacing w:after="100"/>
              <w:ind w:left="43" w:right="43"/>
              <w:rPr>
                <w:rFonts w:ascii="Times New Roman" w:hAnsi="Times New Roman" w:cs="Times New Roman"/>
                <w:sz w:val="20"/>
                <w:szCs w:val="20"/>
              </w:rPr>
            </w:pPr>
            <w:r w:rsidRPr="00161B39">
              <w:rPr>
                <w:rFonts w:ascii="Times New Roman" w:hAnsi="Times New Roman" w:cs="Times New Roman"/>
                <w:sz w:val="20"/>
                <w:szCs w:val="20"/>
              </w:rPr>
              <w:t>Where a general purpose screen for chlorinated phenols contamination in soils is undertaken it should always include:</w:t>
            </w:r>
          </w:p>
          <w:p w:rsidR="006F7578" w:rsidRPr="00161B39" w:rsidRDefault="00C0456A" w:rsidP="00161B39">
            <w:pPr>
              <w:pStyle w:val="TableParagraph"/>
              <w:spacing w:after="100"/>
              <w:ind w:left="720" w:right="43"/>
              <w:rPr>
                <w:rFonts w:ascii="Times New Roman" w:hAnsi="Times New Roman" w:cs="Times New Roman"/>
                <w:sz w:val="20"/>
                <w:szCs w:val="20"/>
              </w:rPr>
            </w:pPr>
            <w:r w:rsidRPr="00161B39">
              <w:rPr>
                <w:rFonts w:ascii="Times New Roman" w:hAnsi="Times New Roman" w:cs="Times New Roman"/>
                <w:sz w:val="20"/>
                <w:szCs w:val="20"/>
              </w:rPr>
              <w:t xml:space="preserve">2-Chlorophenol </w:t>
            </w:r>
          </w:p>
          <w:p w:rsidR="006F7578" w:rsidRPr="00161B39" w:rsidRDefault="00C0456A" w:rsidP="00161B39">
            <w:pPr>
              <w:pStyle w:val="TableParagraph"/>
              <w:spacing w:after="100"/>
              <w:ind w:left="720" w:right="43"/>
              <w:rPr>
                <w:rFonts w:ascii="Times New Roman" w:hAnsi="Times New Roman" w:cs="Times New Roman"/>
                <w:sz w:val="20"/>
                <w:szCs w:val="20"/>
              </w:rPr>
            </w:pPr>
            <w:r w:rsidRPr="00161B39">
              <w:rPr>
                <w:rFonts w:ascii="Times New Roman" w:hAnsi="Times New Roman" w:cs="Times New Roman"/>
                <w:sz w:val="20"/>
                <w:szCs w:val="20"/>
              </w:rPr>
              <w:t xml:space="preserve">3-Chlorophenol </w:t>
            </w:r>
          </w:p>
          <w:p w:rsidR="006F7578" w:rsidRPr="00161B39" w:rsidRDefault="00C0456A" w:rsidP="00161B39">
            <w:pPr>
              <w:pStyle w:val="TableParagraph"/>
              <w:spacing w:after="100"/>
              <w:ind w:left="720" w:right="43"/>
              <w:rPr>
                <w:rFonts w:ascii="Times New Roman" w:hAnsi="Times New Roman" w:cs="Times New Roman"/>
                <w:sz w:val="20"/>
                <w:szCs w:val="20"/>
              </w:rPr>
            </w:pPr>
            <w:r w:rsidRPr="00161B39">
              <w:rPr>
                <w:rFonts w:ascii="Times New Roman" w:hAnsi="Times New Roman" w:cs="Times New Roman"/>
                <w:sz w:val="20"/>
                <w:szCs w:val="20"/>
              </w:rPr>
              <w:t>4-Chlorophenol</w:t>
            </w:r>
          </w:p>
          <w:p w:rsidR="006F7578" w:rsidRPr="00161B39" w:rsidRDefault="00C0456A" w:rsidP="00161B39">
            <w:pPr>
              <w:pStyle w:val="TableParagraph"/>
              <w:spacing w:after="100"/>
              <w:ind w:left="720" w:right="43"/>
              <w:rPr>
                <w:rFonts w:ascii="Times New Roman" w:hAnsi="Times New Roman" w:cs="Times New Roman"/>
                <w:sz w:val="20"/>
                <w:szCs w:val="20"/>
              </w:rPr>
            </w:pPr>
            <w:r w:rsidRPr="00161B39">
              <w:rPr>
                <w:rFonts w:ascii="Times New Roman" w:hAnsi="Times New Roman" w:cs="Times New Roman"/>
                <w:sz w:val="20"/>
                <w:szCs w:val="20"/>
              </w:rPr>
              <w:t>2,4 –Dichlorophenol</w:t>
            </w:r>
          </w:p>
          <w:p w:rsidR="006F7578" w:rsidRPr="00161B39" w:rsidRDefault="00C0456A" w:rsidP="00161B39">
            <w:pPr>
              <w:pStyle w:val="TableParagraph"/>
              <w:spacing w:after="100"/>
              <w:ind w:left="720" w:right="43"/>
              <w:rPr>
                <w:rFonts w:ascii="Times New Roman" w:hAnsi="Times New Roman" w:cs="Times New Roman"/>
                <w:sz w:val="20"/>
                <w:szCs w:val="20"/>
              </w:rPr>
            </w:pPr>
            <w:r w:rsidRPr="00161B39">
              <w:rPr>
                <w:rFonts w:ascii="Times New Roman" w:hAnsi="Times New Roman" w:cs="Times New Roman"/>
                <w:sz w:val="20"/>
                <w:szCs w:val="20"/>
              </w:rPr>
              <w:t>2,6 –Dichlorophenol</w:t>
            </w:r>
          </w:p>
          <w:p w:rsidR="006F7578" w:rsidRPr="00161B39" w:rsidRDefault="00C0456A" w:rsidP="00161B39">
            <w:pPr>
              <w:pStyle w:val="TableParagraph"/>
              <w:spacing w:after="100"/>
              <w:ind w:left="720" w:right="43"/>
              <w:rPr>
                <w:rFonts w:ascii="Times New Roman" w:hAnsi="Times New Roman" w:cs="Times New Roman"/>
                <w:sz w:val="20"/>
                <w:szCs w:val="20"/>
              </w:rPr>
            </w:pPr>
            <w:r w:rsidRPr="00161B39">
              <w:rPr>
                <w:rFonts w:ascii="Times New Roman" w:hAnsi="Times New Roman" w:cs="Times New Roman"/>
                <w:sz w:val="20"/>
                <w:szCs w:val="20"/>
              </w:rPr>
              <w:t>2,4,5 –</w:t>
            </w:r>
            <w:proofErr w:type="spellStart"/>
            <w:r w:rsidRPr="00161B39">
              <w:rPr>
                <w:rFonts w:ascii="Times New Roman" w:hAnsi="Times New Roman" w:cs="Times New Roman"/>
                <w:sz w:val="20"/>
                <w:szCs w:val="20"/>
              </w:rPr>
              <w:t>Trichlorphenol</w:t>
            </w:r>
            <w:proofErr w:type="spellEnd"/>
          </w:p>
          <w:p w:rsidR="006F7578" w:rsidRPr="00161B39" w:rsidRDefault="00C0456A" w:rsidP="00161B39">
            <w:pPr>
              <w:pStyle w:val="TableParagraph"/>
              <w:spacing w:after="100"/>
              <w:ind w:left="720" w:right="43"/>
              <w:rPr>
                <w:rFonts w:ascii="Times New Roman" w:hAnsi="Times New Roman" w:cs="Times New Roman"/>
                <w:sz w:val="20"/>
                <w:szCs w:val="20"/>
              </w:rPr>
            </w:pPr>
            <w:r w:rsidRPr="00161B39">
              <w:rPr>
                <w:rFonts w:ascii="Times New Roman" w:hAnsi="Times New Roman" w:cs="Times New Roman"/>
                <w:sz w:val="20"/>
                <w:szCs w:val="20"/>
              </w:rPr>
              <w:t>2,4,6 –</w:t>
            </w:r>
            <w:proofErr w:type="spellStart"/>
            <w:r w:rsidRPr="00161B39">
              <w:rPr>
                <w:rFonts w:ascii="Times New Roman" w:hAnsi="Times New Roman" w:cs="Times New Roman"/>
                <w:sz w:val="20"/>
                <w:szCs w:val="20"/>
              </w:rPr>
              <w:t>Trichlorphenol</w:t>
            </w:r>
            <w:proofErr w:type="spellEnd"/>
            <w:r w:rsidRPr="00161B39">
              <w:rPr>
                <w:rFonts w:ascii="Times New Roman" w:hAnsi="Times New Roman" w:cs="Times New Roman"/>
                <w:sz w:val="20"/>
                <w:szCs w:val="20"/>
              </w:rPr>
              <w:t xml:space="preserve"> </w:t>
            </w:r>
          </w:p>
          <w:p w:rsidR="006F7578" w:rsidRPr="00161B39" w:rsidRDefault="00C0456A" w:rsidP="00161B39">
            <w:pPr>
              <w:pStyle w:val="TableParagraph"/>
              <w:spacing w:after="100"/>
              <w:ind w:left="720" w:right="43"/>
              <w:rPr>
                <w:rFonts w:ascii="Times New Roman" w:hAnsi="Times New Roman" w:cs="Times New Roman"/>
                <w:sz w:val="20"/>
                <w:szCs w:val="20"/>
              </w:rPr>
            </w:pPr>
            <w:r w:rsidRPr="00161B39">
              <w:rPr>
                <w:rFonts w:ascii="Times New Roman" w:hAnsi="Times New Roman" w:cs="Times New Roman"/>
                <w:sz w:val="20"/>
                <w:szCs w:val="20"/>
              </w:rPr>
              <w:t xml:space="preserve">2,3,4,5-Tetrachlororphenol </w:t>
            </w:r>
          </w:p>
          <w:p w:rsidR="006F7578" w:rsidRPr="00161B39" w:rsidRDefault="00C0456A" w:rsidP="00161B39">
            <w:pPr>
              <w:pStyle w:val="TableParagraph"/>
              <w:spacing w:after="100"/>
              <w:ind w:left="720" w:right="43"/>
              <w:rPr>
                <w:rFonts w:ascii="Times New Roman" w:hAnsi="Times New Roman" w:cs="Times New Roman"/>
                <w:sz w:val="20"/>
                <w:szCs w:val="20"/>
              </w:rPr>
            </w:pPr>
            <w:r w:rsidRPr="00161B39">
              <w:rPr>
                <w:rFonts w:ascii="Times New Roman" w:hAnsi="Times New Roman" w:cs="Times New Roman"/>
                <w:sz w:val="20"/>
                <w:szCs w:val="20"/>
              </w:rPr>
              <w:t xml:space="preserve">2,3,4,6-Tetrachlororphenol </w:t>
            </w:r>
          </w:p>
          <w:p w:rsidR="006F7578" w:rsidRPr="00161B39" w:rsidRDefault="00C0456A" w:rsidP="00161B39">
            <w:pPr>
              <w:pStyle w:val="TableParagraph"/>
              <w:spacing w:after="100"/>
              <w:ind w:left="720" w:right="43"/>
              <w:rPr>
                <w:rFonts w:ascii="Times New Roman" w:hAnsi="Times New Roman" w:cs="Times New Roman"/>
                <w:sz w:val="20"/>
                <w:szCs w:val="20"/>
              </w:rPr>
            </w:pPr>
            <w:r w:rsidRPr="00161B39">
              <w:rPr>
                <w:rFonts w:ascii="Times New Roman" w:hAnsi="Times New Roman" w:cs="Times New Roman"/>
                <w:sz w:val="20"/>
                <w:szCs w:val="20"/>
              </w:rPr>
              <w:t>2,3,5,6 –</w:t>
            </w:r>
            <w:proofErr w:type="spellStart"/>
            <w:r w:rsidRPr="00161B39">
              <w:rPr>
                <w:rFonts w:ascii="Times New Roman" w:hAnsi="Times New Roman" w:cs="Times New Roman"/>
                <w:sz w:val="20"/>
                <w:szCs w:val="20"/>
              </w:rPr>
              <w:t>Tetrachlororphenol</w:t>
            </w:r>
            <w:proofErr w:type="spellEnd"/>
            <w:r w:rsidRPr="00161B39">
              <w:rPr>
                <w:rFonts w:ascii="Times New Roman" w:hAnsi="Times New Roman" w:cs="Times New Roman"/>
                <w:sz w:val="20"/>
                <w:szCs w:val="20"/>
              </w:rPr>
              <w:t xml:space="preserve"> </w:t>
            </w:r>
          </w:p>
          <w:p w:rsidR="006F7578" w:rsidRPr="00161B39" w:rsidRDefault="00C0456A" w:rsidP="00161B39">
            <w:pPr>
              <w:pStyle w:val="TableParagraph"/>
              <w:spacing w:after="100"/>
              <w:ind w:left="720" w:right="43"/>
              <w:rPr>
                <w:rFonts w:ascii="Times New Roman" w:hAnsi="Times New Roman" w:cs="Times New Roman"/>
                <w:sz w:val="20"/>
                <w:szCs w:val="20"/>
              </w:rPr>
            </w:pPr>
            <w:r w:rsidRPr="00161B39">
              <w:rPr>
                <w:rFonts w:ascii="Times New Roman" w:hAnsi="Times New Roman" w:cs="Times New Roman"/>
                <w:sz w:val="20"/>
                <w:szCs w:val="20"/>
              </w:rPr>
              <w:t>Pentachlorophenol (PCP)</w:t>
            </w:r>
          </w:p>
        </w:tc>
      </w:tr>
      <w:tr w:rsidR="006F7578" w:rsidRPr="00161B39">
        <w:trPr>
          <w:trHeight w:val="20"/>
        </w:trPr>
        <w:tc>
          <w:tcPr>
            <w:tcW w:w="2528" w:type="dxa"/>
            <w:shd w:val="clear" w:color="auto" w:fill="auto"/>
          </w:tcPr>
          <w:p w:rsidR="006F7578" w:rsidRPr="00161B39" w:rsidRDefault="00C0456A" w:rsidP="00161B39">
            <w:pPr>
              <w:pStyle w:val="TableParagraph"/>
              <w:spacing w:after="100"/>
              <w:ind w:left="43" w:right="43"/>
              <w:rPr>
                <w:rFonts w:ascii="Times New Roman" w:hAnsi="Times New Roman" w:cs="Times New Roman"/>
                <w:sz w:val="20"/>
                <w:szCs w:val="20"/>
              </w:rPr>
            </w:pPr>
            <w:r w:rsidRPr="00161B39">
              <w:rPr>
                <w:rFonts w:ascii="Times New Roman" w:hAnsi="Times New Roman" w:cs="Times New Roman"/>
                <w:sz w:val="20"/>
                <w:szCs w:val="20"/>
              </w:rPr>
              <w:t>Chlorinated benzenes</w:t>
            </w:r>
          </w:p>
        </w:tc>
        <w:tc>
          <w:tcPr>
            <w:tcW w:w="7920" w:type="dxa"/>
            <w:shd w:val="clear" w:color="auto" w:fill="auto"/>
          </w:tcPr>
          <w:p w:rsidR="006F7578" w:rsidRPr="00161B39" w:rsidRDefault="00C0456A" w:rsidP="00161B39">
            <w:pPr>
              <w:pStyle w:val="TableParagraph"/>
              <w:spacing w:after="100"/>
              <w:ind w:left="43" w:right="43"/>
              <w:rPr>
                <w:rFonts w:ascii="Times New Roman" w:hAnsi="Times New Roman" w:cs="Times New Roman"/>
                <w:sz w:val="20"/>
                <w:szCs w:val="20"/>
              </w:rPr>
            </w:pPr>
            <w:r w:rsidRPr="00161B39">
              <w:rPr>
                <w:rFonts w:ascii="Times New Roman" w:hAnsi="Times New Roman" w:cs="Times New Roman"/>
                <w:sz w:val="20"/>
                <w:szCs w:val="20"/>
              </w:rPr>
              <w:t>Where a general purpose screen for chlorinated benzenes contamination in soils is undertaken it may include:</w:t>
            </w:r>
          </w:p>
          <w:p w:rsidR="006F7578" w:rsidRPr="00161B39" w:rsidRDefault="00C0456A" w:rsidP="00161B39">
            <w:pPr>
              <w:pStyle w:val="TableParagraph"/>
              <w:spacing w:after="100"/>
              <w:ind w:left="720" w:right="43"/>
              <w:rPr>
                <w:rFonts w:ascii="Times New Roman" w:hAnsi="Times New Roman" w:cs="Times New Roman"/>
                <w:sz w:val="20"/>
                <w:szCs w:val="20"/>
                <w:lang w:val="de-DE"/>
              </w:rPr>
            </w:pPr>
            <w:r w:rsidRPr="00161B39">
              <w:rPr>
                <w:rFonts w:ascii="Times New Roman" w:hAnsi="Times New Roman" w:cs="Times New Roman"/>
                <w:sz w:val="20"/>
                <w:szCs w:val="20"/>
                <w:lang w:val="de-DE"/>
              </w:rPr>
              <w:t>Chlorobenzene</w:t>
            </w:r>
          </w:p>
          <w:p w:rsidR="006F7578" w:rsidRPr="00161B39" w:rsidRDefault="00C0456A" w:rsidP="00161B39">
            <w:pPr>
              <w:pStyle w:val="TableParagraph"/>
              <w:spacing w:after="100"/>
              <w:ind w:left="720" w:right="43"/>
              <w:rPr>
                <w:rFonts w:ascii="Times New Roman" w:hAnsi="Times New Roman" w:cs="Times New Roman"/>
                <w:sz w:val="20"/>
                <w:szCs w:val="20"/>
                <w:lang w:val="de-DE"/>
              </w:rPr>
            </w:pPr>
            <w:r w:rsidRPr="00161B39">
              <w:rPr>
                <w:rFonts w:ascii="Times New Roman" w:hAnsi="Times New Roman" w:cs="Times New Roman"/>
                <w:sz w:val="20"/>
                <w:szCs w:val="20"/>
                <w:lang w:val="de-DE"/>
              </w:rPr>
              <w:t xml:space="preserve">1,2-Dichlorobenzene </w:t>
            </w:r>
          </w:p>
          <w:p w:rsidR="006F7578" w:rsidRPr="00161B39" w:rsidRDefault="00C0456A" w:rsidP="00161B39">
            <w:pPr>
              <w:pStyle w:val="TableParagraph"/>
              <w:spacing w:after="100"/>
              <w:ind w:left="720" w:right="43"/>
              <w:rPr>
                <w:rFonts w:ascii="Times New Roman" w:hAnsi="Times New Roman" w:cs="Times New Roman"/>
                <w:sz w:val="20"/>
                <w:szCs w:val="20"/>
                <w:lang w:val="de-DE"/>
              </w:rPr>
            </w:pPr>
            <w:r w:rsidRPr="00161B39">
              <w:rPr>
                <w:rFonts w:ascii="Times New Roman" w:hAnsi="Times New Roman" w:cs="Times New Roman"/>
                <w:sz w:val="20"/>
                <w:szCs w:val="20"/>
                <w:lang w:val="de-DE"/>
              </w:rPr>
              <w:t xml:space="preserve">1,3-Dichlorobenzene </w:t>
            </w:r>
          </w:p>
          <w:p w:rsidR="006F7578" w:rsidRPr="00161B39" w:rsidRDefault="00C0456A" w:rsidP="00161B39">
            <w:pPr>
              <w:pStyle w:val="TableParagraph"/>
              <w:spacing w:after="100"/>
              <w:ind w:left="720" w:right="43"/>
              <w:rPr>
                <w:rFonts w:ascii="Times New Roman" w:hAnsi="Times New Roman" w:cs="Times New Roman"/>
                <w:sz w:val="20"/>
                <w:szCs w:val="20"/>
                <w:lang w:val="de-DE"/>
              </w:rPr>
            </w:pPr>
            <w:r w:rsidRPr="00161B39">
              <w:rPr>
                <w:rFonts w:ascii="Times New Roman" w:hAnsi="Times New Roman" w:cs="Times New Roman"/>
                <w:sz w:val="20"/>
                <w:szCs w:val="20"/>
                <w:lang w:val="de-DE"/>
              </w:rPr>
              <w:t xml:space="preserve">1,4-Dichlorobenzene </w:t>
            </w:r>
          </w:p>
          <w:p w:rsidR="006F7578" w:rsidRPr="00161B39" w:rsidRDefault="00C0456A" w:rsidP="00161B39">
            <w:pPr>
              <w:pStyle w:val="TableParagraph"/>
              <w:spacing w:after="100"/>
              <w:ind w:left="720" w:right="43"/>
              <w:rPr>
                <w:rFonts w:ascii="Times New Roman" w:hAnsi="Times New Roman" w:cs="Times New Roman"/>
                <w:sz w:val="20"/>
                <w:szCs w:val="20"/>
                <w:lang w:val="de-DE"/>
              </w:rPr>
            </w:pPr>
            <w:r w:rsidRPr="00161B39">
              <w:rPr>
                <w:rFonts w:ascii="Times New Roman" w:hAnsi="Times New Roman" w:cs="Times New Roman"/>
                <w:sz w:val="20"/>
                <w:szCs w:val="20"/>
                <w:lang w:val="de-DE"/>
              </w:rPr>
              <w:t xml:space="preserve">1,2,3-Trichlorobenzene </w:t>
            </w:r>
          </w:p>
          <w:p w:rsidR="006F7578" w:rsidRPr="00161B39" w:rsidRDefault="00C0456A" w:rsidP="00161B39">
            <w:pPr>
              <w:pStyle w:val="TableParagraph"/>
              <w:spacing w:after="100"/>
              <w:ind w:left="720" w:right="43"/>
              <w:rPr>
                <w:rFonts w:ascii="Times New Roman" w:hAnsi="Times New Roman" w:cs="Times New Roman"/>
                <w:sz w:val="20"/>
                <w:szCs w:val="20"/>
                <w:lang w:val="de-DE"/>
              </w:rPr>
            </w:pPr>
            <w:r w:rsidRPr="00161B39">
              <w:rPr>
                <w:rFonts w:ascii="Times New Roman" w:hAnsi="Times New Roman" w:cs="Times New Roman"/>
                <w:sz w:val="20"/>
                <w:szCs w:val="20"/>
                <w:lang w:val="de-DE"/>
              </w:rPr>
              <w:t>1,2,4-Trichlorobenzene</w:t>
            </w:r>
          </w:p>
          <w:p w:rsidR="006F7578" w:rsidRPr="00161B39" w:rsidRDefault="00C0456A" w:rsidP="00161B39">
            <w:pPr>
              <w:pStyle w:val="TableParagraph"/>
              <w:spacing w:after="100"/>
              <w:ind w:left="720" w:right="43"/>
              <w:rPr>
                <w:rFonts w:ascii="Times New Roman" w:hAnsi="Times New Roman" w:cs="Times New Roman"/>
                <w:sz w:val="20"/>
                <w:szCs w:val="20"/>
                <w:lang w:val="de-DE"/>
              </w:rPr>
            </w:pPr>
            <w:r w:rsidRPr="00161B39">
              <w:rPr>
                <w:rFonts w:ascii="Times New Roman" w:hAnsi="Times New Roman" w:cs="Times New Roman"/>
                <w:sz w:val="20"/>
                <w:szCs w:val="20"/>
                <w:lang w:val="de-DE"/>
              </w:rPr>
              <w:t>1,2,4,5 Tetrachlorobenzene</w:t>
            </w:r>
          </w:p>
          <w:p w:rsidR="006F7578" w:rsidRPr="00161B39" w:rsidRDefault="00C0456A" w:rsidP="00161B39">
            <w:pPr>
              <w:pStyle w:val="TableParagraph"/>
              <w:spacing w:after="100"/>
              <w:ind w:left="720" w:right="43"/>
              <w:rPr>
                <w:rFonts w:ascii="Times New Roman" w:hAnsi="Times New Roman" w:cs="Times New Roman"/>
                <w:sz w:val="20"/>
                <w:szCs w:val="20"/>
                <w:lang w:val="de-DE"/>
              </w:rPr>
            </w:pPr>
            <w:r w:rsidRPr="00161B39">
              <w:rPr>
                <w:rFonts w:ascii="Times New Roman" w:hAnsi="Times New Roman" w:cs="Times New Roman"/>
                <w:sz w:val="20"/>
                <w:szCs w:val="20"/>
                <w:lang w:val="de-DE"/>
              </w:rPr>
              <w:t xml:space="preserve">Pentachlorobenzene </w:t>
            </w:r>
          </w:p>
          <w:p w:rsidR="006F7578" w:rsidRPr="00161B39" w:rsidRDefault="00C0456A" w:rsidP="00161B39">
            <w:pPr>
              <w:pStyle w:val="TableParagraph"/>
              <w:spacing w:after="100"/>
              <w:ind w:left="720" w:right="43"/>
              <w:rPr>
                <w:rFonts w:ascii="Times New Roman" w:hAnsi="Times New Roman" w:cs="Times New Roman"/>
                <w:sz w:val="20"/>
                <w:szCs w:val="20"/>
                <w:lang w:val="de-DE"/>
              </w:rPr>
            </w:pPr>
            <w:r w:rsidRPr="00161B39">
              <w:rPr>
                <w:rFonts w:ascii="Times New Roman" w:hAnsi="Times New Roman" w:cs="Times New Roman"/>
                <w:sz w:val="20"/>
                <w:szCs w:val="20"/>
                <w:lang w:val="de-DE"/>
              </w:rPr>
              <w:t>Hexachlorobenzene</w:t>
            </w:r>
          </w:p>
        </w:tc>
      </w:tr>
    </w:tbl>
    <w:p w:rsidR="006F7578" w:rsidRPr="00161B39" w:rsidRDefault="00C0456A" w:rsidP="00161B39">
      <w:pPr>
        <w:rPr>
          <w:rFonts w:ascii="Times New Roman" w:hAnsi="Times New Roman" w:cs="Times New Roman"/>
          <w:sz w:val="20"/>
          <w:szCs w:val="20"/>
          <w:lang w:val="de-DE"/>
        </w:rPr>
      </w:pPr>
      <w:r w:rsidRPr="00161B39">
        <w:rPr>
          <w:rFonts w:ascii="Times New Roman" w:hAnsi="Times New Roman" w:cs="Times New Roman"/>
          <w:sz w:val="20"/>
          <w:szCs w:val="20"/>
          <w:lang w:val="de-DE"/>
        </w:rPr>
        <w:br w:type="page"/>
      </w:r>
    </w:p>
    <w:tbl>
      <w:tblPr>
        <w:tblW w:w="0" w:type="auto"/>
        <w:tblBorders>
          <w:top w:val="single" w:sz="4" w:space="0" w:color="auto"/>
          <w:left w:val="single" w:sz="6" w:space="0" w:color="000000"/>
          <w:bottom w:val="single" w:sz="4" w:space="0" w:color="auto"/>
          <w:right w:val="single" w:sz="4" w:space="0" w:color="auto"/>
          <w:insideH w:val="single" w:sz="4" w:space="0" w:color="auto"/>
          <w:insideV w:val="single" w:sz="6" w:space="0" w:color="000000"/>
        </w:tblBorders>
        <w:tblLayout w:type="fixed"/>
        <w:tblCellMar>
          <w:top w:w="43" w:type="dxa"/>
          <w:left w:w="0" w:type="dxa"/>
          <w:bottom w:w="43" w:type="dxa"/>
          <w:right w:w="0" w:type="dxa"/>
        </w:tblCellMar>
        <w:tblLook w:val="01E0" w:firstRow="1" w:lastRow="1" w:firstColumn="1" w:lastColumn="1" w:noHBand="0" w:noVBand="0"/>
      </w:tblPr>
      <w:tblGrid>
        <w:gridCol w:w="2528"/>
        <w:gridCol w:w="7920"/>
      </w:tblGrid>
      <w:tr w:rsidR="006F7578" w:rsidRPr="00161B39">
        <w:trPr>
          <w:trHeight w:val="20"/>
        </w:trPr>
        <w:tc>
          <w:tcPr>
            <w:tcW w:w="2528" w:type="dxa"/>
            <w:shd w:val="clear" w:color="auto" w:fill="auto"/>
          </w:tcPr>
          <w:p w:rsidR="006F7578" w:rsidRPr="00161B39" w:rsidRDefault="00C0456A" w:rsidP="00161B39">
            <w:pPr>
              <w:pStyle w:val="TableParagraph"/>
              <w:ind w:left="43" w:right="43"/>
              <w:rPr>
                <w:rFonts w:ascii="Times New Roman" w:hAnsi="Times New Roman" w:cs="Times New Roman"/>
                <w:b/>
                <w:sz w:val="20"/>
                <w:szCs w:val="20"/>
              </w:rPr>
            </w:pPr>
            <w:r w:rsidRPr="00161B39">
              <w:rPr>
                <w:rFonts w:ascii="Times New Roman" w:hAnsi="Times New Roman" w:cs="Times New Roman"/>
                <w:b/>
                <w:sz w:val="20"/>
                <w:szCs w:val="20"/>
              </w:rPr>
              <w:t>Analysis name</w:t>
            </w:r>
          </w:p>
        </w:tc>
        <w:tc>
          <w:tcPr>
            <w:tcW w:w="7920" w:type="dxa"/>
            <w:shd w:val="clear" w:color="auto" w:fill="auto"/>
          </w:tcPr>
          <w:p w:rsidR="006F7578" w:rsidRPr="00161B39" w:rsidRDefault="006F7578" w:rsidP="00161B39">
            <w:pPr>
              <w:pStyle w:val="TableParagraph"/>
              <w:ind w:left="43" w:right="43"/>
              <w:rPr>
                <w:rFonts w:ascii="Times New Roman" w:hAnsi="Times New Roman" w:cs="Times New Roman"/>
                <w:sz w:val="20"/>
                <w:szCs w:val="20"/>
              </w:rPr>
            </w:pPr>
          </w:p>
        </w:tc>
      </w:tr>
      <w:tr w:rsidR="006F7578" w:rsidRPr="00161B39">
        <w:trPr>
          <w:trHeight w:val="20"/>
        </w:trPr>
        <w:tc>
          <w:tcPr>
            <w:tcW w:w="2528" w:type="dxa"/>
            <w:shd w:val="clear" w:color="auto" w:fill="auto"/>
          </w:tcPr>
          <w:p w:rsidR="006F7578" w:rsidRPr="00161B39" w:rsidRDefault="00C0456A" w:rsidP="00161B39">
            <w:pPr>
              <w:pStyle w:val="TableParagraph"/>
              <w:spacing w:after="100"/>
              <w:ind w:left="43" w:right="43"/>
              <w:rPr>
                <w:rFonts w:ascii="Times New Roman" w:hAnsi="Times New Roman" w:cs="Times New Roman"/>
                <w:sz w:val="20"/>
                <w:szCs w:val="20"/>
              </w:rPr>
            </w:pPr>
            <w:r w:rsidRPr="00161B39">
              <w:rPr>
                <w:rFonts w:ascii="Times New Roman" w:hAnsi="Times New Roman" w:cs="Times New Roman"/>
                <w:sz w:val="20"/>
                <w:szCs w:val="20"/>
              </w:rPr>
              <w:t>Organochlorine (OCs)</w:t>
            </w:r>
          </w:p>
        </w:tc>
        <w:tc>
          <w:tcPr>
            <w:tcW w:w="7920" w:type="dxa"/>
            <w:shd w:val="clear" w:color="auto" w:fill="auto"/>
          </w:tcPr>
          <w:p w:rsidR="006F7578" w:rsidRPr="00161B39" w:rsidRDefault="00C0456A" w:rsidP="00161B39">
            <w:pPr>
              <w:pStyle w:val="TableParagraph"/>
              <w:spacing w:after="100"/>
              <w:ind w:left="43" w:right="43"/>
              <w:rPr>
                <w:rFonts w:ascii="Times New Roman" w:hAnsi="Times New Roman" w:cs="Times New Roman"/>
                <w:sz w:val="20"/>
                <w:szCs w:val="20"/>
              </w:rPr>
            </w:pPr>
            <w:r w:rsidRPr="00161B39">
              <w:rPr>
                <w:rFonts w:ascii="Times New Roman" w:hAnsi="Times New Roman" w:cs="Times New Roman"/>
                <w:sz w:val="20"/>
                <w:szCs w:val="20"/>
              </w:rPr>
              <w:t>Where a general purpose screen for OCs contamination in soils is undertaken it may include:</w:t>
            </w:r>
          </w:p>
          <w:p w:rsidR="006F7578" w:rsidRPr="00161B39" w:rsidRDefault="00C0456A" w:rsidP="00161B39">
            <w:pPr>
              <w:pStyle w:val="TableParagraph"/>
              <w:spacing w:after="100"/>
              <w:ind w:left="720" w:right="43"/>
              <w:rPr>
                <w:rFonts w:ascii="Times New Roman" w:hAnsi="Times New Roman" w:cs="Times New Roman"/>
                <w:sz w:val="20"/>
                <w:szCs w:val="20"/>
                <w:lang w:val="sv-SE"/>
              </w:rPr>
            </w:pPr>
            <w:r w:rsidRPr="00161B39">
              <w:rPr>
                <w:rFonts w:ascii="Times New Roman" w:hAnsi="Times New Roman" w:cs="Times New Roman"/>
                <w:sz w:val="20"/>
                <w:szCs w:val="20"/>
                <w:lang w:val="sv-SE"/>
              </w:rPr>
              <w:t xml:space="preserve">Aldrin </w:t>
            </w:r>
          </w:p>
          <w:p w:rsidR="006F7578" w:rsidRPr="00161B39" w:rsidRDefault="00C0456A" w:rsidP="00161B39">
            <w:pPr>
              <w:pStyle w:val="TableParagraph"/>
              <w:spacing w:after="100"/>
              <w:ind w:left="720" w:right="43"/>
              <w:rPr>
                <w:rFonts w:ascii="Times New Roman" w:hAnsi="Times New Roman" w:cs="Times New Roman"/>
                <w:sz w:val="20"/>
                <w:szCs w:val="20"/>
                <w:lang w:val="sv-SE"/>
              </w:rPr>
            </w:pPr>
            <w:r w:rsidRPr="00161B39">
              <w:rPr>
                <w:rFonts w:ascii="Times New Roman" w:hAnsi="Times New Roman" w:cs="Times New Roman"/>
                <w:sz w:val="20"/>
                <w:szCs w:val="20"/>
                <w:lang w:val="sv-SE"/>
              </w:rPr>
              <w:t>HCB</w:t>
            </w:r>
          </w:p>
          <w:p w:rsidR="006F7578" w:rsidRPr="00161B39" w:rsidRDefault="00C0456A" w:rsidP="00161B39">
            <w:pPr>
              <w:pStyle w:val="TableParagraph"/>
              <w:spacing w:after="100"/>
              <w:ind w:left="720" w:right="43"/>
              <w:rPr>
                <w:rFonts w:ascii="Times New Roman" w:hAnsi="Times New Roman" w:cs="Times New Roman"/>
                <w:sz w:val="20"/>
                <w:szCs w:val="20"/>
                <w:lang w:val="sv-SE"/>
              </w:rPr>
            </w:pPr>
            <w:r w:rsidRPr="00161B39">
              <w:rPr>
                <w:rFonts w:ascii="Times New Roman" w:hAnsi="Times New Roman" w:cs="Times New Roman"/>
                <w:sz w:val="20"/>
                <w:szCs w:val="20"/>
                <w:lang w:val="sv-SE"/>
              </w:rPr>
              <w:t>alpha-HCH, beta-HCH</w:t>
            </w:r>
          </w:p>
          <w:p w:rsidR="006F7578" w:rsidRPr="00161B39" w:rsidRDefault="00C0456A" w:rsidP="00161B39">
            <w:pPr>
              <w:pStyle w:val="TableParagraph"/>
              <w:spacing w:after="100"/>
              <w:ind w:left="720" w:right="43"/>
              <w:rPr>
                <w:rFonts w:ascii="Times New Roman" w:hAnsi="Times New Roman" w:cs="Times New Roman"/>
                <w:sz w:val="20"/>
                <w:szCs w:val="20"/>
                <w:lang w:val="sv-SE"/>
              </w:rPr>
            </w:pPr>
            <w:r w:rsidRPr="00161B39">
              <w:rPr>
                <w:rFonts w:ascii="Times New Roman" w:hAnsi="Times New Roman" w:cs="Times New Roman"/>
                <w:sz w:val="20"/>
                <w:szCs w:val="20"/>
                <w:lang w:val="sv-SE"/>
              </w:rPr>
              <w:t xml:space="preserve">gamma-HCH (lindane), delta-HCH </w:t>
            </w:r>
          </w:p>
          <w:p w:rsidR="006F7578" w:rsidRPr="00161B39" w:rsidRDefault="00C0456A" w:rsidP="00161B39">
            <w:pPr>
              <w:pStyle w:val="TableParagraph"/>
              <w:spacing w:after="100"/>
              <w:ind w:left="720" w:right="43"/>
              <w:rPr>
                <w:rFonts w:ascii="Times New Roman" w:hAnsi="Times New Roman" w:cs="Times New Roman"/>
                <w:sz w:val="20"/>
                <w:szCs w:val="20"/>
                <w:lang w:val="sv-SE"/>
              </w:rPr>
            </w:pPr>
            <w:r w:rsidRPr="00161B39">
              <w:rPr>
                <w:rFonts w:ascii="Times New Roman" w:hAnsi="Times New Roman" w:cs="Times New Roman"/>
                <w:sz w:val="20"/>
                <w:szCs w:val="20"/>
                <w:lang w:val="sv-SE"/>
              </w:rPr>
              <w:t>Chlordane</w:t>
            </w:r>
          </w:p>
          <w:p w:rsidR="006F7578" w:rsidRPr="00161B39" w:rsidRDefault="00C0456A" w:rsidP="00161B39">
            <w:pPr>
              <w:pStyle w:val="TableParagraph"/>
              <w:spacing w:after="100"/>
              <w:ind w:left="720" w:right="43"/>
              <w:rPr>
                <w:rFonts w:ascii="Times New Roman" w:hAnsi="Times New Roman" w:cs="Times New Roman"/>
                <w:sz w:val="20"/>
                <w:szCs w:val="20"/>
                <w:lang w:val="sv-SE"/>
              </w:rPr>
            </w:pPr>
            <w:r w:rsidRPr="00161B39">
              <w:rPr>
                <w:rFonts w:ascii="Times New Roman" w:hAnsi="Times New Roman" w:cs="Times New Roman"/>
                <w:sz w:val="20"/>
                <w:szCs w:val="20"/>
                <w:lang w:val="sv-SE"/>
              </w:rPr>
              <w:t>DDD, DDE, DDT</w:t>
            </w:r>
          </w:p>
          <w:p w:rsidR="006F7578" w:rsidRPr="00161B39" w:rsidRDefault="00C0456A" w:rsidP="00161B39">
            <w:pPr>
              <w:pStyle w:val="TableParagraph"/>
              <w:spacing w:after="100"/>
              <w:ind w:left="720" w:right="43"/>
              <w:rPr>
                <w:rFonts w:ascii="Times New Roman" w:hAnsi="Times New Roman" w:cs="Times New Roman"/>
                <w:sz w:val="20"/>
                <w:szCs w:val="20"/>
                <w:lang w:val="sv-SE"/>
              </w:rPr>
            </w:pPr>
            <w:r w:rsidRPr="00161B39">
              <w:rPr>
                <w:rFonts w:ascii="Times New Roman" w:hAnsi="Times New Roman" w:cs="Times New Roman"/>
                <w:sz w:val="20"/>
                <w:szCs w:val="20"/>
                <w:lang w:val="sv-SE"/>
              </w:rPr>
              <w:t xml:space="preserve">Dieldrin </w:t>
            </w:r>
          </w:p>
          <w:p w:rsidR="006F7578" w:rsidRPr="00161B39" w:rsidRDefault="00C0456A" w:rsidP="00161B39">
            <w:pPr>
              <w:pStyle w:val="TableParagraph"/>
              <w:spacing w:after="100"/>
              <w:ind w:left="720" w:right="43"/>
              <w:rPr>
                <w:rFonts w:ascii="Times New Roman" w:hAnsi="Times New Roman" w:cs="Times New Roman"/>
                <w:sz w:val="20"/>
                <w:szCs w:val="20"/>
                <w:lang w:val="sv-SE"/>
              </w:rPr>
            </w:pPr>
            <w:r w:rsidRPr="00161B39">
              <w:rPr>
                <w:rFonts w:ascii="Times New Roman" w:hAnsi="Times New Roman" w:cs="Times New Roman"/>
                <w:sz w:val="20"/>
                <w:szCs w:val="20"/>
                <w:lang w:val="sv-SE"/>
              </w:rPr>
              <w:t>Endrin</w:t>
            </w:r>
          </w:p>
          <w:p w:rsidR="006F7578" w:rsidRPr="00161B39" w:rsidRDefault="00C0456A" w:rsidP="00161B39">
            <w:pPr>
              <w:pStyle w:val="TableParagraph"/>
              <w:spacing w:after="100"/>
              <w:ind w:left="720" w:right="43"/>
              <w:rPr>
                <w:rFonts w:ascii="Times New Roman" w:hAnsi="Times New Roman" w:cs="Times New Roman"/>
                <w:sz w:val="20"/>
                <w:szCs w:val="20"/>
                <w:lang w:val="sv-SE"/>
              </w:rPr>
            </w:pPr>
            <w:r w:rsidRPr="00161B39">
              <w:rPr>
                <w:rFonts w:ascii="Times New Roman" w:hAnsi="Times New Roman" w:cs="Times New Roman"/>
                <w:sz w:val="20"/>
                <w:szCs w:val="20"/>
                <w:lang w:val="sv-SE"/>
              </w:rPr>
              <w:t xml:space="preserve">Endosulfan (alpha-, beta- and sulfate) </w:t>
            </w:r>
          </w:p>
          <w:p w:rsidR="006F7578" w:rsidRPr="00161B39" w:rsidRDefault="00C0456A" w:rsidP="00161B39">
            <w:pPr>
              <w:pStyle w:val="TableParagraph"/>
              <w:spacing w:after="100"/>
              <w:ind w:left="720" w:right="43"/>
              <w:rPr>
                <w:rFonts w:ascii="Times New Roman" w:hAnsi="Times New Roman" w:cs="Times New Roman"/>
                <w:sz w:val="20"/>
                <w:szCs w:val="20"/>
                <w:lang w:val="sv-SE"/>
              </w:rPr>
            </w:pPr>
            <w:r w:rsidRPr="00161B39">
              <w:rPr>
                <w:rFonts w:ascii="Times New Roman" w:hAnsi="Times New Roman" w:cs="Times New Roman"/>
                <w:sz w:val="20"/>
                <w:szCs w:val="20"/>
                <w:lang w:val="sv-SE"/>
              </w:rPr>
              <w:t xml:space="preserve">Heptachlor, Heptachlor epoxide </w:t>
            </w:r>
          </w:p>
          <w:p w:rsidR="006F7578" w:rsidRPr="00161B39" w:rsidRDefault="00C0456A" w:rsidP="00161B39">
            <w:pPr>
              <w:pStyle w:val="TableParagraph"/>
              <w:spacing w:after="100"/>
              <w:ind w:left="720" w:right="43"/>
              <w:rPr>
                <w:rFonts w:ascii="Times New Roman" w:hAnsi="Times New Roman" w:cs="Times New Roman"/>
                <w:sz w:val="20"/>
                <w:szCs w:val="20"/>
              </w:rPr>
            </w:pPr>
            <w:proofErr w:type="spellStart"/>
            <w:r w:rsidRPr="00161B39">
              <w:rPr>
                <w:rFonts w:ascii="Times New Roman" w:hAnsi="Times New Roman" w:cs="Times New Roman"/>
                <w:sz w:val="20"/>
                <w:szCs w:val="20"/>
              </w:rPr>
              <w:t>Methoxychlor</w:t>
            </w:r>
            <w:proofErr w:type="spellEnd"/>
          </w:p>
          <w:p w:rsidR="006F7578" w:rsidRPr="00161B39" w:rsidRDefault="00C0456A" w:rsidP="00161B39">
            <w:pPr>
              <w:pStyle w:val="TableParagraph"/>
              <w:spacing w:after="100"/>
              <w:ind w:left="43" w:right="43"/>
              <w:rPr>
                <w:rFonts w:ascii="Times New Roman" w:hAnsi="Times New Roman" w:cs="Times New Roman"/>
                <w:sz w:val="20"/>
                <w:szCs w:val="20"/>
              </w:rPr>
            </w:pPr>
            <w:r w:rsidRPr="00161B39">
              <w:rPr>
                <w:rFonts w:ascii="Times New Roman" w:hAnsi="Times New Roman" w:cs="Times New Roman"/>
                <w:sz w:val="20"/>
                <w:szCs w:val="20"/>
              </w:rPr>
              <w:t>Where site history indicates possible PCB contamination, soil should be examined for:</w:t>
            </w:r>
          </w:p>
          <w:p w:rsidR="006F7578" w:rsidRPr="00161B39" w:rsidRDefault="00C0456A" w:rsidP="00161B39">
            <w:pPr>
              <w:pStyle w:val="TableParagraph"/>
              <w:spacing w:after="100"/>
              <w:ind w:left="43" w:right="43"/>
              <w:rPr>
                <w:rFonts w:ascii="Times New Roman" w:hAnsi="Times New Roman" w:cs="Times New Roman"/>
                <w:sz w:val="20"/>
                <w:szCs w:val="20"/>
              </w:rPr>
            </w:pPr>
            <w:r w:rsidRPr="00161B39">
              <w:rPr>
                <w:rFonts w:ascii="Times New Roman" w:hAnsi="Times New Roman" w:cs="Times New Roman"/>
                <w:sz w:val="20"/>
                <w:szCs w:val="20"/>
              </w:rPr>
              <w:t>PCB (</w:t>
            </w:r>
            <w:proofErr w:type="spellStart"/>
            <w:r w:rsidRPr="00161B39">
              <w:rPr>
                <w:rFonts w:ascii="Times New Roman" w:hAnsi="Times New Roman" w:cs="Times New Roman"/>
                <w:sz w:val="20"/>
                <w:szCs w:val="20"/>
              </w:rPr>
              <w:t>Aroclors</w:t>
            </w:r>
            <w:proofErr w:type="spellEnd"/>
            <w:r w:rsidRPr="00161B39">
              <w:rPr>
                <w:rFonts w:ascii="Times New Roman" w:hAnsi="Times New Roman" w:cs="Times New Roman"/>
                <w:sz w:val="20"/>
                <w:szCs w:val="20"/>
              </w:rPr>
              <w:t xml:space="preserve"> 1016, 1221, 1232, 1242, 1248, 1254 and 1260)</w:t>
            </w:r>
          </w:p>
          <w:p w:rsidR="006F7578" w:rsidRPr="00161B39" w:rsidRDefault="00C0456A" w:rsidP="00161B39">
            <w:pPr>
              <w:pStyle w:val="TableParagraph"/>
              <w:spacing w:after="100"/>
              <w:ind w:left="720" w:right="43"/>
              <w:rPr>
                <w:rFonts w:ascii="Times New Roman" w:hAnsi="Times New Roman" w:cs="Times New Roman"/>
                <w:sz w:val="20"/>
                <w:szCs w:val="20"/>
              </w:rPr>
            </w:pPr>
            <w:proofErr w:type="spellStart"/>
            <w:r w:rsidRPr="00161B39">
              <w:rPr>
                <w:rFonts w:ascii="Times New Roman" w:hAnsi="Times New Roman" w:cs="Times New Roman"/>
                <w:sz w:val="20"/>
                <w:szCs w:val="20"/>
              </w:rPr>
              <w:t>Toxaphene</w:t>
            </w:r>
            <w:proofErr w:type="spellEnd"/>
            <w:r w:rsidRPr="00161B39">
              <w:rPr>
                <w:rFonts w:ascii="Times New Roman" w:hAnsi="Times New Roman" w:cs="Times New Roman"/>
                <w:sz w:val="20"/>
                <w:szCs w:val="20"/>
              </w:rPr>
              <w:t xml:space="preserve"> (</w:t>
            </w:r>
            <w:proofErr w:type="spellStart"/>
            <w:r w:rsidRPr="00161B39">
              <w:rPr>
                <w:rFonts w:ascii="Times New Roman" w:hAnsi="Times New Roman" w:cs="Times New Roman"/>
                <w:sz w:val="20"/>
                <w:szCs w:val="20"/>
              </w:rPr>
              <w:t>chlorcam</w:t>
            </w:r>
            <w:proofErr w:type="spellEnd"/>
            <w:r w:rsidRPr="00161B39">
              <w:rPr>
                <w:rFonts w:ascii="Times New Roman" w:hAnsi="Times New Roman" w:cs="Times New Roman"/>
                <w:sz w:val="20"/>
                <w:szCs w:val="20"/>
              </w:rPr>
              <w:t xml:space="preserve">, </w:t>
            </w:r>
            <w:proofErr w:type="spellStart"/>
            <w:r w:rsidRPr="00161B39">
              <w:rPr>
                <w:rFonts w:ascii="Times New Roman" w:hAnsi="Times New Roman" w:cs="Times New Roman"/>
                <w:sz w:val="20"/>
                <w:szCs w:val="20"/>
              </w:rPr>
              <w:t>campheclor</w:t>
            </w:r>
            <w:proofErr w:type="spellEnd"/>
            <w:r w:rsidRPr="00161B39">
              <w:rPr>
                <w:rFonts w:ascii="Times New Roman" w:hAnsi="Times New Roman" w:cs="Times New Roman"/>
                <w:sz w:val="20"/>
                <w:szCs w:val="20"/>
              </w:rPr>
              <w:t>)</w:t>
            </w:r>
          </w:p>
          <w:p w:rsidR="006F7578" w:rsidRPr="00161B39" w:rsidRDefault="00C0456A" w:rsidP="00161B39">
            <w:pPr>
              <w:pStyle w:val="TableParagraph"/>
              <w:spacing w:after="100"/>
              <w:ind w:left="43" w:right="43"/>
              <w:rPr>
                <w:rFonts w:ascii="Times New Roman" w:hAnsi="Times New Roman" w:cs="Times New Roman"/>
                <w:sz w:val="20"/>
                <w:szCs w:val="20"/>
              </w:rPr>
            </w:pPr>
            <w:r w:rsidRPr="00161B39">
              <w:rPr>
                <w:rFonts w:ascii="Times New Roman" w:hAnsi="Times New Roman" w:cs="Times New Roman"/>
                <w:sz w:val="20"/>
                <w:szCs w:val="20"/>
              </w:rPr>
              <w:t>A halogen-selective detector should be used (electron capture or Hall electrolytic conductivity detector) is preferable to Mass spectrometry in SIM mode.</w:t>
            </w:r>
          </w:p>
        </w:tc>
      </w:tr>
      <w:tr w:rsidR="006F7578" w:rsidRPr="00161B39">
        <w:trPr>
          <w:trHeight w:val="20"/>
        </w:trPr>
        <w:tc>
          <w:tcPr>
            <w:tcW w:w="2528" w:type="dxa"/>
            <w:shd w:val="clear" w:color="auto" w:fill="auto"/>
          </w:tcPr>
          <w:p w:rsidR="006F7578" w:rsidRPr="00161B39" w:rsidRDefault="00C0456A" w:rsidP="00161B39">
            <w:pPr>
              <w:pStyle w:val="TableParagraph"/>
              <w:spacing w:after="100"/>
              <w:ind w:left="43" w:right="43"/>
              <w:rPr>
                <w:rFonts w:ascii="Times New Roman" w:hAnsi="Times New Roman" w:cs="Times New Roman"/>
                <w:sz w:val="20"/>
                <w:szCs w:val="20"/>
              </w:rPr>
            </w:pPr>
            <w:r w:rsidRPr="00161B39">
              <w:rPr>
                <w:rFonts w:ascii="Times New Roman" w:hAnsi="Times New Roman" w:cs="Times New Roman"/>
                <w:sz w:val="20"/>
                <w:szCs w:val="20"/>
              </w:rPr>
              <w:t>Organophosphorus insecticides (</w:t>
            </w:r>
            <w:proofErr w:type="spellStart"/>
            <w:r w:rsidRPr="00161B39">
              <w:rPr>
                <w:rFonts w:ascii="Times New Roman" w:hAnsi="Times New Roman" w:cs="Times New Roman"/>
                <w:sz w:val="20"/>
                <w:szCs w:val="20"/>
              </w:rPr>
              <w:t>OPs</w:t>
            </w:r>
            <w:proofErr w:type="spellEnd"/>
            <w:r w:rsidRPr="00161B39">
              <w:rPr>
                <w:rFonts w:ascii="Times New Roman" w:hAnsi="Times New Roman" w:cs="Times New Roman"/>
                <w:sz w:val="20"/>
                <w:szCs w:val="20"/>
              </w:rPr>
              <w:t>)</w:t>
            </w:r>
          </w:p>
        </w:tc>
        <w:tc>
          <w:tcPr>
            <w:tcW w:w="7920" w:type="dxa"/>
            <w:shd w:val="clear" w:color="auto" w:fill="auto"/>
          </w:tcPr>
          <w:p w:rsidR="006F7578" w:rsidRPr="00161B39" w:rsidRDefault="00C0456A" w:rsidP="00161B39">
            <w:pPr>
              <w:pStyle w:val="TableParagraph"/>
              <w:spacing w:after="100"/>
              <w:ind w:left="43" w:right="43"/>
              <w:rPr>
                <w:rFonts w:ascii="Times New Roman" w:hAnsi="Times New Roman" w:cs="Times New Roman"/>
                <w:sz w:val="20"/>
                <w:szCs w:val="20"/>
              </w:rPr>
            </w:pPr>
            <w:r w:rsidRPr="00161B39">
              <w:rPr>
                <w:rFonts w:ascii="Times New Roman" w:hAnsi="Times New Roman" w:cs="Times New Roman"/>
                <w:sz w:val="20"/>
                <w:szCs w:val="20"/>
              </w:rPr>
              <w:t>Where a general purpose screen for OP contamination in soils is undertaken it may include:</w:t>
            </w:r>
          </w:p>
          <w:p w:rsidR="006F7578" w:rsidRPr="00161B39" w:rsidRDefault="00C0456A" w:rsidP="00161B39">
            <w:pPr>
              <w:pStyle w:val="TableParagraph"/>
              <w:spacing w:after="100"/>
              <w:ind w:left="720" w:right="43"/>
              <w:rPr>
                <w:rFonts w:ascii="Times New Roman" w:hAnsi="Times New Roman" w:cs="Times New Roman"/>
                <w:sz w:val="20"/>
                <w:szCs w:val="20"/>
              </w:rPr>
            </w:pPr>
            <w:r w:rsidRPr="00161B39">
              <w:rPr>
                <w:rFonts w:ascii="Times New Roman" w:hAnsi="Times New Roman" w:cs="Times New Roman"/>
                <w:sz w:val="20"/>
                <w:szCs w:val="20"/>
              </w:rPr>
              <w:t xml:space="preserve">Chlorpyrifos </w:t>
            </w:r>
          </w:p>
          <w:p w:rsidR="006F7578" w:rsidRPr="00161B39" w:rsidRDefault="00C0456A" w:rsidP="00161B39">
            <w:pPr>
              <w:pStyle w:val="TableParagraph"/>
              <w:spacing w:after="100"/>
              <w:ind w:left="720" w:right="43"/>
              <w:rPr>
                <w:rFonts w:ascii="Times New Roman" w:hAnsi="Times New Roman" w:cs="Times New Roman"/>
                <w:sz w:val="20"/>
                <w:szCs w:val="20"/>
              </w:rPr>
            </w:pPr>
            <w:proofErr w:type="spellStart"/>
            <w:r w:rsidRPr="00161B39">
              <w:rPr>
                <w:rFonts w:ascii="Times New Roman" w:hAnsi="Times New Roman" w:cs="Times New Roman"/>
                <w:sz w:val="20"/>
                <w:szCs w:val="20"/>
              </w:rPr>
              <w:t>Coumaphos</w:t>
            </w:r>
            <w:proofErr w:type="spellEnd"/>
            <w:r w:rsidRPr="00161B39">
              <w:rPr>
                <w:rFonts w:ascii="Times New Roman" w:hAnsi="Times New Roman" w:cs="Times New Roman"/>
                <w:sz w:val="20"/>
                <w:szCs w:val="20"/>
              </w:rPr>
              <w:t xml:space="preserve"> </w:t>
            </w:r>
          </w:p>
          <w:p w:rsidR="006F7578" w:rsidRPr="00161B39" w:rsidRDefault="00C0456A" w:rsidP="00161B39">
            <w:pPr>
              <w:pStyle w:val="TableParagraph"/>
              <w:spacing w:after="100"/>
              <w:ind w:left="720" w:right="43"/>
              <w:rPr>
                <w:rFonts w:ascii="Times New Roman" w:hAnsi="Times New Roman" w:cs="Times New Roman"/>
                <w:sz w:val="20"/>
                <w:szCs w:val="20"/>
              </w:rPr>
            </w:pPr>
            <w:r w:rsidRPr="00161B39">
              <w:rPr>
                <w:rFonts w:ascii="Times New Roman" w:hAnsi="Times New Roman" w:cs="Times New Roman"/>
                <w:sz w:val="20"/>
                <w:szCs w:val="20"/>
              </w:rPr>
              <w:t xml:space="preserve">Diazinon </w:t>
            </w:r>
          </w:p>
          <w:p w:rsidR="006F7578" w:rsidRPr="00161B39" w:rsidRDefault="00C0456A" w:rsidP="00161B39">
            <w:pPr>
              <w:pStyle w:val="TableParagraph"/>
              <w:spacing w:after="100"/>
              <w:ind w:left="720" w:right="43"/>
              <w:rPr>
                <w:rFonts w:ascii="Times New Roman" w:hAnsi="Times New Roman" w:cs="Times New Roman"/>
                <w:sz w:val="20"/>
                <w:szCs w:val="20"/>
              </w:rPr>
            </w:pPr>
            <w:r w:rsidRPr="00161B39">
              <w:rPr>
                <w:rFonts w:ascii="Times New Roman" w:hAnsi="Times New Roman" w:cs="Times New Roman"/>
                <w:sz w:val="20"/>
                <w:szCs w:val="20"/>
              </w:rPr>
              <w:t xml:space="preserve">Dichlorvos </w:t>
            </w:r>
          </w:p>
          <w:p w:rsidR="006F7578" w:rsidRPr="00161B39" w:rsidRDefault="00C0456A" w:rsidP="00161B39">
            <w:pPr>
              <w:pStyle w:val="TableParagraph"/>
              <w:spacing w:after="100"/>
              <w:ind w:left="720" w:right="43"/>
              <w:rPr>
                <w:rFonts w:ascii="Times New Roman" w:hAnsi="Times New Roman" w:cs="Times New Roman"/>
                <w:sz w:val="20"/>
                <w:szCs w:val="20"/>
              </w:rPr>
            </w:pPr>
            <w:r w:rsidRPr="00161B39">
              <w:rPr>
                <w:rFonts w:ascii="Times New Roman" w:hAnsi="Times New Roman" w:cs="Times New Roman"/>
                <w:sz w:val="20"/>
                <w:szCs w:val="20"/>
              </w:rPr>
              <w:t xml:space="preserve">Dimethoate </w:t>
            </w:r>
          </w:p>
          <w:p w:rsidR="006F7578" w:rsidRPr="00161B39" w:rsidRDefault="00C0456A" w:rsidP="00161B39">
            <w:pPr>
              <w:pStyle w:val="TableParagraph"/>
              <w:spacing w:after="100"/>
              <w:ind w:left="720" w:right="43"/>
              <w:rPr>
                <w:rFonts w:ascii="Times New Roman" w:hAnsi="Times New Roman" w:cs="Times New Roman"/>
                <w:sz w:val="20"/>
                <w:szCs w:val="20"/>
              </w:rPr>
            </w:pPr>
            <w:r w:rsidRPr="00161B39">
              <w:rPr>
                <w:rFonts w:ascii="Times New Roman" w:hAnsi="Times New Roman" w:cs="Times New Roman"/>
                <w:sz w:val="20"/>
                <w:szCs w:val="20"/>
              </w:rPr>
              <w:t xml:space="preserve">Ethion </w:t>
            </w:r>
          </w:p>
          <w:p w:rsidR="006F7578" w:rsidRPr="00161B39" w:rsidRDefault="00C0456A" w:rsidP="00161B39">
            <w:pPr>
              <w:pStyle w:val="TableParagraph"/>
              <w:spacing w:after="100"/>
              <w:ind w:left="720" w:right="43"/>
              <w:rPr>
                <w:rFonts w:ascii="Times New Roman" w:hAnsi="Times New Roman" w:cs="Times New Roman"/>
                <w:sz w:val="20"/>
                <w:szCs w:val="20"/>
                <w:lang w:val="fr-FR"/>
              </w:rPr>
            </w:pPr>
            <w:r w:rsidRPr="00161B39">
              <w:rPr>
                <w:rFonts w:ascii="Times New Roman" w:hAnsi="Times New Roman" w:cs="Times New Roman"/>
                <w:sz w:val="20"/>
                <w:szCs w:val="20"/>
                <w:lang w:val="fr-FR"/>
              </w:rPr>
              <w:t xml:space="preserve">Fenthion </w:t>
            </w:r>
          </w:p>
          <w:p w:rsidR="006F7578" w:rsidRPr="00161B39" w:rsidRDefault="00C0456A" w:rsidP="00161B39">
            <w:pPr>
              <w:pStyle w:val="TableParagraph"/>
              <w:spacing w:after="100"/>
              <w:ind w:left="720" w:right="43"/>
              <w:rPr>
                <w:rFonts w:ascii="Times New Roman" w:hAnsi="Times New Roman" w:cs="Times New Roman"/>
                <w:sz w:val="20"/>
                <w:szCs w:val="20"/>
                <w:lang w:val="fr-FR"/>
              </w:rPr>
            </w:pPr>
            <w:r w:rsidRPr="00161B39">
              <w:rPr>
                <w:rFonts w:ascii="Times New Roman" w:hAnsi="Times New Roman" w:cs="Times New Roman"/>
                <w:sz w:val="20"/>
                <w:szCs w:val="20"/>
                <w:lang w:val="fr-FR"/>
              </w:rPr>
              <w:t>Malathion</w:t>
            </w:r>
          </w:p>
          <w:p w:rsidR="006F7578" w:rsidRPr="00161B39" w:rsidRDefault="00C0456A" w:rsidP="00161B39">
            <w:pPr>
              <w:pStyle w:val="TableParagraph"/>
              <w:spacing w:after="100"/>
              <w:ind w:left="720" w:right="43"/>
              <w:rPr>
                <w:rFonts w:ascii="Times New Roman" w:hAnsi="Times New Roman" w:cs="Times New Roman"/>
                <w:sz w:val="20"/>
                <w:szCs w:val="20"/>
                <w:lang w:val="fr-FR"/>
              </w:rPr>
            </w:pPr>
            <w:r w:rsidRPr="00161B39">
              <w:rPr>
                <w:rFonts w:ascii="Times New Roman" w:hAnsi="Times New Roman" w:cs="Times New Roman"/>
                <w:sz w:val="20"/>
                <w:szCs w:val="20"/>
                <w:lang w:val="fr-FR"/>
              </w:rPr>
              <w:t xml:space="preserve">Parathion </w:t>
            </w:r>
            <w:proofErr w:type="spellStart"/>
            <w:r w:rsidRPr="00161B39">
              <w:rPr>
                <w:rFonts w:ascii="Times New Roman" w:hAnsi="Times New Roman" w:cs="Times New Roman"/>
                <w:sz w:val="20"/>
                <w:szCs w:val="20"/>
                <w:lang w:val="fr-FR"/>
              </w:rPr>
              <w:t>methyl</w:t>
            </w:r>
            <w:proofErr w:type="spellEnd"/>
            <w:r w:rsidRPr="00161B39">
              <w:rPr>
                <w:rFonts w:ascii="Times New Roman" w:hAnsi="Times New Roman" w:cs="Times New Roman"/>
                <w:sz w:val="20"/>
                <w:szCs w:val="20"/>
                <w:lang w:val="fr-FR"/>
              </w:rPr>
              <w:t xml:space="preserve"> </w:t>
            </w:r>
          </w:p>
          <w:p w:rsidR="006F7578" w:rsidRPr="00161B39" w:rsidRDefault="00C0456A" w:rsidP="00161B39">
            <w:pPr>
              <w:pStyle w:val="TableParagraph"/>
              <w:spacing w:after="100"/>
              <w:ind w:left="720" w:right="43"/>
              <w:rPr>
                <w:rFonts w:ascii="Times New Roman" w:hAnsi="Times New Roman" w:cs="Times New Roman"/>
                <w:sz w:val="20"/>
                <w:szCs w:val="20"/>
                <w:lang w:val="fr-FR"/>
              </w:rPr>
            </w:pPr>
            <w:r w:rsidRPr="00161B39">
              <w:rPr>
                <w:rFonts w:ascii="Times New Roman" w:hAnsi="Times New Roman" w:cs="Times New Roman"/>
                <w:sz w:val="20"/>
                <w:szCs w:val="20"/>
                <w:lang w:val="fr-FR"/>
              </w:rPr>
              <w:t xml:space="preserve">Parathion </w:t>
            </w:r>
            <w:proofErr w:type="spellStart"/>
            <w:r w:rsidRPr="00161B39">
              <w:rPr>
                <w:rFonts w:ascii="Times New Roman" w:hAnsi="Times New Roman" w:cs="Times New Roman"/>
                <w:sz w:val="20"/>
                <w:szCs w:val="20"/>
                <w:lang w:val="fr-FR"/>
              </w:rPr>
              <w:t>ethyl</w:t>
            </w:r>
            <w:proofErr w:type="spellEnd"/>
          </w:p>
          <w:p w:rsidR="006F7578" w:rsidRPr="00161B39" w:rsidRDefault="00C0456A" w:rsidP="00161B39">
            <w:pPr>
              <w:pStyle w:val="TableParagraph"/>
              <w:spacing w:after="100"/>
              <w:ind w:left="43" w:right="43"/>
              <w:rPr>
                <w:rFonts w:ascii="Times New Roman" w:hAnsi="Times New Roman" w:cs="Times New Roman"/>
                <w:sz w:val="20"/>
                <w:szCs w:val="20"/>
              </w:rPr>
            </w:pPr>
            <w:r w:rsidRPr="00161B39">
              <w:rPr>
                <w:rFonts w:ascii="Times New Roman" w:hAnsi="Times New Roman" w:cs="Times New Roman"/>
                <w:sz w:val="20"/>
                <w:szCs w:val="20"/>
              </w:rPr>
              <w:t xml:space="preserve">If more detailed investigation is indicated, soil should be examined for: </w:t>
            </w:r>
          </w:p>
          <w:p w:rsidR="006F7578" w:rsidRPr="00161B39" w:rsidRDefault="00C0456A" w:rsidP="00161B39">
            <w:pPr>
              <w:pStyle w:val="TableParagraph"/>
              <w:spacing w:after="100"/>
              <w:ind w:left="720" w:right="43"/>
              <w:rPr>
                <w:rFonts w:ascii="Times New Roman" w:hAnsi="Times New Roman" w:cs="Times New Roman"/>
                <w:sz w:val="20"/>
                <w:szCs w:val="20"/>
              </w:rPr>
            </w:pPr>
            <w:proofErr w:type="spellStart"/>
            <w:r w:rsidRPr="00161B39">
              <w:rPr>
                <w:rFonts w:ascii="Times New Roman" w:hAnsi="Times New Roman" w:cs="Times New Roman"/>
                <w:sz w:val="20"/>
                <w:szCs w:val="20"/>
              </w:rPr>
              <w:t>Azinphos</w:t>
            </w:r>
            <w:proofErr w:type="spellEnd"/>
            <w:r w:rsidRPr="00161B39">
              <w:rPr>
                <w:rFonts w:ascii="Times New Roman" w:hAnsi="Times New Roman" w:cs="Times New Roman"/>
                <w:sz w:val="20"/>
                <w:szCs w:val="20"/>
              </w:rPr>
              <w:t xml:space="preserve"> methyl</w:t>
            </w:r>
          </w:p>
          <w:p w:rsidR="006F7578" w:rsidRPr="00161B39" w:rsidRDefault="00C0456A" w:rsidP="00161B39">
            <w:pPr>
              <w:pStyle w:val="TableParagraph"/>
              <w:spacing w:after="100"/>
              <w:ind w:left="720" w:right="43"/>
              <w:rPr>
                <w:rFonts w:ascii="Times New Roman" w:hAnsi="Times New Roman" w:cs="Times New Roman"/>
                <w:sz w:val="20"/>
                <w:szCs w:val="20"/>
              </w:rPr>
            </w:pPr>
            <w:proofErr w:type="spellStart"/>
            <w:r w:rsidRPr="00161B39">
              <w:rPr>
                <w:rFonts w:ascii="Times New Roman" w:hAnsi="Times New Roman" w:cs="Times New Roman"/>
                <w:sz w:val="20"/>
                <w:szCs w:val="20"/>
              </w:rPr>
              <w:t>Sulprofos</w:t>
            </w:r>
            <w:proofErr w:type="spellEnd"/>
            <w:r w:rsidRPr="00161B39">
              <w:rPr>
                <w:rFonts w:ascii="Times New Roman" w:hAnsi="Times New Roman" w:cs="Times New Roman"/>
                <w:sz w:val="20"/>
                <w:szCs w:val="20"/>
              </w:rPr>
              <w:t xml:space="preserve"> </w:t>
            </w:r>
          </w:p>
          <w:p w:rsidR="006F7578" w:rsidRPr="00161B39" w:rsidRDefault="00C0456A" w:rsidP="00161B39">
            <w:pPr>
              <w:pStyle w:val="TableParagraph"/>
              <w:spacing w:after="100"/>
              <w:ind w:left="720" w:right="43"/>
              <w:rPr>
                <w:rFonts w:ascii="Times New Roman" w:hAnsi="Times New Roman" w:cs="Times New Roman"/>
                <w:sz w:val="20"/>
                <w:szCs w:val="20"/>
              </w:rPr>
            </w:pPr>
            <w:r w:rsidRPr="00161B39">
              <w:rPr>
                <w:rFonts w:ascii="Times New Roman" w:hAnsi="Times New Roman" w:cs="Times New Roman"/>
                <w:sz w:val="20"/>
                <w:szCs w:val="20"/>
              </w:rPr>
              <w:t xml:space="preserve">Demeton-s-methyl </w:t>
            </w:r>
          </w:p>
          <w:p w:rsidR="006F7578" w:rsidRPr="00161B39" w:rsidRDefault="00C0456A" w:rsidP="00161B39">
            <w:pPr>
              <w:pStyle w:val="TableParagraph"/>
              <w:spacing w:after="100"/>
              <w:ind w:left="720" w:right="43"/>
              <w:rPr>
                <w:rFonts w:ascii="Times New Roman" w:hAnsi="Times New Roman" w:cs="Times New Roman"/>
                <w:sz w:val="20"/>
                <w:szCs w:val="20"/>
              </w:rPr>
            </w:pPr>
            <w:proofErr w:type="spellStart"/>
            <w:r w:rsidRPr="00161B39">
              <w:rPr>
                <w:rFonts w:ascii="Times New Roman" w:hAnsi="Times New Roman" w:cs="Times New Roman"/>
                <w:sz w:val="20"/>
                <w:szCs w:val="20"/>
              </w:rPr>
              <w:t>Disulfoton</w:t>
            </w:r>
            <w:proofErr w:type="spellEnd"/>
            <w:r w:rsidRPr="00161B39">
              <w:rPr>
                <w:rFonts w:ascii="Times New Roman" w:hAnsi="Times New Roman" w:cs="Times New Roman"/>
                <w:sz w:val="20"/>
                <w:szCs w:val="20"/>
              </w:rPr>
              <w:t xml:space="preserve"> </w:t>
            </w:r>
          </w:p>
          <w:p w:rsidR="006F7578" w:rsidRPr="00161B39" w:rsidRDefault="00C0456A" w:rsidP="00161B39">
            <w:pPr>
              <w:pStyle w:val="TableParagraph"/>
              <w:spacing w:after="100"/>
              <w:ind w:left="720" w:right="43"/>
              <w:rPr>
                <w:rFonts w:ascii="Times New Roman" w:hAnsi="Times New Roman" w:cs="Times New Roman"/>
                <w:sz w:val="20"/>
                <w:szCs w:val="20"/>
              </w:rPr>
            </w:pPr>
            <w:proofErr w:type="spellStart"/>
            <w:r w:rsidRPr="00161B39">
              <w:rPr>
                <w:rFonts w:ascii="Times New Roman" w:hAnsi="Times New Roman" w:cs="Times New Roman"/>
                <w:sz w:val="20"/>
                <w:szCs w:val="20"/>
              </w:rPr>
              <w:t>Ethoprophos</w:t>
            </w:r>
            <w:proofErr w:type="spellEnd"/>
            <w:r w:rsidRPr="00161B39">
              <w:rPr>
                <w:rFonts w:ascii="Times New Roman" w:hAnsi="Times New Roman" w:cs="Times New Roman"/>
                <w:sz w:val="20"/>
                <w:szCs w:val="20"/>
              </w:rPr>
              <w:t xml:space="preserve"> </w:t>
            </w:r>
          </w:p>
          <w:p w:rsidR="006F7578" w:rsidRPr="00161B39" w:rsidRDefault="00C0456A" w:rsidP="00161B39">
            <w:pPr>
              <w:pStyle w:val="TableParagraph"/>
              <w:spacing w:after="100"/>
              <w:ind w:left="720" w:right="43"/>
              <w:rPr>
                <w:rFonts w:ascii="Times New Roman" w:hAnsi="Times New Roman" w:cs="Times New Roman"/>
                <w:sz w:val="20"/>
                <w:szCs w:val="20"/>
              </w:rPr>
            </w:pPr>
            <w:proofErr w:type="spellStart"/>
            <w:r w:rsidRPr="00161B39">
              <w:rPr>
                <w:rFonts w:ascii="Times New Roman" w:hAnsi="Times New Roman" w:cs="Times New Roman"/>
                <w:sz w:val="20"/>
                <w:szCs w:val="20"/>
              </w:rPr>
              <w:t>Mevinphos</w:t>
            </w:r>
            <w:proofErr w:type="spellEnd"/>
            <w:r w:rsidRPr="00161B39">
              <w:rPr>
                <w:rFonts w:ascii="Times New Roman" w:hAnsi="Times New Roman" w:cs="Times New Roman"/>
                <w:sz w:val="20"/>
                <w:szCs w:val="20"/>
              </w:rPr>
              <w:t xml:space="preserve"> </w:t>
            </w:r>
          </w:p>
          <w:p w:rsidR="006F7578" w:rsidRPr="00161B39" w:rsidRDefault="00C0456A" w:rsidP="00161B39">
            <w:pPr>
              <w:pStyle w:val="TableParagraph"/>
              <w:spacing w:after="100"/>
              <w:ind w:left="720" w:right="43"/>
              <w:rPr>
                <w:rFonts w:ascii="Times New Roman" w:hAnsi="Times New Roman" w:cs="Times New Roman"/>
                <w:sz w:val="20"/>
                <w:szCs w:val="20"/>
              </w:rPr>
            </w:pPr>
            <w:proofErr w:type="spellStart"/>
            <w:r w:rsidRPr="00161B39">
              <w:rPr>
                <w:rFonts w:ascii="Times New Roman" w:hAnsi="Times New Roman" w:cs="Times New Roman"/>
                <w:sz w:val="20"/>
                <w:szCs w:val="20"/>
              </w:rPr>
              <w:t>Monocrotophos</w:t>
            </w:r>
            <w:proofErr w:type="spellEnd"/>
            <w:r w:rsidRPr="00161B39">
              <w:rPr>
                <w:rFonts w:ascii="Times New Roman" w:hAnsi="Times New Roman" w:cs="Times New Roman"/>
                <w:sz w:val="20"/>
                <w:szCs w:val="20"/>
              </w:rPr>
              <w:t xml:space="preserve"> </w:t>
            </w:r>
          </w:p>
          <w:p w:rsidR="006F7578" w:rsidRPr="00161B39" w:rsidRDefault="00C0456A" w:rsidP="00161B39">
            <w:pPr>
              <w:pStyle w:val="TableParagraph"/>
              <w:spacing w:after="100"/>
              <w:ind w:left="720" w:right="43"/>
              <w:rPr>
                <w:rFonts w:ascii="Times New Roman" w:hAnsi="Times New Roman" w:cs="Times New Roman"/>
                <w:sz w:val="20"/>
                <w:szCs w:val="20"/>
              </w:rPr>
            </w:pPr>
            <w:proofErr w:type="spellStart"/>
            <w:r w:rsidRPr="00161B39">
              <w:rPr>
                <w:rFonts w:ascii="Times New Roman" w:hAnsi="Times New Roman" w:cs="Times New Roman"/>
                <w:sz w:val="20"/>
                <w:szCs w:val="20"/>
              </w:rPr>
              <w:t>Naled</w:t>
            </w:r>
            <w:proofErr w:type="spellEnd"/>
          </w:p>
          <w:p w:rsidR="006F7578" w:rsidRPr="00161B39" w:rsidRDefault="00C0456A" w:rsidP="00161B39">
            <w:pPr>
              <w:pStyle w:val="TableParagraph"/>
              <w:spacing w:after="100"/>
              <w:ind w:left="720" w:right="43"/>
              <w:rPr>
                <w:rFonts w:ascii="Times New Roman" w:hAnsi="Times New Roman" w:cs="Times New Roman"/>
                <w:sz w:val="20"/>
                <w:szCs w:val="20"/>
              </w:rPr>
            </w:pPr>
            <w:proofErr w:type="spellStart"/>
            <w:r w:rsidRPr="00161B39">
              <w:rPr>
                <w:rFonts w:ascii="Times New Roman" w:hAnsi="Times New Roman" w:cs="Times New Roman"/>
                <w:sz w:val="20"/>
                <w:szCs w:val="20"/>
              </w:rPr>
              <w:t>Phorate</w:t>
            </w:r>
            <w:proofErr w:type="spellEnd"/>
          </w:p>
        </w:tc>
      </w:tr>
    </w:tbl>
    <w:p w:rsidR="006F7578" w:rsidRPr="00161B39" w:rsidRDefault="00C0456A" w:rsidP="00161B39">
      <w:pPr>
        <w:rPr>
          <w:rFonts w:ascii="Times New Roman" w:hAnsi="Times New Roman" w:cs="Times New Roman"/>
          <w:sz w:val="20"/>
          <w:szCs w:val="20"/>
        </w:rPr>
      </w:pPr>
      <w:r w:rsidRPr="00161B39">
        <w:rPr>
          <w:rFonts w:ascii="Times New Roman" w:hAnsi="Times New Roman" w:cs="Times New Roman"/>
          <w:sz w:val="20"/>
          <w:szCs w:val="20"/>
        </w:rPr>
        <w:br w:type="page"/>
      </w:r>
    </w:p>
    <w:tbl>
      <w:tblPr>
        <w:tblW w:w="0" w:type="auto"/>
        <w:tblBorders>
          <w:top w:val="single" w:sz="4" w:space="0" w:color="auto"/>
          <w:left w:val="single" w:sz="6" w:space="0" w:color="000000"/>
          <w:bottom w:val="single" w:sz="4" w:space="0" w:color="auto"/>
          <w:right w:val="single" w:sz="4" w:space="0" w:color="auto"/>
          <w:insideH w:val="single" w:sz="4" w:space="0" w:color="auto"/>
          <w:insideV w:val="single" w:sz="6" w:space="0" w:color="000000"/>
        </w:tblBorders>
        <w:tblLayout w:type="fixed"/>
        <w:tblCellMar>
          <w:top w:w="43" w:type="dxa"/>
          <w:left w:w="0" w:type="dxa"/>
          <w:bottom w:w="43" w:type="dxa"/>
          <w:right w:w="0" w:type="dxa"/>
        </w:tblCellMar>
        <w:tblLook w:val="01E0" w:firstRow="1" w:lastRow="1" w:firstColumn="1" w:lastColumn="1" w:noHBand="0" w:noVBand="0"/>
      </w:tblPr>
      <w:tblGrid>
        <w:gridCol w:w="2528"/>
        <w:gridCol w:w="7920"/>
      </w:tblGrid>
      <w:tr w:rsidR="006F7578" w:rsidRPr="00161B39">
        <w:trPr>
          <w:trHeight w:val="20"/>
        </w:trPr>
        <w:tc>
          <w:tcPr>
            <w:tcW w:w="2528" w:type="dxa"/>
            <w:shd w:val="clear" w:color="auto" w:fill="auto"/>
          </w:tcPr>
          <w:p w:rsidR="006F7578" w:rsidRPr="00161B39" w:rsidRDefault="00C0456A" w:rsidP="00161B39">
            <w:pPr>
              <w:pStyle w:val="TableParagraph"/>
              <w:ind w:left="43" w:right="43"/>
              <w:rPr>
                <w:rFonts w:ascii="Times New Roman" w:hAnsi="Times New Roman" w:cs="Times New Roman"/>
                <w:b/>
                <w:sz w:val="20"/>
                <w:szCs w:val="20"/>
              </w:rPr>
            </w:pPr>
            <w:r w:rsidRPr="00161B39">
              <w:rPr>
                <w:rFonts w:ascii="Times New Roman" w:hAnsi="Times New Roman" w:cs="Times New Roman"/>
                <w:b/>
                <w:sz w:val="20"/>
                <w:szCs w:val="20"/>
              </w:rPr>
              <w:t>Analysis name</w:t>
            </w:r>
          </w:p>
        </w:tc>
        <w:tc>
          <w:tcPr>
            <w:tcW w:w="7920" w:type="dxa"/>
            <w:shd w:val="clear" w:color="auto" w:fill="auto"/>
          </w:tcPr>
          <w:p w:rsidR="006F7578" w:rsidRPr="00161B39" w:rsidRDefault="006F7578" w:rsidP="00161B39">
            <w:pPr>
              <w:pStyle w:val="TableParagraph"/>
              <w:ind w:left="43" w:right="43"/>
              <w:rPr>
                <w:rFonts w:ascii="Times New Roman" w:hAnsi="Times New Roman" w:cs="Times New Roman"/>
                <w:sz w:val="20"/>
                <w:szCs w:val="20"/>
              </w:rPr>
            </w:pPr>
          </w:p>
        </w:tc>
      </w:tr>
      <w:tr w:rsidR="006F7578" w:rsidRPr="00161B39">
        <w:trPr>
          <w:trHeight w:val="20"/>
        </w:trPr>
        <w:tc>
          <w:tcPr>
            <w:tcW w:w="2528" w:type="dxa"/>
            <w:shd w:val="clear" w:color="auto" w:fill="auto"/>
          </w:tcPr>
          <w:p w:rsidR="006F7578" w:rsidRPr="00161B39" w:rsidRDefault="006F7578" w:rsidP="00161B39">
            <w:pPr>
              <w:pStyle w:val="TableParagraph"/>
              <w:spacing w:after="100"/>
              <w:ind w:left="43" w:right="43"/>
              <w:rPr>
                <w:rFonts w:ascii="Times New Roman" w:hAnsi="Times New Roman" w:cs="Times New Roman"/>
                <w:sz w:val="20"/>
                <w:szCs w:val="20"/>
              </w:rPr>
            </w:pPr>
          </w:p>
        </w:tc>
        <w:tc>
          <w:tcPr>
            <w:tcW w:w="7920" w:type="dxa"/>
            <w:shd w:val="clear" w:color="auto" w:fill="auto"/>
          </w:tcPr>
          <w:p w:rsidR="006F7578" w:rsidRPr="00161B39" w:rsidRDefault="00C0456A" w:rsidP="00161B39">
            <w:pPr>
              <w:pStyle w:val="TableParagraph"/>
              <w:spacing w:after="100"/>
              <w:ind w:left="720" w:right="43"/>
              <w:rPr>
                <w:rFonts w:ascii="Times New Roman" w:hAnsi="Times New Roman" w:cs="Times New Roman"/>
                <w:sz w:val="20"/>
                <w:szCs w:val="20"/>
              </w:rPr>
            </w:pPr>
            <w:proofErr w:type="spellStart"/>
            <w:r w:rsidRPr="00161B39">
              <w:rPr>
                <w:rFonts w:ascii="Times New Roman" w:hAnsi="Times New Roman" w:cs="Times New Roman"/>
                <w:sz w:val="20"/>
                <w:szCs w:val="20"/>
              </w:rPr>
              <w:t>Prothiophos</w:t>
            </w:r>
            <w:proofErr w:type="spellEnd"/>
            <w:r w:rsidRPr="00161B39">
              <w:rPr>
                <w:rFonts w:ascii="Times New Roman" w:hAnsi="Times New Roman" w:cs="Times New Roman"/>
                <w:sz w:val="20"/>
                <w:szCs w:val="20"/>
              </w:rPr>
              <w:t xml:space="preserve"> </w:t>
            </w:r>
          </w:p>
          <w:p w:rsidR="006F7578" w:rsidRPr="00161B39" w:rsidRDefault="00C0456A" w:rsidP="00161B39">
            <w:pPr>
              <w:pStyle w:val="TableParagraph"/>
              <w:spacing w:after="100"/>
              <w:ind w:left="720" w:right="43"/>
              <w:rPr>
                <w:rFonts w:ascii="Times New Roman" w:hAnsi="Times New Roman" w:cs="Times New Roman"/>
                <w:sz w:val="20"/>
                <w:szCs w:val="20"/>
              </w:rPr>
            </w:pPr>
            <w:proofErr w:type="spellStart"/>
            <w:r w:rsidRPr="00161B39">
              <w:rPr>
                <w:rFonts w:ascii="Times New Roman" w:hAnsi="Times New Roman" w:cs="Times New Roman"/>
                <w:sz w:val="20"/>
                <w:szCs w:val="20"/>
              </w:rPr>
              <w:t>Tetrachlorvinphos</w:t>
            </w:r>
            <w:proofErr w:type="spellEnd"/>
          </w:p>
          <w:p w:rsidR="006F7578" w:rsidRPr="00161B39" w:rsidRDefault="00C0456A" w:rsidP="00161B39">
            <w:pPr>
              <w:pStyle w:val="TableParagraph"/>
              <w:spacing w:after="100"/>
              <w:ind w:left="43" w:right="43"/>
              <w:rPr>
                <w:rFonts w:ascii="Times New Roman" w:hAnsi="Times New Roman" w:cs="Times New Roman"/>
                <w:sz w:val="20"/>
                <w:szCs w:val="20"/>
              </w:rPr>
            </w:pPr>
            <w:r w:rsidRPr="00161B39">
              <w:rPr>
                <w:rFonts w:ascii="Times New Roman" w:hAnsi="Times New Roman" w:cs="Times New Roman"/>
                <w:sz w:val="20"/>
                <w:szCs w:val="20"/>
              </w:rPr>
              <w:t>A Nitrogen/</w:t>
            </w:r>
            <w:proofErr w:type="spellStart"/>
            <w:r w:rsidRPr="00161B39">
              <w:rPr>
                <w:rFonts w:ascii="Times New Roman" w:hAnsi="Times New Roman" w:cs="Times New Roman"/>
                <w:sz w:val="20"/>
                <w:szCs w:val="20"/>
              </w:rPr>
              <w:t>Phosporus</w:t>
            </w:r>
            <w:proofErr w:type="spellEnd"/>
            <w:r w:rsidRPr="00161B39">
              <w:rPr>
                <w:rFonts w:ascii="Times New Roman" w:hAnsi="Times New Roman" w:cs="Times New Roman"/>
                <w:sz w:val="20"/>
                <w:szCs w:val="20"/>
              </w:rPr>
              <w:t xml:space="preserve"> detector (NPD) or Flame Photometric detector (</w:t>
            </w:r>
            <w:proofErr w:type="spellStart"/>
            <w:r w:rsidRPr="00161B39">
              <w:rPr>
                <w:rFonts w:ascii="Times New Roman" w:hAnsi="Times New Roman" w:cs="Times New Roman"/>
                <w:sz w:val="20"/>
                <w:szCs w:val="20"/>
              </w:rPr>
              <w:t>FPD</w:t>
            </w:r>
            <w:proofErr w:type="spellEnd"/>
            <w:r w:rsidRPr="00161B39">
              <w:rPr>
                <w:rFonts w:ascii="Times New Roman" w:hAnsi="Times New Roman" w:cs="Times New Roman"/>
                <w:sz w:val="20"/>
                <w:szCs w:val="20"/>
              </w:rPr>
              <w:t>) or GC/MS should be employed for screening purposes.</w:t>
            </w:r>
          </w:p>
        </w:tc>
      </w:tr>
      <w:tr w:rsidR="006F7578" w:rsidRPr="00161B39">
        <w:trPr>
          <w:trHeight w:val="20"/>
        </w:trPr>
        <w:tc>
          <w:tcPr>
            <w:tcW w:w="2528" w:type="dxa"/>
            <w:shd w:val="clear" w:color="auto" w:fill="auto"/>
          </w:tcPr>
          <w:p w:rsidR="006F7578" w:rsidRPr="00161B39" w:rsidRDefault="00C0456A" w:rsidP="00161B39">
            <w:pPr>
              <w:pStyle w:val="TableParagraph"/>
              <w:spacing w:after="100"/>
              <w:ind w:left="43" w:right="43"/>
              <w:rPr>
                <w:rFonts w:ascii="Times New Roman" w:hAnsi="Times New Roman" w:cs="Times New Roman"/>
                <w:sz w:val="20"/>
                <w:szCs w:val="20"/>
              </w:rPr>
            </w:pPr>
            <w:r w:rsidRPr="00161B39">
              <w:rPr>
                <w:rFonts w:ascii="Times New Roman" w:hAnsi="Times New Roman" w:cs="Times New Roman"/>
                <w:sz w:val="20"/>
                <w:szCs w:val="20"/>
              </w:rPr>
              <w:t>Acid/</w:t>
            </w:r>
            <w:proofErr w:type="spellStart"/>
            <w:r w:rsidRPr="00161B39">
              <w:rPr>
                <w:rFonts w:ascii="Times New Roman" w:hAnsi="Times New Roman" w:cs="Times New Roman"/>
                <w:sz w:val="20"/>
                <w:szCs w:val="20"/>
              </w:rPr>
              <w:t>phenoxyl</w:t>
            </w:r>
            <w:proofErr w:type="spellEnd"/>
            <w:r w:rsidRPr="00161B39">
              <w:rPr>
                <w:rFonts w:ascii="Times New Roman" w:hAnsi="Times New Roman" w:cs="Times New Roman"/>
                <w:sz w:val="20"/>
                <w:szCs w:val="20"/>
              </w:rPr>
              <w:t xml:space="preserve"> herbicides</w:t>
            </w:r>
          </w:p>
        </w:tc>
        <w:tc>
          <w:tcPr>
            <w:tcW w:w="7920" w:type="dxa"/>
            <w:shd w:val="clear" w:color="auto" w:fill="auto"/>
          </w:tcPr>
          <w:p w:rsidR="006F7578" w:rsidRPr="00161B39" w:rsidRDefault="00C0456A" w:rsidP="00161B39">
            <w:pPr>
              <w:pStyle w:val="TableParagraph"/>
              <w:spacing w:after="100"/>
              <w:ind w:left="43" w:right="43"/>
              <w:rPr>
                <w:rFonts w:ascii="Times New Roman" w:hAnsi="Times New Roman" w:cs="Times New Roman"/>
                <w:sz w:val="20"/>
                <w:szCs w:val="20"/>
              </w:rPr>
            </w:pPr>
            <w:r w:rsidRPr="00161B39">
              <w:rPr>
                <w:rFonts w:ascii="Times New Roman" w:hAnsi="Times New Roman" w:cs="Times New Roman"/>
                <w:sz w:val="20"/>
                <w:szCs w:val="20"/>
              </w:rPr>
              <w:t>Where a general purpose screen for acid herbicides contamination in soils is undertaken it may include:</w:t>
            </w:r>
          </w:p>
          <w:p w:rsidR="006F7578" w:rsidRPr="00161B39" w:rsidRDefault="00C0456A" w:rsidP="00161B39">
            <w:pPr>
              <w:pStyle w:val="TableParagraph"/>
              <w:spacing w:after="100"/>
              <w:ind w:left="720" w:right="43"/>
              <w:rPr>
                <w:rFonts w:ascii="Times New Roman" w:hAnsi="Times New Roman" w:cs="Times New Roman"/>
                <w:sz w:val="20"/>
                <w:szCs w:val="20"/>
                <w:lang w:val="fr-FR"/>
              </w:rPr>
            </w:pPr>
            <w:r w:rsidRPr="00161B39">
              <w:rPr>
                <w:rFonts w:ascii="Times New Roman" w:hAnsi="Times New Roman" w:cs="Times New Roman"/>
                <w:sz w:val="20"/>
                <w:szCs w:val="20"/>
                <w:lang w:val="fr-FR"/>
              </w:rPr>
              <w:t>2,4-D</w:t>
            </w:r>
          </w:p>
          <w:p w:rsidR="006F7578" w:rsidRPr="00161B39" w:rsidRDefault="00C0456A" w:rsidP="00161B39">
            <w:pPr>
              <w:pStyle w:val="TableParagraph"/>
              <w:spacing w:after="100"/>
              <w:ind w:left="720" w:right="43"/>
              <w:rPr>
                <w:rFonts w:ascii="Times New Roman" w:hAnsi="Times New Roman" w:cs="Times New Roman"/>
                <w:sz w:val="20"/>
                <w:szCs w:val="20"/>
                <w:lang w:val="fr-FR"/>
              </w:rPr>
            </w:pPr>
            <w:r w:rsidRPr="00161B39">
              <w:rPr>
                <w:rFonts w:ascii="Times New Roman" w:hAnsi="Times New Roman" w:cs="Times New Roman"/>
                <w:sz w:val="20"/>
                <w:szCs w:val="20"/>
                <w:lang w:val="fr-FR"/>
              </w:rPr>
              <w:t>2,4-DB</w:t>
            </w:r>
          </w:p>
          <w:p w:rsidR="006F7578" w:rsidRPr="00161B39" w:rsidRDefault="00C0456A" w:rsidP="00161B39">
            <w:pPr>
              <w:pStyle w:val="TableParagraph"/>
              <w:spacing w:after="100"/>
              <w:ind w:left="720" w:right="43"/>
              <w:rPr>
                <w:rFonts w:ascii="Times New Roman" w:hAnsi="Times New Roman" w:cs="Times New Roman"/>
                <w:sz w:val="20"/>
                <w:szCs w:val="20"/>
                <w:lang w:val="fr-FR"/>
              </w:rPr>
            </w:pPr>
            <w:r w:rsidRPr="00161B39">
              <w:rPr>
                <w:rFonts w:ascii="Times New Roman" w:hAnsi="Times New Roman" w:cs="Times New Roman"/>
                <w:sz w:val="20"/>
                <w:szCs w:val="20"/>
                <w:lang w:val="fr-FR"/>
              </w:rPr>
              <w:t>2,4,5-T</w:t>
            </w:r>
          </w:p>
          <w:p w:rsidR="006F7578" w:rsidRPr="00161B39" w:rsidRDefault="00C0456A" w:rsidP="00161B39">
            <w:pPr>
              <w:pStyle w:val="TableParagraph"/>
              <w:spacing w:after="100"/>
              <w:ind w:left="720" w:right="43"/>
              <w:rPr>
                <w:rFonts w:ascii="Times New Roman" w:hAnsi="Times New Roman" w:cs="Times New Roman"/>
                <w:sz w:val="20"/>
                <w:szCs w:val="20"/>
                <w:lang w:val="fr-FR"/>
              </w:rPr>
            </w:pPr>
            <w:r w:rsidRPr="00161B39">
              <w:rPr>
                <w:rFonts w:ascii="Times New Roman" w:hAnsi="Times New Roman" w:cs="Times New Roman"/>
                <w:sz w:val="20"/>
                <w:szCs w:val="20"/>
                <w:lang w:val="fr-FR"/>
              </w:rPr>
              <w:t>2,4,5-TP (</w:t>
            </w:r>
            <w:proofErr w:type="spellStart"/>
            <w:r w:rsidRPr="00161B39">
              <w:rPr>
                <w:rFonts w:ascii="Times New Roman" w:hAnsi="Times New Roman" w:cs="Times New Roman"/>
                <w:sz w:val="20"/>
                <w:szCs w:val="20"/>
                <w:lang w:val="fr-FR"/>
              </w:rPr>
              <w:t>Silvex</w:t>
            </w:r>
            <w:proofErr w:type="spellEnd"/>
            <w:r w:rsidRPr="00161B39">
              <w:rPr>
                <w:rFonts w:ascii="Times New Roman" w:hAnsi="Times New Roman" w:cs="Times New Roman"/>
                <w:sz w:val="20"/>
                <w:szCs w:val="20"/>
                <w:lang w:val="fr-FR"/>
              </w:rPr>
              <w:t>)</w:t>
            </w:r>
          </w:p>
          <w:p w:rsidR="006F7578" w:rsidRPr="00161B39" w:rsidRDefault="00C0456A" w:rsidP="00161B39">
            <w:pPr>
              <w:pStyle w:val="TableParagraph"/>
              <w:spacing w:after="100"/>
              <w:ind w:left="720" w:right="43"/>
              <w:rPr>
                <w:rFonts w:ascii="Times New Roman" w:hAnsi="Times New Roman" w:cs="Times New Roman"/>
                <w:sz w:val="20"/>
                <w:szCs w:val="20"/>
                <w:lang w:val="fr-FR"/>
              </w:rPr>
            </w:pPr>
            <w:r w:rsidRPr="00161B39">
              <w:rPr>
                <w:rFonts w:ascii="Times New Roman" w:hAnsi="Times New Roman" w:cs="Times New Roman"/>
                <w:sz w:val="20"/>
                <w:szCs w:val="20"/>
                <w:lang w:val="fr-FR"/>
              </w:rPr>
              <w:t xml:space="preserve">Dicamba and 5-Hydroxydicamba </w:t>
            </w:r>
            <w:proofErr w:type="spellStart"/>
            <w:r w:rsidRPr="00161B39">
              <w:rPr>
                <w:rFonts w:ascii="Times New Roman" w:hAnsi="Times New Roman" w:cs="Times New Roman"/>
                <w:sz w:val="20"/>
                <w:szCs w:val="20"/>
                <w:lang w:val="fr-FR"/>
              </w:rPr>
              <w:t>MCPA</w:t>
            </w:r>
            <w:proofErr w:type="spellEnd"/>
          </w:p>
          <w:p w:rsidR="006F7578" w:rsidRPr="00161B39" w:rsidRDefault="00C0456A" w:rsidP="00161B39">
            <w:pPr>
              <w:pStyle w:val="TableParagraph"/>
              <w:spacing w:after="100"/>
              <w:ind w:left="720" w:right="43"/>
              <w:rPr>
                <w:rFonts w:ascii="Times New Roman" w:hAnsi="Times New Roman" w:cs="Times New Roman"/>
                <w:sz w:val="20"/>
                <w:szCs w:val="20"/>
                <w:lang w:val="fr-FR"/>
              </w:rPr>
            </w:pPr>
            <w:r w:rsidRPr="00161B39">
              <w:rPr>
                <w:rFonts w:ascii="Times New Roman" w:hAnsi="Times New Roman" w:cs="Times New Roman"/>
                <w:sz w:val="20"/>
                <w:szCs w:val="20"/>
                <w:lang w:val="fr-FR"/>
              </w:rPr>
              <w:t>MCPP</w:t>
            </w:r>
          </w:p>
          <w:p w:rsidR="006F7578" w:rsidRPr="00161B39" w:rsidRDefault="00C0456A" w:rsidP="00161B39">
            <w:pPr>
              <w:pStyle w:val="TableParagraph"/>
              <w:spacing w:after="100"/>
              <w:ind w:left="720" w:right="43"/>
              <w:rPr>
                <w:rFonts w:ascii="Times New Roman" w:hAnsi="Times New Roman" w:cs="Times New Roman"/>
                <w:sz w:val="20"/>
                <w:szCs w:val="20"/>
                <w:lang w:val="fr-FR"/>
              </w:rPr>
            </w:pPr>
            <w:r w:rsidRPr="00161B39">
              <w:rPr>
                <w:rFonts w:ascii="Times New Roman" w:hAnsi="Times New Roman" w:cs="Times New Roman"/>
                <w:sz w:val="20"/>
                <w:szCs w:val="20"/>
                <w:lang w:val="fr-FR"/>
              </w:rPr>
              <w:t>4-Nitrophenol</w:t>
            </w:r>
          </w:p>
          <w:p w:rsidR="006F7578" w:rsidRPr="00161B39" w:rsidRDefault="00C0456A" w:rsidP="00161B39">
            <w:pPr>
              <w:pStyle w:val="TableParagraph"/>
              <w:spacing w:after="100"/>
              <w:ind w:left="43" w:right="43"/>
              <w:rPr>
                <w:rFonts w:ascii="Times New Roman" w:hAnsi="Times New Roman" w:cs="Times New Roman"/>
                <w:sz w:val="20"/>
                <w:szCs w:val="20"/>
              </w:rPr>
            </w:pPr>
            <w:r w:rsidRPr="00161B39">
              <w:rPr>
                <w:rFonts w:ascii="Times New Roman" w:hAnsi="Times New Roman" w:cs="Times New Roman"/>
                <w:sz w:val="20"/>
                <w:szCs w:val="20"/>
              </w:rPr>
              <w:t xml:space="preserve">If more detailed investigation is indicated, soil should be examined for: </w:t>
            </w:r>
          </w:p>
          <w:p w:rsidR="006F7578" w:rsidRPr="00161B39" w:rsidRDefault="00C0456A" w:rsidP="00161B39">
            <w:pPr>
              <w:pStyle w:val="TableParagraph"/>
              <w:spacing w:after="100"/>
              <w:ind w:left="720" w:right="43"/>
              <w:rPr>
                <w:rFonts w:ascii="Times New Roman" w:hAnsi="Times New Roman" w:cs="Times New Roman"/>
                <w:sz w:val="20"/>
                <w:szCs w:val="20"/>
              </w:rPr>
            </w:pPr>
            <w:proofErr w:type="spellStart"/>
            <w:r w:rsidRPr="00161B39">
              <w:rPr>
                <w:rFonts w:ascii="Times New Roman" w:hAnsi="Times New Roman" w:cs="Times New Roman"/>
                <w:sz w:val="20"/>
                <w:szCs w:val="20"/>
              </w:rPr>
              <w:t>Acifluoren</w:t>
            </w:r>
            <w:proofErr w:type="spellEnd"/>
          </w:p>
          <w:p w:rsidR="006F7578" w:rsidRPr="00161B39" w:rsidRDefault="00C0456A" w:rsidP="00161B39">
            <w:pPr>
              <w:pStyle w:val="TableParagraph"/>
              <w:spacing w:after="100"/>
              <w:ind w:left="720" w:right="43"/>
              <w:rPr>
                <w:rFonts w:ascii="Times New Roman" w:hAnsi="Times New Roman" w:cs="Times New Roman"/>
                <w:sz w:val="20"/>
                <w:szCs w:val="20"/>
              </w:rPr>
            </w:pPr>
            <w:proofErr w:type="spellStart"/>
            <w:r w:rsidRPr="00161B39">
              <w:rPr>
                <w:rFonts w:ascii="Times New Roman" w:hAnsi="Times New Roman" w:cs="Times New Roman"/>
                <w:sz w:val="20"/>
                <w:szCs w:val="20"/>
              </w:rPr>
              <w:t>Bentazon</w:t>
            </w:r>
            <w:proofErr w:type="spellEnd"/>
            <w:r w:rsidRPr="00161B39">
              <w:rPr>
                <w:rFonts w:ascii="Times New Roman" w:hAnsi="Times New Roman" w:cs="Times New Roman"/>
                <w:sz w:val="20"/>
                <w:szCs w:val="20"/>
              </w:rPr>
              <w:t xml:space="preserve"> </w:t>
            </w:r>
          </w:p>
          <w:p w:rsidR="006F7578" w:rsidRPr="00161B39" w:rsidRDefault="00C0456A" w:rsidP="00161B39">
            <w:pPr>
              <w:pStyle w:val="TableParagraph"/>
              <w:spacing w:after="100"/>
              <w:ind w:left="720" w:right="43"/>
              <w:rPr>
                <w:rFonts w:ascii="Times New Roman" w:hAnsi="Times New Roman" w:cs="Times New Roman"/>
                <w:sz w:val="20"/>
                <w:szCs w:val="20"/>
              </w:rPr>
            </w:pPr>
            <w:proofErr w:type="spellStart"/>
            <w:r w:rsidRPr="00161B39">
              <w:rPr>
                <w:rFonts w:ascii="Times New Roman" w:hAnsi="Times New Roman" w:cs="Times New Roman"/>
                <w:sz w:val="20"/>
                <w:szCs w:val="20"/>
              </w:rPr>
              <w:t>Dichlorprop</w:t>
            </w:r>
            <w:proofErr w:type="spellEnd"/>
            <w:r w:rsidRPr="00161B39">
              <w:rPr>
                <w:rFonts w:ascii="Times New Roman" w:hAnsi="Times New Roman" w:cs="Times New Roman"/>
                <w:sz w:val="20"/>
                <w:szCs w:val="20"/>
              </w:rPr>
              <w:t xml:space="preserve"> </w:t>
            </w:r>
          </w:p>
          <w:p w:rsidR="006F7578" w:rsidRPr="00161B39" w:rsidRDefault="00C0456A" w:rsidP="00161B39">
            <w:pPr>
              <w:pStyle w:val="TableParagraph"/>
              <w:spacing w:after="100"/>
              <w:ind w:left="720" w:right="43"/>
              <w:rPr>
                <w:rFonts w:ascii="Times New Roman" w:hAnsi="Times New Roman" w:cs="Times New Roman"/>
                <w:sz w:val="20"/>
                <w:szCs w:val="20"/>
              </w:rPr>
            </w:pPr>
            <w:proofErr w:type="spellStart"/>
            <w:r w:rsidRPr="00161B39">
              <w:rPr>
                <w:rFonts w:ascii="Times New Roman" w:hAnsi="Times New Roman" w:cs="Times New Roman"/>
                <w:sz w:val="20"/>
                <w:szCs w:val="20"/>
              </w:rPr>
              <w:t>Dalapon</w:t>
            </w:r>
            <w:proofErr w:type="spellEnd"/>
          </w:p>
          <w:p w:rsidR="006F7578" w:rsidRPr="00161B39" w:rsidRDefault="00C0456A" w:rsidP="00161B39">
            <w:pPr>
              <w:pStyle w:val="TableParagraph"/>
              <w:spacing w:after="100"/>
              <w:ind w:left="720" w:right="43"/>
              <w:rPr>
                <w:rFonts w:ascii="Times New Roman" w:hAnsi="Times New Roman" w:cs="Times New Roman"/>
                <w:sz w:val="20"/>
                <w:szCs w:val="20"/>
              </w:rPr>
            </w:pPr>
            <w:r w:rsidRPr="00161B39">
              <w:rPr>
                <w:rFonts w:ascii="Times New Roman" w:hAnsi="Times New Roman" w:cs="Times New Roman"/>
                <w:sz w:val="20"/>
                <w:szCs w:val="20"/>
              </w:rPr>
              <w:t>Picloram</w:t>
            </w:r>
          </w:p>
        </w:tc>
      </w:tr>
      <w:tr w:rsidR="006F7578" w:rsidRPr="00161B39">
        <w:trPr>
          <w:trHeight w:val="20"/>
        </w:trPr>
        <w:tc>
          <w:tcPr>
            <w:tcW w:w="2528" w:type="dxa"/>
            <w:shd w:val="clear" w:color="auto" w:fill="auto"/>
          </w:tcPr>
          <w:p w:rsidR="006F7578" w:rsidRPr="00161B39" w:rsidRDefault="00C0456A" w:rsidP="00161B39">
            <w:pPr>
              <w:pStyle w:val="TableParagraph"/>
              <w:spacing w:after="100"/>
              <w:ind w:left="43" w:right="43"/>
              <w:rPr>
                <w:rFonts w:ascii="Times New Roman" w:hAnsi="Times New Roman" w:cs="Times New Roman"/>
                <w:sz w:val="20"/>
                <w:szCs w:val="20"/>
              </w:rPr>
            </w:pPr>
            <w:r w:rsidRPr="00161B39">
              <w:rPr>
                <w:rFonts w:ascii="Times New Roman" w:hAnsi="Times New Roman" w:cs="Times New Roman"/>
                <w:sz w:val="20"/>
                <w:szCs w:val="20"/>
              </w:rPr>
              <w:t>Triazine herbicides</w:t>
            </w:r>
          </w:p>
        </w:tc>
        <w:tc>
          <w:tcPr>
            <w:tcW w:w="7920" w:type="dxa"/>
            <w:shd w:val="clear" w:color="auto" w:fill="auto"/>
          </w:tcPr>
          <w:p w:rsidR="006F7578" w:rsidRPr="00161B39" w:rsidRDefault="00C0456A" w:rsidP="00161B39">
            <w:pPr>
              <w:pStyle w:val="TableParagraph"/>
              <w:spacing w:after="100"/>
              <w:ind w:left="43" w:right="43"/>
              <w:rPr>
                <w:rFonts w:ascii="Times New Roman" w:hAnsi="Times New Roman" w:cs="Times New Roman"/>
                <w:sz w:val="20"/>
                <w:szCs w:val="20"/>
              </w:rPr>
            </w:pPr>
            <w:r w:rsidRPr="00161B39">
              <w:rPr>
                <w:rFonts w:ascii="Times New Roman" w:hAnsi="Times New Roman" w:cs="Times New Roman"/>
                <w:sz w:val="20"/>
                <w:szCs w:val="20"/>
              </w:rPr>
              <w:t>Where a general purpose screen for triazine herbicide contamination in soils is undertaken it may include:</w:t>
            </w:r>
          </w:p>
          <w:p w:rsidR="006F7578" w:rsidRPr="00161B39" w:rsidRDefault="00C0456A" w:rsidP="00161B39">
            <w:pPr>
              <w:pStyle w:val="TableParagraph"/>
              <w:spacing w:after="100"/>
              <w:ind w:left="720" w:right="43"/>
              <w:rPr>
                <w:rFonts w:ascii="Times New Roman" w:hAnsi="Times New Roman" w:cs="Times New Roman"/>
                <w:sz w:val="20"/>
                <w:szCs w:val="20"/>
                <w:lang w:val="it-IT"/>
              </w:rPr>
            </w:pPr>
            <w:r w:rsidRPr="00161B39">
              <w:rPr>
                <w:rFonts w:ascii="Times New Roman" w:hAnsi="Times New Roman" w:cs="Times New Roman"/>
                <w:sz w:val="20"/>
                <w:szCs w:val="20"/>
                <w:lang w:val="it-IT"/>
              </w:rPr>
              <w:t xml:space="preserve">Atrazine </w:t>
            </w:r>
          </w:p>
          <w:p w:rsidR="006F7578" w:rsidRPr="00161B39" w:rsidRDefault="00C0456A" w:rsidP="00161B39">
            <w:pPr>
              <w:pStyle w:val="TableParagraph"/>
              <w:spacing w:after="100"/>
              <w:ind w:left="720" w:right="43"/>
              <w:rPr>
                <w:rFonts w:ascii="Times New Roman" w:hAnsi="Times New Roman" w:cs="Times New Roman"/>
                <w:sz w:val="20"/>
                <w:szCs w:val="20"/>
                <w:lang w:val="it-IT"/>
              </w:rPr>
            </w:pPr>
            <w:r w:rsidRPr="00161B39">
              <w:rPr>
                <w:rFonts w:ascii="Times New Roman" w:hAnsi="Times New Roman" w:cs="Times New Roman"/>
                <w:sz w:val="20"/>
                <w:szCs w:val="20"/>
                <w:lang w:val="it-IT"/>
              </w:rPr>
              <w:t xml:space="preserve">Ametryn </w:t>
            </w:r>
          </w:p>
          <w:p w:rsidR="006F7578" w:rsidRPr="00161B39" w:rsidRDefault="00C0456A" w:rsidP="00161B39">
            <w:pPr>
              <w:pStyle w:val="TableParagraph"/>
              <w:spacing w:after="100"/>
              <w:ind w:left="720" w:right="43"/>
              <w:rPr>
                <w:rFonts w:ascii="Times New Roman" w:hAnsi="Times New Roman" w:cs="Times New Roman"/>
                <w:sz w:val="20"/>
                <w:szCs w:val="20"/>
                <w:lang w:val="it-IT"/>
              </w:rPr>
            </w:pPr>
            <w:r w:rsidRPr="00161B39">
              <w:rPr>
                <w:rFonts w:ascii="Times New Roman" w:hAnsi="Times New Roman" w:cs="Times New Roman"/>
                <w:sz w:val="20"/>
                <w:szCs w:val="20"/>
                <w:lang w:val="it-IT"/>
              </w:rPr>
              <w:t xml:space="preserve">Prometryn </w:t>
            </w:r>
          </w:p>
          <w:p w:rsidR="006F7578" w:rsidRPr="00161B39" w:rsidRDefault="00C0456A" w:rsidP="00161B39">
            <w:pPr>
              <w:pStyle w:val="TableParagraph"/>
              <w:spacing w:after="100"/>
              <w:ind w:left="720" w:right="43"/>
              <w:rPr>
                <w:rFonts w:ascii="Times New Roman" w:hAnsi="Times New Roman" w:cs="Times New Roman"/>
                <w:sz w:val="20"/>
                <w:szCs w:val="20"/>
                <w:lang w:val="it-IT"/>
              </w:rPr>
            </w:pPr>
            <w:r w:rsidRPr="00161B39">
              <w:rPr>
                <w:rFonts w:ascii="Times New Roman" w:hAnsi="Times New Roman" w:cs="Times New Roman"/>
                <w:sz w:val="20"/>
                <w:szCs w:val="20"/>
                <w:lang w:val="it-IT"/>
              </w:rPr>
              <w:t>Simazine</w:t>
            </w:r>
          </w:p>
          <w:p w:rsidR="006F7578" w:rsidRPr="00161B39" w:rsidRDefault="00C0456A" w:rsidP="00161B39">
            <w:pPr>
              <w:pStyle w:val="TableParagraph"/>
              <w:spacing w:after="100"/>
              <w:ind w:left="720" w:right="43"/>
              <w:rPr>
                <w:rFonts w:ascii="Times New Roman" w:hAnsi="Times New Roman" w:cs="Times New Roman"/>
                <w:sz w:val="20"/>
                <w:szCs w:val="20"/>
                <w:lang w:val="it-IT"/>
              </w:rPr>
            </w:pPr>
            <w:r w:rsidRPr="00161B39">
              <w:rPr>
                <w:rFonts w:ascii="Times New Roman" w:hAnsi="Times New Roman" w:cs="Times New Roman"/>
                <w:sz w:val="20"/>
                <w:szCs w:val="20"/>
                <w:lang w:val="it-IT"/>
              </w:rPr>
              <w:t>Hexazinone</w:t>
            </w:r>
          </w:p>
        </w:tc>
      </w:tr>
      <w:tr w:rsidR="006F7578" w:rsidRPr="00161B39">
        <w:trPr>
          <w:trHeight w:val="20"/>
        </w:trPr>
        <w:tc>
          <w:tcPr>
            <w:tcW w:w="2528" w:type="dxa"/>
            <w:shd w:val="clear" w:color="auto" w:fill="auto"/>
          </w:tcPr>
          <w:p w:rsidR="006F7578" w:rsidRPr="00161B39" w:rsidRDefault="00C0456A" w:rsidP="00161B39">
            <w:pPr>
              <w:pStyle w:val="TableParagraph"/>
              <w:spacing w:after="100"/>
              <w:ind w:left="43" w:right="43"/>
              <w:rPr>
                <w:rFonts w:ascii="Times New Roman" w:hAnsi="Times New Roman" w:cs="Times New Roman"/>
                <w:sz w:val="20"/>
                <w:szCs w:val="20"/>
              </w:rPr>
            </w:pPr>
            <w:r w:rsidRPr="00161B39">
              <w:rPr>
                <w:rFonts w:ascii="Times New Roman" w:hAnsi="Times New Roman" w:cs="Times New Roman"/>
                <w:sz w:val="20"/>
                <w:szCs w:val="20"/>
              </w:rPr>
              <w:t>Phthalate esters</w:t>
            </w:r>
          </w:p>
        </w:tc>
        <w:tc>
          <w:tcPr>
            <w:tcW w:w="7920" w:type="dxa"/>
            <w:shd w:val="clear" w:color="auto" w:fill="auto"/>
          </w:tcPr>
          <w:p w:rsidR="006F7578" w:rsidRPr="00161B39" w:rsidRDefault="00C0456A" w:rsidP="00161B39">
            <w:pPr>
              <w:pStyle w:val="TableParagraph"/>
              <w:spacing w:after="100"/>
              <w:ind w:left="43" w:right="43"/>
              <w:rPr>
                <w:rFonts w:ascii="Times New Roman" w:hAnsi="Times New Roman" w:cs="Times New Roman"/>
                <w:sz w:val="20"/>
                <w:szCs w:val="20"/>
              </w:rPr>
            </w:pPr>
            <w:r w:rsidRPr="00161B39">
              <w:rPr>
                <w:rFonts w:ascii="Times New Roman" w:hAnsi="Times New Roman" w:cs="Times New Roman"/>
                <w:sz w:val="20"/>
                <w:szCs w:val="20"/>
              </w:rPr>
              <w:t>Where a general purpose screen for phthalate contamination in soils is undertaken it may:</w:t>
            </w:r>
          </w:p>
          <w:p w:rsidR="006F7578" w:rsidRPr="00161B39" w:rsidRDefault="00C0456A" w:rsidP="00161B39">
            <w:pPr>
              <w:pStyle w:val="TableParagraph"/>
              <w:spacing w:after="100"/>
              <w:ind w:left="720" w:right="43"/>
              <w:rPr>
                <w:rFonts w:ascii="Times New Roman" w:hAnsi="Times New Roman" w:cs="Times New Roman"/>
                <w:sz w:val="20"/>
                <w:szCs w:val="20"/>
              </w:rPr>
            </w:pPr>
            <w:r w:rsidRPr="00161B39">
              <w:rPr>
                <w:rFonts w:ascii="Times New Roman" w:hAnsi="Times New Roman" w:cs="Times New Roman"/>
                <w:sz w:val="20"/>
                <w:szCs w:val="20"/>
              </w:rPr>
              <w:t xml:space="preserve">Bis (2-ethylhexyl) phthalate </w:t>
            </w:r>
          </w:p>
          <w:p w:rsidR="006F7578" w:rsidRPr="00161B39" w:rsidRDefault="00C0456A" w:rsidP="00161B39">
            <w:pPr>
              <w:pStyle w:val="TableParagraph"/>
              <w:spacing w:after="100"/>
              <w:ind w:left="720" w:right="43"/>
              <w:rPr>
                <w:rFonts w:ascii="Times New Roman" w:hAnsi="Times New Roman" w:cs="Times New Roman"/>
                <w:sz w:val="20"/>
                <w:szCs w:val="20"/>
              </w:rPr>
            </w:pPr>
            <w:r w:rsidRPr="00161B39">
              <w:rPr>
                <w:rFonts w:ascii="Times New Roman" w:hAnsi="Times New Roman" w:cs="Times New Roman"/>
                <w:sz w:val="20"/>
                <w:szCs w:val="20"/>
              </w:rPr>
              <w:t>Butyl benzyl phthalate</w:t>
            </w:r>
          </w:p>
          <w:p w:rsidR="006F7578" w:rsidRPr="00161B39" w:rsidRDefault="00C0456A" w:rsidP="00161B39">
            <w:pPr>
              <w:pStyle w:val="TableParagraph"/>
              <w:spacing w:after="100"/>
              <w:ind w:left="720" w:right="43"/>
              <w:rPr>
                <w:rFonts w:ascii="Times New Roman" w:hAnsi="Times New Roman" w:cs="Times New Roman"/>
                <w:sz w:val="20"/>
                <w:szCs w:val="20"/>
              </w:rPr>
            </w:pPr>
            <w:r w:rsidRPr="00161B39">
              <w:rPr>
                <w:rFonts w:ascii="Times New Roman" w:hAnsi="Times New Roman" w:cs="Times New Roman"/>
                <w:sz w:val="20"/>
                <w:szCs w:val="20"/>
              </w:rPr>
              <w:t xml:space="preserve">Di-n-butyl phthalate </w:t>
            </w:r>
          </w:p>
          <w:p w:rsidR="006F7578" w:rsidRPr="00161B39" w:rsidRDefault="00C0456A" w:rsidP="00161B39">
            <w:pPr>
              <w:pStyle w:val="TableParagraph"/>
              <w:spacing w:after="100"/>
              <w:ind w:left="720" w:right="43"/>
              <w:rPr>
                <w:rFonts w:ascii="Times New Roman" w:hAnsi="Times New Roman" w:cs="Times New Roman"/>
                <w:sz w:val="20"/>
                <w:szCs w:val="20"/>
              </w:rPr>
            </w:pPr>
            <w:proofErr w:type="spellStart"/>
            <w:r w:rsidRPr="00161B39">
              <w:rPr>
                <w:rFonts w:ascii="Times New Roman" w:hAnsi="Times New Roman" w:cs="Times New Roman"/>
                <w:sz w:val="20"/>
                <w:szCs w:val="20"/>
              </w:rPr>
              <w:t>Dicyclohexyl</w:t>
            </w:r>
            <w:proofErr w:type="spellEnd"/>
            <w:r w:rsidRPr="00161B39">
              <w:rPr>
                <w:rFonts w:ascii="Times New Roman" w:hAnsi="Times New Roman" w:cs="Times New Roman"/>
                <w:sz w:val="20"/>
                <w:szCs w:val="20"/>
              </w:rPr>
              <w:t xml:space="preserve"> phthalate </w:t>
            </w:r>
          </w:p>
          <w:p w:rsidR="006F7578" w:rsidRPr="00161B39" w:rsidRDefault="00C0456A" w:rsidP="00161B39">
            <w:pPr>
              <w:pStyle w:val="TableParagraph"/>
              <w:spacing w:after="100"/>
              <w:ind w:left="720" w:right="43"/>
              <w:rPr>
                <w:rFonts w:ascii="Times New Roman" w:hAnsi="Times New Roman" w:cs="Times New Roman"/>
                <w:sz w:val="20"/>
                <w:szCs w:val="20"/>
              </w:rPr>
            </w:pPr>
            <w:r w:rsidRPr="00161B39">
              <w:rPr>
                <w:rFonts w:ascii="Times New Roman" w:hAnsi="Times New Roman" w:cs="Times New Roman"/>
                <w:sz w:val="20"/>
                <w:szCs w:val="20"/>
              </w:rPr>
              <w:t xml:space="preserve">Diethyl phthalate </w:t>
            </w:r>
          </w:p>
          <w:p w:rsidR="006F7578" w:rsidRPr="00161B39" w:rsidRDefault="00C0456A" w:rsidP="00161B39">
            <w:pPr>
              <w:pStyle w:val="TableParagraph"/>
              <w:spacing w:after="100"/>
              <w:ind w:left="720" w:right="43"/>
              <w:rPr>
                <w:rFonts w:ascii="Times New Roman" w:hAnsi="Times New Roman" w:cs="Times New Roman"/>
                <w:sz w:val="20"/>
                <w:szCs w:val="20"/>
              </w:rPr>
            </w:pPr>
            <w:proofErr w:type="spellStart"/>
            <w:r w:rsidRPr="00161B39">
              <w:rPr>
                <w:rFonts w:ascii="Times New Roman" w:hAnsi="Times New Roman" w:cs="Times New Roman"/>
                <w:sz w:val="20"/>
                <w:szCs w:val="20"/>
              </w:rPr>
              <w:t>Dihexyl</w:t>
            </w:r>
            <w:proofErr w:type="spellEnd"/>
            <w:r w:rsidRPr="00161B39">
              <w:rPr>
                <w:rFonts w:ascii="Times New Roman" w:hAnsi="Times New Roman" w:cs="Times New Roman"/>
                <w:sz w:val="20"/>
                <w:szCs w:val="20"/>
              </w:rPr>
              <w:t xml:space="preserve"> phthalate </w:t>
            </w:r>
          </w:p>
          <w:p w:rsidR="006F7578" w:rsidRPr="00161B39" w:rsidRDefault="00C0456A" w:rsidP="00161B39">
            <w:pPr>
              <w:pStyle w:val="TableParagraph"/>
              <w:spacing w:after="100"/>
              <w:ind w:left="720" w:right="43"/>
              <w:rPr>
                <w:rFonts w:ascii="Times New Roman" w:hAnsi="Times New Roman" w:cs="Times New Roman"/>
                <w:sz w:val="20"/>
                <w:szCs w:val="20"/>
              </w:rPr>
            </w:pPr>
            <w:proofErr w:type="spellStart"/>
            <w:r w:rsidRPr="00161B39">
              <w:rPr>
                <w:rFonts w:ascii="Times New Roman" w:hAnsi="Times New Roman" w:cs="Times New Roman"/>
                <w:sz w:val="20"/>
                <w:szCs w:val="20"/>
              </w:rPr>
              <w:t>Diisobutyl</w:t>
            </w:r>
            <w:proofErr w:type="spellEnd"/>
            <w:r w:rsidRPr="00161B39">
              <w:rPr>
                <w:rFonts w:ascii="Times New Roman" w:hAnsi="Times New Roman" w:cs="Times New Roman"/>
                <w:sz w:val="20"/>
                <w:szCs w:val="20"/>
              </w:rPr>
              <w:t xml:space="preserve"> phthalate </w:t>
            </w:r>
          </w:p>
          <w:p w:rsidR="006F7578" w:rsidRPr="00161B39" w:rsidRDefault="00C0456A" w:rsidP="00161B39">
            <w:pPr>
              <w:pStyle w:val="TableParagraph"/>
              <w:spacing w:after="100"/>
              <w:ind w:left="720" w:right="43"/>
              <w:rPr>
                <w:rFonts w:ascii="Times New Roman" w:hAnsi="Times New Roman" w:cs="Times New Roman"/>
                <w:sz w:val="20"/>
                <w:szCs w:val="20"/>
              </w:rPr>
            </w:pPr>
            <w:r w:rsidRPr="00161B39">
              <w:rPr>
                <w:rFonts w:ascii="Times New Roman" w:hAnsi="Times New Roman" w:cs="Times New Roman"/>
                <w:sz w:val="20"/>
                <w:szCs w:val="20"/>
              </w:rPr>
              <w:t xml:space="preserve">Dimethyl phthalate </w:t>
            </w:r>
          </w:p>
          <w:p w:rsidR="006F7578" w:rsidRPr="00161B39" w:rsidRDefault="00C0456A" w:rsidP="00161B39">
            <w:pPr>
              <w:pStyle w:val="TableParagraph"/>
              <w:spacing w:after="100"/>
              <w:ind w:left="720" w:right="43"/>
              <w:rPr>
                <w:rFonts w:ascii="Times New Roman" w:hAnsi="Times New Roman" w:cs="Times New Roman"/>
                <w:sz w:val="20"/>
                <w:szCs w:val="20"/>
              </w:rPr>
            </w:pPr>
            <w:proofErr w:type="spellStart"/>
            <w:r w:rsidRPr="00161B39">
              <w:rPr>
                <w:rFonts w:ascii="Times New Roman" w:hAnsi="Times New Roman" w:cs="Times New Roman"/>
                <w:sz w:val="20"/>
                <w:szCs w:val="20"/>
              </w:rPr>
              <w:t>Dinonyl</w:t>
            </w:r>
            <w:proofErr w:type="spellEnd"/>
            <w:r w:rsidRPr="00161B39">
              <w:rPr>
                <w:rFonts w:ascii="Times New Roman" w:hAnsi="Times New Roman" w:cs="Times New Roman"/>
                <w:sz w:val="20"/>
                <w:szCs w:val="20"/>
              </w:rPr>
              <w:t xml:space="preserve"> phthalate</w:t>
            </w:r>
          </w:p>
          <w:p w:rsidR="006F7578" w:rsidRPr="00161B39" w:rsidRDefault="00C0456A" w:rsidP="00161B39">
            <w:pPr>
              <w:pStyle w:val="TableParagraph"/>
              <w:spacing w:after="100"/>
              <w:ind w:left="720" w:right="43"/>
              <w:rPr>
                <w:rFonts w:ascii="Times New Roman" w:hAnsi="Times New Roman" w:cs="Times New Roman"/>
                <w:sz w:val="20"/>
                <w:szCs w:val="20"/>
              </w:rPr>
            </w:pPr>
            <w:r w:rsidRPr="00161B39">
              <w:rPr>
                <w:rFonts w:ascii="Times New Roman" w:hAnsi="Times New Roman" w:cs="Times New Roman"/>
                <w:sz w:val="20"/>
                <w:szCs w:val="20"/>
              </w:rPr>
              <w:t>Di-n-octyl phthalate</w:t>
            </w:r>
          </w:p>
          <w:p w:rsidR="006F7578" w:rsidRPr="00161B39" w:rsidRDefault="00C0456A" w:rsidP="00161B39">
            <w:pPr>
              <w:pStyle w:val="TableParagraph"/>
              <w:spacing w:after="100"/>
              <w:ind w:left="43" w:right="43"/>
              <w:rPr>
                <w:rFonts w:ascii="Times New Roman" w:hAnsi="Times New Roman" w:cs="Times New Roman"/>
                <w:sz w:val="20"/>
                <w:szCs w:val="20"/>
              </w:rPr>
            </w:pPr>
            <w:r w:rsidRPr="00161B39">
              <w:rPr>
                <w:rFonts w:ascii="Times New Roman" w:hAnsi="Times New Roman" w:cs="Times New Roman"/>
                <w:sz w:val="20"/>
                <w:szCs w:val="20"/>
              </w:rPr>
              <w:t xml:space="preserve">If more detailed investigation is indicated, soil should be examined for: </w:t>
            </w:r>
          </w:p>
          <w:p w:rsidR="006F7578" w:rsidRPr="00161B39" w:rsidRDefault="00C0456A" w:rsidP="00161B39">
            <w:pPr>
              <w:pStyle w:val="TableParagraph"/>
              <w:spacing w:after="100"/>
              <w:ind w:left="720" w:right="43"/>
              <w:rPr>
                <w:rFonts w:ascii="Times New Roman" w:hAnsi="Times New Roman" w:cs="Times New Roman"/>
                <w:sz w:val="20"/>
                <w:szCs w:val="20"/>
              </w:rPr>
            </w:pPr>
            <w:r w:rsidRPr="00161B39">
              <w:rPr>
                <w:rFonts w:ascii="Times New Roman" w:hAnsi="Times New Roman" w:cs="Times New Roman"/>
                <w:sz w:val="20"/>
                <w:szCs w:val="20"/>
              </w:rPr>
              <w:t>Bis (2-n-butoxyethyl) phthalate</w:t>
            </w:r>
          </w:p>
          <w:p w:rsidR="006F7578" w:rsidRPr="00161B39" w:rsidRDefault="00C0456A" w:rsidP="00161B39">
            <w:pPr>
              <w:pStyle w:val="TableParagraph"/>
              <w:spacing w:after="100"/>
              <w:ind w:left="720" w:right="43"/>
              <w:rPr>
                <w:rFonts w:ascii="Times New Roman" w:hAnsi="Times New Roman" w:cs="Times New Roman"/>
                <w:sz w:val="20"/>
                <w:szCs w:val="20"/>
              </w:rPr>
            </w:pPr>
            <w:r w:rsidRPr="00161B39">
              <w:rPr>
                <w:rFonts w:ascii="Times New Roman" w:hAnsi="Times New Roman" w:cs="Times New Roman"/>
                <w:sz w:val="20"/>
                <w:szCs w:val="20"/>
              </w:rPr>
              <w:t>Bis (2-ethoxyethyl) phthalate</w:t>
            </w:r>
          </w:p>
        </w:tc>
      </w:tr>
    </w:tbl>
    <w:p w:rsidR="006F7578" w:rsidRPr="00161B39" w:rsidRDefault="00C0456A" w:rsidP="00161B39">
      <w:pPr>
        <w:rPr>
          <w:rFonts w:ascii="Times New Roman" w:hAnsi="Times New Roman" w:cs="Times New Roman"/>
          <w:sz w:val="20"/>
          <w:szCs w:val="20"/>
        </w:rPr>
      </w:pPr>
      <w:r w:rsidRPr="00161B39">
        <w:rPr>
          <w:rFonts w:ascii="Times New Roman" w:hAnsi="Times New Roman" w:cs="Times New Roman"/>
          <w:sz w:val="20"/>
          <w:szCs w:val="20"/>
        </w:rPr>
        <w:br w:type="page"/>
      </w:r>
    </w:p>
    <w:tbl>
      <w:tblPr>
        <w:tblW w:w="0" w:type="auto"/>
        <w:tblBorders>
          <w:top w:val="single" w:sz="4" w:space="0" w:color="auto"/>
          <w:left w:val="single" w:sz="6" w:space="0" w:color="000000"/>
          <w:bottom w:val="single" w:sz="4" w:space="0" w:color="auto"/>
          <w:right w:val="single" w:sz="4" w:space="0" w:color="auto"/>
          <w:insideH w:val="single" w:sz="4" w:space="0" w:color="auto"/>
          <w:insideV w:val="single" w:sz="6" w:space="0" w:color="000000"/>
        </w:tblBorders>
        <w:tblLayout w:type="fixed"/>
        <w:tblCellMar>
          <w:top w:w="43" w:type="dxa"/>
          <w:left w:w="0" w:type="dxa"/>
          <w:bottom w:w="43" w:type="dxa"/>
          <w:right w:w="0" w:type="dxa"/>
        </w:tblCellMar>
        <w:tblLook w:val="01E0" w:firstRow="1" w:lastRow="1" w:firstColumn="1" w:lastColumn="1" w:noHBand="0" w:noVBand="0"/>
      </w:tblPr>
      <w:tblGrid>
        <w:gridCol w:w="2528"/>
        <w:gridCol w:w="7920"/>
      </w:tblGrid>
      <w:tr w:rsidR="006F7578" w:rsidRPr="00161B39">
        <w:trPr>
          <w:trHeight w:val="20"/>
        </w:trPr>
        <w:tc>
          <w:tcPr>
            <w:tcW w:w="2528" w:type="dxa"/>
            <w:shd w:val="clear" w:color="auto" w:fill="auto"/>
          </w:tcPr>
          <w:p w:rsidR="006F7578" w:rsidRPr="00161B39" w:rsidRDefault="00C0456A" w:rsidP="00161B39">
            <w:pPr>
              <w:pStyle w:val="TableParagraph"/>
              <w:ind w:left="43" w:right="43"/>
              <w:rPr>
                <w:rFonts w:ascii="Times New Roman" w:hAnsi="Times New Roman" w:cs="Times New Roman"/>
                <w:b/>
                <w:sz w:val="20"/>
                <w:szCs w:val="20"/>
              </w:rPr>
            </w:pPr>
            <w:r w:rsidRPr="00161B39">
              <w:rPr>
                <w:rFonts w:ascii="Times New Roman" w:hAnsi="Times New Roman" w:cs="Times New Roman"/>
                <w:b/>
                <w:sz w:val="20"/>
                <w:szCs w:val="20"/>
              </w:rPr>
              <w:t>Analysis name</w:t>
            </w:r>
          </w:p>
        </w:tc>
        <w:tc>
          <w:tcPr>
            <w:tcW w:w="7920" w:type="dxa"/>
            <w:shd w:val="clear" w:color="auto" w:fill="auto"/>
          </w:tcPr>
          <w:p w:rsidR="006F7578" w:rsidRPr="00161B39" w:rsidRDefault="006F7578" w:rsidP="00161B39">
            <w:pPr>
              <w:pStyle w:val="TableParagraph"/>
              <w:ind w:left="43" w:right="43"/>
              <w:rPr>
                <w:rFonts w:ascii="Times New Roman" w:hAnsi="Times New Roman" w:cs="Times New Roman"/>
                <w:sz w:val="20"/>
                <w:szCs w:val="20"/>
              </w:rPr>
            </w:pPr>
          </w:p>
        </w:tc>
      </w:tr>
      <w:tr w:rsidR="006F7578" w:rsidRPr="00161B39">
        <w:trPr>
          <w:trHeight w:val="20"/>
        </w:trPr>
        <w:tc>
          <w:tcPr>
            <w:tcW w:w="2528" w:type="dxa"/>
            <w:shd w:val="clear" w:color="auto" w:fill="auto"/>
          </w:tcPr>
          <w:p w:rsidR="006F7578" w:rsidRPr="00161B39" w:rsidRDefault="006F7578" w:rsidP="00161B39">
            <w:pPr>
              <w:pStyle w:val="TableParagraph"/>
              <w:spacing w:after="100"/>
              <w:ind w:left="43" w:right="43"/>
              <w:rPr>
                <w:rFonts w:ascii="Times New Roman" w:hAnsi="Times New Roman" w:cs="Times New Roman"/>
                <w:sz w:val="20"/>
                <w:szCs w:val="20"/>
              </w:rPr>
            </w:pPr>
          </w:p>
        </w:tc>
        <w:tc>
          <w:tcPr>
            <w:tcW w:w="7920" w:type="dxa"/>
            <w:shd w:val="clear" w:color="auto" w:fill="auto"/>
          </w:tcPr>
          <w:p w:rsidR="006F7578" w:rsidRPr="00161B39" w:rsidRDefault="00C0456A" w:rsidP="00161B39">
            <w:pPr>
              <w:pStyle w:val="TableParagraph"/>
              <w:spacing w:after="100"/>
              <w:ind w:left="720" w:right="43"/>
              <w:rPr>
                <w:rFonts w:ascii="Times New Roman" w:hAnsi="Times New Roman" w:cs="Times New Roman"/>
                <w:sz w:val="20"/>
                <w:szCs w:val="20"/>
              </w:rPr>
            </w:pPr>
            <w:r w:rsidRPr="00161B39">
              <w:rPr>
                <w:rFonts w:ascii="Times New Roman" w:hAnsi="Times New Roman" w:cs="Times New Roman"/>
                <w:sz w:val="20"/>
                <w:szCs w:val="20"/>
              </w:rPr>
              <w:t xml:space="preserve">Bis (2-methoxyethyl) phthalate </w:t>
            </w:r>
          </w:p>
          <w:p w:rsidR="006F7578" w:rsidRPr="00161B39" w:rsidRDefault="00C0456A" w:rsidP="00161B39">
            <w:pPr>
              <w:pStyle w:val="TableParagraph"/>
              <w:spacing w:after="100"/>
              <w:ind w:left="720" w:right="43"/>
              <w:rPr>
                <w:rFonts w:ascii="Times New Roman" w:hAnsi="Times New Roman" w:cs="Times New Roman"/>
                <w:sz w:val="20"/>
                <w:szCs w:val="20"/>
              </w:rPr>
            </w:pPr>
            <w:r w:rsidRPr="00161B39">
              <w:rPr>
                <w:rFonts w:ascii="Times New Roman" w:hAnsi="Times New Roman" w:cs="Times New Roman"/>
                <w:sz w:val="20"/>
                <w:szCs w:val="20"/>
              </w:rPr>
              <w:t xml:space="preserve">Bis (4-methyl-2-pentyl) phthalate </w:t>
            </w:r>
          </w:p>
          <w:p w:rsidR="006F7578" w:rsidRPr="00161B39" w:rsidRDefault="00C0456A" w:rsidP="00161B39">
            <w:pPr>
              <w:pStyle w:val="TableParagraph"/>
              <w:spacing w:after="100"/>
              <w:ind w:left="720" w:right="43"/>
              <w:rPr>
                <w:rFonts w:ascii="Times New Roman" w:hAnsi="Times New Roman" w:cs="Times New Roman"/>
                <w:sz w:val="20"/>
                <w:szCs w:val="20"/>
              </w:rPr>
            </w:pPr>
            <w:proofErr w:type="spellStart"/>
            <w:r w:rsidRPr="00161B39">
              <w:rPr>
                <w:rFonts w:ascii="Times New Roman" w:hAnsi="Times New Roman" w:cs="Times New Roman"/>
                <w:sz w:val="20"/>
                <w:szCs w:val="20"/>
              </w:rPr>
              <w:t>Diamyl</w:t>
            </w:r>
            <w:proofErr w:type="spellEnd"/>
            <w:r w:rsidRPr="00161B39">
              <w:rPr>
                <w:rFonts w:ascii="Times New Roman" w:hAnsi="Times New Roman" w:cs="Times New Roman"/>
                <w:sz w:val="20"/>
                <w:szCs w:val="20"/>
              </w:rPr>
              <w:t xml:space="preserve"> phthalate</w:t>
            </w:r>
          </w:p>
          <w:p w:rsidR="006F7578" w:rsidRPr="00161B39" w:rsidRDefault="00C0456A" w:rsidP="00161B39">
            <w:pPr>
              <w:pStyle w:val="TableParagraph"/>
              <w:spacing w:after="100"/>
              <w:ind w:left="720" w:right="43"/>
              <w:rPr>
                <w:rFonts w:ascii="Times New Roman" w:hAnsi="Times New Roman" w:cs="Times New Roman"/>
                <w:sz w:val="20"/>
                <w:szCs w:val="20"/>
              </w:rPr>
            </w:pPr>
            <w:r w:rsidRPr="00161B39">
              <w:rPr>
                <w:rFonts w:ascii="Times New Roman" w:hAnsi="Times New Roman" w:cs="Times New Roman"/>
                <w:sz w:val="20"/>
                <w:szCs w:val="20"/>
              </w:rPr>
              <w:t>Hexyl 2-ethylhexyl phthalate</w:t>
            </w:r>
          </w:p>
        </w:tc>
      </w:tr>
    </w:tbl>
    <w:p w:rsidR="006F7578" w:rsidRPr="00161B39" w:rsidRDefault="00C0456A" w:rsidP="00161B39">
      <w:pPr>
        <w:spacing w:after="200"/>
        <w:jc w:val="right"/>
        <w:rPr>
          <w:rFonts w:ascii="Times New Roman" w:hAnsi="Times New Roman" w:cs="Times New Roman"/>
          <w:i/>
          <w:sz w:val="20"/>
          <w:szCs w:val="20"/>
        </w:rPr>
      </w:pPr>
      <w:r w:rsidRPr="00161B39">
        <w:rPr>
          <w:rFonts w:ascii="Times New Roman" w:hAnsi="Times New Roman" w:cs="Times New Roman"/>
          <w:i/>
          <w:sz w:val="20"/>
          <w:szCs w:val="20"/>
        </w:rPr>
        <w:t>EPA Victoria, 1998</w:t>
      </w:r>
    </w:p>
    <w:p w:rsidR="006F7578" w:rsidRPr="00161B39" w:rsidRDefault="00C0456A" w:rsidP="00161B39">
      <w:pPr>
        <w:rPr>
          <w:rFonts w:ascii="Times New Roman" w:hAnsi="Times New Roman" w:cs="Times New Roman"/>
          <w:i/>
          <w:sz w:val="20"/>
          <w:szCs w:val="20"/>
        </w:rPr>
      </w:pPr>
      <w:r w:rsidRPr="00161B39">
        <w:rPr>
          <w:rFonts w:ascii="Times New Roman" w:hAnsi="Times New Roman" w:cs="Times New Roman"/>
          <w:i/>
          <w:sz w:val="20"/>
          <w:szCs w:val="20"/>
        </w:rPr>
        <w:br w:type="page"/>
      </w:r>
    </w:p>
    <w:p w:rsidR="006F7578" w:rsidRPr="00161B39" w:rsidRDefault="00C0456A" w:rsidP="00161B39">
      <w:pPr>
        <w:pStyle w:val="Heading4"/>
      </w:pPr>
      <w:bookmarkStart w:id="39" w:name="_bookmark39"/>
      <w:bookmarkEnd w:id="39"/>
      <w:r w:rsidRPr="00161B39">
        <w:t>APPENDIX 2 (PART A)</w:t>
      </w:r>
    </w:p>
    <w:p w:rsidR="006F7578" w:rsidRPr="00161B39" w:rsidRDefault="00C0456A" w:rsidP="00161B39">
      <w:pPr>
        <w:pStyle w:val="Heading4"/>
      </w:pPr>
      <w:r w:rsidRPr="00161B39">
        <w:t>A RANGE OF VARIOUS GROUNDWATER FATE AND TRANSPORT MODELS</w:t>
      </w:r>
    </w:p>
    <w:p w:rsidR="006F7578" w:rsidRPr="00161B39" w:rsidRDefault="00C0456A" w:rsidP="00161B39">
      <w:pPr>
        <w:pStyle w:val="BodyText"/>
        <w:spacing w:before="244" w:after="200"/>
        <w:jc w:val="both"/>
        <w:rPr>
          <w:rFonts w:ascii="Times New Roman" w:hAnsi="Times New Roman" w:cs="Times New Roman"/>
          <w:sz w:val="20"/>
          <w:szCs w:val="20"/>
        </w:rPr>
      </w:pPr>
      <w:r w:rsidRPr="00161B39">
        <w:rPr>
          <w:rFonts w:ascii="Times New Roman" w:hAnsi="Times New Roman" w:cs="Times New Roman"/>
          <w:sz w:val="20"/>
          <w:szCs w:val="20"/>
        </w:rPr>
        <w:t xml:space="preserve">The following are examples of types of models which are available and a brief description of their applicability. There are numerous models available and the selection and use of models should be undertaken by a </w:t>
      </w:r>
      <w:proofErr w:type="spellStart"/>
      <w:r w:rsidRPr="00161B39">
        <w:rPr>
          <w:rFonts w:ascii="Times New Roman" w:hAnsi="Times New Roman" w:cs="Times New Roman"/>
          <w:sz w:val="20"/>
          <w:szCs w:val="20"/>
        </w:rPr>
        <w:t>specialised</w:t>
      </w:r>
      <w:proofErr w:type="spellEnd"/>
      <w:r w:rsidRPr="00161B39">
        <w:rPr>
          <w:rFonts w:ascii="Times New Roman" w:hAnsi="Times New Roman" w:cs="Times New Roman"/>
          <w:sz w:val="20"/>
          <w:szCs w:val="20"/>
        </w:rPr>
        <w:t xml:space="preserve"> groundwater professional. This appendix should not be taken as an endorsement of any of these models.</w:t>
      </w:r>
    </w:p>
    <w:p w:rsidR="006F7578" w:rsidRPr="00161B39" w:rsidRDefault="00C0456A" w:rsidP="00161B39">
      <w:pPr>
        <w:pStyle w:val="Heading5"/>
      </w:pPr>
      <w:r w:rsidRPr="00161B39">
        <w:t>USEPA Models</w:t>
      </w:r>
    </w:p>
    <w:p w:rsidR="006F7578" w:rsidRPr="00161B39" w:rsidRDefault="00C0456A" w:rsidP="00161B39">
      <w:pPr>
        <w:pStyle w:val="BodyText"/>
        <w:spacing w:after="200"/>
        <w:jc w:val="both"/>
        <w:rPr>
          <w:rFonts w:ascii="Times New Roman" w:hAnsi="Times New Roman" w:cs="Times New Roman"/>
          <w:sz w:val="20"/>
          <w:szCs w:val="20"/>
        </w:rPr>
      </w:pPr>
      <w:proofErr w:type="spellStart"/>
      <w:r w:rsidRPr="00161B39">
        <w:rPr>
          <w:rFonts w:ascii="Times New Roman" w:hAnsi="Times New Roman" w:cs="Times New Roman"/>
          <w:b/>
          <w:sz w:val="20"/>
          <w:szCs w:val="20"/>
        </w:rPr>
        <w:t>Bioplume</w:t>
      </w:r>
      <w:proofErr w:type="spellEnd"/>
      <w:r w:rsidRPr="00161B39">
        <w:rPr>
          <w:rFonts w:ascii="Times New Roman" w:hAnsi="Times New Roman" w:cs="Times New Roman"/>
          <w:b/>
          <w:sz w:val="20"/>
          <w:szCs w:val="20"/>
        </w:rPr>
        <w:t xml:space="preserve"> III Ver 1.0 </w:t>
      </w:r>
      <w:r w:rsidRPr="00161B39">
        <w:rPr>
          <w:rFonts w:ascii="Times New Roman" w:hAnsi="Times New Roman" w:cs="Times New Roman"/>
          <w:sz w:val="20"/>
          <w:szCs w:val="20"/>
        </w:rPr>
        <w:t>- Two-dimensional contaminant transport under influence of oxygen, nitrate, iron, sulfate and methanogenic biodegradation.</w:t>
      </w:r>
    </w:p>
    <w:p w:rsidR="006F7578" w:rsidRPr="00161B39" w:rsidRDefault="00C0456A" w:rsidP="00161B39">
      <w:pPr>
        <w:spacing w:before="241" w:after="200"/>
        <w:jc w:val="both"/>
        <w:rPr>
          <w:rFonts w:ascii="Times New Roman" w:hAnsi="Times New Roman" w:cs="Times New Roman"/>
          <w:sz w:val="20"/>
          <w:szCs w:val="20"/>
        </w:rPr>
      </w:pPr>
      <w:proofErr w:type="spellStart"/>
      <w:r w:rsidRPr="00161B39">
        <w:rPr>
          <w:rFonts w:ascii="Times New Roman" w:hAnsi="Times New Roman" w:cs="Times New Roman"/>
          <w:sz w:val="20"/>
          <w:szCs w:val="20"/>
        </w:rPr>
        <w:t>HSSM</w:t>
      </w:r>
      <w:proofErr w:type="spellEnd"/>
      <w:r w:rsidRPr="00161B39">
        <w:rPr>
          <w:rFonts w:ascii="Times New Roman" w:hAnsi="Times New Roman" w:cs="Times New Roman"/>
          <w:sz w:val="20"/>
          <w:szCs w:val="20"/>
        </w:rPr>
        <w:t xml:space="preserve"> VER 1.20A (WINDOWS)</w:t>
      </w:r>
    </w:p>
    <w:p w:rsidR="006F7578" w:rsidRPr="00161B39" w:rsidRDefault="00C0456A" w:rsidP="00161B39">
      <w:pPr>
        <w:pStyle w:val="BodyText"/>
        <w:spacing w:before="239" w:after="200"/>
        <w:jc w:val="both"/>
        <w:rPr>
          <w:rFonts w:ascii="Times New Roman" w:hAnsi="Times New Roman" w:cs="Times New Roman"/>
          <w:sz w:val="20"/>
          <w:szCs w:val="20"/>
        </w:rPr>
      </w:pPr>
      <w:r w:rsidRPr="00161B39">
        <w:rPr>
          <w:rFonts w:ascii="Times New Roman" w:hAnsi="Times New Roman" w:cs="Times New Roman"/>
          <w:sz w:val="20"/>
          <w:szCs w:val="20"/>
        </w:rPr>
        <w:t>Hydrocarbon Spill Screening Model which simulates flow of Light Non-Aqueous Phase Liquid (</w:t>
      </w:r>
      <w:proofErr w:type="spellStart"/>
      <w:r w:rsidRPr="00161B39">
        <w:rPr>
          <w:rFonts w:ascii="Times New Roman" w:hAnsi="Times New Roman" w:cs="Times New Roman"/>
          <w:sz w:val="20"/>
          <w:szCs w:val="20"/>
        </w:rPr>
        <w:t>LNAPL</w:t>
      </w:r>
      <w:proofErr w:type="spellEnd"/>
      <w:r w:rsidRPr="00161B39">
        <w:rPr>
          <w:rFonts w:ascii="Times New Roman" w:hAnsi="Times New Roman" w:cs="Times New Roman"/>
          <w:sz w:val="20"/>
          <w:szCs w:val="20"/>
        </w:rPr>
        <w:t>).</w:t>
      </w:r>
    </w:p>
    <w:p w:rsidR="006F7578" w:rsidRPr="00161B39" w:rsidRDefault="00C0456A" w:rsidP="00161B39">
      <w:pPr>
        <w:pStyle w:val="BodyText"/>
        <w:spacing w:before="239" w:after="200"/>
        <w:jc w:val="both"/>
        <w:rPr>
          <w:rFonts w:ascii="Times New Roman" w:hAnsi="Times New Roman" w:cs="Times New Roman"/>
          <w:sz w:val="20"/>
          <w:szCs w:val="20"/>
        </w:rPr>
      </w:pPr>
      <w:proofErr w:type="spellStart"/>
      <w:r w:rsidRPr="00161B39">
        <w:rPr>
          <w:rFonts w:ascii="Times New Roman" w:hAnsi="Times New Roman" w:cs="Times New Roman"/>
          <w:b/>
          <w:sz w:val="20"/>
          <w:szCs w:val="20"/>
        </w:rPr>
        <w:t>Bioscreen</w:t>
      </w:r>
      <w:proofErr w:type="spellEnd"/>
      <w:r w:rsidRPr="00161B39">
        <w:rPr>
          <w:rFonts w:ascii="Times New Roman" w:hAnsi="Times New Roman" w:cs="Times New Roman"/>
          <w:b/>
          <w:sz w:val="20"/>
          <w:szCs w:val="20"/>
        </w:rPr>
        <w:t xml:space="preserve"> Ver 1.4 - </w:t>
      </w:r>
      <w:r w:rsidRPr="00161B39">
        <w:rPr>
          <w:rFonts w:ascii="Times New Roman" w:hAnsi="Times New Roman" w:cs="Times New Roman"/>
          <w:sz w:val="20"/>
          <w:szCs w:val="20"/>
        </w:rPr>
        <w:t>Three-dimensional contaminant transport for dissolved phase hydrocarbons in the saturated zone under the influences of oxygen, nitrate, iron, sulfate, and methane limited biodegradation.</w:t>
      </w:r>
    </w:p>
    <w:p w:rsidR="006F7578" w:rsidRPr="00161B39" w:rsidRDefault="00C0456A" w:rsidP="00161B39">
      <w:pPr>
        <w:pStyle w:val="BodyText"/>
        <w:spacing w:before="241" w:after="200"/>
        <w:jc w:val="both"/>
        <w:rPr>
          <w:rFonts w:ascii="Times New Roman" w:hAnsi="Times New Roman" w:cs="Times New Roman"/>
          <w:sz w:val="20"/>
          <w:szCs w:val="20"/>
        </w:rPr>
      </w:pPr>
      <w:proofErr w:type="spellStart"/>
      <w:r w:rsidRPr="00161B39">
        <w:rPr>
          <w:rFonts w:ascii="Times New Roman" w:hAnsi="Times New Roman" w:cs="Times New Roman"/>
          <w:b/>
          <w:sz w:val="20"/>
          <w:szCs w:val="20"/>
        </w:rPr>
        <w:t>NAPL</w:t>
      </w:r>
      <w:proofErr w:type="spellEnd"/>
      <w:r w:rsidRPr="00161B39">
        <w:rPr>
          <w:rFonts w:ascii="Times New Roman" w:hAnsi="Times New Roman" w:cs="Times New Roman"/>
          <w:b/>
          <w:sz w:val="20"/>
          <w:szCs w:val="20"/>
        </w:rPr>
        <w:t xml:space="preserve"> Simulator - </w:t>
      </w:r>
      <w:r w:rsidRPr="00161B39">
        <w:rPr>
          <w:rFonts w:ascii="Times New Roman" w:hAnsi="Times New Roman" w:cs="Times New Roman"/>
          <w:sz w:val="20"/>
          <w:szCs w:val="20"/>
        </w:rPr>
        <w:t>Simulation of the contamination of soils and aquifers from the release of non-aqueous Phase Liquids (</w:t>
      </w:r>
      <w:proofErr w:type="spellStart"/>
      <w:r w:rsidRPr="00161B39">
        <w:rPr>
          <w:rFonts w:ascii="Times New Roman" w:hAnsi="Times New Roman" w:cs="Times New Roman"/>
          <w:sz w:val="20"/>
          <w:szCs w:val="20"/>
        </w:rPr>
        <w:t>NAPL</w:t>
      </w:r>
      <w:proofErr w:type="spellEnd"/>
      <w:r w:rsidRPr="00161B39">
        <w:rPr>
          <w:rFonts w:ascii="Times New Roman" w:hAnsi="Times New Roman" w:cs="Times New Roman"/>
          <w:sz w:val="20"/>
          <w:szCs w:val="20"/>
        </w:rPr>
        <w:t>).</w:t>
      </w:r>
    </w:p>
    <w:p w:rsidR="006F7578" w:rsidRPr="00161B39" w:rsidRDefault="00C0456A" w:rsidP="00161B39">
      <w:pPr>
        <w:spacing w:before="241" w:after="200"/>
        <w:jc w:val="both"/>
        <w:rPr>
          <w:rFonts w:ascii="Times New Roman" w:hAnsi="Times New Roman" w:cs="Times New Roman"/>
          <w:sz w:val="20"/>
          <w:szCs w:val="20"/>
        </w:rPr>
      </w:pPr>
      <w:proofErr w:type="spellStart"/>
      <w:r w:rsidRPr="00161B39">
        <w:rPr>
          <w:rFonts w:ascii="Times New Roman" w:hAnsi="Times New Roman" w:cs="Times New Roman"/>
          <w:b/>
          <w:sz w:val="20"/>
          <w:szCs w:val="20"/>
        </w:rPr>
        <w:t>VLEACH</w:t>
      </w:r>
      <w:proofErr w:type="spellEnd"/>
      <w:r w:rsidRPr="00161B39">
        <w:rPr>
          <w:rFonts w:ascii="Times New Roman" w:hAnsi="Times New Roman" w:cs="Times New Roman"/>
          <w:b/>
          <w:sz w:val="20"/>
          <w:szCs w:val="20"/>
        </w:rPr>
        <w:t xml:space="preserve"> Ver 2.2A - </w:t>
      </w:r>
      <w:r w:rsidRPr="00161B39">
        <w:rPr>
          <w:rFonts w:ascii="Times New Roman" w:hAnsi="Times New Roman" w:cs="Times New Roman"/>
          <w:sz w:val="20"/>
          <w:szCs w:val="20"/>
        </w:rPr>
        <w:t>Simulation of 1-D water and chemical movement in unsaturated zone.</w:t>
      </w:r>
    </w:p>
    <w:p w:rsidR="006F7578" w:rsidRPr="00161B39" w:rsidRDefault="00C0456A" w:rsidP="00161B39">
      <w:pPr>
        <w:pStyle w:val="BodyText"/>
        <w:spacing w:before="238" w:after="200"/>
        <w:jc w:val="both"/>
        <w:rPr>
          <w:rFonts w:ascii="Times New Roman" w:hAnsi="Times New Roman" w:cs="Times New Roman"/>
          <w:sz w:val="20"/>
          <w:szCs w:val="20"/>
        </w:rPr>
      </w:pPr>
      <w:proofErr w:type="spellStart"/>
      <w:r w:rsidRPr="00161B39">
        <w:rPr>
          <w:rFonts w:ascii="Times New Roman" w:hAnsi="Times New Roman" w:cs="Times New Roman"/>
          <w:b/>
          <w:sz w:val="20"/>
          <w:szCs w:val="20"/>
        </w:rPr>
        <w:t>UNSODA</w:t>
      </w:r>
      <w:proofErr w:type="spellEnd"/>
      <w:r w:rsidRPr="00161B39">
        <w:rPr>
          <w:rFonts w:ascii="Times New Roman" w:hAnsi="Times New Roman" w:cs="Times New Roman"/>
          <w:b/>
          <w:sz w:val="20"/>
          <w:szCs w:val="20"/>
        </w:rPr>
        <w:t xml:space="preserve"> - </w:t>
      </w:r>
      <w:r w:rsidRPr="00161B39">
        <w:rPr>
          <w:rFonts w:ascii="Times New Roman" w:hAnsi="Times New Roman" w:cs="Times New Roman"/>
          <w:sz w:val="20"/>
          <w:szCs w:val="20"/>
        </w:rPr>
        <w:t>Data on hydraulic properties for over 100 sites.</w:t>
      </w:r>
    </w:p>
    <w:p w:rsidR="006F7578" w:rsidRPr="00161B39" w:rsidRDefault="00C0456A" w:rsidP="00161B39">
      <w:pPr>
        <w:pStyle w:val="BodyText"/>
        <w:spacing w:before="242" w:after="200"/>
        <w:jc w:val="both"/>
        <w:rPr>
          <w:rFonts w:ascii="Times New Roman" w:hAnsi="Times New Roman" w:cs="Times New Roman"/>
          <w:sz w:val="20"/>
          <w:szCs w:val="20"/>
        </w:rPr>
      </w:pPr>
      <w:proofErr w:type="spellStart"/>
      <w:r w:rsidRPr="00161B39">
        <w:rPr>
          <w:rFonts w:ascii="Times New Roman" w:hAnsi="Times New Roman" w:cs="Times New Roman"/>
          <w:b/>
          <w:sz w:val="20"/>
          <w:szCs w:val="20"/>
        </w:rPr>
        <w:t>CHEMFLO</w:t>
      </w:r>
      <w:proofErr w:type="spellEnd"/>
      <w:r w:rsidRPr="00161B39">
        <w:rPr>
          <w:rFonts w:ascii="Times New Roman" w:hAnsi="Times New Roman" w:cs="Times New Roman"/>
          <w:b/>
          <w:sz w:val="20"/>
          <w:szCs w:val="20"/>
        </w:rPr>
        <w:t xml:space="preserve"> - </w:t>
      </w:r>
      <w:r w:rsidRPr="00161B39">
        <w:rPr>
          <w:rFonts w:ascii="Times New Roman" w:hAnsi="Times New Roman" w:cs="Times New Roman"/>
          <w:sz w:val="20"/>
          <w:szCs w:val="20"/>
        </w:rPr>
        <w:t>Simulation of 1-D water and chemical movement in unsaturated zone.</w:t>
      </w:r>
    </w:p>
    <w:p w:rsidR="006F7578" w:rsidRPr="00161B39" w:rsidRDefault="00C0456A" w:rsidP="00161B39">
      <w:pPr>
        <w:pStyle w:val="BodyText"/>
        <w:spacing w:before="240" w:after="200"/>
        <w:jc w:val="both"/>
        <w:rPr>
          <w:rFonts w:ascii="Times New Roman" w:hAnsi="Times New Roman" w:cs="Times New Roman"/>
          <w:sz w:val="20"/>
          <w:szCs w:val="20"/>
        </w:rPr>
      </w:pPr>
      <w:proofErr w:type="spellStart"/>
      <w:r w:rsidRPr="00161B39">
        <w:rPr>
          <w:rFonts w:ascii="Times New Roman" w:hAnsi="Times New Roman" w:cs="Times New Roman"/>
          <w:b/>
          <w:sz w:val="20"/>
          <w:szCs w:val="20"/>
        </w:rPr>
        <w:t>MOFAT</w:t>
      </w:r>
      <w:proofErr w:type="spellEnd"/>
      <w:r w:rsidRPr="00161B39">
        <w:rPr>
          <w:rFonts w:ascii="Times New Roman" w:hAnsi="Times New Roman" w:cs="Times New Roman"/>
          <w:b/>
          <w:sz w:val="20"/>
          <w:szCs w:val="20"/>
        </w:rPr>
        <w:t xml:space="preserve"> - </w:t>
      </w:r>
      <w:r w:rsidRPr="00161B39">
        <w:rPr>
          <w:rFonts w:ascii="Times New Roman" w:hAnsi="Times New Roman" w:cs="Times New Roman"/>
          <w:sz w:val="20"/>
          <w:szCs w:val="20"/>
        </w:rPr>
        <w:t>Two-dimensional flow and transport of three fluid phases.</w:t>
      </w:r>
    </w:p>
    <w:p w:rsidR="006F7578" w:rsidRPr="00161B39" w:rsidRDefault="00C0456A" w:rsidP="00161B39">
      <w:pPr>
        <w:pStyle w:val="BodyText"/>
        <w:spacing w:before="239" w:after="200"/>
        <w:jc w:val="both"/>
        <w:rPr>
          <w:rFonts w:ascii="Times New Roman" w:hAnsi="Times New Roman" w:cs="Times New Roman"/>
          <w:sz w:val="20"/>
          <w:szCs w:val="20"/>
        </w:rPr>
      </w:pPr>
      <w:proofErr w:type="spellStart"/>
      <w:r w:rsidRPr="00161B39">
        <w:rPr>
          <w:rFonts w:ascii="Times New Roman" w:hAnsi="Times New Roman" w:cs="Times New Roman"/>
          <w:b/>
          <w:sz w:val="20"/>
          <w:szCs w:val="20"/>
        </w:rPr>
        <w:t>PESTAN</w:t>
      </w:r>
      <w:proofErr w:type="spellEnd"/>
      <w:r w:rsidRPr="00161B39">
        <w:rPr>
          <w:rFonts w:ascii="Times New Roman" w:hAnsi="Times New Roman" w:cs="Times New Roman"/>
          <w:b/>
          <w:sz w:val="20"/>
          <w:szCs w:val="20"/>
        </w:rPr>
        <w:t xml:space="preserve"> - </w:t>
      </w:r>
      <w:r w:rsidRPr="00161B39">
        <w:rPr>
          <w:rFonts w:ascii="Times New Roman" w:hAnsi="Times New Roman" w:cs="Times New Roman"/>
          <w:sz w:val="20"/>
          <w:szCs w:val="20"/>
        </w:rPr>
        <w:t>Unsaturated zone modelling of the transport of organic (pesticide) contamination.</w:t>
      </w:r>
    </w:p>
    <w:p w:rsidR="006F7578" w:rsidRPr="00161B39" w:rsidRDefault="00C0456A" w:rsidP="00161B39">
      <w:pPr>
        <w:pStyle w:val="BodyText"/>
        <w:spacing w:before="241" w:after="200"/>
        <w:jc w:val="both"/>
        <w:rPr>
          <w:rFonts w:ascii="Times New Roman" w:hAnsi="Times New Roman" w:cs="Times New Roman"/>
          <w:sz w:val="20"/>
          <w:szCs w:val="20"/>
        </w:rPr>
      </w:pPr>
      <w:r w:rsidRPr="00161B39">
        <w:rPr>
          <w:rFonts w:ascii="Times New Roman" w:hAnsi="Times New Roman" w:cs="Times New Roman"/>
          <w:b/>
          <w:sz w:val="20"/>
          <w:szCs w:val="20"/>
        </w:rPr>
        <w:t xml:space="preserve">RITZ - </w:t>
      </w:r>
      <w:r w:rsidRPr="00161B39">
        <w:rPr>
          <w:rFonts w:ascii="Times New Roman" w:hAnsi="Times New Roman" w:cs="Times New Roman"/>
          <w:sz w:val="20"/>
          <w:szCs w:val="20"/>
        </w:rPr>
        <w:t>Unsaturated zone modelling of the transport of contaminants associated with oily wastes.</w:t>
      </w:r>
    </w:p>
    <w:p w:rsidR="006F7578" w:rsidRPr="00161B39" w:rsidRDefault="00C0456A" w:rsidP="00161B39">
      <w:pPr>
        <w:pStyle w:val="BodyText"/>
        <w:spacing w:before="239" w:after="200"/>
        <w:jc w:val="both"/>
        <w:rPr>
          <w:rFonts w:ascii="Times New Roman" w:hAnsi="Times New Roman" w:cs="Times New Roman"/>
          <w:sz w:val="20"/>
          <w:szCs w:val="20"/>
        </w:rPr>
      </w:pPr>
      <w:proofErr w:type="spellStart"/>
      <w:r w:rsidRPr="00161B39">
        <w:rPr>
          <w:rFonts w:ascii="Times New Roman" w:hAnsi="Times New Roman" w:cs="Times New Roman"/>
          <w:b/>
          <w:sz w:val="20"/>
          <w:szCs w:val="20"/>
        </w:rPr>
        <w:t>STF</w:t>
      </w:r>
      <w:proofErr w:type="spellEnd"/>
      <w:r w:rsidRPr="00161B39">
        <w:rPr>
          <w:rFonts w:ascii="Times New Roman" w:hAnsi="Times New Roman" w:cs="Times New Roman"/>
          <w:b/>
          <w:sz w:val="20"/>
          <w:szCs w:val="20"/>
        </w:rPr>
        <w:t xml:space="preserve"> - </w:t>
      </w:r>
      <w:r w:rsidRPr="00161B39">
        <w:rPr>
          <w:rFonts w:ascii="Times New Roman" w:hAnsi="Times New Roman" w:cs="Times New Roman"/>
          <w:sz w:val="20"/>
          <w:szCs w:val="20"/>
        </w:rPr>
        <w:t>Database of organic and inorganic chemicals in the soil environment.</w:t>
      </w:r>
    </w:p>
    <w:p w:rsidR="006F7578" w:rsidRPr="00161B39" w:rsidRDefault="00C0456A" w:rsidP="00161B39">
      <w:pPr>
        <w:rPr>
          <w:rFonts w:ascii="Times New Roman" w:hAnsi="Times New Roman" w:cs="Times New Roman"/>
          <w:sz w:val="20"/>
          <w:szCs w:val="20"/>
        </w:rPr>
      </w:pPr>
      <w:r w:rsidRPr="00161B39">
        <w:rPr>
          <w:rFonts w:ascii="Times New Roman" w:hAnsi="Times New Roman" w:cs="Times New Roman"/>
          <w:sz w:val="20"/>
          <w:szCs w:val="20"/>
        </w:rPr>
        <w:br w:type="page"/>
      </w:r>
    </w:p>
    <w:p w:rsidR="006F7578" w:rsidRPr="00161B39" w:rsidRDefault="00C0456A" w:rsidP="00161B39">
      <w:pPr>
        <w:pStyle w:val="BodyText"/>
        <w:spacing w:before="78" w:after="200"/>
        <w:rPr>
          <w:rFonts w:ascii="Times New Roman" w:hAnsi="Times New Roman" w:cs="Times New Roman"/>
          <w:sz w:val="20"/>
          <w:szCs w:val="20"/>
        </w:rPr>
      </w:pPr>
      <w:bookmarkStart w:id="40" w:name="_bookmark40"/>
      <w:bookmarkEnd w:id="40"/>
      <w:proofErr w:type="spellStart"/>
      <w:r w:rsidRPr="00161B39">
        <w:rPr>
          <w:rFonts w:ascii="Times New Roman" w:hAnsi="Times New Roman" w:cs="Times New Roman"/>
          <w:b/>
          <w:sz w:val="20"/>
          <w:szCs w:val="20"/>
        </w:rPr>
        <w:t>RETC</w:t>
      </w:r>
      <w:proofErr w:type="spellEnd"/>
      <w:r w:rsidRPr="00161B39">
        <w:rPr>
          <w:rFonts w:ascii="Times New Roman" w:hAnsi="Times New Roman" w:cs="Times New Roman"/>
          <w:b/>
          <w:sz w:val="20"/>
          <w:szCs w:val="20"/>
        </w:rPr>
        <w:t xml:space="preserve"> - </w:t>
      </w:r>
      <w:r w:rsidRPr="00161B39">
        <w:rPr>
          <w:rFonts w:ascii="Times New Roman" w:hAnsi="Times New Roman" w:cs="Times New Roman"/>
          <w:sz w:val="20"/>
          <w:szCs w:val="20"/>
        </w:rPr>
        <w:t>Estimates soil-water retention curve, unsaturated hydraulic conductivity or soil model parameters.</w:t>
      </w:r>
    </w:p>
    <w:p w:rsidR="006F7578" w:rsidRPr="00161B39" w:rsidRDefault="00C0456A" w:rsidP="00161B39">
      <w:pPr>
        <w:pStyle w:val="BodyText"/>
        <w:spacing w:before="241" w:after="200"/>
        <w:rPr>
          <w:rFonts w:ascii="Times New Roman" w:hAnsi="Times New Roman" w:cs="Times New Roman"/>
          <w:sz w:val="20"/>
          <w:szCs w:val="20"/>
        </w:rPr>
      </w:pPr>
      <w:proofErr w:type="spellStart"/>
      <w:r w:rsidRPr="00161B39">
        <w:rPr>
          <w:rFonts w:ascii="Times New Roman" w:hAnsi="Times New Roman" w:cs="Times New Roman"/>
          <w:b/>
          <w:sz w:val="20"/>
          <w:szCs w:val="20"/>
        </w:rPr>
        <w:t>WHPA</w:t>
      </w:r>
      <w:proofErr w:type="spellEnd"/>
      <w:r w:rsidRPr="00161B39">
        <w:rPr>
          <w:rFonts w:ascii="Times New Roman" w:hAnsi="Times New Roman" w:cs="Times New Roman"/>
          <w:b/>
          <w:sz w:val="20"/>
          <w:szCs w:val="20"/>
        </w:rPr>
        <w:t xml:space="preserve"> - </w:t>
      </w:r>
      <w:r w:rsidRPr="00161B39">
        <w:rPr>
          <w:rFonts w:ascii="Times New Roman" w:hAnsi="Times New Roman" w:cs="Times New Roman"/>
          <w:sz w:val="20"/>
          <w:szCs w:val="20"/>
        </w:rPr>
        <w:t>Simulates capture zones for pumping wells.</w:t>
      </w:r>
    </w:p>
    <w:p w:rsidR="006F7578" w:rsidRPr="00161B39" w:rsidRDefault="00C0456A" w:rsidP="00161B39">
      <w:pPr>
        <w:pStyle w:val="BodyText"/>
        <w:spacing w:before="239" w:after="200"/>
        <w:rPr>
          <w:rFonts w:ascii="Times New Roman" w:hAnsi="Times New Roman" w:cs="Times New Roman"/>
          <w:sz w:val="20"/>
          <w:szCs w:val="20"/>
        </w:rPr>
      </w:pPr>
      <w:proofErr w:type="spellStart"/>
      <w:r w:rsidRPr="00161B39">
        <w:rPr>
          <w:rFonts w:ascii="Times New Roman" w:hAnsi="Times New Roman" w:cs="Times New Roman"/>
          <w:b/>
          <w:sz w:val="20"/>
          <w:szCs w:val="20"/>
        </w:rPr>
        <w:t>WHAEM</w:t>
      </w:r>
      <w:proofErr w:type="spellEnd"/>
      <w:r w:rsidRPr="00161B39">
        <w:rPr>
          <w:rFonts w:ascii="Times New Roman" w:hAnsi="Times New Roman" w:cs="Times New Roman"/>
          <w:b/>
          <w:sz w:val="20"/>
          <w:szCs w:val="20"/>
        </w:rPr>
        <w:t xml:space="preserve"> </w:t>
      </w:r>
      <w:r w:rsidRPr="00161B39">
        <w:rPr>
          <w:rFonts w:ascii="Times New Roman" w:hAnsi="Times New Roman" w:cs="Times New Roman"/>
          <w:sz w:val="20"/>
          <w:szCs w:val="20"/>
        </w:rPr>
        <w:t>- Delineates capture zones and isochrones of groundwater residence time for the purpose of wellhead protection.</w:t>
      </w:r>
    </w:p>
    <w:p w:rsidR="006F7578" w:rsidRPr="00161B39" w:rsidRDefault="00C0456A" w:rsidP="00161B39">
      <w:pPr>
        <w:pStyle w:val="Heading5"/>
      </w:pPr>
      <w:r w:rsidRPr="00161B39">
        <w:t>USGS Models</w:t>
      </w:r>
    </w:p>
    <w:p w:rsidR="006F7578" w:rsidRPr="00161B39" w:rsidRDefault="00C0456A" w:rsidP="00161B39">
      <w:pPr>
        <w:pStyle w:val="BodyText"/>
        <w:spacing w:after="200"/>
        <w:rPr>
          <w:rFonts w:ascii="Times New Roman" w:hAnsi="Times New Roman" w:cs="Times New Roman"/>
          <w:sz w:val="20"/>
          <w:szCs w:val="20"/>
        </w:rPr>
      </w:pPr>
      <w:proofErr w:type="spellStart"/>
      <w:r w:rsidRPr="00161B39">
        <w:rPr>
          <w:rFonts w:ascii="Times New Roman" w:hAnsi="Times New Roman" w:cs="Times New Roman"/>
          <w:b/>
          <w:sz w:val="20"/>
          <w:szCs w:val="20"/>
        </w:rPr>
        <w:t>MOC</w:t>
      </w:r>
      <w:proofErr w:type="spellEnd"/>
      <w:r w:rsidRPr="00161B39">
        <w:rPr>
          <w:rFonts w:ascii="Times New Roman" w:hAnsi="Times New Roman" w:cs="Times New Roman"/>
          <w:b/>
          <w:sz w:val="20"/>
          <w:szCs w:val="20"/>
        </w:rPr>
        <w:t xml:space="preserve"> </w:t>
      </w:r>
      <w:r w:rsidRPr="00161B39">
        <w:rPr>
          <w:rFonts w:ascii="Times New Roman" w:hAnsi="Times New Roman" w:cs="Times New Roman"/>
          <w:sz w:val="20"/>
          <w:szCs w:val="20"/>
        </w:rPr>
        <w:t>- 2-D method-of-characteristics groundwater flow and transport model.</w:t>
      </w:r>
    </w:p>
    <w:p w:rsidR="006F7578" w:rsidRPr="00161B39" w:rsidRDefault="00C0456A" w:rsidP="00161B39">
      <w:pPr>
        <w:pStyle w:val="BodyText"/>
        <w:spacing w:before="239" w:after="200"/>
        <w:rPr>
          <w:rFonts w:ascii="Times New Roman" w:hAnsi="Times New Roman" w:cs="Times New Roman"/>
          <w:sz w:val="20"/>
          <w:szCs w:val="20"/>
        </w:rPr>
      </w:pPr>
      <w:r w:rsidRPr="00161B39">
        <w:rPr>
          <w:rFonts w:ascii="Times New Roman" w:hAnsi="Times New Roman" w:cs="Times New Roman"/>
          <w:b/>
          <w:sz w:val="20"/>
          <w:szCs w:val="20"/>
        </w:rPr>
        <w:t xml:space="preserve">MOC-3D Ver 1.2 </w:t>
      </w:r>
      <w:r w:rsidRPr="00161B39">
        <w:rPr>
          <w:rFonts w:ascii="Times New Roman" w:hAnsi="Times New Roman" w:cs="Times New Roman"/>
          <w:sz w:val="20"/>
          <w:szCs w:val="20"/>
        </w:rPr>
        <w:t>- 3-D method-of-characteristics groundwater flow and transport model.</w:t>
      </w:r>
    </w:p>
    <w:p w:rsidR="006F7578" w:rsidRPr="00161B39" w:rsidRDefault="00C0456A" w:rsidP="00161B39">
      <w:pPr>
        <w:spacing w:before="239" w:after="200"/>
        <w:rPr>
          <w:rFonts w:ascii="Times New Roman" w:hAnsi="Times New Roman" w:cs="Times New Roman"/>
          <w:sz w:val="20"/>
          <w:szCs w:val="20"/>
        </w:rPr>
      </w:pPr>
      <w:proofErr w:type="spellStart"/>
      <w:r w:rsidRPr="00161B39">
        <w:rPr>
          <w:rFonts w:ascii="Times New Roman" w:hAnsi="Times New Roman" w:cs="Times New Roman"/>
          <w:b/>
          <w:sz w:val="20"/>
          <w:szCs w:val="20"/>
        </w:rPr>
        <w:t>PHREEQC</w:t>
      </w:r>
      <w:proofErr w:type="spellEnd"/>
      <w:r w:rsidRPr="00161B39">
        <w:rPr>
          <w:rFonts w:ascii="Times New Roman" w:hAnsi="Times New Roman" w:cs="Times New Roman"/>
          <w:b/>
          <w:sz w:val="20"/>
          <w:szCs w:val="20"/>
        </w:rPr>
        <w:t xml:space="preserve"> Ver 1.6 </w:t>
      </w:r>
      <w:r w:rsidRPr="00161B39">
        <w:rPr>
          <w:rFonts w:ascii="Times New Roman" w:hAnsi="Times New Roman" w:cs="Times New Roman"/>
          <w:sz w:val="20"/>
          <w:szCs w:val="20"/>
        </w:rPr>
        <w:t>- Aqueous geochemical calculations.</w:t>
      </w:r>
    </w:p>
    <w:p w:rsidR="006F7578" w:rsidRPr="00161B39" w:rsidRDefault="00C0456A" w:rsidP="00161B39">
      <w:pPr>
        <w:pStyle w:val="Heading5"/>
      </w:pPr>
      <w:r w:rsidRPr="00161B39">
        <w:t>Department of Environmental Protection, New Jersey</w:t>
      </w:r>
    </w:p>
    <w:p w:rsidR="006F7578" w:rsidRPr="00161B39" w:rsidRDefault="00C0456A" w:rsidP="00161B39">
      <w:pPr>
        <w:pStyle w:val="BodyText"/>
        <w:spacing w:after="200"/>
        <w:rPr>
          <w:rFonts w:ascii="Times New Roman" w:hAnsi="Times New Roman" w:cs="Times New Roman"/>
          <w:sz w:val="20"/>
          <w:szCs w:val="20"/>
        </w:rPr>
      </w:pPr>
      <w:proofErr w:type="spellStart"/>
      <w:r w:rsidRPr="00161B39">
        <w:rPr>
          <w:rFonts w:ascii="Times New Roman" w:hAnsi="Times New Roman" w:cs="Times New Roman"/>
          <w:b/>
          <w:sz w:val="20"/>
          <w:szCs w:val="20"/>
        </w:rPr>
        <w:t>MOC</w:t>
      </w:r>
      <w:proofErr w:type="spellEnd"/>
      <w:r w:rsidRPr="00161B39">
        <w:rPr>
          <w:rFonts w:ascii="Times New Roman" w:hAnsi="Times New Roman" w:cs="Times New Roman"/>
          <w:b/>
          <w:sz w:val="20"/>
          <w:szCs w:val="20"/>
        </w:rPr>
        <w:t xml:space="preserve"> - 2-D </w:t>
      </w:r>
      <w:r w:rsidRPr="00161B39">
        <w:rPr>
          <w:rFonts w:ascii="Times New Roman" w:hAnsi="Times New Roman" w:cs="Times New Roman"/>
          <w:sz w:val="20"/>
          <w:szCs w:val="20"/>
        </w:rPr>
        <w:t>method-of-characteristics groundwater flow and transport model.</w:t>
      </w:r>
    </w:p>
    <w:p w:rsidR="006F7578" w:rsidRPr="00161B39" w:rsidRDefault="00C0456A" w:rsidP="00161B39">
      <w:pPr>
        <w:pStyle w:val="Heading5"/>
      </w:pPr>
      <w:r w:rsidRPr="00161B39">
        <w:t>Centre for Inland Waters, Canada</w:t>
      </w:r>
    </w:p>
    <w:p w:rsidR="006F7578" w:rsidRPr="00161B39" w:rsidRDefault="00C0456A" w:rsidP="00161B39">
      <w:pPr>
        <w:pStyle w:val="BodyText"/>
        <w:spacing w:after="200"/>
        <w:rPr>
          <w:rFonts w:ascii="Times New Roman" w:hAnsi="Times New Roman" w:cs="Times New Roman"/>
          <w:sz w:val="20"/>
          <w:szCs w:val="20"/>
        </w:rPr>
      </w:pPr>
      <w:proofErr w:type="spellStart"/>
      <w:r w:rsidRPr="00161B39">
        <w:rPr>
          <w:rFonts w:ascii="Times New Roman" w:hAnsi="Times New Roman" w:cs="Times New Roman"/>
          <w:b/>
          <w:sz w:val="20"/>
          <w:szCs w:val="20"/>
        </w:rPr>
        <w:t>BTEX</w:t>
      </w:r>
      <w:proofErr w:type="spellEnd"/>
      <w:r w:rsidRPr="00161B39">
        <w:rPr>
          <w:rFonts w:ascii="Times New Roman" w:hAnsi="Times New Roman" w:cs="Times New Roman"/>
          <w:b/>
          <w:sz w:val="20"/>
          <w:szCs w:val="20"/>
        </w:rPr>
        <w:t xml:space="preserve"> </w:t>
      </w:r>
      <w:r w:rsidRPr="00161B39">
        <w:rPr>
          <w:rFonts w:ascii="Times New Roman" w:hAnsi="Times New Roman" w:cs="Times New Roman"/>
          <w:sz w:val="20"/>
          <w:szCs w:val="20"/>
        </w:rPr>
        <w:t>- Multivariate plots of hydrocarbon analyses of groundwater samples.</w:t>
      </w:r>
    </w:p>
    <w:p w:rsidR="006F7578" w:rsidRPr="00161B39" w:rsidRDefault="00C0456A" w:rsidP="00161B39">
      <w:pPr>
        <w:pStyle w:val="BodyText"/>
        <w:spacing w:before="239" w:after="200"/>
        <w:rPr>
          <w:rFonts w:ascii="Times New Roman" w:hAnsi="Times New Roman" w:cs="Times New Roman"/>
          <w:sz w:val="20"/>
          <w:szCs w:val="20"/>
        </w:rPr>
      </w:pPr>
      <w:proofErr w:type="spellStart"/>
      <w:r w:rsidRPr="00161B39">
        <w:rPr>
          <w:rFonts w:ascii="Times New Roman" w:hAnsi="Times New Roman" w:cs="Times New Roman"/>
          <w:b/>
          <w:sz w:val="20"/>
          <w:szCs w:val="20"/>
        </w:rPr>
        <w:t>DPCT</w:t>
      </w:r>
      <w:proofErr w:type="spellEnd"/>
      <w:r w:rsidRPr="00161B39">
        <w:rPr>
          <w:rFonts w:ascii="Times New Roman" w:hAnsi="Times New Roman" w:cs="Times New Roman"/>
          <w:b/>
          <w:sz w:val="20"/>
          <w:szCs w:val="20"/>
        </w:rPr>
        <w:t xml:space="preserve"> </w:t>
      </w:r>
      <w:r w:rsidRPr="00161B39">
        <w:rPr>
          <w:rFonts w:ascii="Times New Roman" w:hAnsi="Times New Roman" w:cs="Times New Roman"/>
          <w:sz w:val="20"/>
          <w:szCs w:val="20"/>
        </w:rPr>
        <w:t>- Deterministic-probabilistic Contaminant Transport code simulates contaminant transport in a vertical cross-section.</w:t>
      </w:r>
    </w:p>
    <w:p w:rsidR="006F7578" w:rsidRPr="00161B39" w:rsidRDefault="00C0456A" w:rsidP="00161B39">
      <w:pPr>
        <w:pStyle w:val="BodyText"/>
        <w:spacing w:before="239" w:after="200"/>
        <w:rPr>
          <w:rFonts w:ascii="Times New Roman" w:hAnsi="Times New Roman" w:cs="Times New Roman"/>
          <w:sz w:val="20"/>
          <w:szCs w:val="20"/>
        </w:rPr>
      </w:pPr>
      <w:r w:rsidRPr="00161B39">
        <w:rPr>
          <w:rFonts w:ascii="Times New Roman" w:hAnsi="Times New Roman" w:cs="Times New Roman"/>
          <w:b/>
          <w:sz w:val="20"/>
          <w:szCs w:val="20"/>
        </w:rPr>
        <w:t>PC-</w:t>
      </w:r>
      <w:proofErr w:type="spellStart"/>
      <w:r w:rsidRPr="00161B39">
        <w:rPr>
          <w:rFonts w:ascii="Times New Roman" w:hAnsi="Times New Roman" w:cs="Times New Roman"/>
          <w:b/>
          <w:sz w:val="20"/>
          <w:szCs w:val="20"/>
        </w:rPr>
        <w:t>PHREEQEP</w:t>
      </w:r>
      <w:proofErr w:type="spellEnd"/>
      <w:r w:rsidRPr="00161B39">
        <w:rPr>
          <w:rFonts w:ascii="Times New Roman" w:hAnsi="Times New Roman" w:cs="Times New Roman"/>
          <w:b/>
          <w:sz w:val="20"/>
          <w:szCs w:val="20"/>
        </w:rPr>
        <w:t xml:space="preserve"> </w:t>
      </w:r>
      <w:r w:rsidRPr="00161B39">
        <w:rPr>
          <w:rFonts w:ascii="Times New Roman" w:hAnsi="Times New Roman" w:cs="Times New Roman"/>
          <w:sz w:val="20"/>
          <w:szCs w:val="20"/>
        </w:rPr>
        <w:t>- Accurate calculations of mass transfer among aqueous and solid phases in very saline waters and brines.</w:t>
      </w:r>
    </w:p>
    <w:p w:rsidR="006F7578" w:rsidRPr="00161B39" w:rsidRDefault="00C0456A" w:rsidP="00161B39">
      <w:pPr>
        <w:pStyle w:val="BodyText"/>
        <w:spacing w:before="241" w:after="200"/>
        <w:rPr>
          <w:rFonts w:ascii="Times New Roman" w:hAnsi="Times New Roman" w:cs="Times New Roman"/>
          <w:sz w:val="20"/>
          <w:szCs w:val="20"/>
        </w:rPr>
      </w:pPr>
      <w:proofErr w:type="spellStart"/>
      <w:r w:rsidRPr="00161B39">
        <w:rPr>
          <w:rFonts w:ascii="Times New Roman" w:hAnsi="Times New Roman" w:cs="Times New Roman"/>
          <w:b/>
          <w:sz w:val="20"/>
          <w:szCs w:val="20"/>
        </w:rPr>
        <w:t>PIRS</w:t>
      </w:r>
      <w:proofErr w:type="spellEnd"/>
      <w:r w:rsidRPr="00161B39">
        <w:rPr>
          <w:rFonts w:ascii="Times New Roman" w:hAnsi="Times New Roman" w:cs="Times New Roman"/>
          <w:b/>
          <w:sz w:val="20"/>
          <w:szCs w:val="20"/>
        </w:rPr>
        <w:t xml:space="preserve"> </w:t>
      </w:r>
      <w:r w:rsidRPr="00161B39">
        <w:rPr>
          <w:rFonts w:ascii="Times New Roman" w:hAnsi="Times New Roman" w:cs="Times New Roman"/>
          <w:sz w:val="20"/>
          <w:szCs w:val="20"/>
        </w:rPr>
        <w:t>- Database containing environmental and classification information for approximately 175 pesticides.</w:t>
      </w:r>
    </w:p>
    <w:p w:rsidR="006F7578" w:rsidRPr="00161B39" w:rsidRDefault="00C0456A" w:rsidP="00161B39">
      <w:pPr>
        <w:pStyle w:val="BodyText"/>
        <w:spacing w:before="239" w:after="200"/>
        <w:rPr>
          <w:rFonts w:ascii="Times New Roman" w:hAnsi="Times New Roman" w:cs="Times New Roman"/>
          <w:sz w:val="20"/>
          <w:szCs w:val="20"/>
        </w:rPr>
      </w:pPr>
      <w:proofErr w:type="spellStart"/>
      <w:r w:rsidRPr="00161B39">
        <w:rPr>
          <w:rFonts w:ascii="Times New Roman" w:hAnsi="Times New Roman" w:cs="Times New Roman"/>
          <w:b/>
          <w:sz w:val="20"/>
          <w:szCs w:val="20"/>
        </w:rPr>
        <w:t>TRIPLOT</w:t>
      </w:r>
      <w:proofErr w:type="spellEnd"/>
      <w:r w:rsidRPr="00161B39">
        <w:rPr>
          <w:rFonts w:ascii="Times New Roman" w:hAnsi="Times New Roman" w:cs="Times New Roman"/>
          <w:b/>
          <w:sz w:val="20"/>
          <w:szCs w:val="20"/>
        </w:rPr>
        <w:t xml:space="preserve"> </w:t>
      </w:r>
      <w:r w:rsidRPr="00161B39">
        <w:rPr>
          <w:rFonts w:ascii="Times New Roman" w:hAnsi="Times New Roman" w:cs="Times New Roman"/>
          <w:sz w:val="20"/>
          <w:szCs w:val="20"/>
        </w:rPr>
        <w:t>- Trilinear plots of the relative abundance of the major ions of groundwater analyses.</w:t>
      </w:r>
    </w:p>
    <w:p w:rsidR="006F7578" w:rsidRPr="00161B39" w:rsidRDefault="00C0456A" w:rsidP="00161B39">
      <w:pPr>
        <w:pStyle w:val="Heading5"/>
      </w:pPr>
      <w:r w:rsidRPr="00161B39">
        <w:t>Other Models</w:t>
      </w:r>
    </w:p>
    <w:p w:rsidR="006F7578" w:rsidRPr="00161B39" w:rsidRDefault="00C0456A" w:rsidP="00161B39">
      <w:pPr>
        <w:pStyle w:val="BodyText"/>
        <w:spacing w:before="1" w:after="200"/>
        <w:rPr>
          <w:rFonts w:ascii="Times New Roman" w:hAnsi="Times New Roman" w:cs="Times New Roman"/>
          <w:sz w:val="20"/>
          <w:szCs w:val="20"/>
        </w:rPr>
      </w:pPr>
      <w:proofErr w:type="spellStart"/>
      <w:r w:rsidRPr="00161B39">
        <w:rPr>
          <w:rFonts w:ascii="Times New Roman" w:hAnsi="Times New Roman" w:cs="Times New Roman"/>
          <w:b/>
          <w:sz w:val="20"/>
          <w:szCs w:val="20"/>
        </w:rPr>
        <w:t>ASM</w:t>
      </w:r>
      <w:proofErr w:type="spellEnd"/>
      <w:r w:rsidRPr="00161B39">
        <w:rPr>
          <w:rFonts w:ascii="Times New Roman" w:hAnsi="Times New Roman" w:cs="Times New Roman"/>
          <w:b/>
          <w:sz w:val="20"/>
          <w:szCs w:val="20"/>
        </w:rPr>
        <w:t xml:space="preserve"> </w:t>
      </w:r>
      <w:r w:rsidRPr="00161B39">
        <w:rPr>
          <w:rFonts w:ascii="Times New Roman" w:hAnsi="Times New Roman" w:cs="Times New Roman"/>
          <w:sz w:val="20"/>
          <w:szCs w:val="20"/>
        </w:rPr>
        <w:t>- Aquifer simulation model for 2-D flow and transport simulations.</w:t>
      </w:r>
    </w:p>
    <w:p w:rsidR="006F7578" w:rsidRPr="00161B39" w:rsidRDefault="00C0456A" w:rsidP="00161B39">
      <w:pPr>
        <w:pStyle w:val="BodyText"/>
        <w:spacing w:before="239" w:after="200"/>
        <w:rPr>
          <w:rFonts w:ascii="Times New Roman" w:hAnsi="Times New Roman" w:cs="Times New Roman"/>
          <w:sz w:val="20"/>
          <w:szCs w:val="20"/>
        </w:rPr>
      </w:pPr>
      <w:r w:rsidRPr="00161B39">
        <w:rPr>
          <w:rFonts w:ascii="Times New Roman" w:hAnsi="Times New Roman" w:cs="Times New Roman"/>
          <w:b/>
          <w:sz w:val="20"/>
          <w:szCs w:val="20"/>
        </w:rPr>
        <w:t xml:space="preserve">HST2D/3D </w:t>
      </w:r>
      <w:r w:rsidRPr="00161B39">
        <w:rPr>
          <w:rFonts w:ascii="Times New Roman" w:hAnsi="Times New Roman" w:cs="Times New Roman"/>
          <w:sz w:val="20"/>
          <w:szCs w:val="20"/>
        </w:rPr>
        <w:t>- A finite difference model for the simulation of heat and solute transport in saturated porous media.</w:t>
      </w:r>
    </w:p>
    <w:p w:rsidR="006F7578" w:rsidRPr="00161B39" w:rsidRDefault="00C0456A" w:rsidP="00161B39">
      <w:pPr>
        <w:rPr>
          <w:rFonts w:ascii="Times New Roman" w:hAnsi="Times New Roman" w:cs="Times New Roman"/>
          <w:sz w:val="20"/>
          <w:szCs w:val="20"/>
        </w:rPr>
      </w:pPr>
      <w:r w:rsidRPr="00161B39">
        <w:rPr>
          <w:rFonts w:ascii="Times New Roman" w:hAnsi="Times New Roman" w:cs="Times New Roman"/>
          <w:sz w:val="20"/>
          <w:szCs w:val="20"/>
        </w:rPr>
        <w:br w:type="page"/>
      </w:r>
    </w:p>
    <w:p w:rsidR="006F7578" w:rsidRPr="00161B39" w:rsidRDefault="00C0456A" w:rsidP="00161B39">
      <w:pPr>
        <w:pStyle w:val="BodyText"/>
        <w:spacing w:before="78" w:after="200"/>
        <w:jc w:val="both"/>
        <w:rPr>
          <w:rFonts w:ascii="Times New Roman" w:hAnsi="Times New Roman" w:cs="Times New Roman"/>
          <w:sz w:val="20"/>
          <w:szCs w:val="20"/>
        </w:rPr>
      </w:pPr>
      <w:r w:rsidRPr="00161B39">
        <w:rPr>
          <w:rFonts w:ascii="Times New Roman" w:hAnsi="Times New Roman" w:cs="Times New Roman"/>
          <w:b/>
          <w:sz w:val="20"/>
          <w:szCs w:val="20"/>
        </w:rPr>
        <w:t xml:space="preserve">HELP </w:t>
      </w:r>
      <w:r w:rsidRPr="00161B39">
        <w:rPr>
          <w:rFonts w:ascii="Times New Roman" w:hAnsi="Times New Roman" w:cs="Times New Roman"/>
          <w:sz w:val="20"/>
          <w:szCs w:val="20"/>
        </w:rPr>
        <w:t>- A model for hydrologic evaluation of landfill performance.</w:t>
      </w:r>
    </w:p>
    <w:p w:rsidR="006F7578" w:rsidRPr="00161B39" w:rsidRDefault="00C0456A" w:rsidP="00161B39">
      <w:pPr>
        <w:pStyle w:val="BodyText"/>
        <w:spacing w:before="239" w:after="200"/>
        <w:jc w:val="both"/>
        <w:rPr>
          <w:rFonts w:ascii="Times New Roman" w:hAnsi="Times New Roman" w:cs="Times New Roman"/>
          <w:sz w:val="20"/>
          <w:szCs w:val="20"/>
        </w:rPr>
      </w:pPr>
      <w:proofErr w:type="spellStart"/>
      <w:r w:rsidRPr="00161B39">
        <w:rPr>
          <w:rFonts w:ascii="Times New Roman" w:hAnsi="Times New Roman" w:cs="Times New Roman"/>
          <w:b/>
          <w:sz w:val="20"/>
          <w:szCs w:val="20"/>
        </w:rPr>
        <w:t>MOTRANS</w:t>
      </w:r>
      <w:proofErr w:type="spellEnd"/>
      <w:r w:rsidRPr="00161B39">
        <w:rPr>
          <w:rFonts w:ascii="Times New Roman" w:hAnsi="Times New Roman" w:cs="Times New Roman"/>
          <w:b/>
          <w:sz w:val="20"/>
          <w:szCs w:val="20"/>
        </w:rPr>
        <w:t xml:space="preserve"> </w:t>
      </w:r>
      <w:r w:rsidRPr="00161B39">
        <w:rPr>
          <w:rFonts w:ascii="Times New Roman" w:hAnsi="Times New Roman" w:cs="Times New Roman"/>
          <w:sz w:val="20"/>
          <w:szCs w:val="20"/>
        </w:rPr>
        <w:t>- A finite element model to simulate the flow of water, dense or light non-aqueous phase liquid (</w:t>
      </w:r>
      <w:proofErr w:type="spellStart"/>
      <w:r w:rsidRPr="00161B39">
        <w:rPr>
          <w:rFonts w:ascii="Times New Roman" w:hAnsi="Times New Roman" w:cs="Times New Roman"/>
          <w:sz w:val="20"/>
          <w:szCs w:val="20"/>
        </w:rPr>
        <w:t>NAPL</w:t>
      </w:r>
      <w:proofErr w:type="spellEnd"/>
      <w:r w:rsidRPr="00161B39">
        <w:rPr>
          <w:rFonts w:ascii="Times New Roman" w:hAnsi="Times New Roman" w:cs="Times New Roman"/>
          <w:sz w:val="20"/>
          <w:szCs w:val="20"/>
        </w:rPr>
        <w:t>) and air, and transport of up to five partitionable species.</w:t>
      </w:r>
    </w:p>
    <w:p w:rsidR="006F7578" w:rsidRPr="00161B39" w:rsidRDefault="00C0456A" w:rsidP="00161B39">
      <w:pPr>
        <w:pStyle w:val="BodyText"/>
        <w:spacing w:before="241" w:after="200"/>
        <w:jc w:val="both"/>
        <w:rPr>
          <w:rFonts w:ascii="Times New Roman" w:hAnsi="Times New Roman" w:cs="Times New Roman"/>
          <w:sz w:val="20"/>
          <w:szCs w:val="20"/>
        </w:rPr>
      </w:pPr>
      <w:proofErr w:type="spellStart"/>
      <w:r w:rsidRPr="00161B39">
        <w:rPr>
          <w:rFonts w:ascii="Times New Roman" w:hAnsi="Times New Roman" w:cs="Times New Roman"/>
          <w:b/>
          <w:sz w:val="20"/>
          <w:szCs w:val="20"/>
        </w:rPr>
        <w:t>SWANFLOW</w:t>
      </w:r>
      <w:proofErr w:type="spellEnd"/>
      <w:r w:rsidRPr="00161B39">
        <w:rPr>
          <w:rFonts w:ascii="Times New Roman" w:hAnsi="Times New Roman" w:cs="Times New Roman"/>
          <w:b/>
          <w:sz w:val="20"/>
          <w:szCs w:val="20"/>
        </w:rPr>
        <w:t xml:space="preserve"> </w:t>
      </w:r>
      <w:r w:rsidRPr="00161B39">
        <w:rPr>
          <w:rFonts w:ascii="Times New Roman" w:hAnsi="Times New Roman" w:cs="Times New Roman"/>
          <w:sz w:val="20"/>
          <w:szCs w:val="20"/>
        </w:rPr>
        <w:t>- A 3D finite difference code for simulating the flow of water and an immiscible non-aqueous phase under saturated and unsaturated near-surface conditions.</w:t>
      </w:r>
    </w:p>
    <w:p w:rsidR="006F7578" w:rsidRPr="00161B39" w:rsidRDefault="00C0456A" w:rsidP="00161B39">
      <w:pPr>
        <w:rPr>
          <w:rFonts w:ascii="Times New Roman" w:hAnsi="Times New Roman" w:cs="Times New Roman"/>
          <w:sz w:val="20"/>
          <w:szCs w:val="20"/>
        </w:rPr>
      </w:pPr>
      <w:r w:rsidRPr="00161B39">
        <w:rPr>
          <w:rFonts w:ascii="Times New Roman" w:hAnsi="Times New Roman" w:cs="Times New Roman"/>
          <w:sz w:val="20"/>
          <w:szCs w:val="20"/>
        </w:rPr>
        <w:br w:type="page"/>
      </w:r>
    </w:p>
    <w:p w:rsidR="006F7578" w:rsidRPr="00161B39" w:rsidRDefault="00C0456A" w:rsidP="00161B39">
      <w:pPr>
        <w:pStyle w:val="Heading4"/>
      </w:pPr>
      <w:bookmarkStart w:id="41" w:name="_bookmark41"/>
      <w:bookmarkEnd w:id="41"/>
      <w:r w:rsidRPr="00161B39">
        <w:t xml:space="preserve">APPENDIX 2 (PART B) </w:t>
      </w:r>
    </w:p>
    <w:p w:rsidR="006F7578" w:rsidRPr="00161B39" w:rsidRDefault="00C0456A" w:rsidP="00161B39">
      <w:pPr>
        <w:pStyle w:val="Heading4"/>
      </w:pPr>
      <w:r w:rsidRPr="00161B39">
        <w:t>US REFERENCES FOR GROUNDWATER MODELLING</w:t>
      </w:r>
    </w:p>
    <w:p w:rsidR="006F7578" w:rsidRPr="00161B39" w:rsidRDefault="00C0456A" w:rsidP="00161B39">
      <w:pPr>
        <w:pStyle w:val="BodyText"/>
        <w:spacing w:before="600" w:after="200"/>
        <w:rPr>
          <w:rFonts w:ascii="Times New Roman" w:hAnsi="Times New Roman" w:cs="Times New Roman"/>
          <w:sz w:val="20"/>
          <w:szCs w:val="20"/>
        </w:rPr>
      </w:pPr>
      <w:r w:rsidRPr="00161B39">
        <w:rPr>
          <w:rFonts w:ascii="Times New Roman" w:hAnsi="Times New Roman" w:cs="Times New Roman"/>
          <w:sz w:val="20"/>
          <w:szCs w:val="20"/>
        </w:rPr>
        <w:t>ASTM E1689 Standard Guide for Conceptual Site Models for Contaminated Sites</w:t>
      </w:r>
    </w:p>
    <w:p w:rsidR="006F7578" w:rsidRPr="00161B39" w:rsidRDefault="00C0456A" w:rsidP="00161B39">
      <w:pPr>
        <w:pStyle w:val="BodyText"/>
        <w:spacing w:before="239" w:after="200"/>
        <w:rPr>
          <w:rFonts w:ascii="Times New Roman" w:hAnsi="Times New Roman" w:cs="Times New Roman"/>
          <w:sz w:val="20"/>
          <w:szCs w:val="20"/>
        </w:rPr>
      </w:pPr>
      <w:r w:rsidRPr="00161B39">
        <w:rPr>
          <w:rFonts w:ascii="Times New Roman" w:hAnsi="Times New Roman" w:cs="Times New Roman"/>
          <w:sz w:val="20"/>
          <w:szCs w:val="20"/>
        </w:rPr>
        <w:t>ASTM D5447 Standard Guide for Application of a Groundwater Flow Model to a Site-Specific Problem</w:t>
      </w:r>
    </w:p>
    <w:p w:rsidR="006F7578" w:rsidRPr="00161B39" w:rsidRDefault="00C0456A" w:rsidP="00161B39">
      <w:pPr>
        <w:pStyle w:val="BodyText"/>
        <w:spacing w:before="241" w:after="200"/>
        <w:rPr>
          <w:rFonts w:ascii="Times New Roman" w:hAnsi="Times New Roman" w:cs="Times New Roman"/>
          <w:sz w:val="20"/>
          <w:szCs w:val="20"/>
        </w:rPr>
      </w:pPr>
      <w:r w:rsidRPr="00161B39">
        <w:rPr>
          <w:rFonts w:ascii="Times New Roman" w:hAnsi="Times New Roman" w:cs="Times New Roman"/>
          <w:sz w:val="20"/>
          <w:szCs w:val="20"/>
        </w:rPr>
        <w:t>ASTM D5490 Standard Guide for Comparing Groundwater Flow Model to a Site- Specific Problem</w:t>
      </w:r>
    </w:p>
    <w:p w:rsidR="006F7578" w:rsidRPr="00161B39" w:rsidRDefault="00C0456A" w:rsidP="00161B39">
      <w:pPr>
        <w:pStyle w:val="BodyText"/>
        <w:spacing w:before="239" w:after="200"/>
        <w:rPr>
          <w:rFonts w:ascii="Times New Roman" w:hAnsi="Times New Roman" w:cs="Times New Roman"/>
          <w:sz w:val="20"/>
          <w:szCs w:val="20"/>
        </w:rPr>
      </w:pPr>
      <w:r w:rsidRPr="00161B39">
        <w:rPr>
          <w:rFonts w:ascii="Times New Roman" w:hAnsi="Times New Roman" w:cs="Times New Roman"/>
          <w:sz w:val="20"/>
          <w:szCs w:val="20"/>
        </w:rPr>
        <w:t>ASTM D5880 Standard Guide for Standard Guide for Flow and Transport Modelling</w:t>
      </w:r>
    </w:p>
    <w:p w:rsidR="006F7578" w:rsidRPr="00161B39" w:rsidRDefault="00C0456A" w:rsidP="00161B39">
      <w:pPr>
        <w:pStyle w:val="BodyText"/>
        <w:spacing w:before="242" w:after="200"/>
        <w:rPr>
          <w:rFonts w:ascii="Times New Roman" w:hAnsi="Times New Roman" w:cs="Times New Roman"/>
          <w:sz w:val="20"/>
          <w:szCs w:val="20"/>
        </w:rPr>
      </w:pPr>
      <w:r w:rsidRPr="00161B39">
        <w:rPr>
          <w:rFonts w:ascii="Times New Roman" w:hAnsi="Times New Roman" w:cs="Times New Roman"/>
          <w:sz w:val="20"/>
          <w:szCs w:val="20"/>
        </w:rPr>
        <w:t>ASTM D5609 Standard Guide for Defining Boundary Conditions in Groundwater Flow Modelling</w:t>
      </w:r>
    </w:p>
    <w:p w:rsidR="006F7578" w:rsidRPr="00161B39" w:rsidRDefault="00C0456A" w:rsidP="00161B39">
      <w:pPr>
        <w:pStyle w:val="BodyText"/>
        <w:spacing w:before="238" w:after="200"/>
        <w:rPr>
          <w:rFonts w:ascii="Times New Roman" w:hAnsi="Times New Roman" w:cs="Times New Roman"/>
          <w:sz w:val="20"/>
          <w:szCs w:val="20"/>
        </w:rPr>
      </w:pPr>
      <w:r w:rsidRPr="00161B39">
        <w:rPr>
          <w:rFonts w:ascii="Times New Roman" w:hAnsi="Times New Roman" w:cs="Times New Roman"/>
          <w:sz w:val="20"/>
          <w:szCs w:val="20"/>
        </w:rPr>
        <w:t>ASTM D5610 Standard Guide for Defining Initial Conditions in Groundwater Flow Modelling</w:t>
      </w:r>
    </w:p>
    <w:p w:rsidR="006F7578" w:rsidRPr="00161B39" w:rsidRDefault="00C0456A" w:rsidP="00161B39">
      <w:pPr>
        <w:pStyle w:val="BodyText"/>
        <w:spacing w:before="242" w:after="200"/>
        <w:rPr>
          <w:rFonts w:ascii="Times New Roman" w:hAnsi="Times New Roman" w:cs="Times New Roman"/>
          <w:sz w:val="20"/>
          <w:szCs w:val="20"/>
        </w:rPr>
      </w:pPr>
      <w:r w:rsidRPr="00161B39">
        <w:rPr>
          <w:rFonts w:ascii="Times New Roman" w:hAnsi="Times New Roman" w:cs="Times New Roman"/>
          <w:sz w:val="20"/>
          <w:szCs w:val="20"/>
        </w:rPr>
        <w:t>ASTM D5611 Standard Guide for Conducting a Sensitivity Analysis for a Groundwater Flow Model Application</w:t>
      </w:r>
    </w:p>
    <w:p w:rsidR="006F7578" w:rsidRPr="00161B39" w:rsidRDefault="00C0456A" w:rsidP="00161B39">
      <w:pPr>
        <w:pStyle w:val="BodyText"/>
        <w:spacing w:before="238" w:after="200"/>
        <w:rPr>
          <w:rFonts w:ascii="Times New Roman" w:hAnsi="Times New Roman" w:cs="Times New Roman"/>
          <w:sz w:val="20"/>
          <w:szCs w:val="20"/>
        </w:rPr>
      </w:pPr>
      <w:r w:rsidRPr="00161B39">
        <w:rPr>
          <w:rFonts w:ascii="Times New Roman" w:hAnsi="Times New Roman" w:cs="Times New Roman"/>
          <w:sz w:val="20"/>
          <w:szCs w:val="20"/>
        </w:rPr>
        <w:t>ASTM D5490 Standard Guide for Comparing Groundwater Flow Model Simulations to Site-Specific Information</w:t>
      </w:r>
    </w:p>
    <w:p w:rsidR="006F7578" w:rsidRPr="00161B39" w:rsidRDefault="00C0456A" w:rsidP="00161B39">
      <w:pPr>
        <w:pStyle w:val="BodyText"/>
        <w:spacing w:before="241" w:after="200"/>
        <w:rPr>
          <w:rFonts w:ascii="Times New Roman" w:hAnsi="Times New Roman" w:cs="Times New Roman"/>
          <w:sz w:val="20"/>
          <w:szCs w:val="20"/>
        </w:rPr>
      </w:pPr>
      <w:r w:rsidRPr="00161B39">
        <w:rPr>
          <w:rFonts w:ascii="Times New Roman" w:hAnsi="Times New Roman" w:cs="Times New Roman"/>
          <w:sz w:val="20"/>
          <w:szCs w:val="20"/>
        </w:rPr>
        <w:t>ASTM D5981 Standard Guide for Calibrating a Groundwater Flow Model Application</w:t>
      </w:r>
    </w:p>
    <w:p w:rsidR="006F7578" w:rsidRPr="00161B39" w:rsidRDefault="00C0456A" w:rsidP="00161B39">
      <w:pPr>
        <w:pStyle w:val="BodyText"/>
        <w:spacing w:before="239" w:after="200"/>
        <w:rPr>
          <w:rFonts w:ascii="Times New Roman" w:hAnsi="Times New Roman" w:cs="Times New Roman"/>
          <w:sz w:val="20"/>
          <w:szCs w:val="20"/>
        </w:rPr>
      </w:pPr>
      <w:r w:rsidRPr="00161B39">
        <w:rPr>
          <w:rFonts w:ascii="Times New Roman" w:hAnsi="Times New Roman" w:cs="Times New Roman"/>
          <w:sz w:val="20"/>
          <w:szCs w:val="20"/>
        </w:rPr>
        <w:t>ASTM D5718 Standard Guide for Documenting a Groundwater Flow Model Application</w:t>
      </w:r>
    </w:p>
    <w:p w:rsidR="006F7578" w:rsidRPr="00161B39" w:rsidRDefault="00C0456A" w:rsidP="00161B39">
      <w:pPr>
        <w:rPr>
          <w:rFonts w:ascii="Times New Roman" w:hAnsi="Times New Roman" w:cs="Times New Roman"/>
          <w:sz w:val="20"/>
          <w:szCs w:val="20"/>
        </w:rPr>
      </w:pPr>
      <w:r w:rsidRPr="00161B39">
        <w:rPr>
          <w:rFonts w:ascii="Times New Roman" w:hAnsi="Times New Roman" w:cs="Times New Roman"/>
          <w:sz w:val="20"/>
          <w:szCs w:val="20"/>
        </w:rPr>
        <w:br w:type="page"/>
      </w:r>
    </w:p>
    <w:p w:rsidR="006F7578" w:rsidRPr="00161B39" w:rsidRDefault="00C0456A" w:rsidP="00161B39">
      <w:pPr>
        <w:pStyle w:val="Heading4"/>
      </w:pPr>
      <w:bookmarkStart w:id="42" w:name="_bookmark42"/>
      <w:bookmarkEnd w:id="42"/>
      <w:r w:rsidRPr="00161B39">
        <w:t>APPENDIX 3</w:t>
      </w:r>
    </w:p>
    <w:p w:rsidR="006F7578" w:rsidRPr="00161B39" w:rsidRDefault="00C0456A" w:rsidP="00161B39">
      <w:pPr>
        <w:pStyle w:val="Heading4"/>
      </w:pPr>
      <w:r w:rsidRPr="00161B39">
        <w:t>DATA PRESENTATION ON SCALE DRAWINGS AND BOREHOLE LOGS</w:t>
      </w:r>
    </w:p>
    <w:p w:rsidR="006F7578" w:rsidRPr="00161B39" w:rsidRDefault="00C0456A" w:rsidP="00161B39">
      <w:pPr>
        <w:spacing w:before="241" w:after="120"/>
        <w:jc w:val="center"/>
        <w:rPr>
          <w:rFonts w:ascii="Times New Roman" w:hAnsi="Times New Roman" w:cs="Times New Roman"/>
          <w:b/>
          <w:sz w:val="20"/>
          <w:szCs w:val="20"/>
        </w:rPr>
      </w:pPr>
      <w:r w:rsidRPr="00161B39">
        <w:rPr>
          <w:rFonts w:ascii="Times New Roman" w:hAnsi="Times New Roman" w:cs="Times New Roman"/>
          <w:b/>
          <w:sz w:val="20"/>
          <w:szCs w:val="20"/>
        </w:rPr>
        <w:t>Figure 7-I: Site layout overlay</w:t>
      </w:r>
    </w:p>
    <w:p w:rsidR="006F7578" w:rsidRPr="00161B39" w:rsidRDefault="00C0456A" w:rsidP="00161B39">
      <w:pPr>
        <w:jc w:val="center"/>
        <w:rPr>
          <w:rFonts w:ascii="Times New Roman" w:hAnsi="Times New Roman" w:cs="Times New Roman"/>
          <w:b/>
          <w:sz w:val="20"/>
          <w:szCs w:val="20"/>
        </w:rPr>
      </w:pPr>
      <w:r w:rsidRPr="00161B39">
        <w:rPr>
          <w:rFonts w:ascii="Times New Roman" w:hAnsi="Times New Roman" w:cs="Times New Roman"/>
          <w:noProof/>
          <w:sz w:val="20"/>
          <w:szCs w:val="20"/>
        </w:rPr>
        <w:drawing>
          <wp:inline distT="0" distB="0" distL="0" distR="0">
            <wp:extent cx="5794633" cy="7554086"/>
            <wp:effectExtent l="0" t="0" r="0" b="889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94633" cy="7554086"/>
                    </a:xfrm>
                    <a:prstGeom prst="rect">
                      <a:avLst/>
                    </a:prstGeom>
                  </pic:spPr>
                </pic:pic>
              </a:graphicData>
            </a:graphic>
          </wp:inline>
        </w:drawing>
      </w:r>
    </w:p>
    <w:p w:rsidR="006F7578" w:rsidRPr="00161B39" w:rsidRDefault="006F7578" w:rsidP="00161B39">
      <w:pPr>
        <w:pStyle w:val="BodyText"/>
        <w:spacing w:after="200"/>
        <w:rPr>
          <w:rFonts w:ascii="Times New Roman" w:hAnsi="Times New Roman" w:cs="Times New Roman"/>
          <w:b/>
          <w:sz w:val="20"/>
          <w:szCs w:val="20"/>
        </w:rPr>
      </w:pPr>
    </w:p>
    <w:p w:rsidR="006F7578" w:rsidRPr="00161B39" w:rsidRDefault="006F7578" w:rsidP="00161B39">
      <w:pPr>
        <w:pStyle w:val="BodyText"/>
        <w:spacing w:after="200"/>
        <w:rPr>
          <w:rFonts w:ascii="Times New Roman" w:hAnsi="Times New Roman" w:cs="Times New Roman"/>
          <w:b/>
          <w:sz w:val="20"/>
          <w:szCs w:val="20"/>
        </w:rPr>
        <w:sectPr w:rsidR="006F7578" w:rsidRPr="00161B39">
          <w:headerReference w:type="default" r:id="rId22"/>
          <w:footerReference w:type="default" r:id="rId23"/>
          <w:pgSz w:w="11909" w:h="16834" w:code="9"/>
          <w:pgMar w:top="720" w:right="720" w:bottom="720" w:left="720" w:header="288" w:footer="144" w:gutter="0"/>
          <w:cols w:space="720"/>
        </w:sectPr>
      </w:pPr>
    </w:p>
    <w:p w:rsidR="006F7578" w:rsidRPr="00161B39" w:rsidRDefault="00C0456A" w:rsidP="00161B39">
      <w:pPr>
        <w:spacing w:after="120"/>
        <w:jc w:val="center"/>
        <w:rPr>
          <w:rFonts w:ascii="Times New Roman" w:hAnsi="Times New Roman" w:cs="Times New Roman"/>
          <w:b/>
          <w:sz w:val="20"/>
          <w:szCs w:val="20"/>
        </w:rPr>
      </w:pPr>
      <w:r w:rsidRPr="00161B39">
        <w:rPr>
          <w:rFonts w:ascii="Times New Roman" w:hAnsi="Times New Roman" w:cs="Times New Roman"/>
          <w:b/>
          <w:sz w:val="20"/>
          <w:szCs w:val="20"/>
        </w:rPr>
        <w:t>Figure 7-III</w:t>
      </w:r>
    </w:p>
    <w:p w:rsidR="006F7578" w:rsidRPr="00161B39" w:rsidRDefault="00C0456A" w:rsidP="00161B39">
      <w:pPr>
        <w:spacing w:before="152" w:after="60"/>
        <w:jc w:val="center"/>
        <w:rPr>
          <w:rFonts w:ascii="Times New Roman" w:hAnsi="Times New Roman" w:cs="Times New Roman"/>
          <w:b/>
          <w:sz w:val="20"/>
          <w:szCs w:val="20"/>
        </w:rPr>
      </w:pPr>
      <w:r w:rsidRPr="00161B39">
        <w:rPr>
          <w:rFonts w:ascii="Times New Roman" w:hAnsi="Times New Roman" w:cs="Times New Roman"/>
          <w:b/>
          <w:sz w:val="20"/>
          <w:szCs w:val="20"/>
        </w:rPr>
        <w:t>Figure 7-II Results – v – Site Features</w:t>
      </w:r>
    </w:p>
    <w:p w:rsidR="006F7578" w:rsidRPr="00161B39" w:rsidRDefault="00C0456A" w:rsidP="00161B39">
      <w:pPr>
        <w:jc w:val="center"/>
        <w:rPr>
          <w:rFonts w:ascii="Times New Roman" w:hAnsi="Times New Roman" w:cs="Times New Roman"/>
          <w:b/>
          <w:sz w:val="20"/>
          <w:szCs w:val="20"/>
        </w:rPr>
      </w:pPr>
      <w:r w:rsidRPr="00161B39">
        <w:rPr>
          <w:rFonts w:ascii="Times New Roman" w:hAnsi="Times New Roman" w:cs="Times New Roman"/>
          <w:noProof/>
          <w:sz w:val="20"/>
          <w:szCs w:val="20"/>
        </w:rPr>
        <w:drawing>
          <wp:inline distT="0" distB="0" distL="0" distR="0">
            <wp:extent cx="6819175" cy="5321084"/>
            <wp:effectExtent l="0" t="0" r="1270" b="0"/>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819175" cy="5321084"/>
                    </a:xfrm>
                    <a:prstGeom prst="rect">
                      <a:avLst/>
                    </a:prstGeom>
                  </pic:spPr>
                </pic:pic>
              </a:graphicData>
            </a:graphic>
          </wp:inline>
        </w:drawing>
      </w:r>
    </w:p>
    <w:p w:rsidR="006F7578" w:rsidRPr="00161B39" w:rsidRDefault="00C0456A" w:rsidP="00161B39">
      <w:pPr>
        <w:rPr>
          <w:rFonts w:ascii="Times New Roman" w:hAnsi="Times New Roman" w:cs="Times New Roman"/>
          <w:noProof/>
          <w:sz w:val="20"/>
          <w:szCs w:val="20"/>
          <w:lang w:val="en-IN" w:eastAsia="en-IN"/>
        </w:rPr>
      </w:pPr>
      <w:r w:rsidRPr="00161B39">
        <w:rPr>
          <w:rFonts w:ascii="Times New Roman" w:hAnsi="Times New Roman" w:cs="Times New Roman"/>
          <w:noProof/>
          <w:sz w:val="20"/>
          <w:szCs w:val="20"/>
          <w:lang w:val="en-IN" w:eastAsia="en-IN"/>
        </w:rPr>
        <w:br w:type="page"/>
      </w:r>
    </w:p>
    <w:p w:rsidR="006F7578" w:rsidRPr="00161B39" w:rsidRDefault="00C0456A" w:rsidP="00161B39">
      <w:pPr>
        <w:spacing w:after="120"/>
        <w:jc w:val="center"/>
        <w:rPr>
          <w:rFonts w:ascii="Times New Roman" w:hAnsi="Times New Roman" w:cs="Times New Roman"/>
          <w:b/>
          <w:sz w:val="20"/>
          <w:szCs w:val="20"/>
        </w:rPr>
      </w:pPr>
      <w:r w:rsidRPr="00161B39">
        <w:rPr>
          <w:rFonts w:ascii="Times New Roman" w:hAnsi="Times New Roman" w:cs="Times New Roman"/>
          <w:b/>
          <w:sz w:val="20"/>
          <w:szCs w:val="20"/>
        </w:rPr>
        <w:t>Figure 7-III</w:t>
      </w:r>
    </w:p>
    <w:p w:rsidR="006F7578" w:rsidRPr="00161B39" w:rsidRDefault="00C0456A" w:rsidP="00161B39">
      <w:pPr>
        <w:spacing w:before="121" w:after="60"/>
        <w:jc w:val="center"/>
        <w:rPr>
          <w:rFonts w:ascii="Times New Roman" w:hAnsi="Times New Roman" w:cs="Times New Roman"/>
          <w:b/>
          <w:sz w:val="20"/>
          <w:szCs w:val="20"/>
        </w:rPr>
      </w:pPr>
      <w:r w:rsidRPr="00161B39">
        <w:rPr>
          <w:rFonts w:ascii="Times New Roman" w:hAnsi="Times New Roman" w:cs="Times New Roman"/>
          <w:b/>
          <w:sz w:val="20"/>
          <w:szCs w:val="20"/>
        </w:rPr>
        <w:t>Cross-section – contaminant concentrations through soil profile</w:t>
      </w:r>
    </w:p>
    <w:p w:rsidR="006F7578" w:rsidRPr="00161B39" w:rsidRDefault="00C0456A" w:rsidP="00161B39">
      <w:pPr>
        <w:jc w:val="center"/>
        <w:rPr>
          <w:rFonts w:ascii="Times New Roman" w:hAnsi="Times New Roman" w:cs="Times New Roman"/>
          <w:sz w:val="20"/>
          <w:szCs w:val="20"/>
        </w:rPr>
      </w:pPr>
      <w:r w:rsidRPr="00161B39">
        <w:rPr>
          <w:rFonts w:ascii="Times New Roman" w:hAnsi="Times New Roman" w:cs="Times New Roman"/>
          <w:noProof/>
          <w:sz w:val="20"/>
          <w:szCs w:val="20"/>
        </w:rPr>
        <w:drawing>
          <wp:inline distT="0" distB="0" distL="0" distR="0">
            <wp:extent cx="8722583" cy="5297805"/>
            <wp:effectExtent l="0" t="0" r="254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722583" cy="5297805"/>
                    </a:xfrm>
                    <a:prstGeom prst="rect">
                      <a:avLst/>
                    </a:prstGeom>
                  </pic:spPr>
                </pic:pic>
              </a:graphicData>
            </a:graphic>
          </wp:inline>
        </w:drawing>
      </w:r>
    </w:p>
    <w:p w:rsidR="006F7578" w:rsidRPr="00161B39" w:rsidRDefault="00C0456A" w:rsidP="00161B39">
      <w:pPr>
        <w:rPr>
          <w:rFonts w:ascii="Times New Roman" w:hAnsi="Times New Roman" w:cs="Times New Roman"/>
          <w:sz w:val="20"/>
          <w:szCs w:val="20"/>
        </w:rPr>
      </w:pPr>
      <w:r w:rsidRPr="00161B39">
        <w:rPr>
          <w:rFonts w:ascii="Times New Roman" w:hAnsi="Times New Roman" w:cs="Times New Roman"/>
          <w:sz w:val="20"/>
          <w:szCs w:val="20"/>
        </w:rPr>
        <w:br w:type="page"/>
      </w:r>
    </w:p>
    <w:p w:rsidR="006F7578" w:rsidRPr="00161B39" w:rsidRDefault="00C0456A" w:rsidP="00161B39">
      <w:pPr>
        <w:spacing w:after="120"/>
        <w:jc w:val="center"/>
        <w:rPr>
          <w:rFonts w:ascii="Times New Roman" w:hAnsi="Times New Roman" w:cs="Times New Roman"/>
          <w:b/>
          <w:sz w:val="20"/>
          <w:szCs w:val="20"/>
        </w:rPr>
      </w:pPr>
      <w:r w:rsidRPr="00161B39">
        <w:rPr>
          <w:rFonts w:ascii="Times New Roman" w:hAnsi="Times New Roman" w:cs="Times New Roman"/>
          <w:b/>
          <w:sz w:val="20"/>
          <w:szCs w:val="20"/>
        </w:rPr>
        <w:t>Figure 7-IV</w:t>
      </w:r>
    </w:p>
    <w:p w:rsidR="006F7578" w:rsidRPr="00161B39" w:rsidRDefault="00C0456A" w:rsidP="00161B39">
      <w:pPr>
        <w:spacing w:after="60"/>
        <w:jc w:val="center"/>
        <w:rPr>
          <w:rFonts w:ascii="Times New Roman" w:hAnsi="Times New Roman" w:cs="Times New Roman"/>
          <w:b/>
          <w:sz w:val="20"/>
          <w:szCs w:val="20"/>
        </w:rPr>
      </w:pPr>
      <w:r w:rsidRPr="00161B39">
        <w:rPr>
          <w:rFonts w:ascii="Times New Roman" w:hAnsi="Times New Roman" w:cs="Times New Roman"/>
          <w:b/>
          <w:sz w:val="20"/>
          <w:szCs w:val="20"/>
        </w:rPr>
        <w:t>Results from excavation assessment</w:t>
      </w:r>
    </w:p>
    <w:p w:rsidR="006F7578" w:rsidRPr="00161B39" w:rsidRDefault="00C0456A" w:rsidP="00161B39">
      <w:pPr>
        <w:pStyle w:val="BodyText"/>
        <w:jc w:val="center"/>
        <w:rPr>
          <w:rFonts w:ascii="Times New Roman" w:hAnsi="Times New Roman" w:cs="Times New Roman"/>
          <w:sz w:val="20"/>
          <w:szCs w:val="20"/>
        </w:rPr>
      </w:pPr>
      <w:r w:rsidRPr="00161B39">
        <w:rPr>
          <w:rFonts w:ascii="Times New Roman" w:hAnsi="Times New Roman" w:cs="Times New Roman"/>
          <w:noProof/>
          <w:sz w:val="20"/>
          <w:szCs w:val="20"/>
        </w:rPr>
        <w:drawing>
          <wp:inline distT="0" distB="0" distL="0" distR="0">
            <wp:extent cx="8781700" cy="4859940"/>
            <wp:effectExtent l="0" t="0" r="635"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26" cstate="print"/>
                    <a:stretch>
                      <a:fillRect/>
                    </a:stretch>
                  </pic:blipFill>
                  <pic:spPr>
                    <a:xfrm>
                      <a:off x="0" y="0"/>
                      <a:ext cx="8781700" cy="4859940"/>
                    </a:xfrm>
                    <a:prstGeom prst="rect">
                      <a:avLst/>
                    </a:prstGeom>
                  </pic:spPr>
                </pic:pic>
              </a:graphicData>
            </a:graphic>
          </wp:inline>
        </w:drawing>
      </w:r>
    </w:p>
    <w:p w:rsidR="006F7578" w:rsidRPr="00161B39" w:rsidRDefault="00C0456A" w:rsidP="00161B39">
      <w:pPr>
        <w:rPr>
          <w:rFonts w:ascii="Times New Roman" w:hAnsi="Times New Roman" w:cs="Times New Roman"/>
          <w:sz w:val="20"/>
          <w:szCs w:val="20"/>
        </w:rPr>
      </w:pPr>
      <w:r w:rsidRPr="00161B39">
        <w:rPr>
          <w:rFonts w:ascii="Times New Roman" w:hAnsi="Times New Roman" w:cs="Times New Roman"/>
          <w:sz w:val="20"/>
          <w:szCs w:val="20"/>
        </w:rPr>
        <w:br w:type="page"/>
      </w:r>
    </w:p>
    <w:p w:rsidR="006F7578" w:rsidRPr="00161B39" w:rsidRDefault="00C0456A" w:rsidP="00161B39">
      <w:pPr>
        <w:pStyle w:val="BodyText"/>
        <w:spacing w:after="120"/>
        <w:jc w:val="center"/>
        <w:rPr>
          <w:rFonts w:ascii="Times New Roman" w:hAnsi="Times New Roman" w:cs="Times New Roman"/>
          <w:b/>
          <w:sz w:val="20"/>
          <w:szCs w:val="20"/>
          <w:lang w:val="fr-FR"/>
        </w:rPr>
      </w:pPr>
      <w:bookmarkStart w:id="43" w:name="_bookmark43"/>
      <w:bookmarkEnd w:id="43"/>
      <w:r w:rsidRPr="00161B39">
        <w:rPr>
          <w:rFonts w:ascii="Times New Roman" w:hAnsi="Times New Roman" w:cs="Times New Roman"/>
          <w:b/>
          <w:sz w:val="20"/>
          <w:szCs w:val="20"/>
          <w:lang w:val="fr-FR"/>
        </w:rPr>
        <w:t>Figure 7-V</w:t>
      </w:r>
    </w:p>
    <w:p w:rsidR="006F7578" w:rsidRPr="00161B39" w:rsidRDefault="00C0456A" w:rsidP="00161B39">
      <w:pPr>
        <w:spacing w:after="60"/>
        <w:jc w:val="center"/>
        <w:rPr>
          <w:rFonts w:ascii="Times New Roman" w:hAnsi="Times New Roman" w:cs="Times New Roman"/>
          <w:b/>
          <w:sz w:val="20"/>
          <w:szCs w:val="20"/>
          <w:lang w:val="fr-FR"/>
        </w:rPr>
      </w:pPr>
      <w:r w:rsidRPr="00161B39">
        <w:rPr>
          <w:rFonts w:ascii="Times New Roman" w:hAnsi="Times New Roman" w:cs="Times New Roman"/>
          <w:b/>
          <w:sz w:val="20"/>
          <w:szCs w:val="20"/>
          <w:lang w:val="fr-FR"/>
        </w:rPr>
        <w:t>Site plan – analyte concentration contours</w:t>
      </w:r>
    </w:p>
    <w:p w:rsidR="006F7578" w:rsidRPr="00161B39" w:rsidRDefault="00C0456A" w:rsidP="00161B39">
      <w:pPr>
        <w:jc w:val="center"/>
        <w:rPr>
          <w:rFonts w:ascii="Times New Roman" w:hAnsi="Times New Roman" w:cs="Times New Roman"/>
          <w:b/>
          <w:sz w:val="20"/>
          <w:szCs w:val="20"/>
          <w:lang w:val="fr-FR"/>
        </w:rPr>
      </w:pPr>
      <w:r w:rsidRPr="00161B39">
        <w:rPr>
          <w:rFonts w:ascii="Times New Roman" w:hAnsi="Times New Roman" w:cs="Times New Roman"/>
          <w:noProof/>
          <w:sz w:val="20"/>
          <w:szCs w:val="20"/>
        </w:rPr>
        <w:drawing>
          <wp:inline distT="0" distB="0" distL="0" distR="0">
            <wp:extent cx="8725683" cy="5297805"/>
            <wp:effectExtent l="0" t="0" r="0" b="0"/>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8725683" cy="5297805"/>
                    </a:xfrm>
                    <a:prstGeom prst="rect">
                      <a:avLst/>
                    </a:prstGeom>
                  </pic:spPr>
                </pic:pic>
              </a:graphicData>
            </a:graphic>
          </wp:inline>
        </w:drawing>
      </w:r>
    </w:p>
    <w:p w:rsidR="006F7578" w:rsidRPr="00161B39" w:rsidRDefault="006F7578" w:rsidP="00161B39">
      <w:pPr>
        <w:spacing w:after="200"/>
        <w:rPr>
          <w:rFonts w:ascii="Times New Roman" w:hAnsi="Times New Roman" w:cs="Times New Roman"/>
          <w:sz w:val="20"/>
          <w:szCs w:val="20"/>
          <w:lang w:val="fr-FR"/>
        </w:rPr>
      </w:pPr>
    </w:p>
    <w:p w:rsidR="006F7578" w:rsidRPr="00161B39" w:rsidRDefault="006F7578" w:rsidP="00161B39">
      <w:pPr>
        <w:spacing w:before="76" w:after="200"/>
        <w:ind w:hanging="1"/>
        <w:jc w:val="center"/>
        <w:rPr>
          <w:rFonts w:ascii="Times New Roman" w:hAnsi="Times New Roman" w:cs="Times New Roman"/>
          <w:b/>
          <w:sz w:val="20"/>
          <w:szCs w:val="20"/>
        </w:rPr>
        <w:sectPr w:rsidR="006F7578" w:rsidRPr="00161B39">
          <w:headerReference w:type="default" r:id="rId28"/>
          <w:footerReference w:type="default" r:id="rId29"/>
          <w:pgSz w:w="16834" w:h="11909" w:orient="landscape" w:code="9"/>
          <w:pgMar w:top="720" w:right="720" w:bottom="720" w:left="720" w:header="288" w:footer="144" w:gutter="0"/>
          <w:cols w:space="720"/>
        </w:sectPr>
      </w:pPr>
    </w:p>
    <w:p w:rsidR="006F7578" w:rsidRPr="00161B39" w:rsidRDefault="00C0456A" w:rsidP="00161B39">
      <w:pPr>
        <w:jc w:val="center"/>
        <w:rPr>
          <w:rFonts w:ascii="Times New Roman" w:hAnsi="Times New Roman" w:cs="Times New Roman"/>
          <w:b/>
          <w:sz w:val="28"/>
          <w:szCs w:val="28"/>
        </w:rPr>
      </w:pPr>
      <w:r w:rsidRPr="00161B39">
        <w:rPr>
          <w:rFonts w:ascii="Times New Roman" w:hAnsi="Times New Roman" w:cs="Times New Roman"/>
          <w:b/>
          <w:sz w:val="28"/>
          <w:szCs w:val="28"/>
        </w:rPr>
        <w:t xml:space="preserve">Figure 7-VI </w:t>
      </w:r>
    </w:p>
    <w:p w:rsidR="006F7578" w:rsidRPr="00161B39" w:rsidRDefault="00C0456A" w:rsidP="00161B39">
      <w:pPr>
        <w:spacing w:after="200"/>
        <w:jc w:val="center"/>
        <w:rPr>
          <w:rFonts w:ascii="Times New Roman" w:hAnsi="Times New Roman" w:cs="Times New Roman"/>
          <w:b/>
          <w:sz w:val="28"/>
          <w:szCs w:val="28"/>
        </w:rPr>
      </w:pPr>
      <w:r w:rsidRPr="00161B39">
        <w:rPr>
          <w:rFonts w:ascii="Times New Roman" w:hAnsi="Times New Roman" w:cs="Times New Roman"/>
          <w:b/>
          <w:sz w:val="28"/>
          <w:szCs w:val="28"/>
        </w:rPr>
        <w:t>Borehole Log – B68</w:t>
      </w:r>
    </w:p>
    <w:tbl>
      <w:tblPr>
        <w:tblW w:w="10543"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884"/>
        <w:gridCol w:w="2582"/>
        <w:gridCol w:w="28"/>
        <w:gridCol w:w="379"/>
        <w:gridCol w:w="360"/>
        <w:gridCol w:w="513"/>
        <w:gridCol w:w="977"/>
        <w:gridCol w:w="1159"/>
        <w:gridCol w:w="1517"/>
        <w:gridCol w:w="144"/>
      </w:tblGrid>
      <w:tr w:rsidR="006F7578" w:rsidRPr="00161B39">
        <w:trPr>
          <w:cantSplit/>
          <w:trHeight w:val="20"/>
        </w:trPr>
        <w:tc>
          <w:tcPr>
            <w:tcW w:w="5494" w:type="dxa"/>
            <w:gridSpan w:val="3"/>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sz w:val="20"/>
                <w:szCs w:val="18"/>
                <w:lang w:eastAsia="en-IN"/>
              </w:rPr>
            </w:pPr>
            <w:r w:rsidRPr="00161B39">
              <w:rPr>
                <w:rFonts w:ascii="Times New Roman" w:eastAsia="Times New Roman" w:hAnsi="Times New Roman" w:cs="Times New Roman"/>
                <w:b/>
                <w:bCs/>
                <w:color w:val="000000"/>
                <w:sz w:val="20"/>
                <w:szCs w:val="18"/>
              </w:rPr>
              <w:t>JOB NO:</w:t>
            </w:r>
          </w:p>
        </w:tc>
        <w:tc>
          <w:tcPr>
            <w:tcW w:w="2229" w:type="dxa"/>
            <w:gridSpan w:val="4"/>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sz w:val="20"/>
                <w:szCs w:val="18"/>
                <w:lang w:eastAsia="en-IN"/>
              </w:rPr>
            </w:pPr>
            <w:r w:rsidRPr="00161B39">
              <w:rPr>
                <w:rFonts w:ascii="Times New Roman" w:eastAsia="Times New Roman" w:hAnsi="Times New Roman" w:cs="Times New Roman"/>
                <w:b/>
                <w:bCs/>
                <w:color w:val="000000"/>
                <w:sz w:val="20"/>
                <w:szCs w:val="18"/>
              </w:rPr>
              <w:t>BOREHOLE NO.</w:t>
            </w:r>
          </w:p>
        </w:tc>
        <w:tc>
          <w:tcPr>
            <w:tcW w:w="2676" w:type="dxa"/>
            <w:gridSpan w:val="2"/>
            <w:tcBorders>
              <w:right w:val="single" w:sz="8" w:space="0" w:color="auto"/>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20"/>
                <w:szCs w:val="18"/>
                <w:lang w:eastAsia="en-IN"/>
              </w:rPr>
            </w:pPr>
          </w:p>
        </w:tc>
        <w:tc>
          <w:tcPr>
            <w:tcW w:w="144" w:type="dxa"/>
            <w:tcBorders>
              <w:top w:val="nil"/>
              <w:left w:val="single" w:sz="8" w:space="0" w:color="auto"/>
              <w:bottom w:val="nil"/>
              <w:right w:val="nil"/>
            </w:tcBorders>
          </w:tcPr>
          <w:p w:rsidR="006F7578" w:rsidRPr="00161B39" w:rsidRDefault="006F7578" w:rsidP="00161B39">
            <w:pPr>
              <w:widowControl/>
              <w:autoSpaceDE/>
              <w:autoSpaceDN/>
              <w:ind w:left="43" w:right="43"/>
              <w:rPr>
                <w:rFonts w:ascii="Times New Roman" w:eastAsia="Times New Roman" w:hAnsi="Times New Roman" w:cs="Times New Roman"/>
                <w:sz w:val="20"/>
                <w:szCs w:val="18"/>
                <w:lang w:eastAsia="en-IN"/>
              </w:rPr>
            </w:pPr>
          </w:p>
        </w:tc>
      </w:tr>
      <w:tr w:rsidR="006F7578" w:rsidRPr="00161B39">
        <w:trPr>
          <w:cantSplit/>
          <w:trHeight w:val="20"/>
        </w:trPr>
        <w:tc>
          <w:tcPr>
            <w:tcW w:w="5494" w:type="dxa"/>
            <w:gridSpan w:val="3"/>
            <w:tcBorders>
              <w:bottom w:val="nil"/>
            </w:tcBorders>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sz w:val="18"/>
                <w:szCs w:val="18"/>
                <w:lang w:eastAsia="en-IN"/>
              </w:rPr>
            </w:pPr>
            <w:r w:rsidRPr="00161B39">
              <w:rPr>
                <w:rFonts w:ascii="Times New Roman" w:eastAsia="Times New Roman" w:hAnsi="Times New Roman" w:cs="Times New Roman"/>
                <w:b/>
                <w:bCs/>
                <w:color w:val="000000"/>
                <w:sz w:val="18"/>
                <w:szCs w:val="18"/>
              </w:rPr>
              <w:t>Surface elevation: 4.505mAHD</w:t>
            </w:r>
          </w:p>
        </w:tc>
        <w:tc>
          <w:tcPr>
            <w:tcW w:w="4905" w:type="dxa"/>
            <w:gridSpan w:val="6"/>
            <w:tcBorders>
              <w:bottom w:val="nil"/>
              <w:right w:val="single" w:sz="8" w:space="0" w:color="auto"/>
            </w:tcBorders>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sz w:val="18"/>
                <w:szCs w:val="18"/>
                <w:lang w:eastAsia="en-IN"/>
              </w:rPr>
            </w:pPr>
            <w:r w:rsidRPr="00161B39">
              <w:rPr>
                <w:rFonts w:ascii="Times New Roman" w:eastAsia="Times New Roman" w:hAnsi="Times New Roman" w:cs="Times New Roman"/>
                <w:b/>
                <w:bCs/>
                <w:color w:val="000000"/>
                <w:sz w:val="18"/>
                <w:szCs w:val="18"/>
              </w:rPr>
              <w:t>Borehole location:</w:t>
            </w:r>
          </w:p>
        </w:tc>
        <w:tc>
          <w:tcPr>
            <w:tcW w:w="144" w:type="dxa"/>
            <w:tcBorders>
              <w:top w:val="nil"/>
              <w:left w:val="single" w:sz="8" w:space="0" w:color="auto"/>
              <w:bottom w:val="nil"/>
              <w:right w:val="nil"/>
            </w:tcBorders>
          </w:tcPr>
          <w:p w:rsidR="006F7578" w:rsidRPr="00161B39" w:rsidRDefault="006F7578" w:rsidP="00161B39">
            <w:pPr>
              <w:widowControl/>
              <w:autoSpaceDE/>
              <w:autoSpaceDN/>
              <w:ind w:left="43" w:right="43"/>
              <w:rPr>
                <w:rFonts w:ascii="Times New Roman" w:eastAsia="Times New Roman" w:hAnsi="Times New Roman" w:cs="Times New Roman"/>
                <w:b/>
                <w:bCs/>
                <w:color w:val="000000"/>
                <w:sz w:val="18"/>
                <w:szCs w:val="18"/>
              </w:rPr>
            </w:pPr>
          </w:p>
        </w:tc>
      </w:tr>
      <w:tr w:rsidR="006F7578" w:rsidRPr="00161B39">
        <w:trPr>
          <w:cantSplit/>
          <w:trHeight w:val="20"/>
        </w:trPr>
        <w:tc>
          <w:tcPr>
            <w:tcW w:w="5494" w:type="dxa"/>
            <w:gridSpan w:val="3"/>
            <w:tcBorders>
              <w:top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b/>
                <w:bCs/>
                <w:color w:val="000000"/>
                <w:sz w:val="18"/>
                <w:szCs w:val="18"/>
              </w:rPr>
            </w:pPr>
          </w:p>
        </w:tc>
        <w:tc>
          <w:tcPr>
            <w:tcW w:w="4905" w:type="dxa"/>
            <w:gridSpan w:val="6"/>
            <w:tcBorders>
              <w:top w:val="nil"/>
              <w:right w:val="single" w:sz="8" w:space="0" w:color="auto"/>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b/>
                <w:bCs/>
                <w:color w:val="000000"/>
                <w:sz w:val="18"/>
                <w:szCs w:val="18"/>
              </w:rPr>
            </w:pPr>
          </w:p>
        </w:tc>
        <w:tc>
          <w:tcPr>
            <w:tcW w:w="144" w:type="dxa"/>
            <w:tcBorders>
              <w:top w:val="nil"/>
              <w:left w:val="single" w:sz="8" w:space="0" w:color="auto"/>
              <w:bottom w:val="nil"/>
              <w:right w:val="nil"/>
            </w:tcBorders>
          </w:tcPr>
          <w:p w:rsidR="006F7578" w:rsidRPr="00161B39" w:rsidRDefault="006F7578" w:rsidP="00161B39">
            <w:pPr>
              <w:widowControl/>
              <w:autoSpaceDE/>
              <w:autoSpaceDN/>
              <w:ind w:left="43" w:right="43"/>
              <w:rPr>
                <w:rFonts w:ascii="Times New Roman" w:eastAsia="Times New Roman" w:hAnsi="Times New Roman" w:cs="Times New Roman"/>
                <w:b/>
                <w:bCs/>
                <w:color w:val="000000"/>
                <w:sz w:val="18"/>
                <w:szCs w:val="18"/>
              </w:rPr>
            </w:pPr>
          </w:p>
        </w:tc>
      </w:tr>
      <w:tr w:rsidR="006F7578" w:rsidRPr="00161B39">
        <w:trPr>
          <w:cantSplit/>
          <w:trHeight w:val="20"/>
        </w:trPr>
        <w:tc>
          <w:tcPr>
            <w:tcW w:w="2884" w:type="dxa"/>
            <w:tcBorders>
              <w:bottom w:val="nil"/>
              <w:right w:val="nil"/>
            </w:tcBorders>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sz w:val="18"/>
                <w:szCs w:val="18"/>
                <w:lang w:eastAsia="en-IN"/>
              </w:rPr>
            </w:pPr>
            <w:r w:rsidRPr="00161B39">
              <w:rPr>
                <w:rFonts w:ascii="Times New Roman" w:eastAsia="Times New Roman" w:hAnsi="Times New Roman" w:cs="Times New Roman"/>
                <w:b/>
                <w:bCs/>
                <w:color w:val="000000"/>
                <w:sz w:val="18"/>
                <w:szCs w:val="18"/>
              </w:rPr>
              <w:t>Date: 23/11/98</w:t>
            </w:r>
          </w:p>
        </w:tc>
        <w:tc>
          <w:tcPr>
            <w:tcW w:w="2610" w:type="dxa"/>
            <w:gridSpan w:val="2"/>
            <w:tcBorders>
              <w:left w:val="nil"/>
              <w:bottom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4905" w:type="dxa"/>
            <w:gridSpan w:val="6"/>
            <w:tcBorders>
              <w:bottom w:val="nil"/>
              <w:right w:val="single" w:sz="8" w:space="0" w:color="auto"/>
            </w:tcBorders>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sz w:val="18"/>
                <w:szCs w:val="18"/>
                <w:lang w:eastAsia="en-IN"/>
              </w:rPr>
            </w:pPr>
            <w:r w:rsidRPr="00161B39">
              <w:rPr>
                <w:rFonts w:ascii="Times New Roman" w:eastAsia="Times New Roman" w:hAnsi="Times New Roman" w:cs="Times New Roman"/>
                <w:b/>
                <w:bCs/>
                <w:color w:val="000000"/>
                <w:sz w:val="18"/>
                <w:szCs w:val="18"/>
              </w:rPr>
              <w:t xml:space="preserve">Drill type: </w:t>
            </w:r>
            <w:proofErr w:type="spellStart"/>
            <w:r w:rsidRPr="00161B39">
              <w:rPr>
                <w:rFonts w:ascii="Times New Roman" w:eastAsia="Times New Roman" w:hAnsi="Times New Roman" w:cs="Times New Roman"/>
                <w:b/>
                <w:bCs/>
                <w:color w:val="000000"/>
                <w:sz w:val="18"/>
                <w:szCs w:val="18"/>
              </w:rPr>
              <w:t>Gemco</w:t>
            </w:r>
            <w:proofErr w:type="spellEnd"/>
            <w:r w:rsidRPr="00161B39">
              <w:rPr>
                <w:rFonts w:ascii="Times New Roman" w:eastAsia="Times New Roman" w:hAnsi="Times New Roman" w:cs="Times New Roman"/>
                <w:b/>
                <w:bCs/>
                <w:color w:val="000000"/>
                <w:sz w:val="18"/>
                <w:szCs w:val="18"/>
              </w:rPr>
              <w:t xml:space="preserve"> 210B</w:t>
            </w:r>
          </w:p>
        </w:tc>
        <w:tc>
          <w:tcPr>
            <w:tcW w:w="144" w:type="dxa"/>
            <w:tcBorders>
              <w:top w:val="nil"/>
              <w:left w:val="single" w:sz="8" w:space="0" w:color="auto"/>
              <w:bottom w:val="nil"/>
              <w:right w:val="nil"/>
            </w:tcBorders>
          </w:tcPr>
          <w:p w:rsidR="006F7578" w:rsidRPr="00161B39" w:rsidRDefault="006F7578" w:rsidP="00161B39">
            <w:pPr>
              <w:widowControl/>
              <w:autoSpaceDE/>
              <w:autoSpaceDN/>
              <w:ind w:left="43" w:right="43"/>
              <w:rPr>
                <w:rFonts w:ascii="Times New Roman" w:eastAsia="Times New Roman" w:hAnsi="Times New Roman" w:cs="Times New Roman"/>
                <w:b/>
                <w:bCs/>
                <w:color w:val="000000"/>
                <w:sz w:val="18"/>
                <w:szCs w:val="18"/>
              </w:rPr>
            </w:pPr>
          </w:p>
        </w:tc>
      </w:tr>
      <w:tr w:rsidR="006F7578" w:rsidRPr="00161B39">
        <w:trPr>
          <w:cantSplit/>
          <w:trHeight w:val="20"/>
        </w:trPr>
        <w:tc>
          <w:tcPr>
            <w:tcW w:w="2884" w:type="dxa"/>
            <w:tcBorders>
              <w:top w:val="nil"/>
              <w:right w:val="nil"/>
            </w:tcBorders>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sz w:val="18"/>
                <w:szCs w:val="18"/>
                <w:lang w:eastAsia="en-IN"/>
              </w:rPr>
            </w:pPr>
            <w:r w:rsidRPr="00161B39">
              <w:rPr>
                <w:rFonts w:ascii="Times New Roman" w:eastAsia="Times New Roman" w:hAnsi="Times New Roman" w:cs="Times New Roman"/>
                <w:b/>
                <w:bCs/>
                <w:color w:val="000000"/>
                <w:sz w:val="18"/>
                <w:szCs w:val="18"/>
              </w:rPr>
              <w:t>Logged by:</w:t>
            </w:r>
          </w:p>
        </w:tc>
        <w:tc>
          <w:tcPr>
            <w:tcW w:w="2610" w:type="dxa"/>
            <w:gridSpan w:val="2"/>
            <w:tcBorders>
              <w:top w:val="nil"/>
              <w:left w:val="nil"/>
            </w:tcBorders>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sz w:val="18"/>
                <w:szCs w:val="18"/>
                <w:lang w:eastAsia="en-IN"/>
              </w:rPr>
            </w:pPr>
            <w:r w:rsidRPr="00161B39">
              <w:rPr>
                <w:rFonts w:ascii="Times New Roman" w:eastAsia="Times New Roman" w:hAnsi="Times New Roman" w:cs="Times New Roman"/>
                <w:b/>
                <w:bCs/>
                <w:color w:val="000000"/>
                <w:sz w:val="18"/>
                <w:szCs w:val="18"/>
              </w:rPr>
              <w:t>Checked by:</w:t>
            </w:r>
          </w:p>
        </w:tc>
        <w:tc>
          <w:tcPr>
            <w:tcW w:w="4905" w:type="dxa"/>
            <w:gridSpan w:val="6"/>
            <w:tcBorders>
              <w:top w:val="nil"/>
              <w:right w:val="single" w:sz="8" w:space="0" w:color="auto"/>
            </w:tcBorders>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sz w:val="18"/>
                <w:szCs w:val="18"/>
                <w:lang w:eastAsia="en-IN"/>
              </w:rPr>
            </w:pPr>
            <w:r w:rsidRPr="00161B39">
              <w:rPr>
                <w:rFonts w:ascii="Times New Roman" w:eastAsia="Times New Roman" w:hAnsi="Times New Roman" w:cs="Times New Roman"/>
                <w:b/>
                <w:bCs/>
                <w:color w:val="000000"/>
                <w:sz w:val="18"/>
                <w:szCs w:val="18"/>
              </w:rPr>
              <w:t>Drilling method: 180mm Hollow flight auger</w:t>
            </w:r>
          </w:p>
        </w:tc>
        <w:tc>
          <w:tcPr>
            <w:tcW w:w="144" w:type="dxa"/>
            <w:tcBorders>
              <w:top w:val="nil"/>
              <w:left w:val="single" w:sz="8" w:space="0" w:color="auto"/>
              <w:bottom w:val="nil"/>
              <w:right w:val="nil"/>
            </w:tcBorders>
          </w:tcPr>
          <w:p w:rsidR="006F7578" w:rsidRPr="00161B39" w:rsidRDefault="006F7578" w:rsidP="00161B39">
            <w:pPr>
              <w:widowControl/>
              <w:autoSpaceDE/>
              <w:autoSpaceDN/>
              <w:ind w:left="43" w:right="43"/>
              <w:rPr>
                <w:rFonts w:ascii="Times New Roman" w:eastAsia="Times New Roman" w:hAnsi="Times New Roman" w:cs="Times New Roman"/>
                <w:b/>
                <w:bCs/>
                <w:color w:val="000000"/>
                <w:sz w:val="18"/>
                <w:szCs w:val="18"/>
              </w:rPr>
            </w:pPr>
          </w:p>
        </w:tc>
      </w:tr>
      <w:tr w:rsidR="006F7578" w:rsidRPr="00161B39">
        <w:trPr>
          <w:cantSplit/>
          <w:trHeight w:val="1661"/>
        </w:trPr>
        <w:tc>
          <w:tcPr>
            <w:tcW w:w="5494" w:type="dxa"/>
            <w:gridSpan w:val="3"/>
            <w:shd w:val="clear" w:color="auto" w:fill="auto"/>
            <w:vAlign w:val="center"/>
          </w:tcPr>
          <w:p w:rsidR="006F7578" w:rsidRPr="00161B39" w:rsidRDefault="00C0456A" w:rsidP="00161B39">
            <w:pPr>
              <w:widowControl/>
              <w:autoSpaceDE/>
              <w:autoSpaceDN/>
              <w:ind w:left="43" w:right="43"/>
              <w:jc w:val="center"/>
              <w:rPr>
                <w:rFonts w:ascii="Times New Roman" w:eastAsia="Times New Roman" w:hAnsi="Times New Roman" w:cs="Times New Roman"/>
                <w:sz w:val="18"/>
                <w:szCs w:val="18"/>
                <w:lang w:eastAsia="en-IN"/>
              </w:rPr>
            </w:pPr>
            <w:r w:rsidRPr="00161B39">
              <w:rPr>
                <w:rFonts w:ascii="Times New Roman" w:eastAsia="Times New Roman" w:hAnsi="Times New Roman" w:cs="Times New Roman"/>
                <w:b/>
                <w:bCs/>
                <w:color w:val="000000"/>
                <w:sz w:val="18"/>
                <w:szCs w:val="18"/>
              </w:rPr>
              <w:t>SOIL DESCRIPTION</w:t>
            </w:r>
          </w:p>
        </w:tc>
        <w:tc>
          <w:tcPr>
            <w:tcW w:w="379" w:type="dxa"/>
            <w:shd w:val="clear" w:color="auto" w:fill="auto"/>
            <w:textDirection w:val="btLr"/>
            <w:vAlign w:val="center"/>
          </w:tcPr>
          <w:p w:rsidR="006F7578" w:rsidRPr="00161B39" w:rsidRDefault="00C0456A" w:rsidP="00161B39">
            <w:pPr>
              <w:widowControl/>
              <w:autoSpaceDE/>
              <w:autoSpaceDN/>
              <w:ind w:left="43"/>
              <w:rPr>
                <w:rFonts w:ascii="Times New Roman" w:eastAsia="Times New Roman" w:hAnsi="Times New Roman" w:cs="Times New Roman"/>
                <w:b/>
                <w:sz w:val="18"/>
                <w:szCs w:val="18"/>
                <w:lang w:eastAsia="en-IN"/>
              </w:rPr>
            </w:pPr>
            <w:r w:rsidRPr="00161B39">
              <w:rPr>
                <w:rFonts w:ascii="Times New Roman" w:eastAsia="Times New Roman" w:hAnsi="Times New Roman" w:cs="Times New Roman"/>
                <w:b/>
                <w:sz w:val="18"/>
                <w:szCs w:val="18"/>
                <w:lang w:eastAsia="en-IN"/>
              </w:rPr>
              <w:t>DEPTH (m)</w:t>
            </w:r>
          </w:p>
        </w:tc>
        <w:tc>
          <w:tcPr>
            <w:tcW w:w="360" w:type="dxa"/>
            <w:shd w:val="clear" w:color="auto" w:fill="auto"/>
            <w:textDirection w:val="btLr"/>
            <w:vAlign w:val="center"/>
          </w:tcPr>
          <w:p w:rsidR="006F7578" w:rsidRPr="00161B39" w:rsidRDefault="00C0456A" w:rsidP="00161B39">
            <w:pPr>
              <w:widowControl/>
              <w:autoSpaceDE/>
              <w:autoSpaceDN/>
              <w:ind w:left="43"/>
              <w:rPr>
                <w:rFonts w:ascii="Times New Roman" w:eastAsia="Times New Roman" w:hAnsi="Times New Roman" w:cs="Times New Roman"/>
                <w:b/>
                <w:sz w:val="18"/>
                <w:szCs w:val="18"/>
                <w:lang w:eastAsia="en-IN"/>
              </w:rPr>
            </w:pPr>
            <w:r w:rsidRPr="00161B39">
              <w:rPr>
                <w:rFonts w:ascii="Times New Roman" w:eastAsia="Times New Roman" w:hAnsi="Times New Roman" w:cs="Times New Roman"/>
                <w:b/>
                <w:sz w:val="18"/>
                <w:szCs w:val="18"/>
                <w:lang w:eastAsia="en-IN"/>
              </w:rPr>
              <w:t>GRAPHIC LOG</w:t>
            </w:r>
          </w:p>
        </w:tc>
        <w:tc>
          <w:tcPr>
            <w:tcW w:w="513" w:type="dxa"/>
            <w:shd w:val="clear" w:color="auto" w:fill="auto"/>
            <w:textDirection w:val="btLr"/>
            <w:vAlign w:val="center"/>
          </w:tcPr>
          <w:p w:rsidR="006F7578" w:rsidRPr="00161B39" w:rsidRDefault="00C0456A" w:rsidP="00161B39">
            <w:pPr>
              <w:widowControl/>
              <w:autoSpaceDE/>
              <w:autoSpaceDN/>
              <w:ind w:left="43"/>
              <w:jc w:val="both"/>
              <w:rPr>
                <w:rFonts w:ascii="Times New Roman" w:eastAsia="Times New Roman" w:hAnsi="Times New Roman" w:cs="Times New Roman"/>
                <w:b/>
                <w:sz w:val="18"/>
                <w:szCs w:val="18"/>
                <w:lang w:eastAsia="en-IN"/>
              </w:rPr>
            </w:pPr>
            <w:r w:rsidRPr="00161B39">
              <w:rPr>
                <w:rFonts w:ascii="Times New Roman" w:eastAsia="Times New Roman" w:hAnsi="Times New Roman" w:cs="Times New Roman"/>
                <w:b/>
                <w:bCs/>
                <w:color w:val="000000"/>
                <w:sz w:val="18"/>
                <w:szCs w:val="18"/>
              </w:rPr>
              <w:t xml:space="preserve">CLASSIFICATION SYMBOL </w:t>
            </w:r>
          </w:p>
        </w:tc>
        <w:tc>
          <w:tcPr>
            <w:tcW w:w="2136" w:type="dxa"/>
            <w:gridSpan w:val="2"/>
            <w:shd w:val="clear" w:color="auto" w:fill="auto"/>
            <w:vAlign w:val="center"/>
          </w:tcPr>
          <w:p w:rsidR="006F7578" w:rsidRPr="00161B39" w:rsidRDefault="00C0456A" w:rsidP="00161B39">
            <w:pPr>
              <w:widowControl/>
              <w:autoSpaceDE/>
              <w:autoSpaceDN/>
              <w:ind w:left="144" w:right="144"/>
              <w:jc w:val="center"/>
              <w:rPr>
                <w:rFonts w:ascii="Times New Roman" w:eastAsia="Times New Roman" w:hAnsi="Times New Roman" w:cs="Times New Roman"/>
                <w:sz w:val="18"/>
                <w:szCs w:val="18"/>
                <w:lang w:eastAsia="en-IN"/>
              </w:rPr>
            </w:pPr>
            <w:r w:rsidRPr="00161B39">
              <w:rPr>
                <w:rFonts w:ascii="Times New Roman" w:eastAsia="Times New Roman" w:hAnsi="Times New Roman" w:cs="Times New Roman"/>
                <w:b/>
                <w:bCs/>
                <w:color w:val="000000"/>
                <w:sz w:val="18"/>
                <w:szCs w:val="18"/>
              </w:rPr>
              <w:t>FIELD MONITORING</w:t>
            </w:r>
          </w:p>
        </w:tc>
        <w:tc>
          <w:tcPr>
            <w:tcW w:w="1517" w:type="dxa"/>
            <w:tcBorders>
              <w:right w:val="single" w:sz="8" w:space="0" w:color="auto"/>
            </w:tcBorders>
            <w:shd w:val="clear" w:color="auto" w:fill="auto"/>
            <w:vAlign w:val="center"/>
          </w:tcPr>
          <w:p w:rsidR="006F7578" w:rsidRPr="00161B39" w:rsidRDefault="00C0456A" w:rsidP="00161B39">
            <w:pPr>
              <w:widowControl/>
              <w:autoSpaceDE/>
              <w:autoSpaceDN/>
              <w:ind w:left="43" w:right="43"/>
              <w:jc w:val="center"/>
              <w:rPr>
                <w:rFonts w:ascii="Times New Roman" w:eastAsia="Times New Roman" w:hAnsi="Times New Roman" w:cs="Times New Roman"/>
                <w:sz w:val="18"/>
                <w:szCs w:val="18"/>
                <w:lang w:eastAsia="en-IN"/>
              </w:rPr>
            </w:pPr>
            <w:r w:rsidRPr="00161B39">
              <w:rPr>
                <w:rFonts w:ascii="Times New Roman" w:eastAsia="Times New Roman" w:hAnsi="Times New Roman" w:cs="Times New Roman"/>
                <w:b/>
                <w:bCs/>
                <w:color w:val="000000"/>
                <w:sz w:val="18"/>
                <w:szCs w:val="18"/>
              </w:rPr>
              <w:t>SAMPLE INTERVALS</w:t>
            </w:r>
          </w:p>
        </w:tc>
        <w:tc>
          <w:tcPr>
            <w:tcW w:w="144" w:type="dxa"/>
            <w:tcBorders>
              <w:top w:val="nil"/>
              <w:left w:val="single" w:sz="8" w:space="0" w:color="auto"/>
              <w:bottom w:val="nil"/>
              <w:right w:val="nil"/>
            </w:tcBorders>
          </w:tcPr>
          <w:p w:rsidR="006F7578" w:rsidRPr="00161B39" w:rsidRDefault="006F7578" w:rsidP="00161B39">
            <w:pPr>
              <w:widowControl/>
              <w:autoSpaceDE/>
              <w:autoSpaceDN/>
              <w:ind w:left="43" w:right="43"/>
              <w:jc w:val="center"/>
              <w:rPr>
                <w:rFonts w:ascii="Times New Roman" w:eastAsia="Times New Roman" w:hAnsi="Times New Roman" w:cs="Times New Roman"/>
                <w:b/>
                <w:bCs/>
                <w:color w:val="000000"/>
                <w:sz w:val="18"/>
                <w:szCs w:val="18"/>
              </w:rPr>
            </w:pPr>
          </w:p>
        </w:tc>
      </w:tr>
      <w:tr w:rsidR="006F7578" w:rsidRPr="00161B39">
        <w:trPr>
          <w:cantSplit/>
          <w:trHeight w:val="20"/>
        </w:trPr>
        <w:tc>
          <w:tcPr>
            <w:tcW w:w="5466" w:type="dxa"/>
            <w:gridSpan w:val="2"/>
            <w:tcBorders>
              <w:bottom w:val="single" w:sz="8" w:space="0" w:color="auto"/>
              <w:right w:val="nil"/>
            </w:tcBorders>
            <w:shd w:val="clear" w:color="auto" w:fill="auto"/>
          </w:tcPr>
          <w:p w:rsidR="006F7578" w:rsidRPr="00161B39" w:rsidRDefault="00C0456A" w:rsidP="00161B39">
            <w:pPr>
              <w:widowControl/>
              <w:autoSpaceDE/>
              <w:autoSpaceDN/>
              <w:spacing w:before="40" w:after="40"/>
              <w:ind w:left="43" w:right="43"/>
              <w:rPr>
                <w:rFonts w:ascii="Times New Roman" w:eastAsia="Times New Roman" w:hAnsi="Times New Roman" w:cs="Times New Roman"/>
                <w:sz w:val="18"/>
                <w:szCs w:val="18"/>
                <w:lang w:eastAsia="en-IN"/>
              </w:rPr>
            </w:pPr>
            <w:r w:rsidRPr="00161B39">
              <w:rPr>
                <w:rFonts w:ascii="Times New Roman" w:eastAsia="Times New Roman" w:hAnsi="Times New Roman" w:cs="Times New Roman"/>
                <w:color w:val="000000"/>
                <w:sz w:val="18"/>
                <w:szCs w:val="18"/>
              </w:rPr>
              <w:t>CONCRETE to 0.15m</w:t>
            </w:r>
          </w:p>
        </w:tc>
        <w:tc>
          <w:tcPr>
            <w:tcW w:w="4933" w:type="dxa"/>
            <w:gridSpan w:val="7"/>
            <w:vMerge w:val="restart"/>
            <w:tcBorders>
              <w:left w:val="nil"/>
              <w:right w:val="nil"/>
            </w:tcBorders>
            <w:shd w:val="clear" w:color="auto" w:fill="auto"/>
          </w:tcPr>
          <w:p w:rsidR="006F7578" w:rsidRPr="00161B39" w:rsidRDefault="00C0456A" w:rsidP="00161B39">
            <w:pPr>
              <w:widowControl/>
              <w:autoSpaceDE/>
              <w:autoSpaceDN/>
              <w:ind w:right="43"/>
              <w:rPr>
                <w:rFonts w:ascii="Times New Roman" w:eastAsia="Times New Roman" w:hAnsi="Times New Roman" w:cs="Times New Roman"/>
                <w:sz w:val="18"/>
                <w:szCs w:val="18"/>
                <w:lang w:eastAsia="en-IN"/>
              </w:rPr>
            </w:pPr>
            <w:r w:rsidRPr="00161B39">
              <w:rPr>
                <w:rFonts w:ascii="Times New Roman" w:eastAsia="Times New Roman" w:hAnsi="Times New Roman" w:cs="Times New Roman"/>
                <w:noProof/>
                <w:sz w:val="18"/>
                <w:szCs w:val="18"/>
              </w:rPr>
              <w:drawing>
                <wp:inline distT="0" distB="0" distL="0" distR="0">
                  <wp:extent cx="3155950" cy="645160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55950" cy="6451600"/>
                          </a:xfrm>
                          <a:prstGeom prst="rect">
                            <a:avLst/>
                          </a:prstGeom>
                          <a:noFill/>
                          <a:ln>
                            <a:noFill/>
                          </a:ln>
                        </pic:spPr>
                      </pic:pic>
                    </a:graphicData>
                  </a:graphic>
                </wp:inline>
              </w:drawing>
            </w:r>
          </w:p>
        </w:tc>
        <w:tc>
          <w:tcPr>
            <w:tcW w:w="144" w:type="dxa"/>
            <w:vMerge w:val="restart"/>
            <w:tcBorders>
              <w:top w:val="nil"/>
              <w:left w:val="nil"/>
              <w:right w:val="nil"/>
            </w:tcBorders>
          </w:tcPr>
          <w:p w:rsidR="006F7578" w:rsidRPr="00161B39" w:rsidRDefault="006F7578" w:rsidP="00161B39">
            <w:pPr>
              <w:widowControl/>
              <w:autoSpaceDE/>
              <w:autoSpaceDN/>
              <w:ind w:right="43"/>
              <w:rPr>
                <w:rFonts w:ascii="Times New Roman" w:eastAsia="Times New Roman" w:hAnsi="Times New Roman" w:cs="Times New Roman"/>
                <w:sz w:val="18"/>
                <w:szCs w:val="18"/>
                <w:lang w:eastAsia="en-IN"/>
              </w:rPr>
            </w:pPr>
          </w:p>
        </w:tc>
      </w:tr>
      <w:tr w:rsidR="006F7578" w:rsidRPr="00161B39">
        <w:trPr>
          <w:cantSplit/>
          <w:trHeight w:val="20"/>
        </w:trPr>
        <w:tc>
          <w:tcPr>
            <w:tcW w:w="5466" w:type="dxa"/>
            <w:gridSpan w:val="2"/>
            <w:tcBorders>
              <w:top w:val="single" w:sz="8" w:space="0" w:color="auto"/>
              <w:bottom w:val="single" w:sz="8" w:space="0" w:color="auto"/>
              <w:right w:val="nil"/>
            </w:tcBorders>
            <w:shd w:val="clear" w:color="auto" w:fill="auto"/>
          </w:tcPr>
          <w:p w:rsidR="006F7578" w:rsidRPr="00161B39" w:rsidRDefault="00C0456A" w:rsidP="00161B39">
            <w:pPr>
              <w:widowControl/>
              <w:autoSpaceDE/>
              <w:autoSpaceDN/>
              <w:spacing w:before="140" w:after="120"/>
              <w:ind w:left="43" w:right="43"/>
              <w:jc w:val="center"/>
              <w:rPr>
                <w:rFonts w:ascii="Times New Roman" w:eastAsia="Times New Roman" w:hAnsi="Times New Roman" w:cs="Times New Roman"/>
                <w:sz w:val="18"/>
                <w:szCs w:val="18"/>
                <w:lang w:eastAsia="en-IN"/>
              </w:rPr>
            </w:pPr>
            <w:r w:rsidRPr="00161B39">
              <w:rPr>
                <w:rFonts w:ascii="Times New Roman" w:eastAsia="Times New Roman" w:hAnsi="Times New Roman" w:cs="Times New Roman"/>
                <w:color w:val="000000"/>
                <w:sz w:val="18"/>
                <w:szCs w:val="18"/>
              </w:rPr>
              <w:t>FILL (SANDY GRAVEL): orange; dry; fine gravel; fine to coarse sand</w:t>
            </w:r>
          </w:p>
        </w:tc>
        <w:tc>
          <w:tcPr>
            <w:tcW w:w="4933" w:type="dxa"/>
            <w:gridSpan w:val="7"/>
            <w:vMerge/>
            <w:tcBorders>
              <w:left w:val="nil"/>
              <w:right w:val="nil"/>
            </w:tcBorders>
            <w:shd w:val="clear" w:color="auto" w:fill="auto"/>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c>
          <w:tcPr>
            <w:tcW w:w="144" w:type="dxa"/>
            <w:vMerge/>
            <w:tcBorders>
              <w:left w:val="nil"/>
              <w:right w:val="nil"/>
            </w:tcBorders>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r>
      <w:tr w:rsidR="006F7578" w:rsidRPr="00161B39">
        <w:trPr>
          <w:cantSplit/>
          <w:trHeight w:val="641"/>
        </w:trPr>
        <w:tc>
          <w:tcPr>
            <w:tcW w:w="5466" w:type="dxa"/>
            <w:gridSpan w:val="2"/>
            <w:tcBorders>
              <w:top w:val="single" w:sz="8" w:space="0" w:color="auto"/>
              <w:bottom w:val="nil"/>
              <w:right w:val="nil"/>
            </w:tcBorders>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sz w:val="18"/>
                <w:szCs w:val="18"/>
                <w:lang w:eastAsia="en-IN"/>
              </w:rPr>
            </w:pPr>
            <w:r w:rsidRPr="00161B39">
              <w:rPr>
                <w:rFonts w:ascii="Times New Roman" w:eastAsia="Times New Roman" w:hAnsi="Times New Roman" w:cs="Times New Roman"/>
                <w:color w:val="000000"/>
                <w:sz w:val="18"/>
                <w:szCs w:val="18"/>
              </w:rPr>
              <w:t xml:space="preserve">CLAYEY SAND/SANDY CLAY: orange and grey; fine to medium grained; moisture content &lt; plastic limit; moist; medium plasticity; soft to firm; </w:t>
            </w:r>
            <w:proofErr w:type="spellStart"/>
            <w:r w:rsidRPr="00161B39">
              <w:rPr>
                <w:rFonts w:ascii="Times New Roman" w:eastAsia="Times New Roman" w:hAnsi="Times New Roman" w:cs="Times New Roman"/>
                <w:color w:val="000000"/>
                <w:sz w:val="18"/>
                <w:szCs w:val="18"/>
              </w:rPr>
              <w:t>odour</w:t>
            </w:r>
            <w:proofErr w:type="spellEnd"/>
            <w:r w:rsidRPr="00161B39">
              <w:rPr>
                <w:rFonts w:ascii="Times New Roman" w:eastAsia="Times New Roman" w:hAnsi="Times New Roman" w:cs="Times New Roman"/>
                <w:color w:val="000000"/>
                <w:sz w:val="18"/>
                <w:szCs w:val="18"/>
              </w:rPr>
              <w:t>; some black staining in upper section; trace fine white grains</w:t>
            </w:r>
          </w:p>
        </w:tc>
        <w:tc>
          <w:tcPr>
            <w:tcW w:w="4933" w:type="dxa"/>
            <w:gridSpan w:val="7"/>
            <w:vMerge/>
            <w:tcBorders>
              <w:left w:val="nil"/>
              <w:right w:val="nil"/>
            </w:tcBorders>
            <w:shd w:val="clear" w:color="auto" w:fill="auto"/>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c>
          <w:tcPr>
            <w:tcW w:w="144" w:type="dxa"/>
            <w:vMerge/>
            <w:tcBorders>
              <w:left w:val="nil"/>
              <w:right w:val="nil"/>
            </w:tcBorders>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466" w:type="dxa"/>
            <w:gridSpan w:val="2"/>
            <w:tcBorders>
              <w:top w:val="nil"/>
              <w:bottom w:val="nil"/>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4933" w:type="dxa"/>
            <w:gridSpan w:val="7"/>
            <w:vMerge/>
            <w:tcBorders>
              <w:left w:val="nil"/>
              <w:right w:val="nil"/>
            </w:tcBorders>
            <w:shd w:val="clear" w:color="auto" w:fill="auto"/>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c>
          <w:tcPr>
            <w:tcW w:w="144" w:type="dxa"/>
            <w:vMerge/>
            <w:tcBorders>
              <w:left w:val="nil"/>
              <w:right w:val="nil"/>
            </w:tcBorders>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466" w:type="dxa"/>
            <w:gridSpan w:val="2"/>
            <w:tcBorders>
              <w:top w:val="nil"/>
              <w:bottom w:val="nil"/>
              <w:right w:val="nil"/>
            </w:tcBorders>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sz w:val="18"/>
                <w:szCs w:val="18"/>
                <w:lang w:eastAsia="en-IN"/>
              </w:rPr>
            </w:pPr>
            <w:r w:rsidRPr="00161B39">
              <w:rPr>
                <w:rFonts w:ascii="Times New Roman" w:eastAsia="Times New Roman" w:hAnsi="Times New Roman" w:cs="Times New Roman"/>
                <w:color w:val="000000"/>
                <w:sz w:val="18"/>
                <w:szCs w:val="18"/>
              </w:rPr>
              <w:t xml:space="preserve">0.7 : increasing petroleum hydrocarbon </w:t>
            </w:r>
            <w:proofErr w:type="spellStart"/>
            <w:r w:rsidRPr="00161B39">
              <w:rPr>
                <w:rFonts w:ascii="Times New Roman" w:eastAsia="Times New Roman" w:hAnsi="Times New Roman" w:cs="Times New Roman"/>
                <w:color w:val="000000"/>
                <w:sz w:val="18"/>
                <w:szCs w:val="18"/>
              </w:rPr>
              <w:t>odour</w:t>
            </w:r>
            <w:proofErr w:type="spellEnd"/>
            <w:r w:rsidRPr="00161B39">
              <w:rPr>
                <w:rFonts w:ascii="Times New Roman" w:eastAsia="Times New Roman" w:hAnsi="Times New Roman" w:cs="Times New Roman"/>
                <w:color w:val="000000"/>
                <w:sz w:val="18"/>
                <w:szCs w:val="18"/>
              </w:rPr>
              <w:t>; hard drilling on cemented base; traces dark grey stained pockets</w:t>
            </w:r>
          </w:p>
        </w:tc>
        <w:tc>
          <w:tcPr>
            <w:tcW w:w="4933" w:type="dxa"/>
            <w:gridSpan w:val="7"/>
            <w:vMerge/>
            <w:tcBorders>
              <w:left w:val="nil"/>
              <w:right w:val="nil"/>
            </w:tcBorders>
            <w:shd w:val="clear" w:color="auto" w:fill="auto"/>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c>
          <w:tcPr>
            <w:tcW w:w="144" w:type="dxa"/>
            <w:vMerge/>
            <w:tcBorders>
              <w:left w:val="nil"/>
              <w:right w:val="nil"/>
            </w:tcBorders>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466" w:type="dxa"/>
            <w:gridSpan w:val="2"/>
            <w:tcBorders>
              <w:top w:val="nil"/>
              <w:bottom w:val="nil"/>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4933" w:type="dxa"/>
            <w:gridSpan w:val="7"/>
            <w:vMerge/>
            <w:tcBorders>
              <w:left w:val="nil"/>
              <w:right w:val="nil"/>
            </w:tcBorders>
            <w:shd w:val="clear" w:color="auto" w:fill="auto"/>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c>
          <w:tcPr>
            <w:tcW w:w="144" w:type="dxa"/>
            <w:vMerge/>
            <w:tcBorders>
              <w:left w:val="nil"/>
              <w:right w:val="nil"/>
            </w:tcBorders>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466" w:type="dxa"/>
            <w:gridSpan w:val="2"/>
            <w:tcBorders>
              <w:top w:val="nil"/>
              <w:bottom w:val="nil"/>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4933" w:type="dxa"/>
            <w:gridSpan w:val="7"/>
            <w:vMerge/>
            <w:tcBorders>
              <w:left w:val="nil"/>
              <w:right w:val="nil"/>
            </w:tcBorders>
            <w:shd w:val="clear" w:color="auto" w:fill="auto"/>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c>
          <w:tcPr>
            <w:tcW w:w="144" w:type="dxa"/>
            <w:vMerge/>
            <w:tcBorders>
              <w:left w:val="nil"/>
              <w:right w:val="nil"/>
            </w:tcBorders>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466" w:type="dxa"/>
            <w:gridSpan w:val="2"/>
            <w:tcBorders>
              <w:top w:val="nil"/>
              <w:bottom w:val="nil"/>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4933" w:type="dxa"/>
            <w:gridSpan w:val="7"/>
            <w:vMerge/>
            <w:tcBorders>
              <w:left w:val="nil"/>
              <w:right w:val="nil"/>
            </w:tcBorders>
            <w:shd w:val="clear" w:color="auto" w:fill="auto"/>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c>
          <w:tcPr>
            <w:tcW w:w="144" w:type="dxa"/>
            <w:vMerge/>
            <w:tcBorders>
              <w:left w:val="nil"/>
              <w:right w:val="nil"/>
            </w:tcBorders>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466" w:type="dxa"/>
            <w:gridSpan w:val="2"/>
            <w:tcBorders>
              <w:top w:val="nil"/>
              <w:bottom w:val="nil"/>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4933" w:type="dxa"/>
            <w:gridSpan w:val="7"/>
            <w:vMerge/>
            <w:tcBorders>
              <w:left w:val="nil"/>
              <w:right w:val="nil"/>
            </w:tcBorders>
            <w:shd w:val="clear" w:color="auto" w:fill="auto"/>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c>
          <w:tcPr>
            <w:tcW w:w="144" w:type="dxa"/>
            <w:vMerge/>
            <w:tcBorders>
              <w:left w:val="nil"/>
              <w:right w:val="nil"/>
            </w:tcBorders>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466" w:type="dxa"/>
            <w:gridSpan w:val="2"/>
            <w:tcBorders>
              <w:top w:val="nil"/>
              <w:bottom w:val="nil"/>
              <w:right w:val="nil"/>
            </w:tcBorders>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sz w:val="18"/>
                <w:szCs w:val="18"/>
                <w:lang w:eastAsia="en-IN"/>
              </w:rPr>
            </w:pPr>
            <w:r w:rsidRPr="00161B39">
              <w:rPr>
                <w:rFonts w:ascii="Times New Roman" w:eastAsia="Times New Roman" w:hAnsi="Times New Roman" w:cs="Times New Roman"/>
                <w:color w:val="000000"/>
                <w:sz w:val="18"/>
                <w:szCs w:val="18"/>
              </w:rPr>
              <w:t xml:space="preserve">: cemented band; CLAYEY SAND; some very sandy bands; slight </w:t>
            </w:r>
            <w:proofErr w:type="spellStart"/>
            <w:r w:rsidRPr="00161B39">
              <w:rPr>
                <w:rFonts w:ascii="Times New Roman" w:eastAsia="Times New Roman" w:hAnsi="Times New Roman" w:cs="Times New Roman"/>
                <w:color w:val="000000"/>
                <w:sz w:val="18"/>
                <w:szCs w:val="18"/>
              </w:rPr>
              <w:t>odour</w:t>
            </w:r>
            <w:proofErr w:type="spellEnd"/>
          </w:p>
        </w:tc>
        <w:tc>
          <w:tcPr>
            <w:tcW w:w="4933" w:type="dxa"/>
            <w:gridSpan w:val="7"/>
            <w:vMerge/>
            <w:tcBorders>
              <w:left w:val="nil"/>
              <w:right w:val="nil"/>
            </w:tcBorders>
            <w:shd w:val="clear" w:color="auto" w:fill="auto"/>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c>
          <w:tcPr>
            <w:tcW w:w="144" w:type="dxa"/>
            <w:vMerge/>
            <w:tcBorders>
              <w:left w:val="nil"/>
              <w:right w:val="nil"/>
            </w:tcBorders>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466" w:type="dxa"/>
            <w:gridSpan w:val="2"/>
            <w:tcBorders>
              <w:top w:val="nil"/>
              <w:bottom w:val="nil"/>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4933" w:type="dxa"/>
            <w:gridSpan w:val="7"/>
            <w:vMerge/>
            <w:tcBorders>
              <w:left w:val="nil"/>
              <w:right w:val="nil"/>
            </w:tcBorders>
            <w:shd w:val="clear" w:color="auto" w:fill="auto"/>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c>
          <w:tcPr>
            <w:tcW w:w="144" w:type="dxa"/>
            <w:vMerge/>
            <w:tcBorders>
              <w:left w:val="nil"/>
              <w:right w:val="nil"/>
            </w:tcBorders>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466" w:type="dxa"/>
            <w:gridSpan w:val="2"/>
            <w:tcBorders>
              <w:top w:val="nil"/>
              <w:bottom w:val="nil"/>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p w:rsidR="006F7578" w:rsidRPr="00161B39" w:rsidRDefault="006F7578" w:rsidP="00161B39">
            <w:pPr>
              <w:widowControl/>
              <w:autoSpaceDE/>
              <w:autoSpaceDN/>
              <w:ind w:left="43" w:right="43"/>
              <w:rPr>
                <w:rFonts w:ascii="Times New Roman" w:eastAsia="Times New Roman" w:hAnsi="Times New Roman" w:cs="Times New Roman"/>
                <w:sz w:val="8"/>
                <w:szCs w:val="8"/>
                <w:lang w:eastAsia="en-IN"/>
              </w:rPr>
            </w:pPr>
          </w:p>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4933" w:type="dxa"/>
            <w:gridSpan w:val="7"/>
            <w:vMerge/>
            <w:tcBorders>
              <w:left w:val="nil"/>
              <w:right w:val="nil"/>
            </w:tcBorders>
            <w:shd w:val="clear" w:color="auto" w:fill="auto"/>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c>
          <w:tcPr>
            <w:tcW w:w="144" w:type="dxa"/>
            <w:vMerge/>
            <w:tcBorders>
              <w:left w:val="nil"/>
              <w:right w:val="nil"/>
            </w:tcBorders>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466" w:type="dxa"/>
            <w:gridSpan w:val="2"/>
            <w:tcBorders>
              <w:top w:val="nil"/>
              <w:bottom w:val="nil"/>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4933" w:type="dxa"/>
            <w:gridSpan w:val="7"/>
            <w:vMerge/>
            <w:tcBorders>
              <w:left w:val="nil"/>
              <w:right w:val="nil"/>
            </w:tcBorders>
            <w:shd w:val="clear" w:color="auto" w:fill="auto"/>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c>
          <w:tcPr>
            <w:tcW w:w="144" w:type="dxa"/>
            <w:vMerge/>
            <w:tcBorders>
              <w:left w:val="nil"/>
              <w:right w:val="nil"/>
            </w:tcBorders>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466" w:type="dxa"/>
            <w:gridSpan w:val="2"/>
            <w:tcBorders>
              <w:top w:val="nil"/>
              <w:bottom w:val="nil"/>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4933" w:type="dxa"/>
            <w:gridSpan w:val="7"/>
            <w:vMerge/>
            <w:tcBorders>
              <w:left w:val="nil"/>
              <w:right w:val="nil"/>
            </w:tcBorders>
            <w:shd w:val="clear" w:color="auto" w:fill="auto"/>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c>
          <w:tcPr>
            <w:tcW w:w="144" w:type="dxa"/>
            <w:vMerge/>
            <w:tcBorders>
              <w:left w:val="nil"/>
              <w:right w:val="nil"/>
            </w:tcBorders>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466" w:type="dxa"/>
            <w:gridSpan w:val="2"/>
            <w:tcBorders>
              <w:top w:val="nil"/>
              <w:bottom w:val="nil"/>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4933" w:type="dxa"/>
            <w:gridSpan w:val="7"/>
            <w:vMerge/>
            <w:tcBorders>
              <w:left w:val="nil"/>
              <w:right w:val="nil"/>
            </w:tcBorders>
            <w:shd w:val="clear" w:color="auto" w:fill="auto"/>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c>
          <w:tcPr>
            <w:tcW w:w="144" w:type="dxa"/>
            <w:vMerge/>
            <w:tcBorders>
              <w:left w:val="nil"/>
              <w:right w:val="nil"/>
            </w:tcBorders>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466" w:type="dxa"/>
            <w:gridSpan w:val="2"/>
            <w:tcBorders>
              <w:top w:val="nil"/>
              <w:bottom w:val="nil"/>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4933" w:type="dxa"/>
            <w:gridSpan w:val="7"/>
            <w:vMerge/>
            <w:tcBorders>
              <w:left w:val="nil"/>
              <w:right w:val="nil"/>
            </w:tcBorders>
            <w:shd w:val="clear" w:color="auto" w:fill="auto"/>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c>
          <w:tcPr>
            <w:tcW w:w="144" w:type="dxa"/>
            <w:vMerge/>
            <w:tcBorders>
              <w:left w:val="nil"/>
              <w:right w:val="nil"/>
            </w:tcBorders>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466" w:type="dxa"/>
            <w:gridSpan w:val="2"/>
            <w:tcBorders>
              <w:top w:val="nil"/>
              <w:bottom w:val="nil"/>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4933" w:type="dxa"/>
            <w:gridSpan w:val="7"/>
            <w:vMerge/>
            <w:tcBorders>
              <w:left w:val="nil"/>
              <w:right w:val="nil"/>
            </w:tcBorders>
            <w:shd w:val="clear" w:color="auto" w:fill="auto"/>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c>
          <w:tcPr>
            <w:tcW w:w="144" w:type="dxa"/>
            <w:vMerge/>
            <w:tcBorders>
              <w:left w:val="nil"/>
              <w:right w:val="nil"/>
            </w:tcBorders>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466" w:type="dxa"/>
            <w:gridSpan w:val="2"/>
            <w:tcBorders>
              <w:top w:val="nil"/>
              <w:bottom w:val="single" w:sz="8" w:space="0" w:color="auto"/>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4933" w:type="dxa"/>
            <w:gridSpan w:val="7"/>
            <w:vMerge/>
            <w:tcBorders>
              <w:left w:val="nil"/>
              <w:right w:val="nil"/>
            </w:tcBorders>
            <w:shd w:val="clear" w:color="auto" w:fill="auto"/>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c>
          <w:tcPr>
            <w:tcW w:w="144" w:type="dxa"/>
            <w:vMerge/>
            <w:tcBorders>
              <w:left w:val="nil"/>
              <w:right w:val="nil"/>
            </w:tcBorders>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r>
      <w:tr w:rsidR="006F7578" w:rsidRPr="00161B39">
        <w:trPr>
          <w:cantSplit/>
          <w:trHeight w:val="760"/>
        </w:trPr>
        <w:tc>
          <w:tcPr>
            <w:tcW w:w="5466" w:type="dxa"/>
            <w:gridSpan w:val="2"/>
            <w:tcBorders>
              <w:top w:val="single" w:sz="8" w:space="0" w:color="auto"/>
              <w:bottom w:val="nil"/>
              <w:right w:val="nil"/>
            </w:tcBorders>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sz w:val="18"/>
                <w:szCs w:val="18"/>
                <w:lang w:eastAsia="en-IN"/>
              </w:rPr>
            </w:pPr>
            <w:r w:rsidRPr="00161B39">
              <w:rPr>
                <w:rFonts w:ascii="Times New Roman" w:eastAsia="Times New Roman" w:hAnsi="Times New Roman" w:cs="Times New Roman"/>
                <w:color w:val="000000"/>
                <w:sz w:val="18"/>
                <w:szCs w:val="18"/>
              </w:rPr>
              <w:t xml:space="preserve">SILTY CLAY: grey/orange and dark red; moisture content &lt; plastic limit; low to medium plasticity; very stiff; some ironstone fragments/bands; slight </w:t>
            </w:r>
            <w:proofErr w:type="spellStart"/>
            <w:r w:rsidRPr="00161B39">
              <w:rPr>
                <w:rFonts w:ascii="Times New Roman" w:eastAsia="Times New Roman" w:hAnsi="Times New Roman" w:cs="Times New Roman"/>
                <w:color w:val="000000"/>
                <w:sz w:val="18"/>
                <w:szCs w:val="18"/>
              </w:rPr>
              <w:t>odour</w:t>
            </w:r>
            <w:proofErr w:type="spellEnd"/>
            <w:r w:rsidRPr="00161B39">
              <w:rPr>
                <w:rFonts w:ascii="Times New Roman" w:eastAsia="Times New Roman" w:hAnsi="Times New Roman" w:cs="Times New Roman"/>
                <w:color w:val="000000"/>
                <w:sz w:val="18"/>
                <w:szCs w:val="18"/>
              </w:rPr>
              <w:t>; trace fine sand</w:t>
            </w:r>
          </w:p>
        </w:tc>
        <w:tc>
          <w:tcPr>
            <w:tcW w:w="4933" w:type="dxa"/>
            <w:gridSpan w:val="7"/>
            <w:vMerge/>
            <w:tcBorders>
              <w:left w:val="nil"/>
              <w:right w:val="nil"/>
            </w:tcBorders>
            <w:shd w:val="clear" w:color="auto" w:fill="auto"/>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c>
          <w:tcPr>
            <w:tcW w:w="144" w:type="dxa"/>
            <w:vMerge/>
            <w:tcBorders>
              <w:left w:val="nil"/>
              <w:right w:val="nil"/>
            </w:tcBorders>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466" w:type="dxa"/>
            <w:gridSpan w:val="2"/>
            <w:tcBorders>
              <w:top w:val="nil"/>
              <w:bottom w:val="nil"/>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4933" w:type="dxa"/>
            <w:gridSpan w:val="7"/>
            <w:vMerge/>
            <w:tcBorders>
              <w:left w:val="nil"/>
              <w:right w:val="nil"/>
            </w:tcBorders>
            <w:shd w:val="clear" w:color="auto" w:fill="auto"/>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c>
          <w:tcPr>
            <w:tcW w:w="144" w:type="dxa"/>
            <w:vMerge/>
            <w:tcBorders>
              <w:left w:val="nil"/>
              <w:right w:val="nil"/>
            </w:tcBorders>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466" w:type="dxa"/>
            <w:gridSpan w:val="2"/>
            <w:tcBorders>
              <w:top w:val="nil"/>
              <w:bottom w:val="nil"/>
              <w:right w:val="nil"/>
            </w:tcBorders>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sz w:val="18"/>
                <w:szCs w:val="18"/>
                <w:lang w:eastAsia="en-IN"/>
              </w:rPr>
            </w:pPr>
            <w:r w:rsidRPr="00161B39">
              <w:rPr>
                <w:rFonts w:ascii="Times New Roman" w:eastAsia="Times New Roman" w:hAnsi="Times New Roman" w:cs="Times New Roman"/>
                <w:color w:val="000000"/>
                <w:sz w:val="18"/>
                <w:szCs w:val="18"/>
              </w:rPr>
              <w:t>: fragmented ironstone band (3.2 - 3.5)</w:t>
            </w:r>
          </w:p>
        </w:tc>
        <w:tc>
          <w:tcPr>
            <w:tcW w:w="4933" w:type="dxa"/>
            <w:gridSpan w:val="7"/>
            <w:vMerge/>
            <w:tcBorders>
              <w:left w:val="nil"/>
              <w:right w:val="nil"/>
            </w:tcBorders>
            <w:shd w:val="clear" w:color="auto" w:fill="auto"/>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c>
          <w:tcPr>
            <w:tcW w:w="144" w:type="dxa"/>
            <w:vMerge/>
            <w:tcBorders>
              <w:left w:val="nil"/>
              <w:right w:val="nil"/>
            </w:tcBorders>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466" w:type="dxa"/>
            <w:gridSpan w:val="2"/>
            <w:tcBorders>
              <w:top w:val="nil"/>
              <w:bottom w:val="nil"/>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p w:rsidR="006F7578" w:rsidRPr="00161B39" w:rsidRDefault="006F7578" w:rsidP="00161B39">
            <w:pPr>
              <w:widowControl/>
              <w:autoSpaceDE/>
              <w:autoSpaceDN/>
              <w:ind w:left="43" w:right="43"/>
              <w:rPr>
                <w:rFonts w:ascii="Times New Roman" w:eastAsia="Times New Roman" w:hAnsi="Times New Roman" w:cs="Times New Roman"/>
                <w:sz w:val="24"/>
                <w:szCs w:val="24"/>
                <w:lang w:eastAsia="en-IN"/>
              </w:rPr>
            </w:pPr>
          </w:p>
        </w:tc>
        <w:tc>
          <w:tcPr>
            <w:tcW w:w="4933" w:type="dxa"/>
            <w:gridSpan w:val="7"/>
            <w:vMerge/>
            <w:tcBorders>
              <w:left w:val="nil"/>
              <w:right w:val="nil"/>
            </w:tcBorders>
            <w:shd w:val="clear" w:color="auto" w:fill="auto"/>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c>
          <w:tcPr>
            <w:tcW w:w="144" w:type="dxa"/>
            <w:vMerge/>
            <w:tcBorders>
              <w:left w:val="nil"/>
              <w:right w:val="nil"/>
            </w:tcBorders>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466" w:type="dxa"/>
            <w:gridSpan w:val="2"/>
            <w:tcBorders>
              <w:top w:val="nil"/>
              <w:bottom w:val="nil"/>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4933" w:type="dxa"/>
            <w:gridSpan w:val="7"/>
            <w:vMerge/>
            <w:tcBorders>
              <w:left w:val="nil"/>
              <w:right w:val="nil"/>
            </w:tcBorders>
            <w:shd w:val="clear" w:color="auto" w:fill="auto"/>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c>
          <w:tcPr>
            <w:tcW w:w="144" w:type="dxa"/>
            <w:vMerge/>
            <w:tcBorders>
              <w:left w:val="nil"/>
              <w:right w:val="nil"/>
            </w:tcBorders>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466" w:type="dxa"/>
            <w:gridSpan w:val="2"/>
            <w:tcBorders>
              <w:top w:val="nil"/>
              <w:bottom w:val="nil"/>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4933" w:type="dxa"/>
            <w:gridSpan w:val="7"/>
            <w:vMerge/>
            <w:tcBorders>
              <w:left w:val="nil"/>
              <w:right w:val="nil"/>
            </w:tcBorders>
            <w:shd w:val="clear" w:color="auto" w:fill="auto"/>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c>
          <w:tcPr>
            <w:tcW w:w="144" w:type="dxa"/>
            <w:vMerge/>
            <w:tcBorders>
              <w:left w:val="nil"/>
              <w:right w:val="nil"/>
            </w:tcBorders>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466" w:type="dxa"/>
            <w:gridSpan w:val="2"/>
            <w:tcBorders>
              <w:top w:val="nil"/>
              <w:bottom w:val="nil"/>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4933" w:type="dxa"/>
            <w:gridSpan w:val="7"/>
            <w:vMerge/>
            <w:tcBorders>
              <w:left w:val="nil"/>
              <w:bottom w:val="nil"/>
              <w:right w:val="nil"/>
            </w:tcBorders>
            <w:shd w:val="clear" w:color="auto" w:fill="auto"/>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c>
          <w:tcPr>
            <w:tcW w:w="144" w:type="dxa"/>
            <w:vMerge/>
            <w:tcBorders>
              <w:left w:val="nil"/>
              <w:bottom w:val="nil"/>
              <w:right w:val="nil"/>
            </w:tcBorders>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466" w:type="dxa"/>
            <w:gridSpan w:val="2"/>
            <w:tcBorders>
              <w:top w:val="nil"/>
              <w:bottom w:val="single" w:sz="8" w:space="0" w:color="auto"/>
              <w:right w:val="nil"/>
            </w:tcBorders>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sz w:val="18"/>
                <w:szCs w:val="18"/>
                <w:lang w:eastAsia="en-IN"/>
              </w:rPr>
            </w:pPr>
            <w:r w:rsidRPr="00161B39">
              <w:rPr>
                <w:rFonts w:ascii="Times New Roman" w:eastAsia="Times New Roman" w:hAnsi="Times New Roman" w:cs="Times New Roman"/>
                <w:color w:val="000000"/>
                <w:sz w:val="18"/>
                <w:szCs w:val="18"/>
              </w:rPr>
              <w:t>BORE HOLE TERMINATED AT 3.95m. TARGET DEPTH</w:t>
            </w:r>
          </w:p>
        </w:tc>
        <w:tc>
          <w:tcPr>
            <w:tcW w:w="4933" w:type="dxa"/>
            <w:gridSpan w:val="7"/>
            <w:vMerge/>
            <w:tcBorders>
              <w:top w:val="nil"/>
              <w:left w:val="nil"/>
              <w:bottom w:val="single" w:sz="8" w:space="0" w:color="auto"/>
              <w:right w:val="nil"/>
            </w:tcBorders>
            <w:shd w:val="clear" w:color="auto" w:fill="auto"/>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c>
          <w:tcPr>
            <w:tcW w:w="144" w:type="dxa"/>
            <w:vMerge/>
            <w:tcBorders>
              <w:top w:val="nil"/>
              <w:left w:val="nil"/>
              <w:bottom w:val="single" w:sz="8" w:space="0" w:color="auto"/>
              <w:right w:val="nil"/>
            </w:tcBorders>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466" w:type="dxa"/>
            <w:gridSpan w:val="2"/>
            <w:tcBorders>
              <w:top w:val="single" w:sz="8" w:space="0" w:color="auto"/>
              <w:bottom w:val="single" w:sz="8" w:space="0" w:color="auto"/>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6"/>
                <w:szCs w:val="16"/>
                <w:lang w:eastAsia="en-IN"/>
              </w:rPr>
            </w:pPr>
          </w:p>
        </w:tc>
        <w:tc>
          <w:tcPr>
            <w:tcW w:w="4933" w:type="dxa"/>
            <w:gridSpan w:val="7"/>
            <w:vMerge/>
            <w:tcBorders>
              <w:left w:val="nil"/>
              <w:bottom w:val="single" w:sz="8" w:space="0" w:color="auto"/>
              <w:right w:val="nil"/>
            </w:tcBorders>
            <w:shd w:val="clear" w:color="auto" w:fill="auto"/>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c>
          <w:tcPr>
            <w:tcW w:w="144" w:type="dxa"/>
            <w:vMerge/>
            <w:tcBorders>
              <w:left w:val="nil"/>
              <w:bottom w:val="single" w:sz="8" w:space="0" w:color="auto"/>
              <w:right w:val="nil"/>
            </w:tcBorders>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466" w:type="dxa"/>
            <w:gridSpan w:val="2"/>
            <w:tcBorders>
              <w:top w:val="single" w:sz="8" w:space="0" w:color="auto"/>
              <w:bottom w:val="single" w:sz="8" w:space="0" w:color="auto"/>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23"/>
                <w:szCs w:val="23"/>
                <w:lang w:eastAsia="en-IN"/>
              </w:rPr>
            </w:pPr>
          </w:p>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4933" w:type="dxa"/>
            <w:gridSpan w:val="7"/>
            <w:vMerge/>
            <w:tcBorders>
              <w:top w:val="single" w:sz="8" w:space="0" w:color="auto"/>
              <w:left w:val="nil"/>
              <w:right w:val="nil"/>
            </w:tcBorders>
            <w:shd w:val="clear" w:color="auto" w:fill="auto"/>
          </w:tcPr>
          <w:p w:rsidR="006F7578" w:rsidRPr="00161B39" w:rsidRDefault="006F7578" w:rsidP="00161B39">
            <w:pPr>
              <w:widowControl/>
              <w:autoSpaceDE/>
              <w:autoSpaceDN/>
              <w:ind w:right="43"/>
              <w:jc w:val="center"/>
              <w:rPr>
                <w:rFonts w:ascii="Times New Roman" w:eastAsia="Times New Roman" w:hAnsi="Times New Roman" w:cs="Times New Roman"/>
                <w:sz w:val="20"/>
                <w:szCs w:val="18"/>
                <w:lang w:eastAsia="en-IN"/>
              </w:rPr>
            </w:pPr>
          </w:p>
        </w:tc>
        <w:tc>
          <w:tcPr>
            <w:tcW w:w="144" w:type="dxa"/>
            <w:vMerge/>
            <w:tcBorders>
              <w:top w:val="single" w:sz="8" w:space="0" w:color="auto"/>
              <w:left w:val="nil"/>
              <w:right w:val="nil"/>
            </w:tcBorders>
          </w:tcPr>
          <w:p w:rsidR="006F7578" w:rsidRPr="00161B39" w:rsidRDefault="006F7578" w:rsidP="00161B39">
            <w:pPr>
              <w:widowControl/>
              <w:autoSpaceDE/>
              <w:autoSpaceDN/>
              <w:ind w:right="43"/>
              <w:jc w:val="center"/>
              <w:rPr>
                <w:rFonts w:ascii="Times New Roman" w:eastAsia="Times New Roman" w:hAnsi="Times New Roman" w:cs="Times New Roman"/>
                <w:sz w:val="20"/>
                <w:szCs w:val="18"/>
                <w:lang w:eastAsia="en-IN"/>
              </w:rPr>
            </w:pPr>
          </w:p>
        </w:tc>
      </w:tr>
      <w:tr w:rsidR="006F7578" w:rsidRPr="00161B39">
        <w:trPr>
          <w:cantSplit/>
          <w:trHeight w:val="20"/>
        </w:trPr>
        <w:tc>
          <w:tcPr>
            <w:tcW w:w="5466" w:type="dxa"/>
            <w:gridSpan w:val="2"/>
            <w:tcBorders>
              <w:left w:val="nil"/>
              <w:bottom w:val="nil"/>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4933" w:type="dxa"/>
            <w:gridSpan w:val="7"/>
            <w:vMerge/>
            <w:tcBorders>
              <w:left w:val="nil"/>
              <w:bottom w:val="nil"/>
              <w:right w:val="nil"/>
            </w:tcBorders>
            <w:shd w:val="clear" w:color="auto" w:fill="auto"/>
          </w:tcPr>
          <w:p w:rsidR="006F7578" w:rsidRPr="00161B39" w:rsidRDefault="006F7578" w:rsidP="00161B39">
            <w:pPr>
              <w:widowControl/>
              <w:autoSpaceDE/>
              <w:autoSpaceDN/>
              <w:ind w:right="43"/>
              <w:jc w:val="center"/>
              <w:rPr>
                <w:rFonts w:ascii="Times New Roman" w:eastAsia="Times New Roman" w:hAnsi="Times New Roman" w:cs="Times New Roman"/>
                <w:sz w:val="20"/>
                <w:szCs w:val="18"/>
                <w:lang w:eastAsia="en-IN"/>
              </w:rPr>
            </w:pPr>
          </w:p>
        </w:tc>
        <w:tc>
          <w:tcPr>
            <w:tcW w:w="144" w:type="dxa"/>
            <w:vMerge/>
            <w:tcBorders>
              <w:left w:val="nil"/>
              <w:bottom w:val="nil"/>
              <w:right w:val="nil"/>
            </w:tcBorders>
          </w:tcPr>
          <w:p w:rsidR="006F7578" w:rsidRPr="00161B39" w:rsidRDefault="006F7578" w:rsidP="00161B39">
            <w:pPr>
              <w:widowControl/>
              <w:autoSpaceDE/>
              <w:autoSpaceDN/>
              <w:ind w:right="43"/>
              <w:jc w:val="center"/>
              <w:rPr>
                <w:rFonts w:ascii="Times New Roman" w:eastAsia="Times New Roman" w:hAnsi="Times New Roman" w:cs="Times New Roman"/>
                <w:sz w:val="20"/>
                <w:szCs w:val="18"/>
                <w:lang w:eastAsia="en-IN"/>
              </w:rPr>
            </w:pPr>
          </w:p>
        </w:tc>
      </w:tr>
    </w:tbl>
    <w:p w:rsidR="006F7578" w:rsidRPr="00161B39" w:rsidRDefault="006F7578" w:rsidP="00161B39">
      <w:pPr>
        <w:jc w:val="center"/>
        <w:rPr>
          <w:rFonts w:ascii="Times New Roman" w:hAnsi="Times New Roman" w:cs="Times New Roman"/>
          <w:b/>
          <w:sz w:val="20"/>
          <w:szCs w:val="20"/>
        </w:rPr>
      </w:pPr>
    </w:p>
    <w:p w:rsidR="006F7578" w:rsidRPr="00161B39" w:rsidRDefault="00C0456A" w:rsidP="00161B39">
      <w:pPr>
        <w:rPr>
          <w:rFonts w:ascii="Times New Roman" w:hAnsi="Times New Roman" w:cs="Times New Roman"/>
          <w:b/>
          <w:sz w:val="20"/>
          <w:szCs w:val="20"/>
        </w:rPr>
      </w:pPr>
      <w:r w:rsidRPr="00161B39">
        <w:rPr>
          <w:rFonts w:ascii="Times New Roman" w:hAnsi="Times New Roman" w:cs="Times New Roman"/>
          <w:b/>
          <w:sz w:val="20"/>
          <w:szCs w:val="20"/>
        </w:rPr>
        <w:br w:type="page"/>
      </w:r>
    </w:p>
    <w:p w:rsidR="006F7578" w:rsidRPr="00161B39" w:rsidRDefault="00C0456A" w:rsidP="00161B39">
      <w:pPr>
        <w:widowControl/>
        <w:adjustRightInd w:val="0"/>
        <w:jc w:val="center"/>
        <w:rPr>
          <w:rFonts w:ascii="Times New Roman" w:eastAsiaTheme="minorHAnsi" w:hAnsi="Times New Roman" w:cs="Times New Roman"/>
          <w:b/>
          <w:bCs/>
          <w:sz w:val="28"/>
          <w:szCs w:val="28"/>
          <w:lang w:val="en-IN"/>
        </w:rPr>
      </w:pPr>
      <w:r w:rsidRPr="00161B39">
        <w:rPr>
          <w:rFonts w:ascii="Times New Roman" w:eastAsiaTheme="minorHAnsi" w:hAnsi="Times New Roman" w:cs="Times New Roman"/>
          <w:b/>
          <w:bCs/>
          <w:sz w:val="28"/>
          <w:szCs w:val="28"/>
          <w:lang w:val="en-IN"/>
        </w:rPr>
        <w:t>Figure 7-VII</w:t>
      </w:r>
    </w:p>
    <w:p w:rsidR="006F7578" w:rsidRPr="00161B39" w:rsidRDefault="00C0456A" w:rsidP="00161B39">
      <w:pPr>
        <w:spacing w:after="200"/>
        <w:jc w:val="center"/>
        <w:rPr>
          <w:rFonts w:ascii="Times New Roman" w:eastAsiaTheme="minorHAnsi" w:hAnsi="Times New Roman" w:cs="Times New Roman"/>
          <w:b/>
          <w:bCs/>
          <w:sz w:val="28"/>
          <w:szCs w:val="28"/>
          <w:lang w:val="en-IN"/>
        </w:rPr>
      </w:pPr>
      <w:r w:rsidRPr="00161B39">
        <w:rPr>
          <w:rFonts w:ascii="Times New Roman" w:eastAsiaTheme="minorHAnsi" w:hAnsi="Times New Roman" w:cs="Times New Roman"/>
          <w:b/>
          <w:bCs/>
          <w:sz w:val="28"/>
          <w:szCs w:val="28"/>
          <w:lang w:val="en-IN"/>
        </w:rPr>
        <w:t>Borehole Log – B69</w:t>
      </w:r>
    </w:p>
    <w:tbl>
      <w:tblPr>
        <w:tblW w:w="0" w:type="auto"/>
        <w:tblInd w:w="5"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2885"/>
        <w:gridCol w:w="2601"/>
        <w:gridCol w:w="396"/>
        <w:gridCol w:w="351"/>
        <w:gridCol w:w="513"/>
        <w:gridCol w:w="978"/>
        <w:gridCol w:w="1128"/>
        <w:gridCol w:w="1527"/>
      </w:tblGrid>
      <w:tr w:rsidR="006F7578" w:rsidRPr="00161B39">
        <w:trPr>
          <w:cantSplit/>
          <w:trHeight w:val="20"/>
        </w:trPr>
        <w:tc>
          <w:tcPr>
            <w:tcW w:w="5486" w:type="dxa"/>
            <w:gridSpan w:val="2"/>
            <w:tcBorders>
              <w:bottom w:val="single" w:sz="8" w:space="0" w:color="auto"/>
              <w:right w:val="single" w:sz="8" w:space="0" w:color="auto"/>
            </w:tcBorders>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sz w:val="20"/>
                <w:szCs w:val="18"/>
                <w:lang w:eastAsia="en-IN"/>
              </w:rPr>
            </w:pPr>
            <w:r w:rsidRPr="00161B39">
              <w:rPr>
                <w:rFonts w:ascii="Times New Roman" w:eastAsia="Times New Roman" w:hAnsi="Times New Roman" w:cs="Times New Roman"/>
                <w:b/>
                <w:bCs/>
                <w:color w:val="000000"/>
                <w:sz w:val="20"/>
                <w:szCs w:val="18"/>
              </w:rPr>
              <w:t>PROJECT:</w:t>
            </w:r>
          </w:p>
        </w:tc>
        <w:tc>
          <w:tcPr>
            <w:tcW w:w="2238" w:type="dxa"/>
            <w:gridSpan w:val="4"/>
            <w:tcBorders>
              <w:top w:val="single" w:sz="8" w:space="0" w:color="auto"/>
              <w:left w:val="single" w:sz="8" w:space="0" w:color="auto"/>
              <w:bottom w:val="single" w:sz="8" w:space="0" w:color="auto"/>
              <w:right w:val="single" w:sz="8" w:space="0" w:color="auto"/>
            </w:tcBorders>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sz w:val="20"/>
                <w:szCs w:val="18"/>
                <w:lang w:eastAsia="en-IN"/>
              </w:rPr>
            </w:pPr>
            <w:r w:rsidRPr="00161B39">
              <w:rPr>
                <w:rFonts w:ascii="Times New Roman" w:eastAsia="Times New Roman" w:hAnsi="Times New Roman" w:cs="Times New Roman"/>
                <w:b/>
                <w:bCs/>
                <w:color w:val="000000"/>
                <w:sz w:val="20"/>
                <w:szCs w:val="18"/>
              </w:rPr>
              <w:t>BOREHOLE: B69</w:t>
            </w:r>
          </w:p>
        </w:tc>
        <w:tc>
          <w:tcPr>
            <w:tcW w:w="2655" w:type="dxa"/>
            <w:gridSpan w:val="2"/>
            <w:tcBorders>
              <w:top w:val="single" w:sz="8" w:space="0" w:color="auto"/>
              <w:left w:val="single" w:sz="8" w:space="0" w:color="auto"/>
              <w:bottom w:val="single" w:sz="8" w:space="0" w:color="auto"/>
            </w:tcBorders>
            <w:shd w:val="clear" w:color="auto" w:fill="auto"/>
          </w:tcPr>
          <w:p w:rsidR="006F7578" w:rsidRPr="00161B39" w:rsidRDefault="00C0456A" w:rsidP="00161B39">
            <w:pPr>
              <w:widowControl/>
              <w:autoSpaceDE/>
              <w:autoSpaceDN/>
              <w:ind w:left="43" w:right="43"/>
              <w:jc w:val="center"/>
              <w:rPr>
                <w:rFonts w:ascii="Times New Roman" w:eastAsia="Times New Roman" w:hAnsi="Times New Roman" w:cs="Times New Roman"/>
                <w:b/>
                <w:sz w:val="20"/>
                <w:szCs w:val="18"/>
                <w:lang w:eastAsia="en-IN"/>
              </w:rPr>
            </w:pPr>
            <w:r w:rsidRPr="00161B39">
              <w:rPr>
                <w:rFonts w:ascii="Times New Roman" w:eastAsia="Times New Roman" w:hAnsi="Times New Roman" w:cs="Times New Roman"/>
                <w:b/>
                <w:sz w:val="20"/>
                <w:szCs w:val="18"/>
                <w:lang w:eastAsia="en-IN"/>
              </w:rPr>
              <w:t>SHEET 1 of 1</w:t>
            </w:r>
          </w:p>
        </w:tc>
      </w:tr>
      <w:tr w:rsidR="006F7578" w:rsidRPr="00161B39">
        <w:trPr>
          <w:cantSplit/>
          <w:trHeight w:val="20"/>
        </w:trPr>
        <w:tc>
          <w:tcPr>
            <w:tcW w:w="5486" w:type="dxa"/>
            <w:gridSpan w:val="2"/>
            <w:tcBorders>
              <w:top w:val="single" w:sz="8" w:space="0" w:color="auto"/>
              <w:bottom w:val="nil"/>
            </w:tcBorders>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sz w:val="18"/>
                <w:szCs w:val="18"/>
                <w:lang w:eastAsia="en-IN"/>
              </w:rPr>
            </w:pPr>
            <w:r w:rsidRPr="00161B39">
              <w:rPr>
                <w:rFonts w:ascii="Times New Roman" w:eastAsia="Times New Roman" w:hAnsi="Times New Roman" w:cs="Times New Roman"/>
                <w:b/>
                <w:bCs/>
                <w:color w:val="000000"/>
                <w:sz w:val="18"/>
                <w:szCs w:val="18"/>
              </w:rPr>
              <w:t>Surface elevation: 4.508mAHD</w:t>
            </w:r>
          </w:p>
        </w:tc>
        <w:tc>
          <w:tcPr>
            <w:tcW w:w="4893" w:type="dxa"/>
            <w:gridSpan w:val="6"/>
            <w:tcBorders>
              <w:top w:val="single" w:sz="8" w:space="0" w:color="auto"/>
              <w:bottom w:val="nil"/>
            </w:tcBorders>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sz w:val="18"/>
                <w:szCs w:val="18"/>
                <w:lang w:eastAsia="en-IN"/>
              </w:rPr>
            </w:pPr>
            <w:r w:rsidRPr="00161B39">
              <w:rPr>
                <w:rFonts w:ascii="Times New Roman" w:eastAsia="Times New Roman" w:hAnsi="Times New Roman" w:cs="Times New Roman"/>
                <w:b/>
                <w:bCs/>
                <w:color w:val="000000"/>
                <w:sz w:val="18"/>
                <w:szCs w:val="18"/>
              </w:rPr>
              <w:t>Borehole location:</w:t>
            </w:r>
          </w:p>
        </w:tc>
      </w:tr>
      <w:tr w:rsidR="006F7578" w:rsidRPr="00161B39">
        <w:trPr>
          <w:cantSplit/>
          <w:trHeight w:val="20"/>
        </w:trPr>
        <w:tc>
          <w:tcPr>
            <w:tcW w:w="5486" w:type="dxa"/>
            <w:gridSpan w:val="2"/>
            <w:tcBorders>
              <w:top w:val="nil"/>
              <w:bottom w:val="single" w:sz="8" w:space="0" w:color="auto"/>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b/>
                <w:bCs/>
                <w:color w:val="000000"/>
                <w:sz w:val="18"/>
                <w:szCs w:val="18"/>
              </w:rPr>
            </w:pPr>
          </w:p>
        </w:tc>
        <w:tc>
          <w:tcPr>
            <w:tcW w:w="4893" w:type="dxa"/>
            <w:gridSpan w:val="6"/>
            <w:tcBorders>
              <w:top w:val="nil"/>
              <w:bottom w:val="single" w:sz="8" w:space="0" w:color="auto"/>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b/>
                <w:bCs/>
                <w:color w:val="000000"/>
                <w:sz w:val="18"/>
                <w:szCs w:val="18"/>
              </w:rPr>
            </w:pPr>
          </w:p>
        </w:tc>
      </w:tr>
      <w:tr w:rsidR="006F7578" w:rsidRPr="00161B39">
        <w:trPr>
          <w:cantSplit/>
          <w:trHeight w:val="20"/>
        </w:trPr>
        <w:tc>
          <w:tcPr>
            <w:tcW w:w="2885" w:type="dxa"/>
            <w:tcBorders>
              <w:top w:val="single" w:sz="8" w:space="0" w:color="auto"/>
              <w:bottom w:val="nil"/>
            </w:tcBorders>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sz w:val="18"/>
                <w:szCs w:val="18"/>
                <w:lang w:eastAsia="en-IN"/>
              </w:rPr>
            </w:pPr>
            <w:r w:rsidRPr="00161B39">
              <w:rPr>
                <w:rFonts w:ascii="Times New Roman" w:eastAsia="Times New Roman" w:hAnsi="Times New Roman" w:cs="Times New Roman"/>
                <w:b/>
                <w:bCs/>
                <w:color w:val="000000"/>
                <w:sz w:val="18"/>
                <w:szCs w:val="18"/>
              </w:rPr>
              <w:t>Date: 23/11/98</w:t>
            </w:r>
          </w:p>
        </w:tc>
        <w:tc>
          <w:tcPr>
            <w:tcW w:w="2601" w:type="dxa"/>
            <w:tcBorders>
              <w:top w:val="single" w:sz="8" w:space="0" w:color="auto"/>
              <w:bottom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4893" w:type="dxa"/>
            <w:gridSpan w:val="6"/>
            <w:tcBorders>
              <w:top w:val="single" w:sz="8" w:space="0" w:color="auto"/>
              <w:bottom w:val="nil"/>
            </w:tcBorders>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sz w:val="18"/>
                <w:szCs w:val="18"/>
                <w:lang w:eastAsia="en-IN"/>
              </w:rPr>
            </w:pPr>
            <w:r w:rsidRPr="00161B39">
              <w:rPr>
                <w:rFonts w:ascii="Times New Roman" w:eastAsia="Times New Roman" w:hAnsi="Times New Roman" w:cs="Times New Roman"/>
                <w:b/>
                <w:bCs/>
                <w:color w:val="000000"/>
                <w:sz w:val="18"/>
                <w:szCs w:val="18"/>
              </w:rPr>
              <w:t xml:space="preserve">Drill type: </w:t>
            </w:r>
            <w:proofErr w:type="spellStart"/>
            <w:r w:rsidRPr="00161B39">
              <w:rPr>
                <w:rFonts w:ascii="Times New Roman" w:eastAsia="Times New Roman" w:hAnsi="Times New Roman" w:cs="Times New Roman"/>
                <w:b/>
                <w:bCs/>
                <w:color w:val="000000"/>
                <w:sz w:val="18"/>
                <w:szCs w:val="18"/>
              </w:rPr>
              <w:t>Gemco</w:t>
            </w:r>
            <w:proofErr w:type="spellEnd"/>
            <w:r w:rsidRPr="00161B39">
              <w:rPr>
                <w:rFonts w:ascii="Times New Roman" w:eastAsia="Times New Roman" w:hAnsi="Times New Roman" w:cs="Times New Roman"/>
                <w:b/>
                <w:bCs/>
                <w:color w:val="000000"/>
                <w:sz w:val="18"/>
                <w:szCs w:val="18"/>
              </w:rPr>
              <w:t xml:space="preserve"> 210B</w:t>
            </w:r>
          </w:p>
        </w:tc>
      </w:tr>
      <w:tr w:rsidR="006F7578" w:rsidRPr="00161B39">
        <w:trPr>
          <w:cantSplit/>
          <w:trHeight w:val="20"/>
        </w:trPr>
        <w:tc>
          <w:tcPr>
            <w:tcW w:w="2885" w:type="dxa"/>
            <w:tcBorders>
              <w:top w:val="nil"/>
              <w:bottom w:val="single" w:sz="8" w:space="0" w:color="auto"/>
            </w:tcBorders>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sz w:val="18"/>
                <w:szCs w:val="18"/>
                <w:lang w:eastAsia="en-IN"/>
              </w:rPr>
            </w:pPr>
            <w:r w:rsidRPr="00161B39">
              <w:rPr>
                <w:rFonts w:ascii="Times New Roman" w:eastAsia="Times New Roman" w:hAnsi="Times New Roman" w:cs="Times New Roman"/>
                <w:b/>
                <w:bCs/>
                <w:color w:val="000000"/>
                <w:sz w:val="18"/>
                <w:szCs w:val="18"/>
              </w:rPr>
              <w:t>Logged by:</w:t>
            </w:r>
          </w:p>
        </w:tc>
        <w:tc>
          <w:tcPr>
            <w:tcW w:w="2601" w:type="dxa"/>
            <w:tcBorders>
              <w:top w:val="nil"/>
              <w:bottom w:val="single" w:sz="8" w:space="0" w:color="auto"/>
            </w:tcBorders>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sz w:val="18"/>
                <w:szCs w:val="18"/>
                <w:lang w:eastAsia="en-IN"/>
              </w:rPr>
            </w:pPr>
            <w:r w:rsidRPr="00161B39">
              <w:rPr>
                <w:rFonts w:ascii="Times New Roman" w:eastAsia="Times New Roman" w:hAnsi="Times New Roman" w:cs="Times New Roman"/>
                <w:b/>
                <w:bCs/>
                <w:color w:val="000000"/>
                <w:sz w:val="18"/>
                <w:szCs w:val="18"/>
              </w:rPr>
              <w:t>Checked by:</w:t>
            </w:r>
          </w:p>
        </w:tc>
        <w:tc>
          <w:tcPr>
            <w:tcW w:w="4893" w:type="dxa"/>
            <w:gridSpan w:val="6"/>
            <w:tcBorders>
              <w:top w:val="nil"/>
              <w:bottom w:val="single" w:sz="8" w:space="0" w:color="auto"/>
            </w:tcBorders>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sz w:val="18"/>
                <w:szCs w:val="18"/>
                <w:lang w:eastAsia="en-IN"/>
              </w:rPr>
            </w:pPr>
            <w:r w:rsidRPr="00161B39">
              <w:rPr>
                <w:rFonts w:ascii="Times New Roman" w:eastAsia="Times New Roman" w:hAnsi="Times New Roman" w:cs="Times New Roman"/>
                <w:b/>
                <w:bCs/>
                <w:color w:val="000000"/>
                <w:sz w:val="18"/>
                <w:szCs w:val="18"/>
              </w:rPr>
              <w:t>Drilling method: 180mm Hollow flight auger</w:t>
            </w:r>
          </w:p>
        </w:tc>
      </w:tr>
      <w:tr w:rsidR="006F7578" w:rsidRPr="00161B39">
        <w:trPr>
          <w:cantSplit/>
          <w:trHeight w:val="1661"/>
        </w:trPr>
        <w:tc>
          <w:tcPr>
            <w:tcW w:w="5486" w:type="dxa"/>
            <w:gridSpan w:val="2"/>
            <w:tcBorders>
              <w:top w:val="single" w:sz="8" w:space="0" w:color="auto"/>
              <w:bottom w:val="single" w:sz="8" w:space="0" w:color="auto"/>
              <w:right w:val="single" w:sz="8" w:space="0" w:color="auto"/>
            </w:tcBorders>
            <w:shd w:val="clear" w:color="auto" w:fill="auto"/>
            <w:vAlign w:val="center"/>
          </w:tcPr>
          <w:p w:rsidR="006F7578" w:rsidRPr="00161B39" w:rsidRDefault="00C0456A" w:rsidP="00161B39">
            <w:pPr>
              <w:widowControl/>
              <w:autoSpaceDE/>
              <w:autoSpaceDN/>
              <w:ind w:left="43" w:right="43"/>
              <w:jc w:val="center"/>
              <w:rPr>
                <w:rFonts w:ascii="Times New Roman" w:eastAsia="Times New Roman" w:hAnsi="Times New Roman" w:cs="Times New Roman"/>
                <w:sz w:val="18"/>
                <w:szCs w:val="18"/>
                <w:lang w:eastAsia="en-IN"/>
              </w:rPr>
            </w:pPr>
            <w:r w:rsidRPr="00161B39">
              <w:rPr>
                <w:rFonts w:ascii="Times New Roman" w:eastAsia="Times New Roman" w:hAnsi="Times New Roman" w:cs="Times New Roman"/>
                <w:b/>
                <w:bCs/>
                <w:color w:val="000000"/>
                <w:sz w:val="18"/>
                <w:szCs w:val="18"/>
              </w:rPr>
              <w:t>SOIL DESCRIPTION</w:t>
            </w:r>
          </w:p>
        </w:tc>
        <w:tc>
          <w:tcPr>
            <w:tcW w:w="396" w:type="dxa"/>
            <w:tcBorders>
              <w:top w:val="single" w:sz="8" w:space="0" w:color="auto"/>
              <w:left w:val="single" w:sz="8" w:space="0" w:color="auto"/>
              <w:bottom w:val="single" w:sz="8" w:space="0" w:color="auto"/>
              <w:right w:val="single" w:sz="8" w:space="0" w:color="auto"/>
            </w:tcBorders>
            <w:shd w:val="clear" w:color="auto" w:fill="auto"/>
            <w:textDirection w:val="btLr"/>
            <w:vAlign w:val="center"/>
          </w:tcPr>
          <w:p w:rsidR="006F7578" w:rsidRPr="00161B39" w:rsidRDefault="00C0456A" w:rsidP="00161B39">
            <w:pPr>
              <w:widowControl/>
              <w:autoSpaceDE/>
              <w:autoSpaceDN/>
              <w:ind w:left="43"/>
              <w:rPr>
                <w:rFonts w:ascii="Times New Roman" w:eastAsia="Times New Roman" w:hAnsi="Times New Roman" w:cs="Times New Roman"/>
                <w:b/>
                <w:sz w:val="18"/>
                <w:szCs w:val="18"/>
                <w:lang w:eastAsia="en-IN"/>
              </w:rPr>
            </w:pPr>
            <w:r w:rsidRPr="00161B39">
              <w:rPr>
                <w:rFonts w:ascii="Times New Roman" w:eastAsia="Times New Roman" w:hAnsi="Times New Roman" w:cs="Times New Roman"/>
                <w:b/>
                <w:sz w:val="18"/>
                <w:szCs w:val="18"/>
                <w:lang w:eastAsia="en-IN"/>
              </w:rPr>
              <w:t>DEPTH (m)</w:t>
            </w:r>
          </w:p>
        </w:tc>
        <w:tc>
          <w:tcPr>
            <w:tcW w:w="351" w:type="dxa"/>
            <w:tcBorders>
              <w:top w:val="single" w:sz="8" w:space="0" w:color="auto"/>
              <w:left w:val="single" w:sz="8" w:space="0" w:color="auto"/>
              <w:bottom w:val="single" w:sz="8" w:space="0" w:color="auto"/>
              <w:right w:val="single" w:sz="8" w:space="0" w:color="auto"/>
            </w:tcBorders>
            <w:shd w:val="clear" w:color="auto" w:fill="auto"/>
            <w:textDirection w:val="btLr"/>
            <w:vAlign w:val="center"/>
          </w:tcPr>
          <w:p w:rsidR="006F7578" w:rsidRPr="00161B39" w:rsidRDefault="00C0456A" w:rsidP="00161B39">
            <w:pPr>
              <w:widowControl/>
              <w:autoSpaceDE/>
              <w:autoSpaceDN/>
              <w:ind w:left="43"/>
              <w:rPr>
                <w:rFonts w:ascii="Times New Roman" w:eastAsia="Times New Roman" w:hAnsi="Times New Roman" w:cs="Times New Roman"/>
                <w:b/>
                <w:sz w:val="18"/>
                <w:szCs w:val="18"/>
                <w:lang w:eastAsia="en-IN"/>
              </w:rPr>
            </w:pPr>
            <w:r w:rsidRPr="00161B39">
              <w:rPr>
                <w:rFonts w:ascii="Times New Roman" w:eastAsia="Times New Roman" w:hAnsi="Times New Roman" w:cs="Times New Roman"/>
                <w:b/>
                <w:sz w:val="18"/>
                <w:szCs w:val="18"/>
                <w:lang w:eastAsia="en-IN"/>
              </w:rPr>
              <w:t>GRAPHIC LOG</w:t>
            </w:r>
          </w:p>
        </w:tc>
        <w:tc>
          <w:tcPr>
            <w:tcW w:w="513" w:type="dxa"/>
            <w:tcBorders>
              <w:top w:val="single" w:sz="8" w:space="0" w:color="auto"/>
              <w:left w:val="single" w:sz="8" w:space="0" w:color="auto"/>
              <w:bottom w:val="single" w:sz="8" w:space="0" w:color="auto"/>
              <w:right w:val="single" w:sz="8" w:space="0" w:color="auto"/>
            </w:tcBorders>
            <w:shd w:val="clear" w:color="auto" w:fill="auto"/>
            <w:textDirection w:val="btLr"/>
            <w:vAlign w:val="center"/>
          </w:tcPr>
          <w:p w:rsidR="006F7578" w:rsidRPr="00161B39" w:rsidRDefault="00C0456A" w:rsidP="00161B39">
            <w:pPr>
              <w:widowControl/>
              <w:autoSpaceDE/>
              <w:autoSpaceDN/>
              <w:ind w:left="43"/>
              <w:rPr>
                <w:rFonts w:ascii="Times New Roman" w:eastAsia="Times New Roman" w:hAnsi="Times New Roman" w:cs="Times New Roman"/>
                <w:b/>
                <w:sz w:val="18"/>
                <w:szCs w:val="18"/>
                <w:lang w:eastAsia="en-IN"/>
              </w:rPr>
            </w:pPr>
            <w:r w:rsidRPr="00161B39">
              <w:rPr>
                <w:rFonts w:ascii="Times New Roman" w:eastAsia="Times New Roman" w:hAnsi="Times New Roman" w:cs="Times New Roman"/>
                <w:b/>
                <w:bCs/>
                <w:color w:val="000000"/>
                <w:sz w:val="18"/>
                <w:szCs w:val="18"/>
              </w:rPr>
              <w:t>CLASSIFICATION SYMBOL</w:t>
            </w:r>
          </w:p>
        </w:tc>
        <w:tc>
          <w:tcPr>
            <w:tcW w:w="210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6F7578" w:rsidRPr="00161B39" w:rsidRDefault="00C0456A" w:rsidP="00161B39">
            <w:pPr>
              <w:widowControl/>
              <w:autoSpaceDE/>
              <w:autoSpaceDN/>
              <w:ind w:left="144" w:right="144"/>
              <w:jc w:val="center"/>
              <w:rPr>
                <w:rFonts w:ascii="Times New Roman" w:eastAsia="Times New Roman" w:hAnsi="Times New Roman" w:cs="Times New Roman"/>
                <w:sz w:val="18"/>
                <w:szCs w:val="18"/>
                <w:lang w:eastAsia="en-IN"/>
              </w:rPr>
            </w:pPr>
            <w:r w:rsidRPr="00161B39">
              <w:rPr>
                <w:rFonts w:ascii="Times New Roman" w:eastAsia="Times New Roman" w:hAnsi="Times New Roman" w:cs="Times New Roman"/>
                <w:b/>
                <w:bCs/>
                <w:color w:val="000000"/>
                <w:sz w:val="18"/>
                <w:szCs w:val="18"/>
              </w:rPr>
              <w:t>FIELD MONITORING</w:t>
            </w:r>
          </w:p>
        </w:tc>
        <w:tc>
          <w:tcPr>
            <w:tcW w:w="1527" w:type="dxa"/>
            <w:tcBorders>
              <w:top w:val="single" w:sz="8" w:space="0" w:color="auto"/>
              <w:left w:val="single" w:sz="8" w:space="0" w:color="auto"/>
              <w:bottom w:val="single" w:sz="8" w:space="0" w:color="auto"/>
            </w:tcBorders>
            <w:shd w:val="clear" w:color="auto" w:fill="auto"/>
            <w:vAlign w:val="center"/>
          </w:tcPr>
          <w:p w:rsidR="006F7578" w:rsidRPr="00161B39" w:rsidRDefault="00C0456A" w:rsidP="00161B39">
            <w:pPr>
              <w:widowControl/>
              <w:autoSpaceDE/>
              <w:autoSpaceDN/>
              <w:ind w:left="43" w:right="43"/>
              <w:jc w:val="center"/>
              <w:rPr>
                <w:rFonts w:ascii="Times New Roman" w:eastAsia="Times New Roman" w:hAnsi="Times New Roman" w:cs="Times New Roman"/>
                <w:sz w:val="18"/>
                <w:szCs w:val="18"/>
                <w:lang w:eastAsia="en-IN"/>
              </w:rPr>
            </w:pPr>
            <w:r w:rsidRPr="00161B39">
              <w:rPr>
                <w:rFonts w:ascii="Times New Roman" w:eastAsia="Times New Roman" w:hAnsi="Times New Roman" w:cs="Times New Roman"/>
                <w:b/>
                <w:bCs/>
                <w:color w:val="000000"/>
                <w:sz w:val="18"/>
                <w:szCs w:val="18"/>
              </w:rPr>
              <w:t>SAMPLE INTERVALS</w:t>
            </w:r>
          </w:p>
        </w:tc>
      </w:tr>
      <w:tr w:rsidR="006F7578" w:rsidRPr="00161B39">
        <w:trPr>
          <w:cantSplit/>
          <w:trHeight w:val="20"/>
        </w:trPr>
        <w:tc>
          <w:tcPr>
            <w:tcW w:w="5486" w:type="dxa"/>
            <w:gridSpan w:val="2"/>
            <w:tcBorders>
              <w:top w:val="single" w:sz="8" w:space="0" w:color="auto"/>
              <w:bottom w:val="single" w:sz="8" w:space="0" w:color="auto"/>
              <w:right w:val="nil"/>
            </w:tcBorders>
            <w:shd w:val="clear" w:color="auto" w:fill="auto"/>
          </w:tcPr>
          <w:p w:rsidR="006F7578" w:rsidRPr="00161B39" w:rsidRDefault="00C0456A" w:rsidP="00161B39">
            <w:pPr>
              <w:widowControl/>
              <w:autoSpaceDE/>
              <w:autoSpaceDN/>
              <w:spacing w:before="40" w:after="40"/>
              <w:ind w:left="43" w:right="43"/>
              <w:rPr>
                <w:rFonts w:ascii="Times New Roman" w:eastAsia="Times New Roman" w:hAnsi="Times New Roman" w:cs="Times New Roman"/>
                <w:sz w:val="18"/>
                <w:szCs w:val="18"/>
                <w:lang w:eastAsia="en-IN"/>
              </w:rPr>
            </w:pPr>
            <w:r w:rsidRPr="00161B39">
              <w:rPr>
                <w:rFonts w:ascii="Times New Roman" w:eastAsia="Times New Roman" w:hAnsi="Times New Roman" w:cs="Times New Roman"/>
                <w:color w:val="000000"/>
                <w:sz w:val="18"/>
                <w:szCs w:val="18"/>
              </w:rPr>
              <w:t>CONCRETE to 0.14m</w:t>
            </w:r>
          </w:p>
        </w:tc>
        <w:tc>
          <w:tcPr>
            <w:tcW w:w="4893" w:type="dxa"/>
            <w:gridSpan w:val="6"/>
            <w:vMerge w:val="restart"/>
            <w:tcBorders>
              <w:top w:val="single" w:sz="8" w:space="0" w:color="auto"/>
              <w:left w:val="nil"/>
              <w:bottom w:val="nil"/>
              <w:right w:val="nil"/>
            </w:tcBorders>
            <w:shd w:val="clear" w:color="auto" w:fill="auto"/>
          </w:tcPr>
          <w:p w:rsidR="006F7578" w:rsidRPr="00161B39" w:rsidRDefault="00C0456A" w:rsidP="00161B39">
            <w:pPr>
              <w:widowControl/>
              <w:autoSpaceDE/>
              <w:autoSpaceDN/>
              <w:ind w:right="43"/>
              <w:jc w:val="center"/>
              <w:rPr>
                <w:rFonts w:ascii="Times New Roman" w:eastAsia="Times New Roman" w:hAnsi="Times New Roman" w:cs="Times New Roman"/>
                <w:sz w:val="18"/>
                <w:szCs w:val="18"/>
                <w:lang w:eastAsia="en-IN"/>
              </w:rPr>
            </w:pPr>
            <w:r w:rsidRPr="00161B39">
              <w:rPr>
                <w:rFonts w:ascii="Times New Roman" w:eastAsia="Times New Roman" w:hAnsi="Times New Roman" w:cs="Times New Roman"/>
                <w:noProof/>
                <w:sz w:val="18"/>
                <w:szCs w:val="18"/>
              </w:rPr>
              <w:drawing>
                <wp:inline distT="0" distB="0" distL="0" distR="0">
                  <wp:extent cx="3111500" cy="650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11500" cy="6502400"/>
                          </a:xfrm>
                          <a:prstGeom prst="rect">
                            <a:avLst/>
                          </a:prstGeom>
                          <a:noFill/>
                          <a:ln>
                            <a:noFill/>
                          </a:ln>
                        </pic:spPr>
                      </pic:pic>
                    </a:graphicData>
                  </a:graphic>
                </wp:inline>
              </w:drawing>
            </w:r>
          </w:p>
        </w:tc>
      </w:tr>
      <w:tr w:rsidR="006F7578" w:rsidRPr="00161B39">
        <w:trPr>
          <w:cantSplit/>
          <w:trHeight w:val="20"/>
        </w:trPr>
        <w:tc>
          <w:tcPr>
            <w:tcW w:w="5486" w:type="dxa"/>
            <w:gridSpan w:val="2"/>
            <w:tcBorders>
              <w:top w:val="single" w:sz="8" w:space="0" w:color="auto"/>
              <w:bottom w:val="single" w:sz="8" w:space="0" w:color="auto"/>
              <w:right w:val="nil"/>
            </w:tcBorders>
            <w:shd w:val="clear" w:color="auto" w:fill="auto"/>
          </w:tcPr>
          <w:p w:rsidR="006F7578" w:rsidRPr="00161B39" w:rsidRDefault="00C0456A" w:rsidP="00161B39">
            <w:pPr>
              <w:widowControl/>
              <w:autoSpaceDE/>
              <w:autoSpaceDN/>
              <w:spacing w:before="20" w:after="20"/>
              <w:ind w:left="43" w:right="43"/>
              <w:jc w:val="center"/>
              <w:rPr>
                <w:rFonts w:ascii="Times New Roman" w:eastAsia="Times New Roman" w:hAnsi="Times New Roman" w:cs="Times New Roman"/>
                <w:sz w:val="18"/>
                <w:szCs w:val="18"/>
                <w:lang w:eastAsia="en-IN"/>
              </w:rPr>
            </w:pPr>
            <w:r w:rsidRPr="00161B39">
              <w:rPr>
                <w:rFonts w:ascii="Times New Roman" w:eastAsia="Times New Roman" w:hAnsi="Times New Roman" w:cs="Times New Roman"/>
                <w:color w:val="000000"/>
                <w:sz w:val="18"/>
                <w:szCs w:val="18"/>
              </w:rPr>
              <w:t xml:space="preserve">FILL (SANDY GRAVEL): orange; dry; fine gravel; fine to medium sand; no </w:t>
            </w:r>
            <w:proofErr w:type="spellStart"/>
            <w:r w:rsidRPr="00161B39">
              <w:rPr>
                <w:rFonts w:ascii="Times New Roman" w:eastAsia="Times New Roman" w:hAnsi="Times New Roman" w:cs="Times New Roman"/>
                <w:color w:val="000000"/>
                <w:sz w:val="18"/>
                <w:szCs w:val="18"/>
              </w:rPr>
              <w:t>odour</w:t>
            </w:r>
            <w:proofErr w:type="spellEnd"/>
          </w:p>
        </w:tc>
        <w:tc>
          <w:tcPr>
            <w:tcW w:w="4893" w:type="dxa"/>
            <w:gridSpan w:val="6"/>
            <w:vMerge/>
            <w:tcBorders>
              <w:top w:val="nil"/>
              <w:left w:val="nil"/>
              <w:bottom w:val="nil"/>
              <w:right w:val="nil"/>
            </w:tcBorders>
            <w:shd w:val="clear" w:color="auto" w:fill="auto"/>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r>
      <w:tr w:rsidR="006F7578" w:rsidRPr="00161B39">
        <w:trPr>
          <w:cantSplit/>
          <w:trHeight w:val="434"/>
        </w:trPr>
        <w:tc>
          <w:tcPr>
            <w:tcW w:w="5486" w:type="dxa"/>
            <w:gridSpan w:val="2"/>
            <w:tcBorders>
              <w:top w:val="single" w:sz="8" w:space="0" w:color="auto"/>
              <w:bottom w:val="nil"/>
              <w:right w:val="nil"/>
            </w:tcBorders>
            <w:shd w:val="clear" w:color="auto" w:fill="auto"/>
            <w:vAlign w:val="center"/>
          </w:tcPr>
          <w:p w:rsidR="006F7578" w:rsidRPr="00161B39" w:rsidRDefault="00C0456A" w:rsidP="00161B39">
            <w:pPr>
              <w:widowControl/>
              <w:autoSpaceDE/>
              <w:autoSpaceDN/>
              <w:spacing w:before="200"/>
              <w:ind w:left="43" w:right="43"/>
              <w:rPr>
                <w:rFonts w:ascii="Times New Roman" w:eastAsia="Times New Roman" w:hAnsi="Times New Roman" w:cs="Times New Roman"/>
                <w:sz w:val="18"/>
                <w:szCs w:val="18"/>
                <w:lang w:eastAsia="en-IN"/>
              </w:rPr>
            </w:pPr>
            <w:r w:rsidRPr="00161B39">
              <w:rPr>
                <w:rFonts w:ascii="Times New Roman" w:eastAsia="Times New Roman" w:hAnsi="Times New Roman" w:cs="Times New Roman"/>
                <w:color w:val="000000"/>
                <w:sz w:val="18"/>
                <w:szCs w:val="18"/>
              </w:rPr>
              <w:t xml:space="preserve">SILTY CLAY: grey and orange/brown; moisture content &lt; plastic limit; medium to high plasticity; soft to firm; trace fine white grains; no </w:t>
            </w:r>
            <w:proofErr w:type="spellStart"/>
            <w:r w:rsidRPr="00161B39">
              <w:rPr>
                <w:rFonts w:ascii="Times New Roman" w:eastAsia="Times New Roman" w:hAnsi="Times New Roman" w:cs="Times New Roman"/>
                <w:color w:val="000000"/>
                <w:sz w:val="18"/>
                <w:szCs w:val="18"/>
              </w:rPr>
              <w:t>odour</w:t>
            </w:r>
            <w:proofErr w:type="spellEnd"/>
          </w:p>
        </w:tc>
        <w:tc>
          <w:tcPr>
            <w:tcW w:w="4893" w:type="dxa"/>
            <w:gridSpan w:val="6"/>
            <w:vMerge/>
            <w:tcBorders>
              <w:top w:val="nil"/>
              <w:left w:val="nil"/>
              <w:bottom w:val="nil"/>
              <w:right w:val="nil"/>
            </w:tcBorders>
            <w:shd w:val="clear" w:color="auto" w:fill="auto"/>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486" w:type="dxa"/>
            <w:gridSpan w:val="2"/>
            <w:tcBorders>
              <w:bottom w:val="single" w:sz="8" w:space="0" w:color="auto"/>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4893" w:type="dxa"/>
            <w:gridSpan w:val="6"/>
            <w:vMerge/>
            <w:tcBorders>
              <w:top w:val="nil"/>
              <w:left w:val="nil"/>
              <w:bottom w:val="nil"/>
              <w:right w:val="nil"/>
            </w:tcBorders>
            <w:shd w:val="clear" w:color="auto" w:fill="auto"/>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r>
      <w:tr w:rsidR="006F7578" w:rsidRPr="00161B39">
        <w:trPr>
          <w:cantSplit/>
          <w:trHeight w:val="641"/>
        </w:trPr>
        <w:tc>
          <w:tcPr>
            <w:tcW w:w="5486" w:type="dxa"/>
            <w:gridSpan w:val="2"/>
            <w:tcBorders>
              <w:top w:val="single" w:sz="8" w:space="0" w:color="auto"/>
              <w:bottom w:val="nil"/>
              <w:right w:val="nil"/>
            </w:tcBorders>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sz w:val="18"/>
                <w:szCs w:val="18"/>
                <w:lang w:eastAsia="en-IN"/>
              </w:rPr>
            </w:pPr>
            <w:r w:rsidRPr="00161B39">
              <w:rPr>
                <w:rFonts w:ascii="Times New Roman" w:eastAsia="Times New Roman" w:hAnsi="Times New Roman" w:cs="Times New Roman"/>
                <w:color w:val="000000"/>
                <w:sz w:val="18"/>
                <w:szCs w:val="18"/>
              </w:rPr>
              <w:t xml:space="preserve">CLAYEY SAND: grey and orange; fine to medium grained; moist; trace fine white grains; slight petroleum hydrocarbon </w:t>
            </w:r>
            <w:proofErr w:type="spellStart"/>
            <w:r w:rsidRPr="00161B39">
              <w:rPr>
                <w:rFonts w:ascii="Times New Roman" w:eastAsia="Times New Roman" w:hAnsi="Times New Roman" w:cs="Times New Roman"/>
                <w:color w:val="000000"/>
                <w:sz w:val="18"/>
                <w:szCs w:val="18"/>
              </w:rPr>
              <w:t>odour</w:t>
            </w:r>
            <w:proofErr w:type="spellEnd"/>
            <w:r w:rsidRPr="00161B39">
              <w:rPr>
                <w:rFonts w:ascii="Times New Roman" w:eastAsia="Times New Roman" w:hAnsi="Times New Roman" w:cs="Times New Roman"/>
                <w:color w:val="000000"/>
                <w:sz w:val="18"/>
                <w:szCs w:val="18"/>
              </w:rPr>
              <w:t>; some hard, slightly cemented bands</w:t>
            </w:r>
          </w:p>
        </w:tc>
        <w:tc>
          <w:tcPr>
            <w:tcW w:w="4893" w:type="dxa"/>
            <w:gridSpan w:val="6"/>
            <w:vMerge/>
            <w:tcBorders>
              <w:top w:val="nil"/>
              <w:left w:val="nil"/>
              <w:bottom w:val="nil"/>
              <w:right w:val="nil"/>
            </w:tcBorders>
            <w:shd w:val="clear" w:color="auto" w:fill="auto"/>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486" w:type="dxa"/>
            <w:gridSpan w:val="2"/>
            <w:tcBorders>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4893" w:type="dxa"/>
            <w:gridSpan w:val="6"/>
            <w:vMerge/>
            <w:tcBorders>
              <w:top w:val="nil"/>
              <w:left w:val="nil"/>
              <w:bottom w:val="nil"/>
              <w:right w:val="nil"/>
            </w:tcBorders>
            <w:shd w:val="clear" w:color="auto" w:fill="auto"/>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486" w:type="dxa"/>
            <w:gridSpan w:val="2"/>
            <w:tcBorders>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4893" w:type="dxa"/>
            <w:gridSpan w:val="6"/>
            <w:vMerge/>
            <w:tcBorders>
              <w:top w:val="nil"/>
              <w:left w:val="nil"/>
              <w:bottom w:val="nil"/>
              <w:right w:val="nil"/>
            </w:tcBorders>
            <w:shd w:val="clear" w:color="auto" w:fill="auto"/>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486" w:type="dxa"/>
            <w:gridSpan w:val="2"/>
            <w:tcBorders>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4893" w:type="dxa"/>
            <w:gridSpan w:val="6"/>
            <w:vMerge/>
            <w:tcBorders>
              <w:top w:val="nil"/>
              <w:left w:val="nil"/>
              <w:bottom w:val="nil"/>
              <w:right w:val="nil"/>
            </w:tcBorders>
            <w:shd w:val="clear" w:color="auto" w:fill="auto"/>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486" w:type="dxa"/>
            <w:gridSpan w:val="2"/>
            <w:tcBorders>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4893" w:type="dxa"/>
            <w:gridSpan w:val="6"/>
            <w:vMerge/>
            <w:tcBorders>
              <w:top w:val="nil"/>
              <w:left w:val="nil"/>
              <w:bottom w:val="nil"/>
              <w:right w:val="nil"/>
            </w:tcBorders>
            <w:shd w:val="clear" w:color="auto" w:fill="auto"/>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486" w:type="dxa"/>
            <w:gridSpan w:val="2"/>
            <w:tcBorders>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4893" w:type="dxa"/>
            <w:gridSpan w:val="6"/>
            <w:vMerge/>
            <w:tcBorders>
              <w:top w:val="nil"/>
              <w:left w:val="nil"/>
              <w:bottom w:val="nil"/>
              <w:right w:val="nil"/>
            </w:tcBorders>
            <w:shd w:val="clear" w:color="auto" w:fill="auto"/>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486" w:type="dxa"/>
            <w:gridSpan w:val="2"/>
            <w:tcBorders>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4893" w:type="dxa"/>
            <w:gridSpan w:val="6"/>
            <w:vMerge/>
            <w:tcBorders>
              <w:top w:val="nil"/>
              <w:left w:val="nil"/>
              <w:bottom w:val="nil"/>
              <w:right w:val="nil"/>
            </w:tcBorders>
            <w:shd w:val="clear" w:color="auto" w:fill="auto"/>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486" w:type="dxa"/>
            <w:gridSpan w:val="2"/>
            <w:tcBorders>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4893" w:type="dxa"/>
            <w:gridSpan w:val="6"/>
            <w:vMerge/>
            <w:tcBorders>
              <w:top w:val="nil"/>
              <w:left w:val="nil"/>
              <w:bottom w:val="nil"/>
              <w:right w:val="nil"/>
            </w:tcBorders>
            <w:shd w:val="clear" w:color="auto" w:fill="auto"/>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486" w:type="dxa"/>
            <w:gridSpan w:val="2"/>
            <w:tcBorders>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4893" w:type="dxa"/>
            <w:gridSpan w:val="6"/>
            <w:vMerge/>
            <w:tcBorders>
              <w:top w:val="nil"/>
              <w:left w:val="nil"/>
              <w:bottom w:val="nil"/>
              <w:right w:val="nil"/>
            </w:tcBorders>
            <w:shd w:val="clear" w:color="auto" w:fill="auto"/>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486" w:type="dxa"/>
            <w:gridSpan w:val="2"/>
            <w:tcBorders>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4893" w:type="dxa"/>
            <w:gridSpan w:val="6"/>
            <w:vMerge/>
            <w:tcBorders>
              <w:top w:val="nil"/>
              <w:left w:val="nil"/>
              <w:bottom w:val="nil"/>
              <w:right w:val="nil"/>
            </w:tcBorders>
            <w:shd w:val="clear" w:color="auto" w:fill="auto"/>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486" w:type="dxa"/>
            <w:gridSpan w:val="2"/>
            <w:tcBorders>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4893" w:type="dxa"/>
            <w:gridSpan w:val="6"/>
            <w:vMerge/>
            <w:tcBorders>
              <w:top w:val="nil"/>
              <w:left w:val="nil"/>
              <w:bottom w:val="nil"/>
              <w:right w:val="nil"/>
            </w:tcBorders>
            <w:shd w:val="clear" w:color="auto" w:fill="auto"/>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486" w:type="dxa"/>
            <w:gridSpan w:val="2"/>
            <w:tcBorders>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4893" w:type="dxa"/>
            <w:gridSpan w:val="6"/>
            <w:vMerge/>
            <w:tcBorders>
              <w:top w:val="nil"/>
              <w:left w:val="nil"/>
              <w:bottom w:val="nil"/>
              <w:right w:val="nil"/>
            </w:tcBorders>
            <w:shd w:val="clear" w:color="auto" w:fill="auto"/>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486" w:type="dxa"/>
            <w:gridSpan w:val="2"/>
            <w:tcBorders>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4893" w:type="dxa"/>
            <w:gridSpan w:val="6"/>
            <w:vMerge/>
            <w:tcBorders>
              <w:top w:val="nil"/>
              <w:left w:val="nil"/>
              <w:bottom w:val="nil"/>
              <w:right w:val="nil"/>
            </w:tcBorders>
            <w:shd w:val="clear" w:color="auto" w:fill="auto"/>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486" w:type="dxa"/>
            <w:gridSpan w:val="2"/>
            <w:tcBorders>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4893" w:type="dxa"/>
            <w:gridSpan w:val="6"/>
            <w:vMerge/>
            <w:tcBorders>
              <w:top w:val="nil"/>
              <w:left w:val="nil"/>
              <w:bottom w:val="nil"/>
              <w:right w:val="nil"/>
            </w:tcBorders>
            <w:shd w:val="clear" w:color="auto" w:fill="auto"/>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486" w:type="dxa"/>
            <w:gridSpan w:val="2"/>
            <w:tcBorders>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p w:rsidR="006F7578" w:rsidRPr="00161B39" w:rsidRDefault="006F7578" w:rsidP="00161B39">
            <w:pPr>
              <w:widowControl/>
              <w:autoSpaceDE/>
              <w:autoSpaceDN/>
              <w:ind w:left="43" w:right="43"/>
              <w:rPr>
                <w:rFonts w:ascii="Times New Roman" w:eastAsia="Times New Roman" w:hAnsi="Times New Roman" w:cs="Times New Roman"/>
                <w:sz w:val="20"/>
                <w:szCs w:val="20"/>
                <w:lang w:eastAsia="en-IN"/>
              </w:rPr>
            </w:pPr>
          </w:p>
        </w:tc>
        <w:tc>
          <w:tcPr>
            <w:tcW w:w="4893" w:type="dxa"/>
            <w:gridSpan w:val="6"/>
            <w:vMerge/>
            <w:tcBorders>
              <w:top w:val="nil"/>
              <w:left w:val="nil"/>
              <w:bottom w:val="nil"/>
              <w:right w:val="nil"/>
            </w:tcBorders>
            <w:shd w:val="clear" w:color="auto" w:fill="auto"/>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486" w:type="dxa"/>
            <w:gridSpan w:val="2"/>
            <w:tcBorders>
              <w:bottom w:val="single" w:sz="8" w:space="0" w:color="auto"/>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4893" w:type="dxa"/>
            <w:gridSpan w:val="6"/>
            <w:vMerge/>
            <w:tcBorders>
              <w:top w:val="nil"/>
              <w:left w:val="nil"/>
              <w:bottom w:val="nil"/>
              <w:right w:val="nil"/>
            </w:tcBorders>
            <w:shd w:val="clear" w:color="auto" w:fill="auto"/>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r>
      <w:tr w:rsidR="006F7578" w:rsidRPr="00161B39">
        <w:trPr>
          <w:cantSplit/>
          <w:trHeight w:val="760"/>
        </w:trPr>
        <w:tc>
          <w:tcPr>
            <w:tcW w:w="5486" w:type="dxa"/>
            <w:gridSpan w:val="2"/>
            <w:tcBorders>
              <w:top w:val="single" w:sz="8" w:space="0" w:color="auto"/>
              <w:bottom w:val="nil"/>
              <w:right w:val="nil"/>
            </w:tcBorders>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sz w:val="18"/>
                <w:szCs w:val="18"/>
                <w:lang w:eastAsia="en-IN"/>
              </w:rPr>
            </w:pPr>
            <w:r w:rsidRPr="00161B39">
              <w:rPr>
                <w:rFonts w:ascii="Times New Roman" w:eastAsia="Times New Roman" w:hAnsi="Times New Roman" w:cs="Times New Roman"/>
                <w:color w:val="000000"/>
                <w:sz w:val="18"/>
                <w:szCs w:val="18"/>
              </w:rPr>
              <w:t xml:space="preserve">SANDY SILTY CLAY: grey, orange and dark red; moisture content &lt; plastic limit; stiff; medium plasticity; fine sand; petroleum hydrocarbon </w:t>
            </w:r>
            <w:proofErr w:type="spellStart"/>
            <w:r w:rsidRPr="00161B39">
              <w:rPr>
                <w:rFonts w:ascii="Times New Roman" w:eastAsia="Times New Roman" w:hAnsi="Times New Roman" w:cs="Times New Roman"/>
                <w:color w:val="000000"/>
                <w:sz w:val="18"/>
                <w:szCs w:val="18"/>
              </w:rPr>
              <w:t>odour</w:t>
            </w:r>
            <w:proofErr w:type="spellEnd"/>
            <w:r w:rsidRPr="00161B39">
              <w:rPr>
                <w:rFonts w:ascii="Times New Roman" w:eastAsia="Times New Roman" w:hAnsi="Times New Roman" w:cs="Times New Roman"/>
                <w:color w:val="000000"/>
                <w:sz w:val="18"/>
                <w:szCs w:val="18"/>
              </w:rPr>
              <w:t>; some ironstone</w:t>
            </w:r>
          </w:p>
        </w:tc>
        <w:tc>
          <w:tcPr>
            <w:tcW w:w="4893" w:type="dxa"/>
            <w:gridSpan w:val="6"/>
            <w:vMerge/>
            <w:tcBorders>
              <w:top w:val="nil"/>
              <w:left w:val="nil"/>
              <w:bottom w:val="nil"/>
              <w:right w:val="nil"/>
            </w:tcBorders>
            <w:shd w:val="clear" w:color="auto" w:fill="auto"/>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486" w:type="dxa"/>
            <w:gridSpan w:val="2"/>
            <w:tcBorders>
              <w:top w:val="nil"/>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4893" w:type="dxa"/>
            <w:gridSpan w:val="6"/>
            <w:vMerge/>
            <w:tcBorders>
              <w:top w:val="nil"/>
              <w:left w:val="nil"/>
              <w:bottom w:val="nil"/>
              <w:right w:val="nil"/>
            </w:tcBorders>
            <w:shd w:val="clear" w:color="auto" w:fill="auto"/>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486" w:type="dxa"/>
            <w:gridSpan w:val="2"/>
            <w:tcBorders>
              <w:right w:val="nil"/>
            </w:tcBorders>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sz w:val="18"/>
                <w:szCs w:val="18"/>
                <w:lang w:eastAsia="en-IN"/>
              </w:rPr>
            </w:pPr>
            <w:r w:rsidRPr="00161B39">
              <w:rPr>
                <w:rFonts w:ascii="Times New Roman" w:eastAsia="Times New Roman" w:hAnsi="Times New Roman" w:cs="Times New Roman"/>
                <w:color w:val="000000"/>
                <w:sz w:val="18"/>
                <w:szCs w:val="18"/>
              </w:rPr>
              <w:t>: large amount ironstone fragmented bands</w:t>
            </w:r>
          </w:p>
        </w:tc>
        <w:tc>
          <w:tcPr>
            <w:tcW w:w="4893" w:type="dxa"/>
            <w:gridSpan w:val="6"/>
            <w:vMerge/>
            <w:tcBorders>
              <w:top w:val="nil"/>
              <w:left w:val="nil"/>
              <w:bottom w:val="nil"/>
              <w:right w:val="nil"/>
            </w:tcBorders>
            <w:shd w:val="clear" w:color="auto" w:fill="auto"/>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486" w:type="dxa"/>
            <w:gridSpan w:val="2"/>
            <w:tcBorders>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4893" w:type="dxa"/>
            <w:gridSpan w:val="6"/>
            <w:vMerge/>
            <w:tcBorders>
              <w:top w:val="nil"/>
              <w:left w:val="nil"/>
              <w:bottom w:val="nil"/>
              <w:right w:val="nil"/>
            </w:tcBorders>
            <w:shd w:val="clear" w:color="auto" w:fill="auto"/>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486" w:type="dxa"/>
            <w:gridSpan w:val="2"/>
            <w:tcBorders>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25"/>
                <w:szCs w:val="25"/>
                <w:lang w:eastAsia="en-IN"/>
              </w:rPr>
            </w:pPr>
          </w:p>
        </w:tc>
        <w:tc>
          <w:tcPr>
            <w:tcW w:w="4893" w:type="dxa"/>
            <w:gridSpan w:val="6"/>
            <w:vMerge/>
            <w:tcBorders>
              <w:top w:val="nil"/>
              <w:left w:val="nil"/>
              <w:bottom w:val="nil"/>
              <w:right w:val="nil"/>
            </w:tcBorders>
            <w:shd w:val="clear" w:color="auto" w:fill="auto"/>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486" w:type="dxa"/>
            <w:gridSpan w:val="2"/>
            <w:tcBorders>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4893" w:type="dxa"/>
            <w:gridSpan w:val="6"/>
            <w:vMerge/>
            <w:tcBorders>
              <w:top w:val="nil"/>
              <w:left w:val="nil"/>
              <w:bottom w:val="nil"/>
              <w:right w:val="nil"/>
            </w:tcBorders>
            <w:shd w:val="clear" w:color="auto" w:fill="auto"/>
          </w:tcPr>
          <w:p w:rsidR="006F7578" w:rsidRPr="00161B39" w:rsidRDefault="006F7578" w:rsidP="00161B39">
            <w:pPr>
              <w:widowControl/>
              <w:autoSpaceDE/>
              <w:autoSpaceDN/>
              <w:ind w:right="43"/>
              <w:jc w:val="center"/>
              <w:rPr>
                <w:rFonts w:ascii="Times New Roman" w:eastAsia="Times New Roman" w:hAnsi="Times New Roman" w:cs="Times New Roman"/>
                <w:noProof/>
                <w:sz w:val="18"/>
                <w:szCs w:val="18"/>
                <w:lang w:val="en-IN" w:eastAsia="en-IN"/>
              </w:rPr>
            </w:pPr>
          </w:p>
        </w:tc>
      </w:tr>
      <w:tr w:rsidR="006F7578" w:rsidRPr="00161B39">
        <w:trPr>
          <w:cantSplit/>
          <w:trHeight w:val="20"/>
        </w:trPr>
        <w:tc>
          <w:tcPr>
            <w:tcW w:w="5486" w:type="dxa"/>
            <w:gridSpan w:val="2"/>
            <w:tcBorders>
              <w:bottom w:val="single" w:sz="8" w:space="0" w:color="auto"/>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4893" w:type="dxa"/>
            <w:gridSpan w:val="6"/>
            <w:vMerge/>
            <w:tcBorders>
              <w:top w:val="nil"/>
              <w:left w:val="nil"/>
              <w:bottom w:val="nil"/>
              <w:right w:val="nil"/>
            </w:tcBorders>
            <w:shd w:val="clear" w:color="auto" w:fill="auto"/>
          </w:tcPr>
          <w:p w:rsidR="006F7578" w:rsidRPr="00161B39" w:rsidRDefault="006F7578" w:rsidP="00161B39">
            <w:pPr>
              <w:widowControl/>
              <w:autoSpaceDE/>
              <w:autoSpaceDN/>
              <w:ind w:right="43"/>
              <w:jc w:val="center"/>
              <w:rPr>
                <w:rFonts w:ascii="Times New Roman" w:eastAsia="Times New Roman" w:hAnsi="Times New Roman" w:cs="Times New Roman"/>
                <w:noProof/>
                <w:sz w:val="18"/>
                <w:szCs w:val="18"/>
                <w:lang w:val="en-IN" w:eastAsia="en-IN"/>
              </w:rPr>
            </w:pPr>
          </w:p>
        </w:tc>
      </w:tr>
      <w:tr w:rsidR="006F7578" w:rsidRPr="00161B39">
        <w:trPr>
          <w:cantSplit/>
          <w:trHeight w:val="20"/>
        </w:trPr>
        <w:tc>
          <w:tcPr>
            <w:tcW w:w="5486" w:type="dxa"/>
            <w:gridSpan w:val="2"/>
            <w:tcBorders>
              <w:top w:val="single" w:sz="8" w:space="0" w:color="auto"/>
              <w:bottom w:val="nil"/>
              <w:right w:val="nil"/>
            </w:tcBorders>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sz w:val="18"/>
                <w:szCs w:val="18"/>
                <w:lang w:eastAsia="en-IN"/>
              </w:rPr>
            </w:pPr>
            <w:r w:rsidRPr="00161B39">
              <w:rPr>
                <w:rFonts w:ascii="Times New Roman" w:eastAsia="Times New Roman" w:hAnsi="Times New Roman" w:cs="Times New Roman"/>
                <w:color w:val="000000"/>
                <w:sz w:val="18"/>
                <w:szCs w:val="18"/>
              </w:rPr>
              <w:t>BORE HOLE TERMINATED AT 3.95m. TARGET DEPTH</w:t>
            </w:r>
          </w:p>
        </w:tc>
        <w:tc>
          <w:tcPr>
            <w:tcW w:w="4893" w:type="dxa"/>
            <w:gridSpan w:val="6"/>
            <w:vMerge/>
            <w:tcBorders>
              <w:top w:val="nil"/>
              <w:left w:val="nil"/>
              <w:bottom w:val="nil"/>
              <w:right w:val="nil"/>
            </w:tcBorders>
            <w:shd w:val="clear" w:color="auto" w:fill="auto"/>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486" w:type="dxa"/>
            <w:gridSpan w:val="2"/>
            <w:tcBorders>
              <w:bottom w:val="nil"/>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color w:val="000000"/>
                <w:sz w:val="18"/>
                <w:szCs w:val="18"/>
              </w:rPr>
            </w:pPr>
          </w:p>
        </w:tc>
        <w:tc>
          <w:tcPr>
            <w:tcW w:w="4893" w:type="dxa"/>
            <w:gridSpan w:val="6"/>
            <w:vMerge/>
            <w:tcBorders>
              <w:top w:val="nil"/>
              <w:left w:val="nil"/>
              <w:bottom w:val="nil"/>
              <w:right w:val="nil"/>
            </w:tcBorders>
            <w:shd w:val="clear" w:color="auto" w:fill="auto"/>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486" w:type="dxa"/>
            <w:gridSpan w:val="2"/>
            <w:tcBorders>
              <w:top w:val="nil"/>
              <w:bottom w:val="nil"/>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4893" w:type="dxa"/>
            <w:gridSpan w:val="6"/>
            <w:vMerge/>
            <w:tcBorders>
              <w:top w:val="nil"/>
              <w:left w:val="nil"/>
              <w:bottom w:val="nil"/>
              <w:right w:val="nil"/>
            </w:tcBorders>
            <w:shd w:val="clear" w:color="auto" w:fill="auto"/>
          </w:tcPr>
          <w:p w:rsidR="006F7578" w:rsidRPr="00161B39" w:rsidRDefault="006F7578" w:rsidP="00161B39">
            <w:pPr>
              <w:widowControl/>
              <w:autoSpaceDE/>
              <w:autoSpaceDN/>
              <w:ind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486" w:type="dxa"/>
            <w:gridSpan w:val="2"/>
            <w:tcBorders>
              <w:top w:val="nil"/>
              <w:bottom w:val="single" w:sz="8" w:space="0" w:color="auto"/>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2"/>
                <w:szCs w:val="12"/>
                <w:lang w:eastAsia="en-IN"/>
              </w:rPr>
            </w:pPr>
          </w:p>
        </w:tc>
        <w:tc>
          <w:tcPr>
            <w:tcW w:w="4893" w:type="dxa"/>
            <w:gridSpan w:val="6"/>
            <w:vMerge/>
            <w:tcBorders>
              <w:top w:val="nil"/>
              <w:left w:val="nil"/>
              <w:bottom w:val="nil"/>
              <w:right w:val="nil"/>
            </w:tcBorders>
            <w:shd w:val="clear" w:color="auto" w:fill="auto"/>
          </w:tcPr>
          <w:p w:rsidR="006F7578" w:rsidRPr="00161B39" w:rsidRDefault="006F7578" w:rsidP="00161B39">
            <w:pPr>
              <w:widowControl/>
              <w:autoSpaceDE/>
              <w:autoSpaceDN/>
              <w:ind w:right="43"/>
              <w:jc w:val="center"/>
              <w:rPr>
                <w:rFonts w:ascii="Times New Roman" w:eastAsia="Times New Roman" w:hAnsi="Times New Roman" w:cs="Times New Roman"/>
                <w:sz w:val="12"/>
                <w:szCs w:val="12"/>
                <w:lang w:eastAsia="en-IN"/>
              </w:rPr>
            </w:pPr>
          </w:p>
        </w:tc>
      </w:tr>
      <w:tr w:rsidR="006F7578" w:rsidRPr="00161B39">
        <w:trPr>
          <w:cantSplit/>
          <w:trHeight w:val="20"/>
        </w:trPr>
        <w:tc>
          <w:tcPr>
            <w:tcW w:w="5486" w:type="dxa"/>
            <w:gridSpan w:val="2"/>
            <w:tcBorders>
              <w:top w:val="single" w:sz="8" w:space="0" w:color="auto"/>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6"/>
                <w:szCs w:val="16"/>
                <w:lang w:eastAsia="en-IN"/>
              </w:rPr>
            </w:pPr>
          </w:p>
        </w:tc>
        <w:tc>
          <w:tcPr>
            <w:tcW w:w="4893" w:type="dxa"/>
            <w:gridSpan w:val="6"/>
            <w:vMerge/>
            <w:tcBorders>
              <w:top w:val="nil"/>
              <w:left w:val="nil"/>
              <w:bottom w:val="nil"/>
              <w:right w:val="nil"/>
            </w:tcBorders>
            <w:shd w:val="clear" w:color="auto" w:fill="auto"/>
          </w:tcPr>
          <w:p w:rsidR="006F7578" w:rsidRPr="00161B39" w:rsidRDefault="006F7578" w:rsidP="00161B39">
            <w:pPr>
              <w:widowControl/>
              <w:autoSpaceDE/>
              <w:autoSpaceDN/>
              <w:ind w:right="43"/>
              <w:jc w:val="center"/>
              <w:rPr>
                <w:rFonts w:ascii="Times New Roman" w:eastAsia="Times New Roman" w:hAnsi="Times New Roman" w:cs="Times New Roman"/>
                <w:b/>
                <w:bCs/>
                <w:color w:val="000000"/>
                <w:sz w:val="20"/>
                <w:szCs w:val="18"/>
              </w:rPr>
            </w:pPr>
          </w:p>
        </w:tc>
      </w:tr>
    </w:tbl>
    <w:p w:rsidR="006F7578" w:rsidRPr="00161B39" w:rsidRDefault="00C0456A" w:rsidP="00161B39">
      <w:pPr>
        <w:rPr>
          <w:rFonts w:ascii="Times New Roman" w:hAnsi="Times New Roman" w:cs="Times New Roman"/>
          <w:b/>
          <w:sz w:val="20"/>
          <w:szCs w:val="20"/>
        </w:rPr>
      </w:pPr>
      <w:r w:rsidRPr="00161B39">
        <w:rPr>
          <w:rFonts w:ascii="Times New Roman" w:hAnsi="Times New Roman" w:cs="Times New Roman"/>
          <w:b/>
          <w:sz w:val="20"/>
          <w:szCs w:val="20"/>
        </w:rPr>
        <w:br w:type="page"/>
      </w:r>
    </w:p>
    <w:p w:rsidR="006F7578" w:rsidRPr="00161B39" w:rsidRDefault="00C0456A" w:rsidP="00161B39">
      <w:pPr>
        <w:widowControl/>
        <w:adjustRightInd w:val="0"/>
        <w:jc w:val="center"/>
        <w:rPr>
          <w:rFonts w:ascii="Times New Roman" w:eastAsiaTheme="minorHAnsi" w:hAnsi="Times New Roman" w:cs="Times New Roman"/>
          <w:b/>
          <w:bCs/>
          <w:sz w:val="28"/>
          <w:szCs w:val="28"/>
          <w:lang w:val="en-IN"/>
        </w:rPr>
      </w:pPr>
      <w:r w:rsidRPr="00161B39">
        <w:rPr>
          <w:rFonts w:ascii="Times New Roman" w:eastAsiaTheme="minorHAnsi" w:hAnsi="Times New Roman" w:cs="Times New Roman"/>
          <w:b/>
          <w:bCs/>
          <w:sz w:val="28"/>
          <w:szCs w:val="28"/>
          <w:lang w:val="en-IN"/>
        </w:rPr>
        <w:t>Figure 7-VIII</w:t>
      </w:r>
    </w:p>
    <w:p w:rsidR="006F7578" w:rsidRPr="00161B39" w:rsidRDefault="00C0456A" w:rsidP="00161B39">
      <w:pPr>
        <w:spacing w:after="200"/>
        <w:jc w:val="center"/>
        <w:rPr>
          <w:rFonts w:ascii="Times New Roman" w:hAnsi="Times New Roman" w:cs="Times New Roman"/>
          <w:b/>
          <w:sz w:val="28"/>
          <w:szCs w:val="28"/>
        </w:rPr>
      </w:pPr>
      <w:r w:rsidRPr="00161B39">
        <w:rPr>
          <w:rFonts w:ascii="Times New Roman" w:eastAsiaTheme="minorHAnsi" w:hAnsi="Times New Roman" w:cs="Times New Roman"/>
          <w:b/>
          <w:bCs/>
          <w:sz w:val="28"/>
          <w:szCs w:val="28"/>
          <w:lang w:val="en-IN"/>
        </w:rPr>
        <w:t>Borehole Log – W60</w:t>
      </w:r>
    </w:p>
    <w:tbl>
      <w:tblPr>
        <w:tblW w:w="0" w:type="auto"/>
        <w:tblInd w:w="5"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2975"/>
        <w:gridCol w:w="243"/>
        <w:gridCol w:w="1809"/>
        <w:gridCol w:w="432"/>
        <w:gridCol w:w="360"/>
        <w:gridCol w:w="513"/>
        <w:gridCol w:w="576"/>
        <w:gridCol w:w="1566"/>
        <w:gridCol w:w="1584"/>
      </w:tblGrid>
      <w:tr w:rsidR="006F7578" w:rsidRPr="00161B39">
        <w:trPr>
          <w:cantSplit/>
          <w:trHeight w:val="20"/>
        </w:trPr>
        <w:tc>
          <w:tcPr>
            <w:tcW w:w="5027" w:type="dxa"/>
            <w:gridSpan w:val="3"/>
            <w:tcBorders>
              <w:bottom w:val="single" w:sz="8" w:space="0" w:color="auto"/>
              <w:right w:val="single" w:sz="8" w:space="0" w:color="auto"/>
            </w:tcBorders>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sz w:val="18"/>
                <w:szCs w:val="18"/>
                <w:lang w:eastAsia="en-IN"/>
              </w:rPr>
            </w:pPr>
            <w:r w:rsidRPr="00161B39">
              <w:rPr>
                <w:rFonts w:ascii="Times New Roman" w:eastAsia="Times New Roman" w:hAnsi="Times New Roman" w:cs="Times New Roman"/>
                <w:b/>
                <w:bCs/>
                <w:color w:val="000000"/>
                <w:sz w:val="18"/>
                <w:szCs w:val="18"/>
              </w:rPr>
              <w:t>PROJECT:</w:t>
            </w:r>
          </w:p>
        </w:tc>
        <w:tc>
          <w:tcPr>
            <w:tcW w:w="1881" w:type="dxa"/>
            <w:gridSpan w:val="4"/>
            <w:tcBorders>
              <w:top w:val="single" w:sz="8" w:space="0" w:color="auto"/>
              <w:left w:val="single" w:sz="8" w:space="0" w:color="auto"/>
              <w:bottom w:val="single" w:sz="8" w:space="0" w:color="auto"/>
              <w:right w:val="single" w:sz="8" w:space="0" w:color="auto"/>
            </w:tcBorders>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sz w:val="18"/>
                <w:szCs w:val="18"/>
                <w:lang w:eastAsia="en-IN"/>
              </w:rPr>
            </w:pPr>
            <w:r w:rsidRPr="00161B39">
              <w:rPr>
                <w:rFonts w:ascii="Times New Roman" w:eastAsia="Times New Roman" w:hAnsi="Times New Roman" w:cs="Times New Roman"/>
                <w:b/>
                <w:bCs/>
                <w:color w:val="000000"/>
                <w:sz w:val="18"/>
                <w:szCs w:val="18"/>
              </w:rPr>
              <w:t>BOREHOLE: W60</w:t>
            </w:r>
          </w:p>
        </w:tc>
        <w:tc>
          <w:tcPr>
            <w:tcW w:w="3150" w:type="dxa"/>
            <w:gridSpan w:val="2"/>
            <w:tcBorders>
              <w:top w:val="single" w:sz="8" w:space="0" w:color="auto"/>
              <w:left w:val="single" w:sz="8" w:space="0" w:color="auto"/>
              <w:bottom w:val="single" w:sz="8" w:space="0" w:color="auto"/>
            </w:tcBorders>
            <w:shd w:val="clear" w:color="auto" w:fill="auto"/>
          </w:tcPr>
          <w:p w:rsidR="006F7578" w:rsidRPr="00161B39" w:rsidRDefault="00C0456A" w:rsidP="00161B39">
            <w:pPr>
              <w:widowControl/>
              <w:autoSpaceDE/>
              <w:autoSpaceDN/>
              <w:ind w:left="43" w:right="43"/>
              <w:jc w:val="center"/>
              <w:rPr>
                <w:rFonts w:ascii="Times New Roman" w:eastAsia="Times New Roman" w:hAnsi="Times New Roman" w:cs="Times New Roman"/>
                <w:sz w:val="18"/>
                <w:szCs w:val="18"/>
                <w:lang w:eastAsia="en-IN"/>
              </w:rPr>
            </w:pPr>
            <w:r w:rsidRPr="00161B39">
              <w:rPr>
                <w:rFonts w:ascii="Times New Roman" w:eastAsia="Times New Roman" w:hAnsi="Times New Roman" w:cs="Times New Roman"/>
                <w:b/>
                <w:bCs/>
                <w:color w:val="000000"/>
                <w:sz w:val="18"/>
                <w:szCs w:val="18"/>
              </w:rPr>
              <w:t>SHEET 1 of 2</w:t>
            </w:r>
          </w:p>
        </w:tc>
      </w:tr>
      <w:tr w:rsidR="006F7578" w:rsidRPr="00161B39">
        <w:trPr>
          <w:cantSplit/>
          <w:trHeight w:val="20"/>
        </w:trPr>
        <w:tc>
          <w:tcPr>
            <w:tcW w:w="5027" w:type="dxa"/>
            <w:gridSpan w:val="3"/>
            <w:tcBorders>
              <w:top w:val="single" w:sz="8" w:space="0" w:color="auto"/>
              <w:bottom w:val="nil"/>
            </w:tcBorders>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sz w:val="18"/>
                <w:szCs w:val="18"/>
                <w:lang w:eastAsia="en-IN"/>
              </w:rPr>
            </w:pPr>
            <w:r w:rsidRPr="00161B39">
              <w:rPr>
                <w:rFonts w:ascii="Times New Roman" w:eastAsia="Times New Roman" w:hAnsi="Times New Roman" w:cs="Times New Roman"/>
                <w:b/>
                <w:bCs/>
                <w:color w:val="000000"/>
                <w:sz w:val="18"/>
                <w:szCs w:val="18"/>
              </w:rPr>
              <w:t>Surface elevation: 3.509mAHD</w:t>
            </w:r>
          </w:p>
        </w:tc>
        <w:tc>
          <w:tcPr>
            <w:tcW w:w="5031" w:type="dxa"/>
            <w:gridSpan w:val="6"/>
            <w:tcBorders>
              <w:top w:val="single" w:sz="8" w:space="0" w:color="auto"/>
              <w:bottom w:val="nil"/>
            </w:tcBorders>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sz w:val="18"/>
                <w:szCs w:val="18"/>
                <w:lang w:eastAsia="en-IN"/>
              </w:rPr>
            </w:pPr>
            <w:r w:rsidRPr="00161B39">
              <w:rPr>
                <w:rFonts w:ascii="Times New Roman" w:eastAsia="Times New Roman" w:hAnsi="Times New Roman" w:cs="Times New Roman"/>
                <w:b/>
                <w:bCs/>
                <w:color w:val="000000"/>
                <w:sz w:val="18"/>
                <w:szCs w:val="18"/>
              </w:rPr>
              <w:t>Borehole location:</w:t>
            </w:r>
          </w:p>
        </w:tc>
      </w:tr>
      <w:tr w:rsidR="006F7578" w:rsidRPr="00161B39">
        <w:trPr>
          <w:cantSplit/>
          <w:trHeight w:val="20"/>
        </w:trPr>
        <w:tc>
          <w:tcPr>
            <w:tcW w:w="5027" w:type="dxa"/>
            <w:gridSpan w:val="3"/>
            <w:tcBorders>
              <w:top w:val="nil"/>
              <w:bottom w:val="single" w:sz="8" w:space="0" w:color="auto"/>
            </w:tcBorders>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sz w:val="18"/>
                <w:szCs w:val="18"/>
                <w:lang w:eastAsia="en-IN"/>
              </w:rPr>
            </w:pPr>
            <w:r w:rsidRPr="00161B39">
              <w:rPr>
                <w:rFonts w:ascii="Times New Roman" w:eastAsia="Times New Roman" w:hAnsi="Times New Roman" w:cs="Times New Roman"/>
                <w:b/>
                <w:bCs/>
                <w:color w:val="000000"/>
                <w:sz w:val="18"/>
                <w:szCs w:val="18"/>
              </w:rPr>
              <w:t>Well Head elevation: 3.444mAHD</w:t>
            </w:r>
          </w:p>
        </w:tc>
        <w:tc>
          <w:tcPr>
            <w:tcW w:w="5031" w:type="dxa"/>
            <w:gridSpan w:val="6"/>
            <w:tcBorders>
              <w:top w:val="nil"/>
              <w:bottom w:val="single" w:sz="8" w:space="0" w:color="auto"/>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r>
      <w:tr w:rsidR="006F7578" w:rsidRPr="00161B39">
        <w:trPr>
          <w:cantSplit/>
          <w:trHeight w:val="20"/>
        </w:trPr>
        <w:tc>
          <w:tcPr>
            <w:tcW w:w="5027" w:type="dxa"/>
            <w:gridSpan w:val="3"/>
            <w:tcBorders>
              <w:top w:val="single" w:sz="8" w:space="0" w:color="auto"/>
              <w:bottom w:val="nil"/>
            </w:tcBorders>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sz w:val="18"/>
                <w:szCs w:val="18"/>
                <w:lang w:eastAsia="en-IN"/>
              </w:rPr>
            </w:pPr>
            <w:r w:rsidRPr="00161B39">
              <w:rPr>
                <w:rFonts w:ascii="Times New Roman" w:eastAsia="Times New Roman" w:hAnsi="Times New Roman" w:cs="Times New Roman"/>
                <w:b/>
                <w:bCs/>
                <w:color w:val="000000"/>
                <w:sz w:val="18"/>
                <w:szCs w:val="18"/>
              </w:rPr>
              <w:t>Date: 19/11/98</w:t>
            </w:r>
          </w:p>
        </w:tc>
        <w:tc>
          <w:tcPr>
            <w:tcW w:w="5031" w:type="dxa"/>
            <w:gridSpan w:val="6"/>
            <w:tcBorders>
              <w:top w:val="single" w:sz="8" w:space="0" w:color="auto"/>
              <w:bottom w:val="nil"/>
            </w:tcBorders>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sz w:val="18"/>
                <w:szCs w:val="18"/>
                <w:lang w:eastAsia="en-IN"/>
              </w:rPr>
            </w:pPr>
            <w:r w:rsidRPr="00161B39">
              <w:rPr>
                <w:rFonts w:ascii="Times New Roman" w:eastAsia="Times New Roman" w:hAnsi="Times New Roman" w:cs="Times New Roman"/>
                <w:b/>
                <w:bCs/>
                <w:color w:val="000000"/>
                <w:sz w:val="18"/>
                <w:szCs w:val="18"/>
              </w:rPr>
              <w:t xml:space="preserve">Drill type: </w:t>
            </w:r>
            <w:proofErr w:type="spellStart"/>
            <w:r w:rsidRPr="00161B39">
              <w:rPr>
                <w:rFonts w:ascii="Times New Roman" w:eastAsia="Times New Roman" w:hAnsi="Times New Roman" w:cs="Times New Roman"/>
                <w:b/>
                <w:bCs/>
                <w:color w:val="000000"/>
                <w:sz w:val="18"/>
                <w:szCs w:val="18"/>
              </w:rPr>
              <w:t>Gemco</w:t>
            </w:r>
            <w:proofErr w:type="spellEnd"/>
            <w:r w:rsidRPr="00161B39">
              <w:rPr>
                <w:rFonts w:ascii="Times New Roman" w:eastAsia="Times New Roman" w:hAnsi="Times New Roman" w:cs="Times New Roman"/>
                <w:b/>
                <w:bCs/>
                <w:color w:val="000000"/>
                <w:sz w:val="18"/>
                <w:szCs w:val="18"/>
              </w:rPr>
              <w:t xml:space="preserve"> 210B</w:t>
            </w:r>
          </w:p>
        </w:tc>
      </w:tr>
      <w:tr w:rsidR="006F7578" w:rsidRPr="00161B39">
        <w:trPr>
          <w:cantSplit/>
          <w:trHeight w:val="20"/>
        </w:trPr>
        <w:tc>
          <w:tcPr>
            <w:tcW w:w="2975" w:type="dxa"/>
            <w:tcBorders>
              <w:top w:val="nil"/>
              <w:bottom w:val="single" w:sz="8" w:space="0" w:color="auto"/>
            </w:tcBorders>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sz w:val="18"/>
                <w:szCs w:val="18"/>
                <w:lang w:eastAsia="en-IN"/>
              </w:rPr>
            </w:pPr>
            <w:r w:rsidRPr="00161B39">
              <w:rPr>
                <w:rFonts w:ascii="Times New Roman" w:eastAsia="Times New Roman" w:hAnsi="Times New Roman" w:cs="Times New Roman"/>
                <w:b/>
                <w:bCs/>
                <w:color w:val="000000"/>
                <w:sz w:val="18"/>
                <w:szCs w:val="18"/>
              </w:rPr>
              <w:t xml:space="preserve">Logged by: </w:t>
            </w:r>
          </w:p>
        </w:tc>
        <w:tc>
          <w:tcPr>
            <w:tcW w:w="2052" w:type="dxa"/>
            <w:gridSpan w:val="2"/>
            <w:tcBorders>
              <w:top w:val="nil"/>
              <w:bottom w:val="single" w:sz="8" w:space="0" w:color="auto"/>
            </w:tcBorders>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sz w:val="18"/>
                <w:szCs w:val="18"/>
                <w:lang w:eastAsia="en-IN"/>
              </w:rPr>
            </w:pPr>
            <w:r w:rsidRPr="00161B39">
              <w:rPr>
                <w:rFonts w:ascii="Times New Roman" w:eastAsia="Times New Roman" w:hAnsi="Times New Roman" w:cs="Times New Roman"/>
                <w:b/>
                <w:bCs/>
                <w:color w:val="000000"/>
                <w:sz w:val="18"/>
                <w:szCs w:val="18"/>
              </w:rPr>
              <w:t>Checked by:</w:t>
            </w:r>
          </w:p>
        </w:tc>
        <w:tc>
          <w:tcPr>
            <w:tcW w:w="5031" w:type="dxa"/>
            <w:gridSpan w:val="6"/>
            <w:tcBorders>
              <w:top w:val="nil"/>
              <w:bottom w:val="single" w:sz="8" w:space="0" w:color="auto"/>
            </w:tcBorders>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sz w:val="18"/>
                <w:szCs w:val="18"/>
                <w:lang w:eastAsia="en-IN"/>
              </w:rPr>
            </w:pPr>
            <w:r w:rsidRPr="00161B39">
              <w:rPr>
                <w:rFonts w:ascii="Times New Roman" w:eastAsia="Times New Roman" w:hAnsi="Times New Roman" w:cs="Times New Roman"/>
                <w:b/>
                <w:bCs/>
                <w:color w:val="000000"/>
                <w:sz w:val="18"/>
                <w:szCs w:val="18"/>
              </w:rPr>
              <w:t>Drilling method: 180mm Hollow flight auger</w:t>
            </w:r>
          </w:p>
        </w:tc>
      </w:tr>
      <w:tr w:rsidR="006F7578" w:rsidRPr="00161B39">
        <w:trPr>
          <w:cantSplit/>
          <w:trHeight w:val="1636"/>
        </w:trPr>
        <w:tc>
          <w:tcPr>
            <w:tcW w:w="5027" w:type="dxa"/>
            <w:gridSpan w:val="3"/>
            <w:tcBorders>
              <w:top w:val="single" w:sz="8" w:space="0" w:color="auto"/>
              <w:bottom w:val="single" w:sz="8" w:space="0" w:color="auto"/>
              <w:right w:val="single" w:sz="8" w:space="0" w:color="auto"/>
            </w:tcBorders>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sz w:val="18"/>
                <w:szCs w:val="18"/>
                <w:lang w:eastAsia="en-IN"/>
              </w:rPr>
            </w:pPr>
            <w:r w:rsidRPr="00161B39">
              <w:rPr>
                <w:rFonts w:ascii="Times New Roman" w:eastAsia="Times New Roman" w:hAnsi="Times New Roman" w:cs="Times New Roman"/>
                <w:b/>
                <w:bCs/>
                <w:color w:val="000000"/>
                <w:sz w:val="18"/>
                <w:szCs w:val="18"/>
              </w:rPr>
              <w:t>SOIL DESCRIPTION</w:t>
            </w:r>
          </w:p>
        </w:tc>
        <w:tc>
          <w:tcPr>
            <w:tcW w:w="432" w:type="dxa"/>
            <w:tcBorders>
              <w:top w:val="single" w:sz="8" w:space="0" w:color="auto"/>
              <w:left w:val="single" w:sz="8" w:space="0" w:color="auto"/>
              <w:bottom w:val="nil"/>
              <w:right w:val="single" w:sz="8" w:space="0" w:color="auto"/>
            </w:tcBorders>
            <w:shd w:val="clear" w:color="auto" w:fill="auto"/>
            <w:textDirection w:val="btLr"/>
            <w:vAlign w:val="center"/>
          </w:tcPr>
          <w:p w:rsidR="006F7578" w:rsidRPr="00161B39" w:rsidRDefault="00C0456A" w:rsidP="00161B39">
            <w:pPr>
              <w:widowControl/>
              <w:autoSpaceDE/>
              <w:autoSpaceDN/>
              <w:ind w:left="43" w:right="43"/>
              <w:rPr>
                <w:rFonts w:ascii="Times New Roman" w:eastAsia="Times New Roman" w:hAnsi="Times New Roman" w:cs="Times New Roman"/>
                <w:sz w:val="18"/>
                <w:szCs w:val="18"/>
                <w:lang w:eastAsia="en-IN"/>
              </w:rPr>
            </w:pPr>
            <w:r w:rsidRPr="00161B39">
              <w:rPr>
                <w:rFonts w:ascii="Times New Roman" w:eastAsia="Times New Roman" w:hAnsi="Times New Roman" w:cs="Times New Roman"/>
                <w:b/>
                <w:bCs/>
                <w:color w:val="000000"/>
                <w:sz w:val="18"/>
                <w:szCs w:val="18"/>
              </w:rPr>
              <w:t>DEPTH (m)</w:t>
            </w:r>
          </w:p>
        </w:tc>
        <w:tc>
          <w:tcPr>
            <w:tcW w:w="360" w:type="dxa"/>
            <w:tcBorders>
              <w:top w:val="single" w:sz="8" w:space="0" w:color="auto"/>
              <w:left w:val="single" w:sz="8" w:space="0" w:color="auto"/>
              <w:bottom w:val="nil"/>
              <w:right w:val="single" w:sz="8" w:space="0" w:color="auto"/>
            </w:tcBorders>
            <w:shd w:val="clear" w:color="auto" w:fill="auto"/>
            <w:textDirection w:val="btLr"/>
            <w:vAlign w:val="center"/>
          </w:tcPr>
          <w:p w:rsidR="006F7578" w:rsidRPr="00161B39" w:rsidRDefault="00C0456A" w:rsidP="00161B39">
            <w:pPr>
              <w:widowControl/>
              <w:autoSpaceDE/>
              <w:autoSpaceDN/>
              <w:ind w:left="43" w:right="43"/>
              <w:rPr>
                <w:rFonts w:ascii="Times New Roman" w:eastAsia="Times New Roman" w:hAnsi="Times New Roman" w:cs="Times New Roman"/>
                <w:sz w:val="18"/>
                <w:szCs w:val="18"/>
                <w:lang w:eastAsia="en-IN"/>
              </w:rPr>
            </w:pPr>
            <w:r w:rsidRPr="00161B39">
              <w:rPr>
                <w:rFonts w:ascii="Times New Roman" w:eastAsia="Times New Roman" w:hAnsi="Times New Roman" w:cs="Times New Roman"/>
                <w:b/>
                <w:bCs/>
                <w:color w:val="000000"/>
                <w:sz w:val="18"/>
                <w:szCs w:val="18"/>
              </w:rPr>
              <w:t>GRAPHIC LOG</w:t>
            </w:r>
          </w:p>
        </w:tc>
        <w:tc>
          <w:tcPr>
            <w:tcW w:w="513" w:type="dxa"/>
            <w:tcBorders>
              <w:top w:val="single" w:sz="8" w:space="0" w:color="auto"/>
              <w:left w:val="single" w:sz="8" w:space="0" w:color="auto"/>
              <w:bottom w:val="nil"/>
              <w:right w:val="single" w:sz="8" w:space="0" w:color="auto"/>
            </w:tcBorders>
            <w:shd w:val="clear" w:color="auto" w:fill="auto"/>
            <w:textDirection w:val="btLr"/>
            <w:vAlign w:val="center"/>
          </w:tcPr>
          <w:p w:rsidR="006F7578" w:rsidRPr="00161B39" w:rsidRDefault="00C0456A" w:rsidP="00161B39">
            <w:pPr>
              <w:widowControl/>
              <w:autoSpaceDE/>
              <w:autoSpaceDN/>
              <w:ind w:left="43" w:right="43"/>
              <w:rPr>
                <w:rFonts w:ascii="Times New Roman" w:eastAsia="Times New Roman" w:hAnsi="Times New Roman" w:cs="Times New Roman"/>
                <w:sz w:val="18"/>
                <w:szCs w:val="18"/>
                <w:lang w:eastAsia="en-IN"/>
              </w:rPr>
            </w:pPr>
            <w:r w:rsidRPr="00161B39">
              <w:rPr>
                <w:rFonts w:ascii="Times New Roman" w:eastAsia="Times New Roman" w:hAnsi="Times New Roman" w:cs="Times New Roman"/>
                <w:b/>
                <w:bCs/>
                <w:color w:val="000000"/>
                <w:sz w:val="18"/>
                <w:szCs w:val="18"/>
              </w:rPr>
              <w:t>CLASSIFICATION SYMBOL</w:t>
            </w:r>
          </w:p>
        </w:tc>
        <w:tc>
          <w:tcPr>
            <w:tcW w:w="576" w:type="dxa"/>
            <w:tcBorders>
              <w:top w:val="single" w:sz="8" w:space="0" w:color="auto"/>
              <w:left w:val="single" w:sz="8" w:space="0" w:color="auto"/>
              <w:bottom w:val="nil"/>
              <w:right w:val="single" w:sz="8" w:space="0" w:color="auto"/>
            </w:tcBorders>
            <w:shd w:val="clear" w:color="auto" w:fill="auto"/>
            <w:textDirection w:val="btLr"/>
            <w:vAlign w:val="center"/>
          </w:tcPr>
          <w:p w:rsidR="006F7578" w:rsidRPr="00161B39" w:rsidRDefault="00C0456A" w:rsidP="00161B39">
            <w:pPr>
              <w:widowControl/>
              <w:autoSpaceDE/>
              <w:autoSpaceDN/>
              <w:ind w:left="43" w:right="43"/>
              <w:rPr>
                <w:rFonts w:ascii="Times New Roman" w:eastAsia="Times New Roman" w:hAnsi="Times New Roman" w:cs="Times New Roman"/>
                <w:sz w:val="18"/>
                <w:szCs w:val="18"/>
                <w:lang w:eastAsia="en-IN"/>
              </w:rPr>
            </w:pPr>
            <w:r w:rsidRPr="00161B39">
              <w:rPr>
                <w:rFonts w:ascii="Times New Roman" w:eastAsia="Times New Roman" w:hAnsi="Times New Roman" w:cs="Times New Roman"/>
                <w:b/>
                <w:bCs/>
                <w:color w:val="000000"/>
                <w:sz w:val="18"/>
                <w:szCs w:val="18"/>
              </w:rPr>
              <w:t>WELL CONSTRUCTION</w:t>
            </w:r>
          </w:p>
        </w:tc>
        <w:tc>
          <w:tcPr>
            <w:tcW w:w="1566" w:type="dxa"/>
            <w:tcBorders>
              <w:top w:val="single" w:sz="8" w:space="0" w:color="auto"/>
              <w:left w:val="single" w:sz="8" w:space="0" w:color="auto"/>
              <w:bottom w:val="nil"/>
              <w:right w:val="single" w:sz="8" w:space="0" w:color="auto"/>
            </w:tcBorders>
            <w:shd w:val="clear" w:color="auto" w:fill="auto"/>
            <w:vAlign w:val="center"/>
          </w:tcPr>
          <w:p w:rsidR="006F7578" w:rsidRPr="00161B39" w:rsidRDefault="00C0456A" w:rsidP="00161B39">
            <w:pPr>
              <w:widowControl/>
              <w:autoSpaceDE/>
              <w:autoSpaceDN/>
              <w:ind w:left="43" w:right="43"/>
              <w:jc w:val="center"/>
              <w:rPr>
                <w:rFonts w:ascii="Times New Roman" w:eastAsia="Times New Roman" w:hAnsi="Times New Roman" w:cs="Times New Roman"/>
                <w:sz w:val="18"/>
                <w:szCs w:val="18"/>
                <w:lang w:eastAsia="en-IN"/>
              </w:rPr>
            </w:pPr>
            <w:r w:rsidRPr="00161B39">
              <w:rPr>
                <w:rFonts w:ascii="Times New Roman" w:eastAsia="Times New Roman" w:hAnsi="Times New Roman" w:cs="Times New Roman"/>
                <w:b/>
                <w:bCs/>
                <w:color w:val="000000"/>
                <w:sz w:val="18"/>
                <w:szCs w:val="18"/>
              </w:rPr>
              <w:t>FIELD MONITORING</w:t>
            </w:r>
          </w:p>
        </w:tc>
        <w:tc>
          <w:tcPr>
            <w:tcW w:w="1584" w:type="dxa"/>
            <w:tcBorders>
              <w:top w:val="single" w:sz="8" w:space="0" w:color="auto"/>
              <w:left w:val="single" w:sz="8" w:space="0" w:color="auto"/>
              <w:bottom w:val="nil"/>
            </w:tcBorders>
            <w:shd w:val="clear" w:color="auto" w:fill="auto"/>
            <w:vAlign w:val="center"/>
          </w:tcPr>
          <w:p w:rsidR="006F7578" w:rsidRPr="00161B39" w:rsidRDefault="00C0456A" w:rsidP="00161B39">
            <w:pPr>
              <w:widowControl/>
              <w:autoSpaceDE/>
              <w:autoSpaceDN/>
              <w:ind w:left="43" w:right="43"/>
              <w:jc w:val="center"/>
              <w:rPr>
                <w:rFonts w:ascii="Times New Roman" w:eastAsia="Times New Roman" w:hAnsi="Times New Roman" w:cs="Times New Roman"/>
                <w:sz w:val="18"/>
                <w:szCs w:val="18"/>
                <w:lang w:eastAsia="en-IN"/>
              </w:rPr>
            </w:pPr>
            <w:r w:rsidRPr="00161B39">
              <w:rPr>
                <w:rFonts w:ascii="Times New Roman" w:eastAsia="Times New Roman" w:hAnsi="Times New Roman" w:cs="Times New Roman"/>
                <w:b/>
                <w:bCs/>
                <w:color w:val="000000"/>
                <w:sz w:val="18"/>
                <w:szCs w:val="18"/>
              </w:rPr>
              <w:t>SAMPLE INTERVALS</w:t>
            </w:r>
          </w:p>
        </w:tc>
      </w:tr>
      <w:tr w:rsidR="006F7578" w:rsidRPr="00161B39">
        <w:trPr>
          <w:cantSplit/>
          <w:trHeight w:val="20"/>
        </w:trPr>
        <w:tc>
          <w:tcPr>
            <w:tcW w:w="5027" w:type="dxa"/>
            <w:gridSpan w:val="3"/>
            <w:tcBorders>
              <w:top w:val="single" w:sz="8" w:space="0" w:color="auto"/>
              <w:bottom w:val="nil"/>
              <w:right w:val="nil"/>
            </w:tcBorders>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sz w:val="18"/>
                <w:szCs w:val="18"/>
                <w:lang w:eastAsia="en-IN"/>
              </w:rPr>
            </w:pPr>
            <w:r w:rsidRPr="00161B39">
              <w:rPr>
                <w:rFonts w:ascii="Times New Roman" w:eastAsia="Times New Roman" w:hAnsi="Times New Roman" w:cs="Times New Roman"/>
                <w:color w:val="000000"/>
                <w:sz w:val="18"/>
                <w:szCs w:val="18"/>
              </w:rPr>
              <w:t>FILL (SANDY CLAYEY GRAVEL): orange; moist; sand medium grained; gravel fine to medium grained;</w:t>
            </w:r>
          </w:p>
        </w:tc>
        <w:tc>
          <w:tcPr>
            <w:tcW w:w="5031" w:type="dxa"/>
            <w:gridSpan w:val="6"/>
            <w:vMerge w:val="restart"/>
            <w:tcBorders>
              <w:top w:val="nil"/>
              <w:left w:val="nil"/>
              <w:bottom w:val="nil"/>
              <w:right w:val="nil"/>
            </w:tcBorders>
            <w:shd w:val="clear" w:color="auto" w:fill="auto"/>
          </w:tcPr>
          <w:p w:rsidR="006F7578" w:rsidRPr="00161B39" w:rsidRDefault="00C0456A" w:rsidP="00161B39">
            <w:pPr>
              <w:widowControl/>
              <w:autoSpaceDE/>
              <w:autoSpaceDN/>
              <w:rPr>
                <w:rFonts w:ascii="Times New Roman" w:eastAsia="Times New Roman" w:hAnsi="Times New Roman" w:cs="Times New Roman"/>
                <w:sz w:val="18"/>
                <w:szCs w:val="18"/>
                <w:lang w:eastAsia="en-IN"/>
              </w:rPr>
            </w:pPr>
            <w:r w:rsidRPr="00161B39">
              <w:rPr>
                <w:rFonts w:ascii="Times New Roman" w:eastAsia="Times New Roman" w:hAnsi="Times New Roman" w:cs="Times New Roman"/>
                <w:noProof/>
                <w:sz w:val="18"/>
                <w:szCs w:val="18"/>
              </w:rPr>
              <w:drawing>
                <wp:inline distT="0" distB="0" distL="0" distR="0">
                  <wp:extent cx="3194050" cy="7304043"/>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00662" cy="7319164"/>
                          </a:xfrm>
                          <a:prstGeom prst="rect">
                            <a:avLst/>
                          </a:prstGeom>
                          <a:noFill/>
                          <a:ln>
                            <a:noFill/>
                          </a:ln>
                        </pic:spPr>
                      </pic:pic>
                    </a:graphicData>
                  </a:graphic>
                </wp:inline>
              </w:drawing>
            </w:r>
          </w:p>
        </w:tc>
      </w:tr>
      <w:tr w:rsidR="006F7578" w:rsidRPr="00161B39">
        <w:trPr>
          <w:cantSplit/>
          <w:trHeight w:val="20"/>
        </w:trPr>
        <w:tc>
          <w:tcPr>
            <w:tcW w:w="5027" w:type="dxa"/>
            <w:gridSpan w:val="3"/>
            <w:tcBorders>
              <w:top w:val="nil"/>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color w:val="000000"/>
                <w:sz w:val="18"/>
                <w:szCs w:val="18"/>
              </w:rPr>
            </w:pPr>
          </w:p>
        </w:tc>
        <w:tc>
          <w:tcPr>
            <w:tcW w:w="5031" w:type="dxa"/>
            <w:gridSpan w:val="6"/>
            <w:vMerge/>
            <w:tcBorders>
              <w:top w:val="nil"/>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027" w:type="dxa"/>
            <w:gridSpan w:val="3"/>
            <w:tcBorders>
              <w:top w:val="nil"/>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color w:val="000000"/>
              </w:rPr>
            </w:pPr>
          </w:p>
        </w:tc>
        <w:tc>
          <w:tcPr>
            <w:tcW w:w="5031" w:type="dxa"/>
            <w:gridSpan w:val="6"/>
            <w:vMerge/>
            <w:tcBorders>
              <w:top w:val="nil"/>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027" w:type="dxa"/>
            <w:gridSpan w:val="3"/>
            <w:tcBorders>
              <w:top w:val="nil"/>
              <w:right w:val="nil"/>
            </w:tcBorders>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sz w:val="18"/>
                <w:szCs w:val="18"/>
                <w:lang w:eastAsia="en-IN"/>
              </w:rPr>
            </w:pPr>
            <w:r w:rsidRPr="00161B39">
              <w:rPr>
                <w:rFonts w:ascii="Times New Roman" w:eastAsia="Times New Roman" w:hAnsi="Times New Roman" w:cs="Times New Roman"/>
                <w:color w:val="000000"/>
                <w:sz w:val="18"/>
                <w:szCs w:val="18"/>
              </w:rPr>
              <w:t>: becoming brown; some wire; coarse gravel</w:t>
            </w:r>
          </w:p>
        </w:tc>
        <w:tc>
          <w:tcPr>
            <w:tcW w:w="5031" w:type="dxa"/>
            <w:gridSpan w:val="6"/>
            <w:vMerge/>
            <w:tcBorders>
              <w:top w:val="nil"/>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027" w:type="dxa"/>
            <w:gridSpan w:val="3"/>
            <w:tcBorders>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32"/>
                <w:szCs w:val="32"/>
                <w:lang w:eastAsia="en-IN"/>
              </w:rPr>
            </w:pPr>
          </w:p>
        </w:tc>
        <w:tc>
          <w:tcPr>
            <w:tcW w:w="5031" w:type="dxa"/>
            <w:gridSpan w:val="6"/>
            <w:vMerge/>
            <w:tcBorders>
              <w:top w:val="nil"/>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027" w:type="dxa"/>
            <w:gridSpan w:val="3"/>
            <w:tcBorders>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5031" w:type="dxa"/>
            <w:gridSpan w:val="6"/>
            <w:vMerge/>
            <w:tcBorders>
              <w:top w:val="nil"/>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027" w:type="dxa"/>
            <w:gridSpan w:val="3"/>
            <w:tcBorders>
              <w:bottom w:val="single" w:sz="8" w:space="0" w:color="auto"/>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5031" w:type="dxa"/>
            <w:gridSpan w:val="6"/>
            <w:vMerge/>
            <w:tcBorders>
              <w:top w:val="nil"/>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027" w:type="dxa"/>
            <w:gridSpan w:val="3"/>
            <w:tcBorders>
              <w:top w:val="single" w:sz="8" w:space="0" w:color="auto"/>
              <w:bottom w:val="nil"/>
              <w:right w:val="nil"/>
            </w:tcBorders>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sz w:val="18"/>
                <w:szCs w:val="18"/>
                <w:lang w:eastAsia="en-IN"/>
              </w:rPr>
            </w:pPr>
            <w:r w:rsidRPr="00161B39">
              <w:rPr>
                <w:rFonts w:ascii="Times New Roman" w:eastAsia="Times New Roman" w:hAnsi="Times New Roman" w:cs="Times New Roman"/>
                <w:color w:val="000000"/>
                <w:sz w:val="18"/>
                <w:szCs w:val="18"/>
              </w:rPr>
              <w:t xml:space="preserve">SANDY CLAY: brown with trace grey; moisture content&lt; plastic limit; medium plasticity; firm; sand fine to medium grained; some pockets of black organic matter; trace gravel; trace ironstone; no </w:t>
            </w:r>
            <w:proofErr w:type="spellStart"/>
            <w:r w:rsidRPr="00161B39">
              <w:rPr>
                <w:rFonts w:ascii="Times New Roman" w:eastAsia="Times New Roman" w:hAnsi="Times New Roman" w:cs="Times New Roman"/>
                <w:color w:val="000000"/>
                <w:sz w:val="18"/>
                <w:szCs w:val="18"/>
              </w:rPr>
              <w:t>odour</w:t>
            </w:r>
            <w:proofErr w:type="spellEnd"/>
          </w:p>
        </w:tc>
        <w:tc>
          <w:tcPr>
            <w:tcW w:w="5031" w:type="dxa"/>
            <w:gridSpan w:val="6"/>
            <w:vMerge/>
            <w:tcBorders>
              <w:top w:val="nil"/>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027" w:type="dxa"/>
            <w:gridSpan w:val="3"/>
            <w:tcBorders>
              <w:top w:val="nil"/>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5031" w:type="dxa"/>
            <w:gridSpan w:val="6"/>
            <w:vMerge/>
            <w:tcBorders>
              <w:top w:val="nil"/>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027" w:type="dxa"/>
            <w:gridSpan w:val="3"/>
            <w:tcBorders>
              <w:top w:val="nil"/>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5031" w:type="dxa"/>
            <w:gridSpan w:val="6"/>
            <w:vMerge/>
            <w:tcBorders>
              <w:top w:val="nil"/>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027" w:type="dxa"/>
            <w:gridSpan w:val="3"/>
            <w:tcBorders>
              <w:bottom w:val="single" w:sz="8" w:space="0" w:color="auto"/>
              <w:right w:val="nil"/>
            </w:tcBorders>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color w:val="000000"/>
                <w:sz w:val="18"/>
                <w:szCs w:val="18"/>
              </w:rPr>
            </w:pPr>
            <w:r w:rsidRPr="00161B39">
              <w:rPr>
                <w:rFonts w:ascii="Times New Roman" w:eastAsia="Times New Roman" w:hAnsi="Times New Roman" w:cs="Times New Roman"/>
                <w:color w:val="000000"/>
                <w:sz w:val="18"/>
                <w:szCs w:val="18"/>
              </w:rPr>
              <w:t>: very moist; soft</w:t>
            </w:r>
          </w:p>
          <w:p w:rsidR="006F7578" w:rsidRPr="00161B39" w:rsidRDefault="006F7578" w:rsidP="00161B39">
            <w:pPr>
              <w:widowControl/>
              <w:autoSpaceDE/>
              <w:autoSpaceDN/>
              <w:ind w:left="43" w:right="43"/>
              <w:rPr>
                <w:rFonts w:ascii="Times New Roman" w:eastAsia="Times New Roman" w:hAnsi="Times New Roman" w:cs="Times New Roman"/>
                <w:sz w:val="24"/>
                <w:szCs w:val="24"/>
                <w:lang w:eastAsia="en-IN"/>
              </w:rPr>
            </w:pPr>
          </w:p>
        </w:tc>
        <w:tc>
          <w:tcPr>
            <w:tcW w:w="5031" w:type="dxa"/>
            <w:gridSpan w:val="6"/>
            <w:vMerge/>
            <w:tcBorders>
              <w:top w:val="nil"/>
              <w:left w:val="nil"/>
              <w:bottom w:val="single" w:sz="8" w:space="0" w:color="auto"/>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027" w:type="dxa"/>
            <w:gridSpan w:val="3"/>
            <w:tcBorders>
              <w:top w:val="single" w:sz="8" w:space="0" w:color="auto"/>
              <w:bottom w:val="nil"/>
              <w:right w:val="nil"/>
            </w:tcBorders>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color w:val="000000"/>
                <w:sz w:val="18"/>
                <w:szCs w:val="18"/>
              </w:rPr>
            </w:pPr>
            <w:r w:rsidRPr="00161B39">
              <w:rPr>
                <w:rFonts w:ascii="Times New Roman" w:eastAsia="Times New Roman" w:hAnsi="Times New Roman" w:cs="Times New Roman"/>
                <w:color w:val="000000"/>
                <w:sz w:val="18"/>
                <w:szCs w:val="18"/>
              </w:rPr>
              <w:t>SILT: grey/black; moisture content&lt;plastic limit; low to</w:t>
            </w:r>
          </w:p>
        </w:tc>
        <w:tc>
          <w:tcPr>
            <w:tcW w:w="5031" w:type="dxa"/>
            <w:gridSpan w:val="6"/>
            <w:vMerge/>
            <w:tcBorders>
              <w:top w:val="single" w:sz="8" w:space="0" w:color="auto"/>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r w:rsidR="006F7578" w:rsidRPr="00161B39">
        <w:trPr>
          <w:cantSplit/>
          <w:trHeight w:val="126"/>
        </w:trPr>
        <w:tc>
          <w:tcPr>
            <w:tcW w:w="3218" w:type="dxa"/>
            <w:gridSpan w:val="2"/>
            <w:tcBorders>
              <w:top w:val="nil"/>
              <w:bottom w:val="single" w:sz="8" w:space="0" w:color="auto"/>
              <w:right w:val="single" w:sz="8" w:space="0" w:color="auto"/>
            </w:tcBorders>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sz w:val="18"/>
                <w:szCs w:val="18"/>
                <w:lang w:eastAsia="en-IN"/>
              </w:rPr>
            </w:pPr>
            <w:r w:rsidRPr="00161B39">
              <w:rPr>
                <w:rFonts w:ascii="Times New Roman" w:eastAsia="Times New Roman" w:hAnsi="Times New Roman" w:cs="Times New Roman"/>
                <w:color w:val="000000"/>
                <w:sz w:val="18"/>
                <w:szCs w:val="18"/>
              </w:rPr>
              <w:t>medium plasticity; soft to firm</w:t>
            </w:r>
          </w:p>
        </w:tc>
        <w:tc>
          <w:tcPr>
            <w:tcW w:w="1809" w:type="dxa"/>
            <w:tcBorders>
              <w:top w:val="single" w:sz="8" w:space="0" w:color="auto"/>
              <w:left w:val="single" w:sz="8" w:space="0" w:color="auto"/>
              <w:bottom w:val="nil"/>
              <w:right w:val="nil"/>
            </w:tcBorders>
            <w:shd w:val="clear" w:color="auto" w:fill="auto"/>
          </w:tcPr>
          <w:p w:rsidR="006F7578" w:rsidRPr="00161B39" w:rsidRDefault="006F7578" w:rsidP="00161B39">
            <w:pPr>
              <w:widowControl/>
              <w:autoSpaceDE/>
              <w:autoSpaceDN/>
              <w:ind w:right="43"/>
              <w:rPr>
                <w:rFonts w:ascii="Times New Roman" w:eastAsia="Times New Roman" w:hAnsi="Times New Roman" w:cs="Times New Roman"/>
                <w:sz w:val="18"/>
                <w:szCs w:val="18"/>
                <w:lang w:eastAsia="en-IN"/>
              </w:rPr>
            </w:pPr>
          </w:p>
        </w:tc>
        <w:tc>
          <w:tcPr>
            <w:tcW w:w="5031" w:type="dxa"/>
            <w:gridSpan w:val="6"/>
            <w:vMerge/>
            <w:tcBorders>
              <w:top w:val="single" w:sz="8" w:space="0" w:color="auto"/>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027" w:type="dxa"/>
            <w:gridSpan w:val="3"/>
            <w:tcBorders>
              <w:right w:val="nil"/>
            </w:tcBorders>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sz w:val="18"/>
                <w:szCs w:val="18"/>
                <w:lang w:eastAsia="en-IN"/>
              </w:rPr>
            </w:pPr>
            <w:r w:rsidRPr="00161B39">
              <w:rPr>
                <w:rFonts w:ascii="Times New Roman" w:eastAsia="Times New Roman" w:hAnsi="Times New Roman" w:cs="Times New Roman"/>
                <w:color w:val="000000"/>
                <w:sz w:val="18"/>
                <w:szCs w:val="18"/>
              </w:rPr>
              <w:t>SANDY SILTY CLAY: grey with trace orange mottling; moisture content&gt;plastic limit; medium plasticity; soft; sand fine to medium grained; trace angular coarse gravel (blue metal?) in surface; fine shell fragments/quartz sand; occasional very sandy moist bands</w:t>
            </w:r>
          </w:p>
        </w:tc>
        <w:tc>
          <w:tcPr>
            <w:tcW w:w="5031" w:type="dxa"/>
            <w:gridSpan w:val="6"/>
            <w:vMerge/>
            <w:tcBorders>
              <w:top w:val="nil"/>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027" w:type="dxa"/>
            <w:gridSpan w:val="3"/>
            <w:tcBorders>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5031" w:type="dxa"/>
            <w:gridSpan w:val="6"/>
            <w:vMerge/>
            <w:tcBorders>
              <w:top w:val="nil"/>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027" w:type="dxa"/>
            <w:gridSpan w:val="3"/>
            <w:tcBorders>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5031" w:type="dxa"/>
            <w:gridSpan w:val="6"/>
            <w:vMerge/>
            <w:tcBorders>
              <w:top w:val="nil"/>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027" w:type="dxa"/>
            <w:gridSpan w:val="3"/>
            <w:tcBorders>
              <w:bottom w:val="dashed" w:sz="12" w:space="0" w:color="auto"/>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28"/>
                <w:szCs w:val="28"/>
                <w:lang w:eastAsia="en-IN"/>
              </w:rPr>
            </w:pPr>
          </w:p>
        </w:tc>
        <w:tc>
          <w:tcPr>
            <w:tcW w:w="5031" w:type="dxa"/>
            <w:gridSpan w:val="6"/>
            <w:vMerge/>
            <w:tcBorders>
              <w:top w:val="nil"/>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027" w:type="dxa"/>
            <w:gridSpan w:val="3"/>
            <w:tcBorders>
              <w:top w:val="dashed" w:sz="12" w:space="0" w:color="auto"/>
              <w:bottom w:val="nil"/>
              <w:right w:val="nil"/>
            </w:tcBorders>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sz w:val="18"/>
                <w:szCs w:val="18"/>
                <w:lang w:eastAsia="en-IN"/>
              </w:rPr>
            </w:pPr>
            <w:r w:rsidRPr="00161B39">
              <w:rPr>
                <w:rFonts w:ascii="Times New Roman" w:eastAsia="Times New Roman" w:hAnsi="Times New Roman" w:cs="Times New Roman"/>
                <w:color w:val="000000"/>
                <w:sz w:val="18"/>
                <w:szCs w:val="18"/>
              </w:rPr>
              <w:t>: becoming</w:t>
            </w:r>
          </w:p>
          <w:p w:rsidR="006F7578" w:rsidRPr="00161B39" w:rsidRDefault="00C0456A" w:rsidP="00161B39">
            <w:pPr>
              <w:widowControl/>
              <w:autoSpaceDE/>
              <w:autoSpaceDN/>
              <w:ind w:left="43" w:right="43"/>
              <w:rPr>
                <w:rFonts w:ascii="Times New Roman" w:eastAsia="Times New Roman" w:hAnsi="Times New Roman" w:cs="Times New Roman"/>
                <w:sz w:val="18"/>
                <w:szCs w:val="18"/>
                <w:lang w:eastAsia="en-IN"/>
              </w:rPr>
            </w:pPr>
            <w:r w:rsidRPr="00161B39">
              <w:rPr>
                <w:rFonts w:ascii="Times New Roman" w:eastAsia="Times New Roman" w:hAnsi="Times New Roman" w:cs="Times New Roman"/>
                <w:color w:val="000000"/>
                <w:sz w:val="18"/>
                <w:szCs w:val="18"/>
              </w:rPr>
              <w:t>CLAYEY SAND: grey with orange mottling; moist to wet; sand medium grained; trace fine shell fragments</w:t>
            </w:r>
          </w:p>
        </w:tc>
        <w:tc>
          <w:tcPr>
            <w:tcW w:w="5031" w:type="dxa"/>
            <w:gridSpan w:val="6"/>
            <w:vMerge/>
            <w:tcBorders>
              <w:top w:val="nil"/>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027" w:type="dxa"/>
            <w:gridSpan w:val="3"/>
            <w:tcBorders>
              <w:top w:val="nil"/>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5031" w:type="dxa"/>
            <w:gridSpan w:val="6"/>
            <w:vMerge/>
            <w:tcBorders>
              <w:top w:val="nil"/>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027" w:type="dxa"/>
            <w:gridSpan w:val="3"/>
            <w:tcBorders>
              <w:top w:val="nil"/>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5031" w:type="dxa"/>
            <w:gridSpan w:val="6"/>
            <w:vMerge/>
            <w:tcBorders>
              <w:top w:val="nil"/>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027" w:type="dxa"/>
            <w:gridSpan w:val="3"/>
            <w:tcBorders>
              <w:right w:val="nil"/>
            </w:tcBorders>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sz w:val="18"/>
                <w:szCs w:val="18"/>
                <w:lang w:eastAsia="en-IN"/>
              </w:rPr>
            </w:pPr>
            <w:r w:rsidRPr="00161B39">
              <w:rPr>
                <w:rFonts w:ascii="Times New Roman" w:eastAsia="Times New Roman" w:hAnsi="Times New Roman" w:cs="Times New Roman"/>
                <w:color w:val="000000"/>
                <w:sz w:val="18"/>
                <w:szCs w:val="18"/>
              </w:rPr>
              <w:t xml:space="preserve">: trace </w:t>
            </w:r>
            <w:proofErr w:type="spellStart"/>
            <w:r w:rsidRPr="00161B39">
              <w:rPr>
                <w:rFonts w:ascii="Times New Roman" w:eastAsia="Times New Roman" w:hAnsi="Times New Roman" w:cs="Times New Roman"/>
                <w:color w:val="000000"/>
                <w:sz w:val="18"/>
                <w:szCs w:val="18"/>
              </w:rPr>
              <w:t>subrounded</w:t>
            </w:r>
            <w:proofErr w:type="spellEnd"/>
            <w:r w:rsidRPr="00161B39">
              <w:rPr>
                <w:rFonts w:ascii="Times New Roman" w:eastAsia="Times New Roman" w:hAnsi="Times New Roman" w:cs="Times New Roman"/>
                <w:color w:val="000000"/>
                <w:sz w:val="18"/>
                <w:szCs w:val="18"/>
              </w:rPr>
              <w:t xml:space="preserve"> fine to medium quartz gravel; increasing shell fragments</w:t>
            </w:r>
          </w:p>
        </w:tc>
        <w:tc>
          <w:tcPr>
            <w:tcW w:w="5031" w:type="dxa"/>
            <w:gridSpan w:val="6"/>
            <w:vMerge/>
            <w:tcBorders>
              <w:top w:val="nil"/>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027" w:type="dxa"/>
            <w:gridSpan w:val="3"/>
            <w:tcBorders>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p w:rsidR="006F7578" w:rsidRPr="00161B39" w:rsidRDefault="006F7578" w:rsidP="00161B39">
            <w:pPr>
              <w:widowControl/>
              <w:autoSpaceDE/>
              <w:autoSpaceDN/>
              <w:ind w:left="43" w:right="43"/>
              <w:rPr>
                <w:rFonts w:ascii="Times New Roman" w:eastAsia="Times New Roman" w:hAnsi="Times New Roman" w:cs="Times New Roman"/>
                <w:sz w:val="16"/>
                <w:szCs w:val="16"/>
                <w:lang w:eastAsia="en-IN"/>
              </w:rPr>
            </w:pPr>
          </w:p>
        </w:tc>
        <w:tc>
          <w:tcPr>
            <w:tcW w:w="5031" w:type="dxa"/>
            <w:gridSpan w:val="6"/>
            <w:vMerge/>
            <w:tcBorders>
              <w:top w:val="nil"/>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027" w:type="dxa"/>
            <w:gridSpan w:val="3"/>
            <w:tcBorders>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5031" w:type="dxa"/>
            <w:gridSpan w:val="6"/>
            <w:vMerge/>
            <w:tcBorders>
              <w:top w:val="nil"/>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027" w:type="dxa"/>
            <w:gridSpan w:val="3"/>
            <w:tcBorders>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5031" w:type="dxa"/>
            <w:gridSpan w:val="6"/>
            <w:vMerge/>
            <w:tcBorders>
              <w:top w:val="nil"/>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027" w:type="dxa"/>
            <w:gridSpan w:val="3"/>
            <w:tcBorders>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5031" w:type="dxa"/>
            <w:gridSpan w:val="6"/>
            <w:vMerge/>
            <w:tcBorders>
              <w:top w:val="nil"/>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027" w:type="dxa"/>
            <w:gridSpan w:val="3"/>
            <w:tcBorders>
              <w:bottom w:val="nil"/>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5031" w:type="dxa"/>
            <w:gridSpan w:val="6"/>
            <w:vMerge/>
            <w:tcBorders>
              <w:top w:val="nil"/>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027" w:type="dxa"/>
            <w:gridSpan w:val="3"/>
            <w:tcBorders>
              <w:top w:val="nil"/>
              <w:bottom w:val="single" w:sz="8" w:space="0" w:color="auto"/>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5031" w:type="dxa"/>
            <w:gridSpan w:val="6"/>
            <w:vMerge/>
            <w:tcBorders>
              <w:top w:val="nil"/>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027" w:type="dxa"/>
            <w:gridSpan w:val="3"/>
            <w:tcBorders>
              <w:top w:val="single" w:sz="8" w:space="0" w:color="auto"/>
              <w:bottom w:val="single" w:sz="8" w:space="0" w:color="auto"/>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p w:rsidR="006F7578" w:rsidRPr="00161B39" w:rsidRDefault="006F7578" w:rsidP="00161B39">
            <w:pPr>
              <w:widowControl/>
              <w:autoSpaceDE/>
              <w:autoSpaceDN/>
              <w:ind w:left="43" w:right="43"/>
              <w:rPr>
                <w:rFonts w:ascii="Times New Roman" w:eastAsia="Times New Roman" w:hAnsi="Times New Roman" w:cs="Times New Roman"/>
                <w:sz w:val="24"/>
                <w:szCs w:val="24"/>
                <w:lang w:eastAsia="en-IN"/>
              </w:rPr>
            </w:pPr>
          </w:p>
        </w:tc>
        <w:tc>
          <w:tcPr>
            <w:tcW w:w="5031" w:type="dxa"/>
            <w:gridSpan w:val="6"/>
            <w:vMerge/>
            <w:tcBorders>
              <w:top w:val="nil"/>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Cs w:val="18"/>
                <w:lang w:eastAsia="en-IN"/>
              </w:rPr>
            </w:pPr>
          </w:p>
        </w:tc>
      </w:tr>
      <w:tr w:rsidR="006F7578" w:rsidRPr="00161B39">
        <w:trPr>
          <w:cantSplit/>
          <w:trHeight w:val="20"/>
        </w:trPr>
        <w:tc>
          <w:tcPr>
            <w:tcW w:w="5027" w:type="dxa"/>
            <w:gridSpan w:val="3"/>
            <w:tcBorders>
              <w:top w:val="single" w:sz="8" w:space="0" w:color="auto"/>
              <w:bottom w:val="single" w:sz="8" w:space="0" w:color="auto"/>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5031" w:type="dxa"/>
            <w:gridSpan w:val="6"/>
            <w:vMerge/>
            <w:tcBorders>
              <w:top w:val="nil"/>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bl>
    <w:p w:rsidR="006F7578" w:rsidRPr="00161B39" w:rsidRDefault="00C0456A" w:rsidP="00161B39">
      <w:pPr>
        <w:rPr>
          <w:rFonts w:ascii="Times New Roman" w:hAnsi="Times New Roman" w:cs="Times New Roman"/>
          <w:b/>
          <w:sz w:val="20"/>
          <w:szCs w:val="20"/>
        </w:rPr>
      </w:pPr>
      <w:r w:rsidRPr="00161B39">
        <w:rPr>
          <w:rFonts w:ascii="Times New Roman" w:hAnsi="Times New Roman" w:cs="Times New Roman"/>
          <w:b/>
          <w:sz w:val="20"/>
          <w:szCs w:val="20"/>
        </w:rPr>
        <w:br w:type="page"/>
      </w:r>
    </w:p>
    <w:tbl>
      <w:tblPr>
        <w:tblW w:w="0" w:type="auto"/>
        <w:tblInd w:w="5"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2520"/>
        <w:gridCol w:w="2579"/>
        <w:gridCol w:w="18"/>
        <w:gridCol w:w="450"/>
        <w:gridCol w:w="378"/>
        <w:gridCol w:w="540"/>
        <w:gridCol w:w="594"/>
        <w:gridCol w:w="419"/>
        <w:gridCol w:w="1246"/>
        <w:gridCol w:w="1611"/>
      </w:tblGrid>
      <w:tr w:rsidR="006F7578" w:rsidRPr="00161B39">
        <w:trPr>
          <w:cantSplit/>
          <w:trHeight w:val="20"/>
        </w:trPr>
        <w:tc>
          <w:tcPr>
            <w:tcW w:w="5099" w:type="dxa"/>
            <w:gridSpan w:val="2"/>
            <w:tcBorders>
              <w:top w:val="single" w:sz="8" w:space="0" w:color="auto"/>
              <w:bottom w:val="single" w:sz="8" w:space="0" w:color="auto"/>
              <w:right w:val="single" w:sz="8" w:space="0" w:color="auto"/>
            </w:tcBorders>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sz w:val="20"/>
                <w:szCs w:val="18"/>
                <w:lang w:eastAsia="en-IN"/>
              </w:rPr>
            </w:pPr>
            <w:r w:rsidRPr="00161B39">
              <w:rPr>
                <w:rFonts w:ascii="Times New Roman" w:eastAsia="Times New Roman" w:hAnsi="Times New Roman" w:cs="Times New Roman"/>
                <w:b/>
                <w:bCs/>
                <w:color w:val="000000"/>
                <w:sz w:val="20"/>
                <w:szCs w:val="18"/>
              </w:rPr>
              <w:t>PROJECT:</w:t>
            </w:r>
          </w:p>
        </w:tc>
        <w:tc>
          <w:tcPr>
            <w:tcW w:w="2399" w:type="dxa"/>
            <w:gridSpan w:val="6"/>
            <w:tcBorders>
              <w:top w:val="single" w:sz="8" w:space="0" w:color="auto"/>
              <w:left w:val="single" w:sz="8" w:space="0" w:color="auto"/>
              <w:bottom w:val="single" w:sz="8" w:space="0" w:color="auto"/>
              <w:right w:val="single" w:sz="8" w:space="0" w:color="auto"/>
            </w:tcBorders>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sz w:val="20"/>
                <w:szCs w:val="18"/>
                <w:lang w:eastAsia="en-IN"/>
              </w:rPr>
            </w:pPr>
            <w:r w:rsidRPr="00161B39">
              <w:rPr>
                <w:rFonts w:ascii="Times New Roman" w:eastAsia="Times New Roman" w:hAnsi="Times New Roman" w:cs="Times New Roman"/>
                <w:b/>
                <w:bCs/>
                <w:color w:val="000000"/>
                <w:sz w:val="20"/>
                <w:szCs w:val="18"/>
              </w:rPr>
              <w:t>BOREHOLE: W60</w:t>
            </w:r>
          </w:p>
        </w:tc>
        <w:tc>
          <w:tcPr>
            <w:tcW w:w="2857" w:type="dxa"/>
            <w:gridSpan w:val="2"/>
            <w:tcBorders>
              <w:top w:val="single" w:sz="8" w:space="0" w:color="auto"/>
              <w:left w:val="single" w:sz="8" w:space="0" w:color="auto"/>
              <w:bottom w:val="single" w:sz="8" w:space="0" w:color="auto"/>
            </w:tcBorders>
            <w:shd w:val="clear" w:color="auto" w:fill="auto"/>
          </w:tcPr>
          <w:p w:rsidR="006F7578" w:rsidRPr="00161B39" w:rsidRDefault="00C0456A" w:rsidP="00161B39">
            <w:pPr>
              <w:widowControl/>
              <w:autoSpaceDE/>
              <w:autoSpaceDN/>
              <w:ind w:left="43" w:right="43"/>
              <w:jc w:val="center"/>
              <w:rPr>
                <w:rFonts w:ascii="Times New Roman" w:eastAsia="Times New Roman" w:hAnsi="Times New Roman" w:cs="Times New Roman"/>
                <w:sz w:val="20"/>
                <w:szCs w:val="18"/>
                <w:lang w:eastAsia="en-IN"/>
              </w:rPr>
            </w:pPr>
            <w:r w:rsidRPr="00161B39">
              <w:rPr>
                <w:rFonts w:ascii="Times New Roman" w:eastAsia="Times New Roman" w:hAnsi="Times New Roman" w:cs="Times New Roman"/>
                <w:b/>
                <w:bCs/>
                <w:color w:val="000000"/>
                <w:sz w:val="20"/>
                <w:szCs w:val="18"/>
              </w:rPr>
              <w:t>SHEET 2 of 2</w:t>
            </w:r>
          </w:p>
        </w:tc>
      </w:tr>
      <w:tr w:rsidR="006F7578" w:rsidRPr="00161B39">
        <w:trPr>
          <w:cantSplit/>
          <w:trHeight w:val="20"/>
        </w:trPr>
        <w:tc>
          <w:tcPr>
            <w:tcW w:w="5099" w:type="dxa"/>
            <w:gridSpan w:val="2"/>
            <w:tcBorders>
              <w:top w:val="single" w:sz="8" w:space="0" w:color="auto"/>
              <w:bottom w:val="nil"/>
            </w:tcBorders>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b/>
                <w:bCs/>
                <w:color w:val="000000"/>
                <w:sz w:val="18"/>
                <w:szCs w:val="18"/>
              </w:rPr>
            </w:pPr>
            <w:r w:rsidRPr="00161B39">
              <w:rPr>
                <w:rFonts w:ascii="Times New Roman" w:eastAsia="Times New Roman" w:hAnsi="Times New Roman" w:cs="Times New Roman"/>
                <w:b/>
                <w:bCs/>
                <w:color w:val="000000"/>
                <w:sz w:val="18"/>
                <w:szCs w:val="18"/>
              </w:rPr>
              <w:t>Surface elevation: 3.509mAHD:</w:t>
            </w:r>
          </w:p>
        </w:tc>
        <w:tc>
          <w:tcPr>
            <w:tcW w:w="5256" w:type="dxa"/>
            <w:gridSpan w:val="8"/>
            <w:tcBorders>
              <w:top w:val="single" w:sz="8" w:space="0" w:color="auto"/>
              <w:bottom w:val="nil"/>
            </w:tcBorders>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b/>
                <w:bCs/>
                <w:color w:val="000000"/>
                <w:sz w:val="18"/>
                <w:szCs w:val="18"/>
              </w:rPr>
            </w:pPr>
            <w:r w:rsidRPr="00161B39">
              <w:rPr>
                <w:rFonts w:ascii="Times New Roman" w:eastAsia="Times New Roman" w:hAnsi="Times New Roman" w:cs="Times New Roman"/>
                <w:b/>
                <w:bCs/>
                <w:color w:val="000000"/>
                <w:sz w:val="18"/>
                <w:szCs w:val="18"/>
              </w:rPr>
              <w:t>Borehole location</w:t>
            </w:r>
          </w:p>
        </w:tc>
      </w:tr>
      <w:tr w:rsidR="006F7578" w:rsidRPr="00161B39">
        <w:trPr>
          <w:cantSplit/>
          <w:trHeight w:val="20"/>
        </w:trPr>
        <w:tc>
          <w:tcPr>
            <w:tcW w:w="10355" w:type="dxa"/>
            <w:gridSpan w:val="10"/>
            <w:tcBorders>
              <w:top w:val="nil"/>
              <w:bottom w:val="single" w:sz="8" w:space="0" w:color="auto"/>
            </w:tcBorders>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b/>
                <w:bCs/>
                <w:color w:val="000000"/>
                <w:sz w:val="18"/>
                <w:szCs w:val="18"/>
              </w:rPr>
            </w:pPr>
            <w:r w:rsidRPr="00161B39">
              <w:rPr>
                <w:rFonts w:ascii="Times New Roman" w:eastAsia="Times New Roman" w:hAnsi="Times New Roman" w:cs="Times New Roman"/>
                <w:b/>
                <w:bCs/>
                <w:color w:val="000000"/>
                <w:sz w:val="18"/>
                <w:szCs w:val="18"/>
              </w:rPr>
              <w:t>Well Head elevation: 3.444mAHD</w:t>
            </w:r>
          </w:p>
        </w:tc>
      </w:tr>
      <w:tr w:rsidR="006F7578" w:rsidRPr="00161B39">
        <w:trPr>
          <w:cantSplit/>
          <w:trHeight w:val="20"/>
        </w:trPr>
        <w:tc>
          <w:tcPr>
            <w:tcW w:w="5099" w:type="dxa"/>
            <w:gridSpan w:val="2"/>
            <w:tcBorders>
              <w:top w:val="single" w:sz="8" w:space="0" w:color="auto"/>
              <w:bottom w:val="nil"/>
            </w:tcBorders>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sz w:val="18"/>
                <w:szCs w:val="18"/>
                <w:lang w:eastAsia="en-IN"/>
              </w:rPr>
            </w:pPr>
            <w:r w:rsidRPr="00161B39">
              <w:rPr>
                <w:rFonts w:ascii="Times New Roman" w:eastAsia="Times New Roman" w:hAnsi="Times New Roman" w:cs="Times New Roman"/>
                <w:b/>
                <w:bCs/>
                <w:color w:val="000000"/>
                <w:sz w:val="18"/>
                <w:szCs w:val="18"/>
              </w:rPr>
              <w:t xml:space="preserve">Date: 19/11/98 </w:t>
            </w:r>
          </w:p>
        </w:tc>
        <w:tc>
          <w:tcPr>
            <w:tcW w:w="5256" w:type="dxa"/>
            <w:gridSpan w:val="8"/>
            <w:tcBorders>
              <w:top w:val="single" w:sz="8" w:space="0" w:color="auto"/>
              <w:bottom w:val="nil"/>
            </w:tcBorders>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sz w:val="18"/>
                <w:szCs w:val="18"/>
                <w:lang w:eastAsia="en-IN"/>
              </w:rPr>
            </w:pPr>
            <w:r w:rsidRPr="00161B39">
              <w:rPr>
                <w:rFonts w:ascii="Times New Roman" w:eastAsia="Times New Roman" w:hAnsi="Times New Roman" w:cs="Times New Roman"/>
                <w:b/>
                <w:bCs/>
                <w:color w:val="000000"/>
                <w:sz w:val="18"/>
                <w:szCs w:val="18"/>
              </w:rPr>
              <w:t xml:space="preserve">Drill type: </w:t>
            </w:r>
            <w:proofErr w:type="spellStart"/>
            <w:r w:rsidRPr="00161B39">
              <w:rPr>
                <w:rFonts w:ascii="Times New Roman" w:eastAsia="Times New Roman" w:hAnsi="Times New Roman" w:cs="Times New Roman"/>
                <w:b/>
                <w:bCs/>
                <w:color w:val="000000"/>
                <w:sz w:val="18"/>
                <w:szCs w:val="18"/>
              </w:rPr>
              <w:t>Gemco</w:t>
            </w:r>
            <w:proofErr w:type="spellEnd"/>
            <w:r w:rsidRPr="00161B39">
              <w:rPr>
                <w:rFonts w:ascii="Times New Roman" w:eastAsia="Times New Roman" w:hAnsi="Times New Roman" w:cs="Times New Roman"/>
                <w:b/>
                <w:bCs/>
                <w:color w:val="000000"/>
                <w:sz w:val="18"/>
                <w:szCs w:val="18"/>
              </w:rPr>
              <w:t xml:space="preserve"> 210B</w:t>
            </w:r>
          </w:p>
        </w:tc>
      </w:tr>
      <w:tr w:rsidR="006F7578" w:rsidRPr="00161B39">
        <w:trPr>
          <w:cantSplit/>
          <w:trHeight w:val="20"/>
        </w:trPr>
        <w:tc>
          <w:tcPr>
            <w:tcW w:w="2520" w:type="dxa"/>
            <w:tcBorders>
              <w:top w:val="nil"/>
              <w:bottom w:val="single" w:sz="8" w:space="0" w:color="auto"/>
            </w:tcBorders>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b/>
                <w:bCs/>
                <w:color w:val="000000"/>
                <w:sz w:val="18"/>
                <w:szCs w:val="18"/>
              </w:rPr>
            </w:pPr>
            <w:r w:rsidRPr="00161B39">
              <w:rPr>
                <w:rFonts w:ascii="Times New Roman" w:eastAsia="Times New Roman" w:hAnsi="Times New Roman" w:cs="Times New Roman"/>
                <w:b/>
                <w:bCs/>
                <w:color w:val="000000"/>
                <w:sz w:val="18"/>
                <w:szCs w:val="18"/>
              </w:rPr>
              <w:t>Logged by:</w:t>
            </w:r>
          </w:p>
        </w:tc>
        <w:tc>
          <w:tcPr>
            <w:tcW w:w="2579" w:type="dxa"/>
            <w:tcBorders>
              <w:top w:val="nil"/>
              <w:bottom w:val="single" w:sz="8" w:space="0" w:color="auto"/>
            </w:tcBorders>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b/>
                <w:bCs/>
                <w:color w:val="000000"/>
                <w:sz w:val="18"/>
                <w:szCs w:val="18"/>
              </w:rPr>
            </w:pPr>
            <w:r w:rsidRPr="00161B39">
              <w:rPr>
                <w:rFonts w:ascii="Times New Roman" w:eastAsia="Times New Roman" w:hAnsi="Times New Roman" w:cs="Times New Roman"/>
                <w:b/>
                <w:bCs/>
                <w:color w:val="000000"/>
                <w:sz w:val="18"/>
                <w:szCs w:val="18"/>
              </w:rPr>
              <w:t>Checked by:</w:t>
            </w:r>
          </w:p>
        </w:tc>
        <w:tc>
          <w:tcPr>
            <w:tcW w:w="5256" w:type="dxa"/>
            <w:gridSpan w:val="8"/>
            <w:tcBorders>
              <w:top w:val="nil"/>
              <w:bottom w:val="single" w:sz="8" w:space="0" w:color="auto"/>
            </w:tcBorders>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b/>
                <w:bCs/>
                <w:color w:val="000000"/>
                <w:sz w:val="18"/>
                <w:szCs w:val="18"/>
              </w:rPr>
            </w:pPr>
            <w:r w:rsidRPr="00161B39">
              <w:rPr>
                <w:rFonts w:ascii="Times New Roman" w:eastAsia="Times New Roman" w:hAnsi="Times New Roman" w:cs="Times New Roman"/>
                <w:b/>
                <w:bCs/>
                <w:color w:val="000000"/>
                <w:sz w:val="18"/>
                <w:szCs w:val="18"/>
              </w:rPr>
              <w:t>Drilling method: 180mm Hollow flight auger</w:t>
            </w:r>
          </w:p>
        </w:tc>
      </w:tr>
      <w:tr w:rsidR="006F7578" w:rsidRPr="00161B39">
        <w:trPr>
          <w:cantSplit/>
          <w:trHeight w:val="1743"/>
        </w:trPr>
        <w:tc>
          <w:tcPr>
            <w:tcW w:w="5117" w:type="dxa"/>
            <w:gridSpan w:val="3"/>
            <w:tcBorders>
              <w:top w:val="single" w:sz="8" w:space="0" w:color="auto"/>
              <w:bottom w:val="single" w:sz="8" w:space="0" w:color="auto"/>
              <w:right w:val="single" w:sz="8" w:space="0" w:color="auto"/>
            </w:tcBorders>
            <w:shd w:val="clear" w:color="auto" w:fill="auto"/>
            <w:vAlign w:val="center"/>
          </w:tcPr>
          <w:p w:rsidR="006F7578" w:rsidRPr="00161B39" w:rsidRDefault="00C0456A" w:rsidP="00161B39">
            <w:pPr>
              <w:widowControl/>
              <w:autoSpaceDE/>
              <w:autoSpaceDN/>
              <w:ind w:left="43" w:right="43"/>
              <w:jc w:val="center"/>
              <w:rPr>
                <w:rFonts w:ascii="Times New Roman" w:eastAsia="Times New Roman" w:hAnsi="Times New Roman" w:cs="Times New Roman"/>
                <w:sz w:val="18"/>
                <w:szCs w:val="18"/>
                <w:lang w:eastAsia="en-IN"/>
              </w:rPr>
            </w:pPr>
            <w:r w:rsidRPr="00161B39">
              <w:rPr>
                <w:rFonts w:ascii="Times New Roman" w:eastAsia="Times New Roman" w:hAnsi="Times New Roman" w:cs="Times New Roman"/>
                <w:b/>
                <w:bCs/>
                <w:color w:val="000000"/>
                <w:sz w:val="18"/>
                <w:szCs w:val="18"/>
              </w:rPr>
              <w:t>SO</w:t>
            </w:r>
            <w:bookmarkStart w:id="44" w:name="_GoBack"/>
            <w:bookmarkEnd w:id="44"/>
            <w:r w:rsidRPr="00161B39">
              <w:rPr>
                <w:rFonts w:ascii="Times New Roman" w:eastAsia="Times New Roman" w:hAnsi="Times New Roman" w:cs="Times New Roman"/>
                <w:b/>
                <w:bCs/>
                <w:color w:val="000000"/>
                <w:sz w:val="18"/>
                <w:szCs w:val="18"/>
              </w:rPr>
              <w:t>IL DESCRIPTION</w:t>
            </w:r>
          </w:p>
        </w:tc>
        <w:tc>
          <w:tcPr>
            <w:tcW w:w="450" w:type="dxa"/>
            <w:tcBorders>
              <w:top w:val="single" w:sz="8" w:space="0" w:color="auto"/>
              <w:left w:val="single" w:sz="8" w:space="0" w:color="auto"/>
              <w:bottom w:val="single" w:sz="8" w:space="0" w:color="auto"/>
              <w:right w:val="single" w:sz="8" w:space="0" w:color="auto"/>
            </w:tcBorders>
            <w:shd w:val="clear" w:color="auto" w:fill="auto"/>
            <w:textDirection w:val="btLr"/>
            <w:vAlign w:val="center"/>
          </w:tcPr>
          <w:p w:rsidR="006F7578" w:rsidRPr="00161B39" w:rsidRDefault="00C0456A" w:rsidP="00161B39">
            <w:pPr>
              <w:widowControl/>
              <w:autoSpaceDE/>
              <w:autoSpaceDN/>
              <w:ind w:left="43" w:right="43"/>
              <w:rPr>
                <w:rFonts w:ascii="Times New Roman" w:eastAsia="Times New Roman" w:hAnsi="Times New Roman" w:cs="Times New Roman"/>
                <w:sz w:val="18"/>
                <w:szCs w:val="18"/>
                <w:lang w:eastAsia="en-IN"/>
              </w:rPr>
            </w:pPr>
            <w:r w:rsidRPr="00161B39">
              <w:rPr>
                <w:rFonts w:ascii="Times New Roman" w:eastAsia="Times New Roman" w:hAnsi="Times New Roman" w:cs="Times New Roman"/>
                <w:b/>
                <w:bCs/>
                <w:color w:val="000000"/>
                <w:sz w:val="18"/>
                <w:szCs w:val="18"/>
              </w:rPr>
              <w:t>DEPTH (m)</w:t>
            </w:r>
          </w:p>
        </w:tc>
        <w:tc>
          <w:tcPr>
            <w:tcW w:w="378" w:type="dxa"/>
            <w:tcBorders>
              <w:top w:val="single" w:sz="8" w:space="0" w:color="auto"/>
              <w:left w:val="single" w:sz="8" w:space="0" w:color="auto"/>
              <w:bottom w:val="single" w:sz="8" w:space="0" w:color="auto"/>
              <w:right w:val="single" w:sz="8" w:space="0" w:color="auto"/>
            </w:tcBorders>
            <w:shd w:val="clear" w:color="auto" w:fill="auto"/>
            <w:textDirection w:val="btLr"/>
            <w:vAlign w:val="center"/>
          </w:tcPr>
          <w:p w:rsidR="006F7578" w:rsidRPr="00161B39" w:rsidRDefault="00C0456A" w:rsidP="00161B39">
            <w:pPr>
              <w:widowControl/>
              <w:autoSpaceDE/>
              <w:autoSpaceDN/>
              <w:ind w:left="43" w:right="43"/>
              <w:rPr>
                <w:rFonts w:ascii="Times New Roman" w:eastAsia="Times New Roman" w:hAnsi="Times New Roman" w:cs="Times New Roman"/>
                <w:sz w:val="18"/>
                <w:szCs w:val="18"/>
                <w:lang w:eastAsia="en-IN"/>
              </w:rPr>
            </w:pPr>
            <w:r w:rsidRPr="00161B39">
              <w:rPr>
                <w:rFonts w:ascii="Times New Roman" w:eastAsia="Times New Roman" w:hAnsi="Times New Roman" w:cs="Times New Roman"/>
                <w:b/>
                <w:bCs/>
                <w:color w:val="000000"/>
                <w:sz w:val="18"/>
                <w:szCs w:val="18"/>
              </w:rPr>
              <w:t>GRAPHIC LOG</w:t>
            </w:r>
          </w:p>
        </w:tc>
        <w:tc>
          <w:tcPr>
            <w:tcW w:w="540" w:type="dxa"/>
            <w:tcBorders>
              <w:top w:val="single" w:sz="8" w:space="0" w:color="auto"/>
              <w:left w:val="single" w:sz="8" w:space="0" w:color="auto"/>
              <w:bottom w:val="single" w:sz="8" w:space="0" w:color="auto"/>
              <w:right w:val="single" w:sz="8" w:space="0" w:color="auto"/>
            </w:tcBorders>
            <w:shd w:val="clear" w:color="auto" w:fill="auto"/>
            <w:textDirection w:val="btLr"/>
            <w:vAlign w:val="center"/>
          </w:tcPr>
          <w:p w:rsidR="006F7578" w:rsidRPr="00161B39" w:rsidRDefault="00C0456A" w:rsidP="00161B39">
            <w:pPr>
              <w:widowControl/>
              <w:autoSpaceDE/>
              <w:autoSpaceDN/>
              <w:ind w:left="43" w:right="43"/>
              <w:rPr>
                <w:rFonts w:ascii="Times New Roman" w:eastAsia="Times New Roman" w:hAnsi="Times New Roman" w:cs="Times New Roman"/>
                <w:sz w:val="18"/>
                <w:szCs w:val="18"/>
                <w:lang w:eastAsia="en-IN"/>
              </w:rPr>
            </w:pPr>
            <w:r w:rsidRPr="00161B39">
              <w:rPr>
                <w:rFonts w:ascii="Times New Roman" w:eastAsia="Times New Roman" w:hAnsi="Times New Roman" w:cs="Times New Roman"/>
                <w:b/>
                <w:bCs/>
                <w:color w:val="000000"/>
                <w:sz w:val="18"/>
                <w:szCs w:val="18"/>
              </w:rPr>
              <w:t>CLASSIFICATION SYMBOL</w:t>
            </w:r>
          </w:p>
        </w:tc>
        <w:tc>
          <w:tcPr>
            <w:tcW w:w="594" w:type="dxa"/>
            <w:tcBorders>
              <w:top w:val="single" w:sz="8" w:space="0" w:color="auto"/>
              <w:left w:val="single" w:sz="8" w:space="0" w:color="auto"/>
              <w:bottom w:val="single" w:sz="8" w:space="0" w:color="auto"/>
              <w:right w:val="single" w:sz="8" w:space="0" w:color="auto"/>
            </w:tcBorders>
            <w:shd w:val="clear" w:color="auto" w:fill="auto"/>
            <w:textDirection w:val="btLr"/>
            <w:vAlign w:val="center"/>
          </w:tcPr>
          <w:p w:rsidR="006F7578" w:rsidRPr="00161B39" w:rsidRDefault="00C0456A" w:rsidP="00161B39">
            <w:pPr>
              <w:widowControl/>
              <w:autoSpaceDE/>
              <w:autoSpaceDN/>
              <w:ind w:left="43" w:right="43"/>
              <w:rPr>
                <w:rFonts w:ascii="Times New Roman" w:eastAsia="Times New Roman" w:hAnsi="Times New Roman" w:cs="Times New Roman"/>
                <w:sz w:val="18"/>
                <w:szCs w:val="18"/>
                <w:lang w:eastAsia="en-IN"/>
              </w:rPr>
            </w:pPr>
            <w:r w:rsidRPr="00161B39">
              <w:rPr>
                <w:rFonts w:ascii="Times New Roman" w:eastAsia="Times New Roman" w:hAnsi="Times New Roman" w:cs="Times New Roman"/>
                <w:b/>
                <w:bCs/>
                <w:color w:val="000000"/>
                <w:sz w:val="18"/>
                <w:szCs w:val="18"/>
              </w:rPr>
              <w:t>WELL CONSTRUCTION</w:t>
            </w:r>
          </w:p>
        </w:tc>
        <w:tc>
          <w:tcPr>
            <w:tcW w:w="166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6F7578" w:rsidRPr="00161B39" w:rsidRDefault="00C0456A" w:rsidP="00161B39">
            <w:pPr>
              <w:widowControl/>
              <w:autoSpaceDE/>
              <w:autoSpaceDN/>
              <w:ind w:left="43" w:right="43"/>
              <w:jc w:val="center"/>
              <w:rPr>
                <w:rFonts w:ascii="Times New Roman" w:eastAsia="Times New Roman" w:hAnsi="Times New Roman" w:cs="Times New Roman"/>
                <w:sz w:val="18"/>
                <w:szCs w:val="18"/>
                <w:lang w:eastAsia="en-IN"/>
              </w:rPr>
            </w:pPr>
            <w:r w:rsidRPr="00161B39">
              <w:rPr>
                <w:rFonts w:ascii="Times New Roman" w:eastAsia="Times New Roman" w:hAnsi="Times New Roman" w:cs="Times New Roman"/>
                <w:b/>
                <w:bCs/>
                <w:color w:val="000000"/>
                <w:sz w:val="18"/>
                <w:szCs w:val="18"/>
              </w:rPr>
              <w:t>FIELD MONITORING</w:t>
            </w:r>
          </w:p>
        </w:tc>
        <w:tc>
          <w:tcPr>
            <w:tcW w:w="1611" w:type="dxa"/>
            <w:tcBorders>
              <w:top w:val="single" w:sz="8" w:space="0" w:color="auto"/>
              <w:left w:val="single" w:sz="8" w:space="0" w:color="auto"/>
              <w:bottom w:val="single" w:sz="8" w:space="0" w:color="auto"/>
            </w:tcBorders>
            <w:shd w:val="clear" w:color="auto" w:fill="auto"/>
            <w:vAlign w:val="center"/>
          </w:tcPr>
          <w:p w:rsidR="006F7578" w:rsidRPr="00161B39" w:rsidRDefault="00C0456A" w:rsidP="00161B39">
            <w:pPr>
              <w:widowControl/>
              <w:autoSpaceDE/>
              <w:autoSpaceDN/>
              <w:ind w:left="43" w:right="43"/>
              <w:jc w:val="center"/>
              <w:rPr>
                <w:rFonts w:ascii="Times New Roman" w:eastAsia="Times New Roman" w:hAnsi="Times New Roman" w:cs="Times New Roman"/>
                <w:sz w:val="18"/>
                <w:szCs w:val="18"/>
                <w:lang w:eastAsia="en-IN"/>
              </w:rPr>
            </w:pPr>
            <w:r w:rsidRPr="00161B39">
              <w:rPr>
                <w:rFonts w:ascii="Times New Roman" w:eastAsia="Times New Roman" w:hAnsi="Times New Roman" w:cs="Times New Roman"/>
                <w:b/>
                <w:bCs/>
                <w:color w:val="000000"/>
                <w:sz w:val="18"/>
                <w:szCs w:val="18"/>
              </w:rPr>
              <w:t>SAMPLE INTERVALS</w:t>
            </w:r>
          </w:p>
        </w:tc>
      </w:tr>
      <w:tr w:rsidR="006F7578" w:rsidRPr="00161B39">
        <w:trPr>
          <w:cantSplit/>
          <w:trHeight w:val="20"/>
        </w:trPr>
        <w:tc>
          <w:tcPr>
            <w:tcW w:w="5099" w:type="dxa"/>
            <w:gridSpan w:val="2"/>
            <w:tcBorders>
              <w:top w:val="single" w:sz="8" w:space="0" w:color="auto"/>
              <w:bottom w:val="nil"/>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5256" w:type="dxa"/>
            <w:gridSpan w:val="8"/>
            <w:vMerge w:val="restart"/>
            <w:tcBorders>
              <w:top w:val="single" w:sz="8" w:space="0" w:color="auto"/>
              <w:left w:val="nil"/>
              <w:bottom w:val="nil"/>
              <w:right w:val="nil"/>
            </w:tcBorders>
            <w:shd w:val="clear" w:color="auto" w:fill="auto"/>
          </w:tcPr>
          <w:p w:rsidR="006F7578" w:rsidRPr="00161B39" w:rsidRDefault="00C0456A" w:rsidP="00161B39">
            <w:pPr>
              <w:widowControl/>
              <w:autoSpaceDE/>
              <w:autoSpaceDN/>
              <w:rPr>
                <w:rFonts w:ascii="Times New Roman" w:eastAsia="Times New Roman" w:hAnsi="Times New Roman" w:cs="Times New Roman"/>
                <w:sz w:val="18"/>
                <w:szCs w:val="18"/>
                <w:lang w:eastAsia="en-IN"/>
              </w:rPr>
            </w:pPr>
            <w:r w:rsidRPr="00161B39">
              <w:rPr>
                <w:rFonts w:ascii="Times New Roman" w:eastAsia="Times New Roman" w:hAnsi="Times New Roman" w:cs="Times New Roman"/>
                <w:noProof/>
                <w:sz w:val="18"/>
                <w:szCs w:val="18"/>
              </w:rPr>
              <w:drawing>
                <wp:inline distT="0" distB="0" distL="0" distR="0">
                  <wp:extent cx="3371850" cy="76581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71850" cy="7658100"/>
                          </a:xfrm>
                          <a:prstGeom prst="rect">
                            <a:avLst/>
                          </a:prstGeom>
                          <a:noFill/>
                          <a:ln>
                            <a:noFill/>
                          </a:ln>
                        </pic:spPr>
                      </pic:pic>
                    </a:graphicData>
                  </a:graphic>
                </wp:inline>
              </w:drawing>
            </w:r>
          </w:p>
        </w:tc>
      </w:tr>
      <w:tr w:rsidR="006F7578" w:rsidRPr="00161B39">
        <w:trPr>
          <w:cantSplit/>
          <w:trHeight w:val="20"/>
        </w:trPr>
        <w:tc>
          <w:tcPr>
            <w:tcW w:w="5099" w:type="dxa"/>
            <w:gridSpan w:val="2"/>
            <w:tcBorders>
              <w:top w:val="nil"/>
              <w:bottom w:val="dashed" w:sz="12" w:space="0" w:color="auto"/>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28"/>
                <w:szCs w:val="28"/>
                <w:lang w:eastAsia="en-IN"/>
              </w:rPr>
            </w:pPr>
          </w:p>
        </w:tc>
        <w:tc>
          <w:tcPr>
            <w:tcW w:w="5256" w:type="dxa"/>
            <w:gridSpan w:val="8"/>
            <w:vMerge/>
            <w:tcBorders>
              <w:top w:val="nil"/>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099" w:type="dxa"/>
            <w:gridSpan w:val="2"/>
            <w:tcBorders>
              <w:top w:val="dashed" w:sz="12" w:space="0" w:color="auto"/>
              <w:bottom w:val="nil"/>
              <w:right w:val="nil"/>
            </w:tcBorders>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sz w:val="18"/>
                <w:szCs w:val="18"/>
                <w:lang w:eastAsia="en-IN"/>
              </w:rPr>
            </w:pPr>
            <w:r w:rsidRPr="00161B39">
              <w:rPr>
                <w:rFonts w:ascii="Times New Roman" w:eastAsia="Times New Roman" w:hAnsi="Times New Roman" w:cs="Times New Roman"/>
                <w:color w:val="000000"/>
                <w:sz w:val="18"/>
                <w:szCs w:val="18"/>
              </w:rPr>
              <w:t xml:space="preserve">: becoming GRAVELLY CLAYEY SAND: sand medium to coarse grained; </w:t>
            </w:r>
            <w:proofErr w:type="spellStart"/>
            <w:r w:rsidRPr="00161B39">
              <w:rPr>
                <w:rFonts w:ascii="Times New Roman" w:eastAsia="Times New Roman" w:hAnsi="Times New Roman" w:cs="Times New Roman"/>
                <w:color w:val="000000"/>
                <w:sz w:val="18"/>
                <w:szCs w:val="18"/>
              </w:rPr>
              <w:t>subrounded</w:t>
            </w:r>
            <w:proofErr w:type="spellEnd"/>
            <w:r w:rsidRPr="00161B39">
              <w:rPr>
                <w:rFonts w:ascii="Times New Roman" w:eastAsia="Times New Roman" w:hAnsi="Times New Roman" w:cs="Times New Roman"/>
                <w:color w:val="000000"/>
                <w:sz w:val="18"/>
                <w:szCs w:val="18"/>
              </w:rPr>
              <w:t xml:space="preserve"> gravel; gravel fine to course grained; occasional hard; slightly cemented, very clayey bands</w:t>
            </w:r>
          </w:p>
        </w:tc>
        <w:tc>
          <w:tcPr>
            <w:tcW w:w="5256" w:type="dxa"/>
            <w:gridSpan w:val="8"/>
            <w:vMerge/>
            <w:tcBorders>
              <w:top w:val="nil"/>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099" w:type="dxa"/>
            <w:gridSpan w:val="2"/>
            <w:tcBorders>
              <w:top w:val="nil"/>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5256" w:type="dxa"/>
            <w:gridSpan w:val="8"/>
            <w:vMerge/>
            <w:tcBorders>
              <w:top w:val="nil"/>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099" w:type="dxa"/>
            <w:gridSpan w:val="2"/>
            <w:tcBorders>
              <w:top w:val="nil"/>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5256" w:type="dxa"/>
            <w:gridSpan w:val="8"/>
            <w:vMerge/>
            <w:tcBorders>
              <w:top w:val="nil"/>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099" w:type="dxa"/>
            <w:gridSpan w:val="2"/>
            <w:tcBorders>
              <w:top w:val="nil"/>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5256" w:type="dxa"/>
            <w:gridSpan w:val="8"/>
            <w:vMerge/>
            <w:tcBorders>
              <w:top w:val="nil"/>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099" w:type="dxa"/>
            <w:gridSpan w:val="2"/>
            <w:tcBorders>
              <w:top w:val="nil"/>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5256" w:type="dxa"/>
            <w:gridSpan w:val="8"/>
            <w:vMerge/>
            <w:tcBorders>
              <w:top w:val="nil"/>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099" w:type="dxa"/>
            <w:gridSpan w:val="2"/>
            <w:tcBorders>
              <w:top w:val="nil"/>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5256" w:type="dxa"/>
            <w:gridSpan w:val="8"/>
            <w:vMerge/>
            <w:tcBorders>
              <w:top w:val="nil"/>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099" w:type="dxa"/>
            <w:gridSpan w:val="2"/>
            <w:tcBorders>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5256" w:type="dxa"/>
            <w:gridSpan w:val="8"/>
            <w:vMerge/>
            <w:tcBorders>
              <w:top w:val="nil"/>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099" w:type="dxa"/>
            <w:gridSpan w:val="2"/>
            <w:tcBorders>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5256" w:type="dxa"/>
            <w:gridSpan w:val="8"/>
            <w:vMerge/>
            <w:tcBorders>
              <w:top w:val="nil"/>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099" w:type="dxa"/>
            <w:gridSpan w:val="2"/>
            <w:tcBorders>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5256" w:type="dxa"/>
            <w:gridSpan w:val="8"/>
            <w:vMerge/>
            <w:tcBorders>
              <w:top w:val="nil"/>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099" w:type="dxa"/>
            <w:gridSpan w:val="2"/>
            <w:tcBorders>
              <w:bottom w:val="dashed" w:sz="12" w:space="0" w:color="auto"/>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28"/>
                <w:szCs w:val="28"/>
                <w:lang w:eastAsia="en-IN"/>
              </w:rPr>
            </w:pPr>
          </w:p>
        </w:tc>
        <w:tc>
          <w:tcPr>
            <w:tcW w:w="5256" w:type="dxa"/>
            <w:gridSpan w:val="8"/>
            <w:vMerge/>
            <w:tcBorders>
              <w:top w:val="nil"/>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099" w:type="dxa"/>
            <w:gridSpan w:val="2"/>
            <w:tcBorders>
              <w:top w:val="dashed" w:sz="12" w:space="0" w:color="auto"/>
              <w:bottom w:val="nil"/>
              <w:right w:val="nil"/>
            </w:tcBorders>
            <w:shd w:val="clear" w:color="auto" w:fill="auto"/>
          </w:tcPr>
          <w:p w:rsidR="006F7578" w:rsidRPr="00161B39" w:rsidRDefault="00C0456A" w:rsidP="00161B39">
            <w:pPr>
              <w:widowControl/>
              <w:autoSpaceDE/>
              <w:autoSpaceDN/>
              <w:ind w:left="43" w:right="43"/>
              <w:rPr>
                <w:rFonts w:ascii="Times New Roman" w:eastAsia="Times New Roman" w:hAnsi="Times New Roman" w:cs="Times New Roman"/>
                <w:sz w:val="18"/>
                <w:szCs w:val="18"/>
                <w:lang w:eastAsia="en-IN"/>
              </w:rPr>
            </w:pPr>
            <w:r w:rsidRPr="00161B39">
              <w:rPr>
                <w:rFonts w:ascii="Times New Roman" w:eastAsia="Times New Roman" w:hAnsi="Times New Roman" w:cs="Times New Roman"/>
                <w:color w:val="000000"/>
                <w:sz w:val="18"/>
                <w:szCs w:val="18"/>
              </w:rPr>
              <w:t>CLAYEY SAND: grey &amp; orange; medium to coarse; wet</w:t>
            </w:r>
          </w:p>
        </w:tc>
        <w:tc>
          <w:tcPr>
            <w:tcW w:w="5256" w:type="dxa"/>
            <w:gridSpan w:val="8"/>
            <w:vMerge/>
            <w:tcBorders>
              <w:top w:val="nil"/>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099" w:type="dxa"/>
            <w:gridSpan w:val="2"/>
            <w:tcBorders>
              <w:top w:val="nil"/>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5256" w:type="dxa"/>
            <w:gridSpan w:val="8"/>
            <w:vMerge/>
            <w:tcBorders>
              <w:top w:val="nil"/>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099" w:type="dxa"/>
            <w:gridSpan w:val="2"/>
            <w:tcBorders>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5256" w:type="dxa"/>
            <w:gridSpan w:val="8"/>
            <w:vMerge/>
            <w:tcBorders>
              <w:top w:val="nil"/>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099" w:type="dxa"/>
            <w:gridSpan w:val="2"/>
            <w:tcBorders>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p w:rsidR="006F7578" w:rsidRPr="00161B39" w:rsidRDefault="006F7578" w:rsidP="00161B39">
            <w:pPr>
              <w:widowControl/>
              <w:autoSpaceDE/>
              <w:autoSpaceDN/>
              <w:ind w:left="43" w:right="43"/>
              <w:rPr>
                <w:rFonts w:ascii="Times New Roman" w:eastAsia="Times New Roman" w:hAnsi="Times New Roman" w:cs="Times New Roman"/>
                <w:sz w:val="12"/>
                <w:szCs w:val="12"/>
                <w:lang w:eastAsia="en-IN"/>
              </w:rPr>
            </w:pPr>
          </w:p>
        </w:tc>
        <w:tc>
          <w:tcPr>
            <w:tcW w:w="5256" w:type="dxa"/>
            <w:gridSpan w:val="8"/>
            <w:vMerge/>
            <w:tcBorders>
              <w:top w:val="nil"/>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099" w:type="dxa"/>
            <w:gridSpan w:val="2"/>
            <w:tcBorders>
              <w:bottom w:val="single" w:sz="12" w:space="0" w:color="auto"/>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5256" w:type="dxa"/>
            <w:gridSpan w:val="8"/>
            <w:vMerge/>
            <w:tcBorders>
              <w:top w:val="nil"/>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099" w:type="dxa"/>
            <w:gridSpan w:val="2"/>
            <w:tcBorders>
              <w:top w:val="single" w:sz="12" w:space="0" w:color="auto"/>
              <w:bottom w:val="nil"/>
              <w:right w:val="nil"/>
            </w:tcBorders>
            <w:shd w:val="clear" w:color="auto" w:fill="auto"/>
          </w:tcPr>
          <w:p w:rsidR="006F7578" w:rsidRPr="00161B39" w:rsidRDefault="00C0456A" w:rsidP="00161B39">
            <w:pPr>
              <w:widowControl/>
              <w:autoSpaceDE/>
              <w:autoSpaceDN/>
              <w:ind w:left="43" w:right="43"/>
              <w:jc w:val="center"/>
              <w:rPr>
                <w:rFonts w:ascii="Times New Roman" w:eastAsia="Times New Roman" w:hAnsi="Times New Roman" w:cs="Times New Roman"/>
                <w:sz w:val="18"/>
                <w:szCs w:val="18"/>
                <w:lang w:eastAsia="en-IN"/>
              </w:rPr>
            </w:pPr>
            <w:r w:rsidRPr="00161B39">
              <w:rPr>
                <w:rFonts w:ascii="Times New Roman" w:eastAsia="Times New Roman" w:hAnsi="Times New Roman" w:cs="Times New Roman"/>
                <w:color w:val="000000"/>
                <w:sz w:val="18"/>
                <w:szCs w:val="18"/>
              </w:rPr>
              <w:t>BOREHOLE TERMINATED AT 5.9m. TARGET DEPTH. WELL INSTALLED.</w:t>
            </w:r>
          </w:p>
        </w:tc>
        <w:tc>
          <w:tcPr>
            <w:tcW w:w="5256" w:type="dxa"/>
            <w:gridSpan w:val="8"/>
            <w:vMerge/>
            <w:tcBorders>
              <w:top w:val="nil"/>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099" w:type="dxa"/>
            <w:gridSpan w:val="2"/>
            <w:tcBorders>
              <w:top w:val="nil"/>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5256" w:type="dxa"/>
            <w:gridSpan w:val="8"/>
            <w:vMerge/>
            <w:tcBorders>
              <w:top w:val="nil"/>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099" w:type="dxa"/>
            <w:gridSpan w:val="2"/>
            <w:tcBorders>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5256" w:type="dxa"/>
            <w:gridSpan w:val="8"/>
            <w:vMerge/>
            <w:tcBorders>
              <w:top w:val="nil"/>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099" w:type="dxa"/>
            <w:gridSpan w:val="2"/>
            <w:tcBorders>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5256" w:type="dxa"/>
            <w:gridSpan w:val="8"/>
            <w:vMerge/>
            <w:tcBorders>
              <w:top w:val="nil"/>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099" w:type="dxa"/>
            <w:gridSpan w:val="2"/>
            <w:tcBorders>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5256" w:type="dxa"/>
            <w:gridSpan w:val="8"/>
            <w:vMerge/>
            <w:tcBorders>
              <w:top w:val="nil"/>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099" w:type="dxa"/>
            <w:gridSpan w:val="2"/>
            <w:tcBorders>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5256" w:type="dxa"/>
            <w:gridSpan w:val="8"/>
            <w:vMerge/>
            <w:tcBorders>
              <w:top w:val="nil"/>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099" w:type="dxa"/>
            <w:gridSpan w:val="2"/>
            <w:tcBorders>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5256" w:type="dxa"/>
            <w:gridSpan w:val="8"/>
            <w:vMerge/>
            <w:tcBorders>
              <w:top w:val="nil"/>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099" w:type="dxa"/>
            <w:gridSpan w:val="2"/>
            <w:tcBorders>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5256" w:type="dxa"/>
            <w:gridSpan w:val="8"/>
            <w:vMerge/>
            <w:tcBorders>
              <w:top w:val="nil"/>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099" w:type="dxa"/>
            <w:gridSpan w:val="2"/>
            <w:tcBorders>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5256" w:type="dxa"/>
            <w:gridSpan w:val="8"/>
            <w:vMerge/>
            <w:tcBorders>
              <w:top w:val="nil"/>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099" w:type="dxa"/>
            <w:gridSpan w:val="2"/>
            <w:tcBorders>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5256" w:type="dxa"/>
            <w:gridSpan w:val="8"/>
            <w:vMerge/>
            <w:tcBorders>
              <w:top w:val="nil"/>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099" w:type="dxa"/>
            <w:gridSpan w:val="2"/>
            <w:tcBorders>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5256" w:type="dxa"/>
            <w:gridSpan w:val="8"/>
            <w:vMerge/>
            <w:tcBorders>
              <w:top w:val="nil"/>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099" w:type="dxa"/>
            <w:gridSpan w:val="2"/>
            <w:tcBorders>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5256" w:type="dxa"/>
            <w:gridSpan w:val="8"/>
            <w:vMerge/>
            <w:tcBorders>
              <w:top w:val="nil"/>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099" w:type="dxa"/>
            <w:gridSpan w:val="2"/>
            <w:tcBorders>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5256" w:type="dxa"/>
            <w:gridSpan w:val="8"/>
            <w:vMerge/>
            <w:tcBorders>
              <w:top w:val="nil"/>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099" w:type="dxa"/>
            <w:gridSpan w:val="2"/>
            <w:tcBorders>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5256" w:type="dxa"/>
            <w:gridSpan w:val="8"/>
            <w:vMerge/>
            <w:tcBorders>
              <w:top w:val="nil"/>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099" w:type="dxa"/>
            <w:gridSpan w:val="2"/>
            <w:tcBorders>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5256" w:type="dxa"/>
            <w:gridSpan w:val="8"/>
            <w:vMerge/>
            <w:tcBorders>
              <w:top w:val="nil"/>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099" w:type="dxa"/>
            <w:gridSpan w:val="2"/>
            <w:tcBorders>
              <w:bottom w:val="single" w:sz="8" w:space="0" w:color="auto"/>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p w:rsidR="006F7578" w:rsidRPr="00161B39" w:rsidRDefault="006F7578" w:rsidP="00161B39">
            <w:pPr>
              <w:widowControl/>
              <w:autoSpaceDE/>
              <w:autoSpaceDN/>
              <w:ind w:left="43" w:right="43"/>
              <w:rPr>
                <w:rFonts w:ascii="Times New Roman" w:eastAsia="Times New Roman" w:hAnsi="Times New Roman" w:cs="Times New Roman"/>
                <w:sz w:val="28"/>
                <w:szCs w:val="28"/>
                <w:lang w:eastAsia="en-IN"/>
              </w:rPr>
            </w:pPr>
          </w:p>
        </w:tc>
        <w:tc>
          <w:tcPr>
            <w:tcW w:w="5256" w:type="dxa"/>
            <w:gridSpan w:val="8"/>
            <w:vMerge/>
            <w:tcBorders>
              <w:top w:val="nil"/>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r w:rsidR="006F7578" w:rsidRPr="00161B39">
        <w:trPr>
          <w:cantSplit/>
          <w:trHeight w:val="20"/>
        </w:trPr>
        <w:tc>
          <w:tcPr>
            <w:tcW w:w="5099" w:type="dxa"/>
            <w:gridSpan w:val="2"/>
            <w:tcBorders>
              <w:top w:val="single" w:sz="8" w:space="0" w:color="auto"/>
              <w:bottom w:val="single" w:sz="8" w:space="0" w:color="auto"/>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p w:rsidR="006F7578" w:rsidRPr="00161B39" w:rsidRDefault="006F7578" w:rsidP="00161B39">
            <w:pPr>
              <w:widowControl/>
              <w:autoSpaceDE/>
              <w:autoSpaceDN/>
              <w:ind w:left="43" w:right="43"/>
              <w:rPr>
                <w:rFonts w:ascii="Times New Roman" w:eastAsia="Times New Roman" w:hAnsi="Times New Roman" w:cs="Times New Roman"/>
                <w:sz w:val="28"/>
                <w:szCs w:val="28"/>
                <w:lang w:eastAsia="en-IN"/>
              </w:rPr>
            </w:pPr>
          </w:p>
        </w:tc>
        <w:tc>
          <w:tcPr>
            <w:tcW w:w="5256" w:type="dxa"/>
            <w:gridSpan w:val="8"/>
            <w:vMerge/>
            <w:tcBorders>
              <w:top w:val="nil"/>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Cs w:val="18"/>
                <w:lang w:eastAsia="en-IN"/>
              </w:rPr>
            </w:pPr>
          </w:p>
        </w:tc>
      </w:tr>
      <w:tr w:rsidR="006F7578" w:rsidRPr="00161B39">
        <w:trPr>
          <w:cantSplit/>
          <w:trHeight w:val="20"/>
        </w:trPr>
        <w:tc>
          <w:tcPr>
            <w:tcW w:w="5099" w:type="dxa"/>
            <w:gridSpan w:val="2"/>
            <w:tcBorders>
              <w:top w:val="single" w:sz="8" w:space="0" w:color="auto"/>
              <w:bottom w:val="single" w:sz="8" w:space="0" w:color="auto"/>
              <w:right w:val="nil"/>
            </w:tcBorders>
            <w:shd w:val="clear" w:color="auto" w:fill="auto"/>
          </w:tcPr>
          <w:p w:rsidR="006F7578" w:rsidRPr="00161B39" w:rsidRDefault="006F7578" w:rsidP="00161B39">
            <w:pPr>
              <w:widowControl/>
              <w:autoSpaceDE/>
              <w:autoSpaceDN/>
              <w:ind w:left="43" w:right="43"/>
              <w:rPr>
                <w:rFonts w:ascii="Times New Roman" w:eastAsia="Times New Roman" w:hAnsi="Times New Roman" w:cs="Times New Roman"/>
                <w:sz w:val="18"/>
                <w:szCs w:val="18"/>
                <w:lang w:eastAsia="en-IN"/>
              </w:rPr>
            </w:pPr>
          </w:p>
        </w:tc>
        <w:tc>
          <w:tcPr>
            <w:tcW w:w="5256" w:type="dxa"/>
            <w:gridSpan w:val="8"/>
            <w:vMerge/>
            <w:tcBorders>
              <w:top w:val="nil"/>
              <w:left w:val="nil"/>
              <w:bottom w:val="nil"/>
              <w:right w:val="nil"/>
            </w:tcBorders>
            <w:shd w:val="clear" w:color="auto" w:fill="auto"/>
          </w:tcPr>
          <w:p w:rsidR="006F7578" w:rsidRPr="00161B39" w:rsidRDefault="006F7578" w:rsidP="00161B39">
            <w:pPr>
              <w:widowControl/>
              <w:autoSpaceDE/>
              <w:autoSpaceDN/>
              <w:ind w:left="43" w:right="43"/>
              <w:jc w:val="center"/>
              <w:rPr>
                <w:rFonts w:ascii="Times New Roman" w:eastAsia="Times New Roman" w:hAnsi="Times New Roman" w:cs="Times New Roman"/>
                <w:sz w:val="18"/>
                <w:szCs w:val="18"/>
                <w:lang w:eastAsia="en-IN"/>
              </w:rPr>
            </w:pPr>
          </w:p>
        </w:tc>
      </w:tr>
    </w:tbl>
    <w:p w:rsidR="006F7578" w:rsidRPr="00161B39" w:rsidRDefault="006F7578" w:rsidP="00161B39">
      <w:pPr>
        <w:pStyle w:val="BodyText"/>
        <w:jc w:val="center"/>
        <w:rPr>
          <w:rFonts w:ascii="Times New Roman" w:hAnsi="Times New Roman" w:cs="Times New Roman"/>
          <w:b/>
          <w:sz w:val="20"/>
          <w:szCs w:val="20"/>
        </w:rPr>
      </w:pPr>
    </w:p>
    <w:sectPr w:rsidR="006F7578" w:rsidRPr="00161B39">
      <w:headerReference w:type="default" r:id="rId34"/>
      <w:footerReference w:type="default" r:id="rId35"/>
      <w:pgSz w:w="11909" w:h="16834" w:code="9"/>
      <w:pgMar w:top="720" w:right="720" w:bottom="720" w:left="720" w:header="288"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56A" w:rsidRDefault="00C0456A">
      <w:r>
        <w:separator/>
      </w:r>
    </w:p>
  </w:endnote>
  <w:endnote w:type="continuationSeparator" w:id="0">
    <w:p w:rsidR="00C0456A" w:rsidRDefault="00C0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578" w:rsidRPr="00137FBA" w:rsidRDefault="006F7578" w:rsidP="00137F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43" w:type="dxa"/>
        <w:left w:w="58" w:type="dxa"/>
        <w:bottom w:w="43" w:type="dxa"/>
        <w:right w:w="58" w:type="dxa"/>
      </w:tblCellMar>
      <w:tblLook w:val="04A0" w:firstRow="1" w:lastRow="0" w:firstColumn="1" w:lastColumn="0" w:noHBand="0" w:noVBand="1"/>
    </w:tblPr>
    <w:tblGrid>
      <w:gridCol w:w="6178"/>
      <w:gridCol w:w="4407"/>
    </w:tblGrid>
    <w:tr w:rsidR="006F7578">
      <w:tc>
        <w:tcPr>
          <w:tcW w:w="6178" w:type="dxa"/>
        </w:tcPr>
        <w:p w:rsidR="006F7578" w:rsidRDefault="00C0456A">
          <w:pPr>
            <w:rPr>
              <w:rFonts w:ascii="Times New Roman" w:hAnsi="Times New Roman" w:cs="Times New Roman"/>
              <w:sz w:val="18"/>
              <w:szCs w:val="18"/>
            </w:rPr>
          </w:pPr>
          <w:r>
            <w:rPr>
              <w:rFonts w:ascii="Times New Roman" w:eastAsiaTheme="minorHAnsi" w:hAnsi="Times New Roman" w:cs="Times New Roman"/>
              <w:sz w:val="18"/>
              <w:szCs w:val="18"/>
              <w:lang w:val="en-IN"/>
            </w:rPr>
            <w:t>Schedule B (2) - Guideline on Data Collection, Sample Design and Reporting</w:t>
          </w:r>
        </w:p>
      </w:tc>
      <w:tc>
        <w:tcPr>
          <w:tcW w:w="4407" w:type="dxa"/>
        </w:tcPr>
        <w:p w:rsidR="006F7578" w:rsidRDefault="00C0456A">
          <w:pPr>
            <w:jc w:val="right"/>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sidR="00033B9D">
            <w:rPr>
              <w:rFonts w:ascii="Times New Roman" w:hAnsi="Times New Roman" w:cs="Times New Roman"/>
              <w:noProof/>
              <w:sz w:val="18"/>
              <w:szCs w:val="18"/>
            </w:rPr>
            <w:t>6</w:t>
          </w:r>
          <w:r>
            <w:rPr>
              <w:rFonts w:ascii="Times New Roman" w:hAnsi="Times New Roman" w:cs="Times New Roman"/>
              <w:noProof/>
              <w:sz w:val="18"/>
              <w:szCs w:val="18"/>
            </w:rPr>
            <w:fldChar w:fldCharType="end"/>
          </w:r>
        </w:p>
      </w:tc>
    </w:tr>
  </w:tbl>
  <w:p w:rsidR="006F7578" w:rsidRDefault="006F7578" w:rsidP="00137FBA">
    <w:pPr>
      <w:jc w:val="center"/>
      <w:rPr>
        <w:rFonts w:ascii="Times New Roman" w:hAnsi="Times New Roman" w:cs="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43" w:type="dxa"/>
        <w:left w:w="58" w:type="dxa"/>
        <w:bottom w:w="43" w:type="dxa"/>
        <w:right w:w="58" w:type="dxa"/>
      </w:tblCellMar>
      <w:tblLook w:val="04A0" w:firstRow="1" w:lastRow="0" w:firstColumn="1" w:lastColumn="0" w:noHBand="0" w:noVBand="1"/>
    </w:tblPr>
    <w:tblGrid>
      <w:gridCol w:w="9053"/>
      <w:gridCol w:w="6457"/>
    </w:tblGrid>
    <w:tr w:rsidR="006F7578">
      <w:tc>
        <w:tcPr>
          <w:tcW w:w="6178" w:type="dxa"/>
        </w:tcPr>
        <w:p w:rsidR="006F7578" w:rsidRDefault="00C0456A">
          <w:pPr>
            <w:rPr>
              <w:rFonts w:ascii="Times New Roman" w:hAnsi="Times New Roman" w:cs="Times New Roman"/>
              <w:sz w:val="18"/>
              <w:szCs w:val="18"/>
            </w:rPr>
          </w:pPr>
          <w:r>
            <w:rPr>
              <w:rFonts w:ascii="Times New Roman" w:eastAsiaTheme="minorHAnsi" w:hAnsi="Times New Roman" w:cs="Times New Roman"/>
              <w:sz w:val="18"/>
              <w:szCs w:val="18"/>
              <w:lang w:val="en-IN"/>
            </w:rPr>
            <w:t>Schedule B (2) - Guideline on Data Collection, Sample Design and Reporting</w:t>
          </w:r>
        </w:p>
      </w:tc>
      <w:tc>
        <w:tcPr>
          <w:tcW w:w="4407" w:type="dxa"/>
        </w:tcPr>
        <w:p w:rsidR="006F7578" w:rsidRDefault="00C0456A">
          <w:pPr>
            <w:jc w:val="right"/>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sidR="00033B9D">
            <w:rPr>
              <w:rFonts w:ascii="Times New Roman" w:hAnsi="Times New Roman" w:cs="Times New Roman"/>
              <w:noProof/>
              <w:sz w:val="18"/>
              <w:szCs w:val="18"/>
            </w:rPr>
            <w:t>8</w:t>
          </w:r>
          <w:r>
            <w:rPr>
              <w:rFonts w:ascii="Times New Roman" w:hAnsi="Times New Roman" w:cs="Times New Roman"/>
              <w:noProof/>
              <w:sz w:val="18"/>
              <w:szCs w:val="18"/>
            </w:rPr>
            <w:fldChar w:fldCharType="end"/>
          </w:r>
        </w:p>
      </w:tc>
    </w:tr>
  </w:tbl>
  <w:p w:rsidR="006F7578" w:rsidRDefault="006F7578">
    <w:pPr>
      <w:jc w:val="center"/>
      <w:rPr>
        <w:rFonts w:ascii="Times New Roman" w:hAnsi="Times New Roman" w:cs="Times New Roman"/>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43" w:type="dxa"/>
        <w:left w:w="58" w:type="dxa"/>
        <w:bottom w:w="43" w:type="dxa"/>
        <w:right w:w="58" w:type="dxa"/>
      </w:tblCellMar>
      <w:tblLook w:val="04A0" w:firstRow="1" w:lastRow="0" w:firstColumn="1" w:lastColumn="0" w:noHBand="0" w:noVBand="1"/>
    </w:tblPr>
    <w:tblGrid>
      <w:gridCol w:w="6178"/>
      <w:gridCol w:w="4407"/>
    </w:tblGrid>
    <w:tr w:rsidR="006F7578">
      <w:tc>
        <w:tcPr>
          <w:tcW w:w="6178" w:type="dxa"/>
        </w:tcPr>
        <w:p w:rsidR="006F7578" w:rsidRDefault="00C0456A">
          <w:pPr>
            <w:rPr>
              <w:rFonts w:ascii="Times New Roman" w:hAnsi="Times New Roman" w:cs="Times New Roman"/>
              <w:sz w:val="18"/>
              <w:szCs w:val="18"/>
            </w:rPr>
          </w:pPr>
          <w:r>
            <w:rPr>
              <w:rFonts w:ascii="Times New Roman" w:eastAsiaTheme="minorHAnsi" w:hAnsi="Times New Roman" w:cs="Times New Roman"/>
              <w:sz w:val="18"/>
              <w:szCs w:val="18"/>
              <w:lang w:val="en-IN"/>
            </w:rPr>
            <w:t>Schedule B (2) - Guideline on Data Collection, Sample Design and Reporting</w:t>
          </w:r>
        </w:p>
      </w:tc>
      <w:tc>
        <w:tcPr>
          <w:tcW w:w="4407" w:type="dxa"/>
        </w:tcPr>
        <w:p w:rsidR="006F7578" w:rsidRDefault="00C0456A">
          <w:pPr>
            <w:jc w:val="right"/>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sidR="00033B9D">
            <w:rPr>
              <w:rFonts w:ascii="Times New Roman" w:hAnsi="Times New Roman" w:cs="Times New Roman"/>
              <w:noProof/>
              <w:sz w:val="18"/>
              <w:szCs w:val="18"/>
            </w:rPr>
            <w:t>39</w:t>
          </w:r>
          <w:r>
            <w:rPr>
              <w:rFonts w:ascii="Times New Roman" w:hAnsi="Times New Roman" w:cs="Times New Roman"/>
              <w:noProof/>
              <w:sz w:val="18"/>
              <w:szCs w:val="18"/>
            </w:rPr>
            <w:fldChar w:fldCharType="end"/>
          </w:r>
        </w:p>
      </w:tc>
    </w:tr>
  </w:tbl>
  <w:p w:rsidR="006F7578" w:rsidRDefault="006F7578" w:rsidP="00137FBA">
    <w:pPr>
      <w:jc w:val="center"/>
      <w:rPr>
        <w:rFonts w:ascii="Times New Roman" w:hAnsi="Times New Roman" w:cs="Times New Roman"/>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43" w:type="dxa"/>
        <w:left w:w="58" w:type="dxa"/>
        <w:bottom w:w="43" w:type="dxa"/>
        <w:right w:w="58" w:type="dxa"/>
      </w:tblCellMar>
      <w:tblLook w:val="04A0" w:firstRow="1" w:lastRow="0" w:firstColumn="1" w:lastColumn="0" w:noHBand="0" w:noVBand="1"/>
    </w:tblPr>
    <w:tblGrid>
      <w:gridCol w:w="9053"/>
      <w:gridCol w:w="6457"/>
    </w:tblGrid>
    <w:tr w:rsidR="006F7578">
      <w:tc>
        <w:tcPr>
          <w:tcW w:w="6178" w:type="dxa"/>
        </w:tcPr>
        <w:p w:rsidR="006F7578" w:rsidRDefault="00C0456A">
          <w:pPr>
            <w:rPr>
              <w:rFonts w:ascii="Times New Roman" w:hAnsi="Times New Roman" w:cs="Times New Roman"/>
              <w:sz w:val="18"/>
              <w:szCs w:val="18"/>
            </w:rPr>
          </w:pPr>
          <w:r>
            <w:rPr>
              <w:rFonts w:ascii="Times New Roman" w:eastAsiaTheme="minorHAnsi" w:hAnsi="Times New Roman" w:cs="Times New Roman"/>
              <w:sz w:val="18"/>
              <w:szCs w:val="18"/>
              <w:lang w:val="en-IN"/>
            </w:rPr>
            <w:t>Schedule B (2) - Guideline on Data Collection, Sample Design and Reporting</w:t>
          </w:r>
        </w:p>
      </w:tc>
      <w:tc>
        <w:tcPr>
          <w:tcW w:w="4407" w:type="dxa"/>
        </w:tcPr>
        <w:p w:rsidR="006F7578" w:rsidRDefault="00C0456A">
          <w:pPr>
            <w:jc w:val="right"/>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sidR="00033B9D">
            <w:rPr>
              <w:rFonts w:ascii="Times New Roman" w:hAnsi="Times New Roman" w:cs="Times New Roman"/>
              <w:noProof/>
              <w:sz w:val="18"/>
              <w:szCs w:val="18"/>
            </w:rPr>
            <w:t>42</w:t>
          </w:r>
          <w:r>
            <w:rPr>
              <w:rFonts w:ascii="Times New Roman" w:hAnsi="Times New Roman" w:cs="Times New Roman"/>
              <w:noProof/>
              <w:sz w:val="18"/>
              <w:szCs w:val="18"/>
            </w:rPr>
            <w:fldChar w:fldCharType="end"/>
          </w:r>
        </w:p>
      </w:tc>
    </w:tr>
  </w:tbl>
  <w:p w:rsidR="006F7578" w:rsidRDefault="006F7578">
    <w:pPr>
      <w:jc w:val="center"/>
      <w:rPr>
        <w:rFonts w:ascii="Times New Roman" w:hAnsi="Times New Roman" w:cs="Times New Roman"/>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43" w:type="dxa"/>
        <w:left w:w="58" w:type="dxa"/>
        <w:bottom w:w="43" w:type="dxa"/>
        <w:right w:w="58" w:type="dxa"/>
      </w:tblCellMar>
      <w:tblLook w:val="04A0" w:firstRow="1" w:lastRow="0" w:firstColumn="1" w:lastColumn="0" w:noHBand="0" w:noVBand="1"/>
    </w:tblPr>
    <w:tblGrid>
      <w:gridCol w:w="6178"/>
      <w:gridCol w:w="4407"/>
    </w:tblGrid>
    <w:tr w:rsidR="006F7578">
      <w:tc>
        <w:tcPr>
          <w:tcW w:w="6178" w:type="dxa"/>
        </w:tcPr>
        <w:p w:rsidR="006F7578" w:rsidRDefault="00C0456A">
          <w:pPr>
            <w:rPr>
              <w:rFonts w:ascii="Times New Roman" w:hAnsi="Times New Roman" w:cs="Times New Roman"/>
              <w:sz w:val="18"/>
              <w:szCs w:val="18"/>
            </w:rPr>
          </w:pPr>
          <w:r>
            <w:rPr>
              <w:rFonts w:ascii="Times New Roman" w:eastAsiaTheme="minorHAnsi" w:hAnsi="Times New Roman" w:cs="Times New Roman"/>
              <w:sz w:val="18"/>
              <w:szCs w:val="18"/>
              <w:lang w:val="en-IN"/>
            </w:rPr>
            <w:t>Schedule B (2) - Guideline on Data Collection, Sample Design and Reporting</w:t>
          </w:r>
        </w:p>
      </w:tc>
      <w:tc>
        <w:tcPr>
          <w:tcW w:w="4407" w:type="dxa"/>
        </w:tcPr>
        <w:p w:rsidR="006F7578" w:rsidRDefault="00C0456A">
          <w:pPr>
            <w:jc w:val="right"/>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sidR="000162B6">
            <w:rPr>
              <w:rFonts w:ascii="Times New Roman" w:hAnsi="Times New Roman" w:cs="Times New Roman"/>
              <w:noProof/>
              <w:sz w:val="18"/>
              <w:szCs w:val="18"/>
            </w:rPr>
            <w:t>61</w:t>
          </w:r>
          <w:r>
            <w:rPr>
              <w:rFonts w:ascii="Times New Roman" w:hAnsi="Times New Roman" w:cs="Times New Roman"/>
              <w:noProof/>
              <w:sz w:val="18"/>
              <w:szCs w:val="18"/>
            </w:rPr>
            <w:fldChar w:fldCharType="end"/>
          </w:r>
        </w:p>
      </w:tc>
    </w:tr>
  </w:tbl>
  <w:p w:rsidR="006F7578" w:rsidRDefault="006F7578" w:rsidP="00137FBA">
    <w:pPr>
      <w:jc w:val="center"/>
      <w:rPr>
        <w:rFonts w:ascii="Times New Roman" w:hAnsi="Times New Roman" w:cs="Times New Roman"/>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43" w:type="dxa"/>
        <w:left w:w="58" w:type="dxa"/>
        <w:bottom w:w="43" w:type="dxa"/>
        <w:right w:w="58" w:type="dxa"/>
      </w:tblCellMar>
      <w:tblLook w:val="04A0" w:firstRow="1" w:lastRow="0" w:firstColumn="1" w:lastColumn="0" w:noHBand="0" w:noVBand="1"/>
    </w:tblPr>
    <w:tblGrid>
      <w:gridCol w:w="9053"/>
      <w:gridCol w:w="6457"/>
    </w:tblGrid>
    <w:tr w:rsidR="006F7578">
      <w:tc>
        <w:tcPr>
          <w:tcW w:w="6178" w:type="dxa"/>
        </w:tcPr>
        <w:p w:rsidR="006F7578" w:rsidRDefault="00C0456A">
          <w:pPr>
            <w:rPr>
              <w:rFonts w:ascii="Times New Roman" w:hAnsi="Times New Roman" w:cs="Times New Roman"/>
              <w:sz w:val="18"/>
              <w:szCs w:val="18"/>
            </w:rPr>
          </w:pPr>
          <w:r>
            <w:rPr>
              <w:rFonts w:ascii="Times New Roman" w:eastAsiaTheme="minorHAnsi" w:hAnsi="Times New Roman" w:cs="Times New Roman"/>
              <w:sz w:val="18"/>
              <w:szCs w:val="18"/>
              <w:lang w:val="en-IN"/>
            </w:rPr>
            <w:t>Schedule B (2) - Guideline on Data Collection, Sample Design and Reporting</w:t>
          </w:r>
        </w:p>
      </w:tc>
      <w:tc>
        <w:tcPr>
          <w:tcW w:w="4407" w:type="dxa"/>
        </w:tcPr>
        <w:p w:rsidR="006F7578" w:rsidRDefault="00C0456A">
          <w:pPr>
            <w:jc w:val="right"/>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sidR="000162B6">
            <w:rPr>
              <w:rFonts w:ascii="Times New Roman" w:hAnsi="Times New Roman" w:cs="Times New Roman"/>
              <w:noProof/>
              <w:sz w:val="18"/>
              <w:szCs w:val="18"/>
            </w:rPr>
            <w:t>65</w:t>
          </w:r>
          <w:r>
            <w:rPr>
              <w:rFonts w:ascii="Times New Roman" w:hAnsi="Times New Roman" w:cs="Times New Roman"/>
              <w:noProof/>
              <w:sz w:val="18"/>
              <w:szCs w:val="18"/>
            </w:rPr>
            <w:fldChar w:fldCharType="end"/>
          </w:r>
        </w:p>
      </w:tc>
    </w:tr>
  </w:tbl>
  <w:p w:rsidR="006F7578" w:rsidRDefault="006F7578">
    <w:pPr>
      <w:jc w:val="center"/>
      <w:rPr>
        <w:rFonts w:ascii="Times New Roman" w:hAnsi="Times New Roman" w:cs="Times New Roman"/>
        <w:sz w:val="18"/>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43" w:type="dxa"/>
        <w:left w:w="58" w:type="dxa"/>
        <w:bottom w:w="43" w:type="dxa"/>
        <w:right w:w="58" w:type="dxa"/>
      </w:tblCellMar>
      <w:tblLook w:val="04A0" w:firstRow="1" w:lastRow="0" w:firstColumn="1" w:lastColumn="0" w:noHBand="0" w:noVBand="1"/>
    </w:tblPr>
    <w:tblGrid>
      <w:gridCol w:w="6178"/>
      <w:gridCol w:w="4407"/>
    </w:tblGrid>
    <w:tr w:rsidR="006F7578">
      <w:tc>
        <w:tcPr>
          <w:tcW w:w="6178" w:type="dxa"/>
        </w:tcPr>
        <w:p w:rsidR="006F7578" w:rsidRDefault="00C0456A">
          <w:pPr>
            <w:rPr>
              <w:rFonts w:ascii="Times New Roman" w:hAnsi="Times New Roman" w:cs="Times New Roman"/>
              <w:sz w:val="18"/>
              <w:szCs w:val="18"/>
            </w:rPr>
          </w:pPr>
          <w:r>
            <w:rPr>
              <w:rFonts w:ascii="Times New Roman" w:eastAsiaTheme="minorHAnsi" w:hAnsi="Times New Roman" w:cs="Times New Roman"/>
              <w:sz w:val="18"/>
              <w:szCs w:val="18"/>
              <w:lang w:val="en-IN"/>
            </w:rPr>
            <w:t>Schedule B (2) - Guideline on Data Collection, Sample Design and Reporting</w:t>
          </w:r>
        </w:p>
      </w:tc>
      <w:tc>
        <w:tcPr>
          <w:tcW w:w="4407" w:type="dxa"/>
        </w:tcPr>
        <w:p w:rsidR="006F7578" w:rsidRDefault="00C0456A">
          <w:pPr>
            <w:jc w:val="right"/>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sidR="000162B6">
            <w:rPr>
              <w:rFonts w:ascii="Times New Roman" w:hAnsi="Times New Roman" w:cs="Times New Roman"/>
              <w:noProof/>
              <w:sz w:val="18"/>
              <w:szCs w:val="18"/>
            </w:rPr>
            <w:t>69</w:t>
          </w:r>
          <w:r>
            <w:rPr>
              <w:rFonts w:ascii="Times New Roman" w:hAnsi="Times New Roman" w:cs="Times New Roman"/>
              <w:noProof/>
              <w:sz w:val="18"/>
              <w:szCs w:val="18"/>
            </w:rPr>
            <w:fldChar w:fldCharType="end"/>
          </w:r>
        </w:p>
      </w:tc>
    </w:tr>
  </w:tbl>
  <w:p w:rsidR="006F7578" w:rsidRDefault="006F7578" w:rsidP="00137FBA">
    <w:pPr>
      <w:jc w:val="cen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56A" w:rsidRDefault="00C0456A">
      <w:r>
        <w:separator/>
      </w:r>
    </w:p>
  </w:footnote>
  <w:footnote w:type="continuationSeparator" w:id="0">
    <w:p w:rsidR="00C0456A" w:rsidRDefault="00C04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578" w:rsidRDefault="006F75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578" w:rsidRDefault="00C0456A">
    <w:pPr>
      <w:pStyle w:val="Header"/>
    </w:pPr>
    <w:r>
      <w:rPr>
        <w:noProof/>
      </w:rPr>
      <mc:AlternateContent>
        <mc:Choice Requires="wps">
          <w:drawing>
            <wp:anchor distT="0" distB="0" distL="114300" distR="114300" simplePos="0" relativeHeight="251652608" behindDoc="0" locked="0" layoutInCell="1" allowOverlap="1">
              <wp:simplePos x="0" y="0"/>
              <wp:positionH relativeFrom="page">
                <wp:posOffset>10335895</wp:posOffset>
              </wp:positionH>
              <wp:positionV relativeFrom="page">
                <wp:posOffset>2165350</wp:posOffset>
              </wp:positionV>
              <wp:extent cx="205740" cy="281368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281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578" w:rsidRDefault="00C0456A">
                          <w:pPr>
                            <w:jc w:val="center"/>
                            <w:rPr>
                              <w:rFonts w:ascii="Times New Roman" w:hAnsi="Times New Roman" w:cs="Times New Roman"/>
                              <w:sz w:val="18"/>
                              <w:szCs w:val="18"/>
                            </w:rPr>
                          </w:pPr>
                          <w:r>
                            <w:rPr>
                              <w:rFonts w:ascii="Times New Roman" w:hAnsi="Times New Roman" w:cs="Times New Roman"/>
                              <w:sz w:val="18"/>
                              <w:szCs w:val="18"/>
                            </w:rPr>
                            <w:t>Federal</w:t>
                          </w:r>
                          <w:r>
                            <w:rPr>
                              <w:rFonts w:ascii="Times New Roman" w:hAnsi="Times New Roman" w:cs="Times New Roman"/>
                              <w:spacing w:val="-7"/>
                              <w:sz w:val="18"/>
                              <w:szCs w:val="18"/>
                            </w:rPr>
                            <w:t xml:space="preserve"> </w:t>
                          </w:r>
                          <w:r>
                            <w:rPr>
                              <w:rFonts w:ascii="Times New Roman" w:hAnsi="Times New Roman" w:cs="Times New Roman"/>
                              <w:sz w:val="18"/>
                              <w:szCs w:val="18"/>
                            </w:rPr>
                            <w:t>Register</w:t>
                          </w:r>
                          <w:r>
                            <w:rPr>
                              <w:rFonts w:ascii="Times New Roman" w:hAnsi="Times New Roman" w:cs="Times New Roman"/>
                              <w:spacing w:val="-6"/>
                              <w:sz w:val="18"/>
                              <w:szCs w:val="18"/>
                            </w:rPr>
                            <w:t xml:space="preserve"> </w:t>
                          </w:r>
                          <w:r>
                            <w:rPr>
                              <w:rFonts w:ascii="Times New Roman" w:hAnsi="Times New Roman" w:cs="Times New Roman"/>
                              <w:sz w:val="18"/>
                              <w:szCs w:val="18"/>
                            </w:rPr>
                            <w:t>of</w:t>
                          </w:r>
                          <w:r>
                            <w:rPr>
                              <w:rFonts w:ascii="Times New Roman" w:hAnsi="Times New Roman" w:cs="Times New Roman"/>
                              <w:spacing w:val="-6"/>
                              <w:sz w:val="18"/>
                              <w:szCs w:val="18"/>
                            </w:rPr>
                            <w:t xml:space="preserve"> </w:t>
                          </w:r>
                          <w:r>
                            <w:rPr>
                              <w:rFonts w:ascii="Times New Roman" w:hAnsi="Times New Roman" w:cs="Times New Roman"/>
                              <w:sz w:val="18"/>
                              <w:szCs w:val="18"/>
                            </w:rPr>
                            <w:t>Legislative</w:t>
                          </w:r>
                          <w:r>
                            <w:rPr>
                              <w:rFonts w:ascii="Times New Roman" w:hAnsi="Times New Roman" w:cs="Times New Roman"/>
                              <w:spacing w:val="-6"/>
                              <w:sz w:val="18"/>
                              <w:szCs w:val="18"/>
                            </w:rPr>
                            <w:t xml:space="preserve"> </w:t>
                          </w:r>
                          <w:r>
                            <w:rPr>
                              <w:rFonts w:ascii="Times New Roman" w:hAnsi="Times New Roman" w:cs="Times New Roman"/>
                              <w:sz w:val="18"/>
                              <w:szCs w:val="18"/>
                            </w:rPr>
                            <w:t>Instruments</w:t>
                          </w:r>
                          <w:r>
                            <w:rPr>
                              <w:rFonts w:ascii="Times New Roman" w:hAnsi="Times New Roman" w:cs="Times New Roman"/>
                              <w:spacing w:val="-5"/>
                              <w:sz w:val="18"/>
                              <w:szCs w:val="18"/>
                            </w:rPr>
                            <w:t xml:space="preserve"> </w:t>
                          </w:r>
                          <w:r>
                            <w:rPr>
                              <w:rFonts w:ascii="Times New Roman" w:hAnsi="Times New Roman" w:cs="Times New Roman"/>
                              <w:sz w:val="18"/>
                              <w:szCs w:val="18"/>
                            </w:rPr>
                            <w:t>F2008B00713</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1" type="#_x0000_t202" style="position:absolute;margin-left:813.85pt;margin-top:170.5pt;width:16.2pt;height:221.5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" filled="f" stroked="f">
              <v:textbox style="layout-flow:vertical;mso-layout-flow-alt:bottom-to-top" inset="0,0,0,0">
                <w:txbxContent>
                  <w:p w:rsidR="006F7578" w:rsidRDefault="00C0456A">
                    <w:pPr>
                      <w:jc w:val="center"/>
                      <w:rPr>
                        <w:rFonts w:ascii="Times New Roman" w:hAnsi="Times New Roman" w:cs="Times New Roman"/>
                        <w:sz w:val="18"/>
                        <w:szCs w:val="18"/>
                      </w:rPr>
                    </w:pPr>
                    <w:r>
                      <w:rPr>
                        <w:rFonts w:ascii="Times New Roman" w:hAnsi="Times New Roman" w:cs="Times New Roman"/>
                        <w:sz w:val="18"/>
                        <w:szCs w:val="18"/>
                      </w:rPr>
                      <w:t>Federal</w:t>
                    </w:r>
                    <w:r>
                      <w:rPr>
                        <w:rFonts w:ascii="Times New Roman" w:hAnsi="Times New Roman" w:cs="Times New Roman"/>
                        <w:spacing w:val="-7"/>
                        <w:sz w:val="18"/>
                        <w:szCs w:val="18"/>
                      </w:rPr>
                      <w:t xml:space="preserve"> </w:t>
                    </w:r>
                    <w:r>
                      <w:rPr>
                        <w:rFonts w:ascii="Times New Roman" w:hAnsi="Times New Roman" w:cs="Times New Roman"/>
                        <w:sz w:val="18"/>
                        <w:szCs w:val="18"/>
                      </w:rPr>
                      <w:t>Register</w:t>
                    </w:r>
                    <w:r>
                      <w:rPr>
                        <w:rFonts w:ascii="Times New Roman" w:hAnsi="Times New Roman" w:cs="Times New Roman"/>
                        <w:spacing w:val="-6"/>
                        <w:sz w:val="18"/>
                        <w:szCs w:val="18"/>
                      </w:rPr>
                      <w:t xml:space="preserve"> </w:t>
                    </w:r>
                    <w:r>
                      <w:rPr>
                        <w:rFonts w:ascii="Times New Roman" w:hAnsi="Times New Roman" w:cs="Times New Roman"/>
                        <w:sz w:val="18"/>
                        <w:szCs w:val="18"/>
                      </w:rPr>
                      <w:t>of</w:t>
                    </w:r>
                    <w:r>
                      <w:rPr>
                        <w:rFonts w:ascii="Times New Roman" w:hAnsi="Times New Roman" w:cs="Times New Roman"/>
                        <w:spacing w:val="-6"/>
                        <w:sz w:val="18"/>
                        <w:szCs w:val="18"/>
                      </w:rPr>
                      <w:t xml:space="preserve"> </w:t>
                    </w:r>
                    <w:r>
                      <w:rPr>
                        <w:rFonts w:ascii="Times New Roman" w:hAnsi="Times New Roman" w:cs="Times New Roman"/>
                        <w:sz w:val="18"/>
                        <w:szCs w:val="18"/>
                      </w:rPr>
                      <w:t>Legislative</w:t>
                    </w:r>
                    <w:r>
                      <w:rPr>
                        <w:rFonts w:ascii="Times New Roman" w:hAnsi="Times New Roman" w:cs="Times New Roman"/>
                        <w:spacing w:val="-6"/>
                        <w:sz w:val="18"/>
                        <w:szCs w:val="18"/>
                      </w:rPr>
                      <w:t xml:space="preserve"> </w:t>
                    </w:r>
                    <w:r>
                      <w:rPr>
                        <w:rFonts w:ascii="Times New Roman" w:hAnsi="Times New Roman" w:cs="Times New Roman"/>
                        <w:sz w:val="18"/>
                        <w:szCs w:val="18"/>
                      </w:rPr>
                      <w:t>Instruments</w:t>
                    </w:r>
                    <w:r>
                      <w:rPr>
                        <w:rFonts w:ascii="Times New Roman" w:hAnsi="Times New Roman" w:cs="Times New Roman"/>
                        <w:spacing w:val="-5"/>
                        <w:sz w:val="18"/>
                        <w:szCs w:val="18"/>
                      </w:rPr>
                      <w:t xml:space="preserve"> </w:t>
                    </w:r>
                    <w:r>
                      <w:rPr>
                        <w:rFonts w:ascii="Times New Roman" w:hAnsi="Times New Roman" w:cs="Times New Roman"/>
                        <w:sz w:val="18"/>
                        <w:szCs w:val="18"/>
                      </w:rPr>
                      <w:t>F2008B00713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578" w:rsidRDefault="006F75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578" w:rsidRDefault="00C0456A">
    <w:pPr>
      <w:pStyle w:val="Header"/>
    </w:pPr>
    <w:r>
      <w:rPr>
        <w:noProof/>
      </w:rPr>
      <mc:AlternateContent>
        <mc:Choice Requires="wps">
          <w:drawing>
            <wp:anchor distT="0" distB="0" distL="114300" distR="114300" simplePos="0" relativeHeight="251662848" behindDoc="0" locked="0" layoutInCell="1" allowOverlap="1">
              <wp:simplePos x="0" y="0"/>
              <wp:positionH relativeFrom="page">
                <wp:posOffset>10335895</wp:posOffset>
              </wp:positionH>
              <wp:positionV relativeFrom="page">
                <wp:posOffset>2312035</wp:posOffset>
              </wp:positionV>
              <wp:extent cx="196850" cy="282956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282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578" w:rsidRDefault="00C0456A">
                          <w:pPr>
                            <w:jc w:val="center"/>
                            <w:rPr>
                              <w:rFonts w:ascii="Times New Roman"/>
                              <w:sz w:val="18"/>
                              <w:szCs w:val="18"/>
                            </w:rPr>
                          </w:pPr>
                          <w:r>
                            <w:rPr>
                              <w:rFonts w:ascii="Times New Roman"/>
                              <w:sz w:val="18"/>
                              <w:szCs w:val="18"/>
                            </w:rPr>
                            <w:t>Federal</w:t>
                          </w:r>
                          <w:r>
                            <w:rPr>
                              <w:rFonts w:ascii="Times New Roman"/>
                              <w:spacing w:val="-7"/>
                              <w:sz w:val="18"/>
                              <w:szCs w:val="18"/>
                            </w:rPr>
                            <w:t xml:space="preserve"> </w:t>
                          </w:r>
                          <w:r>
                            <w:rPr>
                              <w:rFonts w:ascii="Times New Roman"/>
                              <w:sz w:val="18"/>
                              <w:szCs w:val="18"/>
                            </w:rPr>
                            <w:t>Register</w:t>
                          </w:r>
                          <w:r>
                            <w:rPr>
                              <w:rFonts w:ascii="Times New Roman"/>
                              <w:spacing w:val="-6"/>
                              <w:sz w:val="18"/>
                              <w:szCs w:val="18"/>
                            </w:rPr>
                            <w:t xml:space="preserve"> </w:t>
                          </w:r>
                          <w:r>
                            <w:rPr>
                              <w:rFonts w:ascii="Times New Roman"/>
                              <w:sz w:val="18"/>
                              <w:szCs w:val="18"/>
                            </w:rPr>
                            <w:t>of</w:t>
                          </w:r>
                          <w:r>
                            <w:rPr>
                              <w:rFonts w:ascii="Times New Roman"/>
                              <w:spacing w:val="-6"/>
                              <w:sz w:val="18"/>
                              <w:szCs w:val="18"/>
                            </w:rPr>
                            <w:t xml:space="preserve"> </w:t>
                          </w:r>
                          <w:r>
                            <w:rPr>
                              <w:rFonts w:ascii="Times New Roman"/>
                              <w:sz w:val="18"/>
                              <w:szCs w:val="18"/>
                            </w:rPr>
                            <w:t>Legislative</w:t>
                          </w:r>
                          <w:r>
                            <w:rPr>
                              <w:rFonts w:ascii="Times New Roman"/>
                              <w:spacing w:val="-6"/>
                              <w:sz w:val="18"/>
                              <w:szCs w:val="18"/>
                            </w:rPr>
                            <w:t xml:space="preserve"> </w:t>
                          </w:r>
                          <w:r>
                            <w:rPr>
                              <w:rFonts w:ascii="Times New Roman"/>
                              <w:sz w:val="18"/>
                              <w:szCs w:val="18"/>
                            </w:rPr>
                            <w:t>Instruments</w:t>
                          </w:r>
                          <w:r>
                            <w:rPr>
                              <w:rFonts w:ascii="Times New Roman"/>
                              <w:spacing w:val="-5"/>
                              <w:sz w:val="18"/>
                              <w:szCs w:val="18"/>
                            </w:rPr>
                            <w:t xml:space="preserve"> </w:t>
                          </w:r>
                          <w:r>
                            <w:rPr>
                              <w:rFonts w:ascii="Times New Roman"/>
                              <w:sz w:val="18"/>
                              <w:szCs w:val="18"/>
                            </w:rPr>
                            <w:t>F2008B00713</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2" type="#_x0000_t202" style="position:absolute;margin-left:813.85pt;margin-top:182.05pt;width:15.5pt;height:222.8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" filled="f" stroked="f">
              <v:textbox style="layout-flow:vertical;mso-layout-flow-alt:bottom-to-top" inset="0,0,0,0">
                <w:txbxContent>
                  <w:p w:rsidR="006F7578" w:rsidRDefault="00C0456A">
                    <w:pPr>
                      <w:jc w:val="center"/>
                      <w:rPr>
                        <w:rFonts w:ascii="Times New Roman"/>
                        <w:sz w:val="18"/>
                        <w:szCs w:val="18"/>
                      </w:rPr>
                    </w:pPr>
                    <w:r>
                      <w:rPr>
                        <w:rFonts w:ascii="Times New Roman"/>
                        <w:sz w:val="18"/>
                        <w:szCs w:val="18"/>
                      </w:rPr>
                      <w:t>Federal</w:t>
                    </w:r>
                    <w:r>
                      <w:rPr>
                        <w:rFonts w:ascii="Times New Roman"/>
                        <w:spacing w:val="-7"/>
                        <w:sz w:val="18"/>
                        <w:szCs w:val="18"/>
                      </w:rPr>
                      <w:t xml:space="preserve"> </w:t>
                    </w:r>
                    <w:r>
                      <w:rPr>
                        <w:rFonts w:ascii="Times New Roman"/>
                        <w:sz w:val="18"/>
                        <w:szCs w:val="18"/>
                      </w:rPr>
                      <w:t>Register</w:t>
                    </w:r>
                    <w:r>
                      <w:rPr>
                        <w:rFonts w:ascii="Times New Roman"/>
                        <w:spacing w:val="-6"/>
                        <w:sz w:val="18"/>
                        <w:szCs w:val="18"/>
                      </w:rPr>
                      <w:t xml:space="preserve"> </w:t>
                    </w:r>
                    <w:r>
                      <w:rPr>
                        <w:rFonts w:ascii="Times New Roman"/>
                        <w:sz w:val="18"/>
                        <w:szCs w:val="18"/>
                      </w:rPr>
                      <w:t>of</w:t>
                    </w:r>
                    <w:r>
                      <w:rPr>
                        <w:rFonts w:ascii="Times New Roman"/>
                        <w:spacing w:val="-6"/>
                        <w:sz w:val="18"/>
                        <w:szCs w:val="18"/>
                      </w:rPr>
                      <w:t xml:space="preserve"> </w:t>
                    </w:r>
                    <w:r>
                      <w:rPr>
                        <w:rFonts w:ascii="Times New Roman"/>
                        <w:sz w:val="18"/>
                        <w:szCs w:val="18"/>
                      </w:rPr>
                      <w:t>Legislative</w:t>
                    </w:r>
                    <w:r>
                      <w:rPr>
                        <w:rFonts w:ascii="Times New Roman"/>
                        <w:spacing w:val="-6"/>
                        <w:sz w:val="18"/>
                        <w:szCs w:val="18"/>
                      </w:rPr>
                      <w:t xml:space="preserve"> </w:t>
                    </w:r>
                    <w:r>
                      <w:rPr>
                        <w:rFonts w:ascii="Times New Roman"/>
                        <w:sz w:val="18"/>
                        <w:szCs w:val="18"/>
                      </w:rPr>
                      <w:t>Instruments</w:t>
                    </w:r>
                    <w:r>
                      <w:rPr>
                        <w:rFonts w:ascii="Times New Roman"/>
                        <w:spacing w:val="-5"/>
                        <w:sz w:val="18"/>
                        <w:szCs w:val="18"/>
                      </w:rPr>
                      <w:t xml:space="preserve"> </w:t>
                    </w:r>
                    <w:r>
                      <w:rPr>
                        <w:rFonts w:ascii="Times New Roman"/>
                        <w:sz w:val="18"/>
                        <w:szCs w:val="18"/>
                      </w:rPr>
                      <w:t>F2008B00713</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578" w:rsidRDefault="006F757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578" w:rsidRDefault="00C0456A">
    <w:pPr>
      <w:pStyle w:val="Header"/>
    </w:pPr>
    <w:r>
      <w:rPr>
        <w:noProof/>
      </w:rPr>
      <mc:AlternateContent>
        <mc:Choice Requires="wps">
          <w:drawing>
            <wp:anchor distT="0" distB="0" distL="114300" distR="114300" simplePos="0" relativeHeight="251668992" behindDoc="0" locked="0" layoutInCell="1" allowOverlap="1">
              <wp:simplePos x="0" y="0"/>
              <wp:positionH relativeFrom="page">
                <wp:posOffset>10335895</wp:posOffset>
              </wp:positionH>
              <wp:positionV relativeFrom="page">
                <wp:posOffset>2211705</wp:posOffset>
              </wp:positionV>
              <wp:extent cx="222250" cy="276733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276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578" w:rsidRDefault="00C0456A">
                          <w:pPr>
                            <w:rPr>
                              <w:rFonts w:ascii="Times New Roman" w:hAnsi="Times New Roman" w:cs="Times New Roman"/>
                              <w:sz w:val="18"/>
                              <w:szCs w:val="18"/>
                            </w:rPr>
                          </w:pPr>
                          <w:r>
                            <w:rPr>
                              <w:rFonts w:ascii="Times New Roman" w:hAnsi="Times New Roman" w:cs="Times New Roman"/>
                              <w:sz w:val="18"/>
                              <w:szCs w:val="18"/>
                            </w:rPr>
                            <w:t>Federal</w:t>
                          </w:r>
                          <w:r>
                            <w:rPr>
                              <w:rFonts w:ascii="Times New Roman" w:hAnsi="Times New Roman" w:cs="Times New Roman"/>
                              <w:spacing w:val="-7"/>
                              <w:sz w:val="18"/>
                              <w:szCs w:val="18"/>
                            </w:rPr>
                            <w:t xml:space="preserve"> </w:t>
                          </w:r>
                          <w:r>
                            <w:rPr>
                              <w:rFonts w:ascii="Times New Roman" w:hAnsi="Times New Roman" w:cs="Times New Roman"/>
                              <w:sz w:val="18"/>
                              <w:szCs w:val="18"/>
                            </w:rPr>
                            <w:t>Register</w:t>
                          </w:r>
                          <w:r>
                            <w:rPr>
                              <w:rFonts w:ascii="Times New Roman" w:hAnsi="Times New Roman" w:cs="Times New Roman"/>
                              <w:spacing w:val="-6"/>
                              <w:sz w:val="18"/>
                              <w:szCs w:val="18"/>
                            </w:rPr>
                            <w:t xml:space="preserve"> </w:t>
                          </w:r>
                          <w:r>
                            <w:rPr>
                              <w:rFonts w:ascii="Times New Roman" w:hAnsi="Times New Roman" w:cs="Times New Roman"/>
                              <w:sz w:val="18"/>
                              <w:szCs w:val="18"/>
                            </w:rPr>
                            <w:t>of</w:t>
                          </w:r>
                          <w:r>
                            <w:rPr>
                              <w:rFonts w:ascii="Times New Roman" w:hAnsi="Times New Roman" w:cs="Times New Roman"/>
                              <w:spacing w:val="-6"/>
                              <w:sz w:val="18"/>
                              <w:szCs w:val="18"/>
                            </w:rPr>
                            <w:t xml:space="preserve"> </w:t>
                          </w:r>
                          <w:r>
                            <w:rPr>
                              <w:rFonts w:ascii="Times New Roman" w:hAnsi="Times New Roman" w:cs="Times New Roman"/>
                              <w:sz w:val="18"/>
                              <w:szCs w:val="18"/>
                            </w:rPr>
                            <w:t>Legislative</w:t>
                          </w:r>
                          <w:r>
                            <w:rPr>
                              <w:rFonts w:ascii="Times New Roman" w:hAnsi="Times New Roman" w:cs="Times New Roman"/>
                              <w:spacing w:val="-6"/>
                              <w:sz w:val="18"/>
                              <w:szCs w:val="18"/>
                            </w:rPr>
                            <w:t xml:space="preserve"> </w:t>
                          </w:r>
                          <w:r>
                            <w:rPr>
                              <w:rFonts w:ascii="Times New Roman" w:hAnsi="Times New Roman" w:cs="Times New Roman"/>
                              <w:sz w:val="18"/>
                              <w:szCs w:val="18"/>
                            </w:rPr>
                            <w:t>Instruments</w:t>
                          </w:r>
                          <w:r>
                            <w:rPr>
                              <w:rFonts w:ascii="Times New Roman" w:hAnsi="Times New Roman" w:cs="Times New Roman"/>
                              <w:spacing w:val="-5"/>
                              <w:sz w:val="18"/>
                              <w:szCs w:val="18"/>
                            </w:rPr>
                            <w:t xml:space="preserve"> </w:t>
                          </w:r>
                          <w:r>
                            <w:rPr>
                              <w:rFonts w:ascii="Times New Roman" w:hAnsi="Times New Roman" w:cs="Times New Roman"/>
                              <w:sz w:val="18"/>
                              <w:szCs w:val="18"/>
                            </w:rPr>
                            <w:t>F2008B00713</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3" type="#_x0000_t202" style="position:absolute;margin-left:813.85pt;margin-top:174.15pt;width:17.5pt;height:217.9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" filled="f" stroked="f">
              <v:textbox style="layout-flow:vertical;mso-layout-flow-alt:bottom-to-top" inset="0,0,0,0">
                <w:txbxContent>
                  <w:p w:rsidR="006F7578" w:rsidRDefault="00C0456A">
                    <w:pPr>
                      <w:rPr>
                        <w:rFonts w:ascii="Times New Roman" w:hAnsi="Times New Roman" w:cs="Times New Roman"/>
                        <w:sz w:val="18"/>
                        <w:szCs w:val="18"/>
                      </w:rPr>
                    </w:pPr>
                    <w:r>
                      <w:rPr>
                        <w:rFonts w:ascii="Times New Roman" w:hAnsi="Times New Roman" w:cs="Times New Roman"/>
                        <w:sz w:val="18"/>
                        <w:szCs w:val="18"/>
                      </w:rPr>
                      <w:t>Federal</w:t>
                    </w:r>
                    <w:r>
                      <w:rPr>
                        <w:rFonts w:ascii="Times New Roman" w:hAnsi="Times New Roman" w:cs="Times New Roman"/>
                        <w:spacing w:val="-7"/>
                        <w:sz w:val="18"/>
                        <w:szCs w:val="18"/>
                      </w:rPr>
                      <w:t xml:space="preserve"> </w:t>
                    </w:r>
                    <w:r>
                      <w:rPr>
                        <w:rFonts w:ascii="Times New Roman" w:hAnsi="Times New Roman" w:cs="Times New Roman"/>
                        <w:sz w:val="18"/>
                        <w:szCs w:val="18"/>
                      </w:rPr>
                      <w:t>Register</w:t>
                    </w:r>
                    <w:r>
                      <w:rPr>
                        <w:rFonts w:ascii="Times New Roman" w:hAnsi="Times New Roman" w:cs="Times New Roman"/>
                        <w:spacing w:val="-6"/>
                        <w:sz w:val="18"/>
                        <w:szCs w:val="18"/>
                      </w:rPr>
                      <w:t xml:space="preserve"> </w:t>
                    </w:r>
                    <w:r>
                      <w:rPr>
                        <w:rFonts w:ascii="Times New Roman" w:hAnsi="Times New Roman" w:cs="Times New Roman"/>
                        <w:sz w:val="18"/>
                        <w:szCs w:val="18"/>
                      </w:rPr>
                      <w:t>of</w:t>
                    </w:r>
                    <w:r>
                      <w:rPr>
                        <w:rFonts w:ascii="Times New Roman" w:hAnsi="Times New Roman" w:cs="Times New Roman"/>
                        <w:spacing w:val="-6"/>
                        <w:sz w:val="18"/>
                        <w:szCs w:val="18"/>
                      </w:rPr>
                      <w:t xml:space="preserve"> </w:t>
                    </w:r>
                    <w:r>
                      <w:rPr>
                        <w:rFonts w:ascii="Times New Roman" w:hAnsi="Times New Roman" w:cs="Times New Roman"/>
                        <w:sz w:val="18"/>
                        <w:szCs w:val="18"/>
                      </w:rPr>
                      <w:t>Legislative</w:t>
                    </w:r>
                    <w:r>
                      <w:rPr>
                        <w:rFonts w:ascii="Times New Roman" w:hAnsi="Times New Roman" w:cs="Times New Roman"/>
                        <w:spacing w:val="-6"/>
                        <w:sz w:val="18"/>
                        <w:szCs w:val="18"/>
                      </w:rPr>
                      <w:t xml:space="preserve"> </w:t>
                    </w:r>
                    <w:r>
                      <w:rPr>
                        <w:rFonts w:ascii="Times New Roman" w:hAnsi="Times New Roman" w:cs="Times New Roman"/>
                        <w:sz w:val="18"/>
                        <w:szCs w:val="18"/>
                      </w:rPr>
                      <w:t>Instruments</w:t>
                    </w:r>
                    <w:r>
                      <w:rPr>
                        <w:rFonts w:ascii="Times New Roman" w:hAnsi="Times New Roman" w:cs="Times New Roman"/>
                        <w:spacing w:val="-5"/>
                        <w:sz w:val="18"/>
                        <w:szCs w:val="18"/>
                      </w:rPr>
                      <w:t xml:space="preserve"> </w:t>
                    </w:r>
                    <w:r>
                      <w:rPr>
                        <w:rFonts w:ascii="Times New Roman" w:hAnsi="Times New Roman" w:cs="Times New Roman"/>
                        <w:sz w:val="18"/>
                        <w:szCs w:val="18"/>
                      </w:rPr>
                      <w:t>F2008B00713</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578" w:rsidRDefault="006F7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D7D57"/>
    <w:multiLevelType w:val="hybridMultilevel"/>
    <w:tmpl w:val="7876B9F2"/>
    <w:lvl w:ilvl="0" w:tplc="149602C0">
      <w:start w:val="1"/>
      <w:numFmt w:val="lowerLetter"/>
      <w:lvlText w:val="%1."/>
      <w:lvlJc w:val="left"/>
      <w:pPr>
        <w:ind w:left="1273" w:hanging="572"/>
        <w:jc w:val="right"/>
      </w:pPr>
      <w:rPr>
        <w:rFonts w:hint="default"/>
        <w:spacing w:val="0"/>
        <w:w w:val="100"/>
        <w:lang w:val="en-US" w:eastAsia="en-US" w:bidi="ar-SA"/>
      </w:rPr>
    </w:lvl>
    <w:lvl w:ilvl="1" w:tplc="DC88E290">
      <w:numFmt w:val="bullet"/>
      <w:lvlText w:val="•"/>
      <w:lvlJc w:val="left"/>
      <w:pPr>
        <w:ind w:left="2144" w:hanging="572"/>
      </w:pPr>
      <w:rPr>
        <w:rFonts w:hint="default"/>
        <w:lang w:val="en-US" w:eastAsia="en-US" w:bidi="ar-SA"/>
      </w:rPr>
    </w:lvl>
    <w:lvl w:ilvl="2" w:tplc="66928876">
      <w:numFmt w:val="bullet"/>
      <w:lvlText w:val="•"/>
      <w:lvlJc w:val="left"/>
      <w:pPr>
        <w:ind w:left="3008" w:hanging="572"/>
      </w:pPr>
      <w:rPr>
        <w:rFonts w:hint="default"/>
        <w:lang w:val="en-US" w:eastAsia="en-US" w:bidi="ar-SA"/>
      </w:rPr>
    </w:lvl>
    <w:lvl w:ilvl="3" w:tplc="76ECB252">
      <w:numFmt w:val="bullet"/>
      <w:lvlText w:val="•"/>
      <w:lvlJc w:val="left"/>
      <w:pPr>
        <w:ind w:left="3872" w:hanging="572"/>
      </w:pPr>
      <w:rPr>
        <w:rFonts w:hint="default"/>
        <w:lang w:val="en-US" w:eastAsia="en-US" w:bidi="ar-SA"/>
      </w:rPr>
    </w:lvl>
    <w:lvl w:ilvl="4" w:tplc="722EDAD4">
      <w:numFmt w:val="bullet"/>
      <w:lvlText w:val="•"/>
      <w:lvlJc w:val="left"/>
      <w:pPr>
        <w:ind w:left="4736" w:hanging="572"/>
      </w:pPr>
      <w:rPr>
        <w:rFonts w:hint="default"/>
        <w:lang w:val="en-US" w:eastAsia="en-US" w:bidi="ar-SA"/>
      </w:rPr>
    </w:lvl>
    <w:lvl w:ilvl="5" w:tplc="86BC4160">
      <w:numFmt w:val="bullet"/>
      <w:lvlText w:val="•"/>
      <w:lvlJc w:val="left"/>
      <w:pPr>
        <w:ind w:left="5600" w:hanging="572"/>
      </w:pPr>
      <w:rPr>
        <w:rFonts w:hint="default"/>
        <w:lang w:val="en-US" w:eastAsia="en-US" w:bidi="ar-SA"/>
      </w:rPr>
    </w:lvl>
    <w:lvl w:ilvl="6" w:tplc="5BDC6312">
      <w:numFmt w:val="bullet"/>
      <w:lvlText w:val="•"/>
      <w:lvlJc w:val="left"/>
      <w:pPr>
        <w:ind w:left="6464" w:hanging="572"/>
      </w:pPr>
      <w:rPr>
        <w:rFonts w:hint="default"/>
        <w:lang w:val="en-US" w:eastAsia="en-US" w:bidi="ar-SA"/>
      </w:rPr>
    </w:lvl>
    <w:lvl w:ilvl="7" w:tplc="2EB43138">
      <w:numFmt w:val="bullet"/>
      <w:lvlText w:val="•"/>
      <w:lvlJc w:val="left"/>
      <w:pPr>
        <w:ind w:left="7328" w:hanging="572"/>
      </w:pPr>
      <w:rPr>
        <w:rFonts w:hint="default"/>
        <w:lang w:val="en-US" w:eastAsia="en-US" w:bidi="ar-SA"/>
      </w:rPr>
    </w:lvl>
    <w:lvl w:ilvl="8" w:tplc="77B004D0">
      <w:numFmt w:val="bullet"/>
      <w:lvlText w:val="•"/>
      <w:lvlJc w:val="left"/>
      <w:pPr>
        <w:ind w:left="8192" w:hanging="572"/>
      </w:pPr>
      <w:rPr>
        <w:rFonts w:hint="default"/>
        <w:lang w:val="en-US" w:eastAsia="en-US" w:bidi="ar-SA"/>
      </w:rPr>
    </w:lvl>
  </w:abstractNum>
  <w:abstractNum w:abstractNumId="1" w15:restartNumberingAfterBreak="0">
    <w:nsid w:val="118A078C"/>
    <w:multiLevelType w:val="hybridMultilevel"/>
    <w:tmpl w:val="91D4FF7A"/>
    <w:lvl w:ilvl="0" w:tplc="7FC047FC">
      <w:numFmt w:val="bullet"/>
      <w:lvlText w:val=""/>
      <w:lvlJc w:val="left"/>
      <w:pPr>
        <w:ind w:left="1060" w:hanging="360"/>
      </w:pPr>
      <w:rPr>
        <w:rFonts w:ascii="Symbol" w:eastAsia="Symbol" w:hAnsi="Symbol" w:cs="Symbol" w:hint="default"/>
        <w:b w:val="0"/>
        <w:bCs w:val="0"/>
        <w:i w:val="0"/>
        <w:iCs w:val="0"/>
        <w:w w:val="100"/>
        <w:sz w:val="18"/>
        <w:szCs w:val="18"/>
        <w:lang w:val="en-US" w:eastAsia="en-US" w:bidi="ar-SA"/>
      </w:rPr>
    </w:lvl>
    <w:lvl w:ilvl="1" w:tplc="261A2752">
      <w:numFmt w:val="bullet"/>
      <w:lvlText w:val="•"/>
      <w:lvlJc w:val="left"/>
      <w:pPr>
        <w:ind w:left="1946" w:hanging="360"/>
      </w:pPr>
      <w:rPr>
        <w:rFonts w:hint="default"/>
        <w:lang w:val="en-US" w:eastAsia="en-US" w:bidi="ar-SA"/>
      </w:rPr>
    </w:lvl>
    <w:lvl w:ilvl="2" w:tplc="D3BEDC48">
      <w:numFmt w:val="bullet"/>
      <w:lvlText w:val="•"/>
      <w:lvlJc w:val="left"/>
      <w:pPr>
        <w:ind w:left="2832" w:hanging="360"/>
      </w:pPr>
      <w:rPr>
        <w:rFonts w:hint="default"/>
        <w:lang w:val="en-US" w:eastAsia="en-US" w:bidi="ar-SA"/>
      </w:rPr>
    </w:lvl>
    <w:lvl w:ilvl="3" w:tplc="5E98499E">
      <w:numFmt w:val="bullet"/>
      <w:lvlText w:val="•"/>
      <w:lvlJc w:val="left"/>
      <w:pPr>
        <w:ind w:left="3718" w:hanging="360"/>
      </w:pPr>
      <w:rPr>
        <w:rFonts w:hint="default"/>
        <w:lang w:val="en-US" w:eastAsia="en-US" w:bidi="ar-SA"/>
      </w:rPr>
    </w:lvl>
    <w:lvl w:ilvl="4" w:tplc="9D08ECE6">
      <w:numFmt w:val="bullet"/>
      <w:lvlText w:val="•"/>
      <w:lvlJc w:val="left"/>
      <w:pPr>
        <w:ind w:left="4604" w:hanging="360"/>
      </w:pPr>
      <w:rPr>
        <w:rFonts w:hint="default"/>
        <w:lang w:val="en-US" w:eastAsia="en-US" w:bidi="ar-SA"/>
      </w:rPr>
    </w:lvl>
    <w:lvl w:ilvl="5" w:tplc="F9F0FF2C">
      <w:numFmt w:val="bullet"/>
      <w:lvlText w:val="•"/>
      <w:lvlJc w:val="left"/>
      <w:pPr>
        <w:ind w:left="5490" w:hanging="360"/>
      </w:pPr>
      <w:rPr>
        <w:rFonts w:hint="default"/>
        <w:lang w:val="en-US" w:eastAsia="en-US" w:bidi="ar-SA"/>
      </w:rPr>
    </w:lvl>
    <w:lvl w:ilvl="6" w:tplc="CE6E0706">
      <w:numFmt w:val="bullet"/>
      <w:lvlText w:val="•"/>
      <w:lvlJc w:val="left"/>
      <w:pPr>
        <w:ind w:left="6376" w:hanging="360"/>
      </w:pPr>
      <w:rPr>
        <w:rFonts w:hint="default"/>
        <w:lang w:val="en-US" w:eastAsia="en-US" w:bidi="ar-SA"/>
      </w:rPr>
    </w:lvl>
    <w:lvl w:ilvl="7" w:tplc="D2A0C602">
      <w:numFmt w:val="bullet"/>
      <w:lvlText w:val="•"/>
      <w:lvlJc w:val="left"/>
      <w:pPr>
        <w:ind w:left="7262" w:hanging="360"/>
      </w:pPr>
      <w:rPr>
        <w:rFonts w:hint="default"/>
        <w:lang w:val="en-US" w:eastAsia="en-US" w:bidi="ar-SA"/>
      </w:rPr>
    </w:lvl>
    <w:lvl w:ilvl="8" w:tplc="CDBA0AD4">
      <w:numFmt w:val="bullet"/>
      <w:lvlText w:val="•"/>
      <w:lvlJc w:val="left"/>
      <w:pPr>
        <w:ind w:left="8148" w:hanging="360"/>
      </w:pPr>
      <w:rPr>
        <w:rFonts w:hint="default"/>
        <w:lang w:val="en-US" w:eastAsia="en-US" w:bidi="ar-SA"/>
      </w:rPr>
    </w:lvl>
  </w:abstractNum>
  <w:abstractNum w:abstractNumId="2" w15:restartNumberingAfterBreak="0">
    <w:nsid w:val="1D40603A"/>
    <w:multiLevelType w:val="multilevel"/>
    <w:tmpl w:val="4F666BE2"/>
    <w:lvl w:ilvl="0">
      <w:start w:val="6"/>
      <w:numFmt w:val="decimal"/>
      <w:lvlText w:val="%1"/>
      <w:lvlJc w:val="left"/>
      <w:pPr>
        <w:ind w:left="3646" w:hanging="850"/>
        <w:jc w:val="left"/>
      </w:pPr>
      <w:rPr>
        <w:rFonts w:hint="default"/>
        <w:lang w:val="en-US" w:eastAsia="en-US" w:bidi="ar-SA"/>
      </w:rPr>
    </w:lvl>
    <w:lvl w:ilvl="1">
      <w:start w:val="2"/>
      <w:numFmt w:val="decimal"/>
      <w:lvlText w:val="%1.%2"/>
      <w:lvlJc w:val="left"/>
      <w:pPr>
        <w:ind w:left="3646" w:hanging="850"/>
        <w:jc w:val="right"/>
      </w:pPr>
      <w:rPr>
        <w:rFonts w:hint="default"/>
        <w:lang w:val="en-US" w:eastAsia="en-US" w:bidi="ar-SA"/>
      </w:rPr>
    </w:lvl>
    <w:lvl w:ilvl="2">
      <w:start w:val="9"/>
      <w:numFmt w:val="decimal"/>
      <w:lvlText w:val="%1.%2.%3"/>
      <w:lvlJc w:val="left"/>
      <w:pPr>
        <w:ind w:left="3646" w:hanging="850"/>
        <w:jc w:val="left"/>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5896" w:hanging="850"/>
      </w:pPr>
      <w:rPr>
        <w:rFonts w:hint="default"/>
        <w:lang w:val="en-US" w:eastAsia="en-US" w:bidi="ar-SA"/>
      </w:rPr>
    </w:lvl>
    <w:lvl w:ilvl="4">
      <w:numFmt w:val="bullet"/>
      <w:lvlText w:val="•"/>
      <w:lvlJc w:val="left"/>
      <w:pPr>
        <w:ind w:left="6648" w:hanging="850"/>
      </w:pPr>
      <w:rPr>
        <w:rFonts w:hint="default"/>
        <w:lang w:val="en-US" w:eastAsia="en-US" w:bidi="ar-SA"/>
      </w:rPr>
    </w:lvl>
    <w:lvl w:ilvl="5">
      <w:numFmt w:val="bullet"/>
      <w:lvlText w:val="•"/>
      <w:lvlJc w:val="left"/>
      <w:pPr>
        <w:ind w:left="7400" w:hanging="850"/>
      </w:pPr>
      <w:rPr>
        <w:rFonts w:hint="default"/>
        <w:lang w:val="en-US" w:eastAsia="en-US" w:bidi="ar-SA"/>
      </w:rPr>
    </w:lvl>
    <w:lvl w:ilvl="6">
      <w:numFmt w:val="bullet"/>
      <w:lvlText w:val="•"/>
      <w:lvlJc w:val="left"/>
      <w:pPr>
        <w:ind w:left="8152" w:hanging="850"/>
      </w:pPr>
      <w:rPr>
        <w:rFonts w:hint="default"/>
        <w:lang w:val="en-US" w:eastAsia="en-US" w:bidi="ar-SA"/>
      </w:rPr>
    </w:lvl>
    <w:lvl w:ilvl="7">
      <w:numFmt w:val="bullet"/>
      <w:lvlText w:val="•"/>
      <w:lvlJc w:val="left"/>
      <w:pPr>
        <w:ind w:left="8904" w:hanging="850"/>
      </w:pPr>
      <w:rPr>
        <w:rFonts w:hint="default"/>
        <w:lang w:val="en-US" w:eastAsia="en-US" w:bidi="ar-SA"/>
      </w:rPr>
    </w:lvl>
    <w:lvl w:ilvl="8">
      <w:numFmt w:val="bullet"/>
      <w:lvlText w:val="•"/>
      <w:lvlJc w:val="left"/>
      <w:pPr>
        <w:ind w:left="9656" w:hanging="850"/>
      </w:pPr>
      <w:rPr>
        <w:rFonts w:hint="default"/>
        <w:lang w:val="en-US" w:eastAsia="en-US" w:bidi="ar-SA"/>
      </w:rPr>
    </w:lvl>
  </w:abstractNum>
  <w:abstractNum w:abstractNumId="3" w15:restartNumberingAfterBreak="0">
    <w:nsid w:val="235E13A0"/>
    <w:multiLevelType w:val="hybridMultilevel"/>
    <w:tmpl w:val="3DB0D524"/>
    <w:lvl w:ilvl="0" w:tplc="54F47C9C">
      <w:numFmt w:val="bullet"/>
      <w:lvlText w:val=""/>
      <w:lvlJc w:val="left"/>
      <w:pPr>
        <w:ind w:left="491" w:hanging="360"/>
      </w:pPr>
      <w:rPr>
        <w:rFonts w:ascii="Symbol" w:eastAsia="Symbol" w:hAnsi="Symbol" w:cs="Symbol" w:hint="default"/>
        <w:w w:val="100"/>
        <w:lang w:val="en-US" w:eastAsia="en-US" w:bidi="ar-SA"/>
      </w:rPr>
    </w:lvl>
    <w:lvl w:ilvl="1" w:tplc="EFF6577E">
      <w:numFmt w:val="bullet"/>
      <w:lvlText w:val=""/>
      <w:lvlJc w:val="left"/>
      <w:pPr>
        <w:ind w:left="1060" w:hanging="360"/>
      </w:pPr>
      <w:rPr>
        <w:rFonts w:ascii="Symbol" w:eastAsia="Symbol" w:hAnsi="Symbol" w:cs="Symbol" w:hint="default"/>
        <w:b w:val="0"/>
        <w:bCs w:val="0"/>
        <w:i w:val="0"/>
        <w:iCs w:val="0"/>
        <w:w w:val="100"/>
        <w:sz w:val="18"/>
        <w:szCs w:val="18"/>
        <w:lang w:val="en-US" w:eastAsia="en-US" w:bidi="ar-SA"/>
      </w:rPr>
    </w:lvl>
    <w:lvl w:ilvl="2" w:tplc="FE8E2844">
      <w:numFmt w:val="bullet"/>
      <w:lvlText w:val="•"/>
      <w:lvlJc w:val="left"/>
      <w:pPr>
        <w:ind w:left="2044" w:hanging="360"/>
      </w:pPr>
      <w:rPr>
        <w:rFonts w:hint="default"/>
        <w:lang w:val="en-US" w:eastAsia="en-US" w:bidi="ar-SA"/>
      </w:rPr>
    </w:lvl>
    <w:lvl w:ilvl="3" w:tplc="45C60B68">
      <w:numFmt w:val="bullet"/>
      <w:lvlText w:val="•"/>
      <w:lvlJc w:val="left"/>
      <w:pPr>
        <w:ind w:left="3028" w:hanging="360"/>
      </w:pPr>
      <w:rPr>
        <w:rFonts w:hint="default"/>
        <w:lang w:val="en-US" w:eastAsia="en-US" w:bidi="ar-SA"/>
      </w:rPr>
    </w:lvl>
    <w:lvl w:ilvl="4" w:tplc="F3E417EE">
      <w:numFmt w:val="bullet"/>
      <w:lvlText w:val="•"/>
      <w:lvlJc w:val="left"/>
      <w:pPr>
        <w:ind w:left="4013" w:hanging="360"/>
      </w:pPr>
      <w:rPr>
        <w:rFonts w:hint="default"/>
        <w:lang w:val="en-US" w:eastAsia="en-US" w:bidi="ar-SA"/>
      </w:rPr>
    </w:lvl>
    <w:lvl w:ilvl="5" w:tplc="55F29680">
      <w:numFmt w:val="bullet"/>
      <w:lvlText w:val="•"/>
      <w:lvlJc w:val="left"/>
      <w:pPr>
        <w:ind w:left="4997" w:hanging="360"/>
      </w:pPr>
      <w:rPr>
        <w:rFonts w:hint="default"/>
        <w:lang w:val="en-US" w:eastAsia="en-US" w:bidi="ar-SA"/>
      </w:rPr>
    </w:lvl>
    <w:lvl w:ilvl="6" w:tplc="4948CE1A">
      <w:numFmt w:val="bullet"/>
      <w:lvlText w:val="•"/>
      <w:lvlJc w:val="left"/>
      <w:pPr>
        <w:ind w:left="5982" w:hanging="360"/>
      </w:pPr>
      <w:rPr>
        <w:rFonts w:hint="default"/>
        <w:lang w:val="en-US" w:eastAsia="en-US" w:bidi="ar-SA"/>
      </w:rPr>
    </w:lvl>
    <w:lvl w:ilvl="7" w:tplc="75522E66">
      <w:numFmt w:val="bullet"/>
      <w:lvlText w:val="•"/>
      <w:lvlJc w:val="left"/>
      <w:pPr>
        <w:ind w:left="6966" w:hanging="360"/>
      </w:pPr>
      <w:rPr>
        <w:rFonts w:hint="default"/>
        <w:lang w:val="en-US" w:eastAsia="en-US" w:bidi="ar-SA"/>
      </w:rPr>
    </w:lvl>
    <w:lvl w:ilvl="8" w:tplc="59AED758">
      <w:numFmt w:val="bullet"/>
      <w:lvlText w:val="•"/>
      <w:lvlJc w:val="left"/>
      <w:pPr>
        <w:ind w:left="7951" w:hanging="360"/>
      </w:pPr>
      <w:rPr>
        <w:rFonts w:hint="default"/>
        <w:lang w:val="en-US" w:eastAsia="en-US" w:bidi="ar-SA"/>
      </w:rPr>
    </w:lvl>
  </w:abstractNum>
  <w:abstractNum w:abstractNumId="4" w15:restartNumberingAfterBreak="0">
    <w:nsid w:val="37F613F2"/>
    <w:multiLevelType w:val="multilevel"/>
    <w:tmpl w:val="5080A54A"/>
    <w:lvl w:ilvl="0">
      <w:start w:val="4"/>
      <w:numFmt w:val="decimal"/>
      <w:lvlText w:val="%1"/>
      <w:lvlJc w:val="left"/>
      <w:pPr>
        <w:ind w:left="1837" w:hanging="1136"/>
        <w:jc w:val="left"/>
      </w:pPr>
      <w:rPr>
        <w:rFonts w:hint="default"/>
        <w:lang w:val="en-US" w:eastAsia="en-US" w:bidi="ar-SA"/>
      </w:rPr>
    </w:lvl>
    <w:lvl w:ilvl="1">
      <w:start w:val="10"/>
      <w:numFmt w:val="decimal"/>
      <w:lvlText w:val="%1.%2"/>
      <w:lvlJc w:val="left"/>
      <w:pPr>
        <w:ind w:left="1837" w:hanging="1136"/>
        <w:jc w:val="left"/>
      </w:pPr>
      <w:rPr>
        <w:rFonts w:hint="default"/>
        <w:lang w:val="en-US" w:eastAsia="en-US" w:bidi="ar-SA"/>
      </w:rPr>
    </w:lvl>
    <w:lvl w:ilvl="2">
      <w:start w:val="5"/>
      <w:numFmt w:val="decimal"/>
      <w:lvlText w:val="%1.%2.%3"/>
      <w:lvlJc w:val="left"/>
      <w:pPr>
        <w:ind w:left="1837" w:hanging="1136"/>
        <w:jc w:val="left"/>
      </w:pPr>
      <w:rPr>
        <w:rFonts w:hint="default"/>
        <w:lang w:val="en-US" w:eastAsia="en-US" w:bidi="ar-SA"/>
      </w:rPr>
    </w:lvl>
    <w:lvl w:ilvl="3">
      <w:start w:val="1"/>
      <w:numFmt w:val="decimal"/>
      <w:lvlText w:val="%1.%2.%3.%4"/>
      <w:lvlJc w:val="left"/>
      <w:pPr>
        <w:ind w:left="1136" w:hanging="1136"/>
        <w:jc w:val="left"/>
      </w:pPr>
      <w:rPr>
        <w:rFonts w:ascii="Book Antiqua" w:eastAsia="Book Antiqua" w:hAnsi="Book Antiqua" w:cs="Book Antiqua" w:hint="default"/>
        <w:b/>
        <w:bCs/>
        <w:i w:val="0"/>
        <w:iCs w:val="0"/>
        <w:w w:val="100"/>
        <w:sz w:val="24"/>
        <w:szCs w:val="24"/>
        <w:lang w:val="en-US" w:eastAsia="en-US" w:bidi="ar-SA"/>
      </w:rPr>
    </w:lvl>
    <w:lvl w:ilvl="4">
      <w:numFmt w:val="bullet"/>
      <w:lvlText w:val="•"/>
      <w:lvlJc w:val="left"/>
      <w:pPr>
        <w:ind w:left="5072" w:hanging="1136"/>
      </w:pPr>
      <w:rPr>
        <w:rFonts w:hint="default"/>
        <w:lang w:val="en-US" w:eastAsia="en-US" w:bidi="ar-SA"/>
      </w:rPr>
    </w:lvl>
    <w:lvl w:ilvl="5">
      <w:numFmt w:val="bullet"/>
      <w:lvlText w:val="•"/>
      <w:lvlJc w:val="left"/>
      <w:pPr>
        <w:ind w:left="5880" w:hanging="1136"/>
      </w:pPr>
      <w:rPr>
        <w:rFonts w:hint="default"/>
        <w:lang w:val="en-US" w:eastAsia="en-US" w:bidi="ar-SA"/>
      </w:rPr>
    </w:lvl>
    <w:lvl w:ilvl="6">
      <w:numFmt w:val="bullet"/>
      <w:lvlText w:val="•"/>
      <w:lvlJc w:val="left"/>
      <w:pPr>
        <w:ind w:left="6688" w:hanging="1136"/>
      </w:pPr>
      <w:rPr>
        <w:rFonts w:hint="default"/>
        <w:lang w:val="en-US" w:eastAsia="en-US" w:bidi="ar-SA"/>
      </w:rPr>
    </w:lvl>
    <w:lvl w:ilvl="7">
      <w:numFmt w:val="bullet"/>
      <w:lvlText w:val="•"/>
      <w:lvlJc w:val="left"/>
      <w:pPr>
        <w:ind w:left="7496" w:hanging="1136"/>
      </w:pPr>
      <w:rPr>
        <w:rFonts w:hint="default"/>
        <w:lang w:val="en-US" w:eastAsia="en-US" w:bidi="ar-SA"/>
      </w:rPr>
    </w:lvl>
    <w:lvl w:ilvl="8">
      <w:numFmt w:val="bullet"/>
      <w:lvlText w:val="•"/>
      <w:lvlJc w:val="left"/>
      <w:pPr>
        <w:ind w:left="8304" w:hanging="1136"/>
      </w:pPr>
      <w:rPr>
        <w:rFonts w:hint="default"/>
        <w:lang w:val="en-US" w:eastAsia="en-US" w:bidi="ar-SA"/>
      </w:rPr>
    </w:lvl>
  </w:abstractNum>
  <w:abstractNum w:abstractNumId="5" w15:restartNumberingAfterBreak="0">
    <w:nsid w:val="4E597D78"/>
    <w:multiLevelType w:val="multilevel"/>
    <w:tmpl w:val="7BDAE23E"/>
    <w:lvl w:ilvl="0">
      <w:start w:val="4"/>
      <w:numFmt w:val="decimal"/>
      <w:lvlText w:val="%1"/>
      <w:lvlJc w:val="left"/>
      <w:pPr>
        <w:ind w:left="1837" w:hanging="1136"/>
        <w:jc w:val="left"/>
      </w:pPr>
      <w:rPr>
        <w:rFonts w:hint="default"/>
        <w:lang w:val="en-US" w:eastAsia="en-US" w:bidi="ar-SA"/>
      </w:rPr>
    </w:lvl>
    <w:lvl w:ilvl="1">
      <w:start w:val="10"/>
      <w:numFmt w:val="decimal"/>
      <w:lvlText w:val="%1.%2"/>
      <w:lvlJc w:val="left"/>
      <w:pPr>
        <w:ind w:left="1837" w:hanging="1136"/>
        <w:jc w:val="left"/>
      </w:pPr>
      <w:rPr>
        <w:rFonts w:hint="default"/>
        <w:lang w:val="en-US" w:eastAsia="en-US" w:bidi="ar-SA"/>
      </w:rPr>
    </w:lvl>
    <w:lvl w:ilvl="2">
      <w:start w:val="6"/>
      <w:numFmt w:val="decimal"/>
      <w:lvlText w:val="%1.%2.%3"/>
      <w:lvlJc w:val="left"/>
      <w:pPr>
        <w:ind w:left="1837" w:hanging="1136"/>
        <w:jc w:val="left"/>
      </w:pPr>
      <w:rPr>
        <w:rFonts w:hint="default"/>
        <w:lang w:val="en-US" w:eastAsia="en-US" w:bidi="ar-SA"/>
      </w:rPr>
    </w:lvl>
    <w:lvl w:ilvl="3">
      <w:start w:val="1"/>
      <w:numFmt w:val="decimal"/>
      <w:lvlText w:val="%1.%2.%3.%4"/>
      <w:lvlJc w:val="left"/>
      <w:pPr>
        <w:ind w:left="1837" w:hanging="1136"/>
        <w:jc w:val="right"/>
      </w:pPr>
      <w:rPr>
        <w:rFonts w:ascii="Book Antiqua" w:eastAsia="Book Antiqua" w:hAnsi="Book Antiqua" w:cs="Book Antiqua" w:hint="default"/>
        <w:b/>
        <w:bCs/>
        <w:i w:val="0"/>
        <w:iCs w:val="0"/>
        <w:w w:val="100"/>
        <w:sz w:val="24"/>
        <w:szCs w:val="24"/>
        <w:lang w:val="en-US" w:eastAsia="en-US" w:bidi="ar-SA"/>
      </w:rPr>
    </w:lvl>
    <w:lvl w:ilvl="4">
      <w:numFmt w:val="bullet"/>
      <w:lvlText w:val="•"/>
      <w:lvlJc w:val="left"/>
      <w:pPr>
        <w:ind w:left="5072" w:hanging="1136"/>
      </w:pPr>
      <w:rPr>
        <w:rFonts w:hint="default"/>
        <w:lang w:val="en-US" w:eastAsia="en-US" w:bidi="ar-SA"/>
      </w:rPr>
    </w:lvl>
    <w:lvl w:ilvl="5">
      <w:numFmt w:val="bullet"/>
      <w:lvlText w:val="•"/>
      <w:lvlJc w:val="left"/>
      <w:pPr>
        <w:ind w:left="5880" w:hanging="1136"/>
      </w:pPr>
      <w:rPr>
        <w:rFonts w:hint="default"/>
        <w:lang w:val="en-US" w:eastAsia="en-US" w:bidi="ar-SA"/>
      </w:rPr>
    </w:lvl>
    <w:lvl w:ilvl="6">
      <w:numFmt w:val="bullet"/>
      <w:lvlText w:val="•"/>
      <w:lvlJc w:val="left"/>
      <w:pPr>
        <w:ind w:left="6688" w:hanging="1136"/>
      </w:pPr>
      <w:rPr>
        <w:rFonts w:hint="default"/>
        <w:lang w:val="en-US" w:eastAsia="en-US" w:bidi="ar-SA"/>
      </w:rPr>
    </w:lvl>
    <w:lvl w:ilvl="7">
      <w:numFmt w:val="bullet"/>
      <w:lvlText w:val="•"/>
      <w:lvlJc w:val="left"/>
      <w:pPr>
        <w:ind w:left="7496" w:hanging="1136"/>
      </w:pPr>
      <w:rPr>
        <w:rFonts w:hint="default"/>
        <w:lang w:val="en-US" w:eastAsia="en-US" w:bidi="ar-SA"/>
      </w:rPr>
    </w:lvl>
    <w:lvl w:ilvl="8">
      <w:numFmt w:val="bullet"/>
      <w:lvlText w:val="•"/>
      <w:lvlJc w:val="left"/>
      <w:pPr>
        <w:ind w:left="8304" w:hanging="1136"/>
      </w:pPr>
      <w:rPr>
        <w:rFonts w:hint="default"/>
        <w:lang w:val="en-US" w:eastAsia="en-US" w:bidi="ar-SA"/>
      </w:rPr>
    </w:lvl>
  </w:abstractNum>
  <w:abstractNum w:abstractNumId="6" w15:restartNumberingAfterBreak="0">
    <w:nsid w:val="5424348B"/>
    <w:multiLevelType w:val="hybridMultilevel"/>
    <w:tmpl w:val="F7307E9A"/>
    <w:lvl w:ilvl="0" w:tplc="6756B5DA">
      <w:numFmt w:val="bullet"/>
      <w:lvlText w:val=""/>
      <w:lvlJc w:val="left"/>
      <w:pPr>
        <w:ind w:left="1060" w:hanging="360"/>
      </w:pPr>
      <w:rPr>
        <w:rFonts w:ascii="Symbol" w:eastAsia="Symbol" w:hAnsi="Symbol" w:cs="Symbol" w:hint="default"/>
        <w:b w:val="0"/>
        <w:bCs w:val="0"/>
        <w:i w:val="0"/>
        <w:iCs w:val="0"/>
        <w:w w:val="100"/>
        <w:sz w:val="18"/>
        <w:szCs w:val="18"/>
        <w:lang w:val="en-US" w:eastAsia="en-US" w:bidi="ar-SA"/>
      </w:rPr>
    </w:lvl>
    <w:lvl w:ilvl="1" w:tplc="FE9C653C">
      <w:numFmt w:val="bullet"/>
      <w:lvlText w:val="•"/>
      <w:lvlJc w:val="left"/>
      <w:pPr>
        <w:ind w:left="1946" w:hanging="360"/>
      </w:pPr>
      <w:rPr>
        <w:rFonts w:hint="default"/>
        <w:lang w:val="en-US" w:eastAsia="en-US" w:bidi="ar-SA"/>
      </w:rPr>
    </w:lvl>
    <w:lvl w:ilvl="2" w:tplc="3F9A8BF4">
      <w:numFmt w:val="bullet"/>
      <w:lvlText w:val="•"/>
      <w:lvlJc w:val="left"/>
      <w:pPr>
        <w:ind w:left="2832" w:hanging="360"/>
      </w:pPr>
      <w:rPr>
        <w:rFonts w:hint="default"/>
        <w:lang w:val="en-US" w:eastAsia="en-US" w:bidi="ar-SA"/>
      </w:rPr>
    </w:lvl>
    <w:lvl w:ilvl="3" w:tplc="B2D89636">
      <w:numFmt w:val="bullet"/>
      <w:lvlText w:val="•"/>
      <w:lvlJc w:val="left"/>
      <w:pPr>
        <w:ind w:left="3718" w:hanging="360"/>
      </w:pPr>
      <w:rPr>
        <w:rFonts w:hint="default"/>
        <w:lang w:val="en-US" w:eastAsia="en-US" w:bidi="ar-SA"/>
      </w:rPr>
    </w:lvl>
    <w:lvl w:ilvl="4" w:tplc="FB06BB24">
      <w:numFmt w:val="bullet"/>
      <w:lvlText w:val="•"/>
      <w:lvlJc w:val="left"/>
      <w:pPr>
        <w:ind w:left="4604" w:hanging="360"/>
      </w:pPr>
      <w:rPr>
        <w:rFonts w:hint="default"/>
        <w:lang w:val="en-US" w:eastAsia="en-US" w:bidi="ar-SA"/>
      </w:rPr>
    </w:lvl>
    <w:lvl w:ilvl="5" w:tplc="F904A01E">
      <w:numFmt w:val="bullet"/>
      <w:lvlText w:val="•"/>
      <w:lvlJc w:val="left"/>
      <w:pPr>
        <w:ind w:left="5490" w:hanging="360"/>
      </w:pPr>
      <w:rPr>
        <w:rFonts w:hint="default"/>
        <w:lang w:val="en-US" w:eastAsia="en-US" w:bidi="ar-SA"/>
      </w:rPr>
    </w:lvl>
    <w:lvl w:ilvl="6" w:tplc="16CA809A">
      <w:numFmt w:val="bullet"/>
      <w:lvlText w:val="•"/>
      <w:lvlJc w:val="left"/>
      <w:pPr>
        <w:ind w:left="6376" w:hanging="360"/>
      </w:pPr>
      <w:rPr>
        <w:rFonts w:hint="default"/>
        <w:lang w:val="en-US" w:eastAsia="en-US" w:bidi="ar-SA"/>
      </w:rPr>
    </w:lvl>
    <w:lvl w:ilvl="7" w:tplc="F7C6160C">
      <w:numFmt w:val="bullet"/>
      <w:lvlText w:val="•"/>
      <w:lvlJc w:val="left"/>
      <w:pPr>
        <w:ind w:left="7262" w:hanging="360"/>
      </w:pPr>
      <w:rPr>
        <w:rFonts w:hint="default"/>
        <w:lang w:val="en-US" w:eastAsia="en-US" w:bidi="ar-SA"/>
      </w:rPr>
    </w:lvl>
    <w:lvl w:ilvl="8" w:tplc="0B32F2D8">
      <w:numFmt w:val="bullet"/>
      <w:lvlText w:val="•"/>
      <w:lvlJc w:val="left"/>
      <w:pPr>
        <w:ind w:left="8148" w:hanging="360"/>
      </w:pPr>
      <w:rPr>
        <w:rFonts w:hint="default"/>
        <w:lang w:val="en-US" w:eastAsia="en-US" w:bidi="ar-SA"/>
      </w:rPr>
    </w:lvl>
  </w:abstractNum>
  <w:abstractNum w:abstractNumId="7" w15:restartNumberingAfterBreak="0">
    <w:nsid w:val="686B1F5A"/>
    <w:multiLevelType w:val="multilevel"/>
    <w:tmpl w:val="0CBE1154"/>
    <w:lvl w:ilvl="0">
      <w:start w:val="1"/>
      <w:numFmt w:val="decimal"/>
      <w:lvlText w:val="%1."/>
      <w:lvlJc w:val="left"/>
      <w:pPr>
        <w:ind w:left="1811" w:hanging="432"/>
        <w:jc w:val="right"/>
      </w:pPr>
      <w:rPr>
        <w:rFonts w:ascii="Book Antiqua" w:eastAsia="Book Antiqua" w:hAnsi="Book Antiqua" w:cs="Book Antiqua" w:hint="default"/>
        <w:b/>
        <w:bCs/>
        <w:i w:val="0"/>
        <w:iCs w:val="0"/>
        <w:spacing w:val="0"/>
        <w:w w:val="100"/>
        <w:sz w:val="28"/>
        <w:szCs w:val="28"/>
        <w:lang w:val="en-US" w:eastAsia="en-US" w:bidi="ar-SA"/>
      </w:rPr>
    </w:lvl>
    <w:lvl w:ilvl="1">
      <w:start w:val="1"/>
      <w:numFmt w:val="decimal"/>
      <w:lvlText w:val="%1.%2"/>
      <w:lvlJc w:val="left"/>
      <w:pPr>
        <w:ind w:left="1955" w:hanging="576"/>
        <w:jc w:val="right"/>
      </w:pPr>
      <w:rPr>
        <w:rFonts w:ascii="Arial" w:eastAsia="Arial" w:hAnsi="Arial" w:cs="Arial" w:hint="default"/>
        <w:b/>
        <w:bCs/>
        <w:i w:val="0"/>
        <w:iCs w:val="0"/>
        <w:w w:val="100"/>
        <w:sz w:val="24"/>
        <w:szCs w:val="24"/>
        <w:lang w:val="en-US" w:eastAsia="en-US" w:bidi="ar-SA"/>
      </w:rPr>
    </w:lvl>
    <w:lvl w:ilvl="2">
      <w:start w:val="1"/>
      <w:numFmt w:val="decimal"/>
      <w:lvlText w:val="%1.%2.%3"/>
      <w:lvlJc w:val="left"/>
      <w:pPr>
        <w:ind w:left="2230" w:hanging="852"/>
        <w:jc w:val="left"/>
      </w:pPr>
      <w:rPr>
        <w:rFonts w:ascii="Arial" w:eastAsia="Arial" w:hAnsi="Arial" w:cs="Arial" w:hint="default"/>
        <w:b/>
        <w:bCs/>
        <w:i w:val="0"/>
        <w:iCs w:val="0"/>
        <w:w w:val="100"/>
        <w:sz w:val="24"/>
        <w:szCs w:val="24"/>
        <w:lang w:val="en-US" w:eastAsia="en-US" w:bidi="ar-SA"/>
      </w:rPr>
    </w:lvl>
    <w:lvl w:ilvl="3">
      <w:numFmt w:val="bullet"/>
      <w:lvlText w:val=""/>
      <w:lvlJc w:val="left"/>
      <w:pPr>
        <w:ind w:left="1062" w:hanging="360"/>
      </w:pPr>
      <w:rPr>
        <w:rFonts w:ascii="Symbol" w:eastAsia="Symbol" w:hAnsi="Symbol" w:cs="Symbol" w:hint="default"/>
        <w:b w:val="0"/>
        <w:bCs w:val="0"/>
        <w:i w:val="0"/>
        <w:iCs w:val="0"/>
        <w:w w:val="100"/>
        <w:sz w:val="18"/>
        <w:szCs w:val="18"/>
        <w:lang w:val="en-US" w:eastAsia="en-US" w:bidi="ar-SA"/>
      </w:rPr>
    </w:lvl>
    <w:lvl w:ilvl="4">
      <w:numFmt w:val="bullet"/>
      <w:lvlText w:val="•"/>
      <w:lvlJc w:val="left"/>
      <w:pPr>
        <w:ind w:left="1560" w:hanging="360"/>
      </w:pPr>
      <w:rPr>
        <w:rFonts w:hint="default"/>
        <w:lang w:val="en-US" w:eastAsia="en-US" w:bidi="ar-SA"/>
      </w:rPr>
    </w:lvl>
    <w:lvl w:ilvl="5">
      <w:numFmt w:val="bullet"/>
      <w:lvlText w:val="•"/>
      <w:lvlJc w:val="left"/>
      <w:pPr>
        <w:ind w:left="1820" w:hanging="360"/>
      </w:pPr>
      <w:rPr>
        <w:rFonts w:hint="default"/>
        <w:lang w:val="en-US" w:eastAsia="en-US" w:bidi="ar-SA"/>
      </w:rPr>
    </w:lvl>
    <w:lvl w:ilvl="6">
      <w:numFmt w:val="bullet"/>
      <w:lvlText w:val="•"/>
      <w:lvlJc w:val="left"/>
      <w:pPr>
        <w:ind w:left="1960" w:hanging="360"/>
      </w:pPr>
      <w:rPr>
        <w:rFonts w:hint="default"/>
        <w:lang w:val="en-US" w:eastAsia="en-US" w:bidi="ar-SA"/>
      </w:rPr>
    </w:lvl>
    <w:lvl w:ilvl="7">
      <w:numFmt w:val="bullet"/>
      <w:lvlText w:val="•"/>
      <w:lvlJc w:val="left"/>
      <w:pPr>
        <w:ind w:left="2240" w:hanging="360"/>
      </w:pPr>
      <w:rPr>
        <w:rFonts w:hint="default"/>
        <w:lang w:val="en-US" w:eastAsia="en-US" w:bidi="ar-SA"/>
      </w:rPr>
    </w:lvl>
    <w:lvl w:ilvl="8">
      <w:numFmt w:val="bullet"/>
      <w:lvlText w:val="•"/>
      <w:lvlJc w:val="left"/>
      <w:pPr>
        <w:ind w:left="3180" w:hanging="360"/>
      </w:pPr>
      <w:rPr>
        <w:rFonts w:hint="default"/>
        <w:lang w:val="en-US" w:eastAsia="en-US" w:bidi="ar-SA"/>
      </w:rPr>
    </w:lvl>
  </w:abstractNum>
  <w:abstractNum w:abstractNumId="8" w15:restartNumberingAfterBreak="0">
    <w:nsid w:val="707C1C47"/>
    <w:multiLevelType w:val="multilevel"/>
    <w:tmpl w:val="1ECC018A"/>
    <w:lvl w:ilvl="0">
      <w:start w:val="5"/>
      <w:numFmt w:val="decimal"/>
      <w:lvlText w:val="%1"/>
      <w:lvlJc w:val="left"/>
      <w:pPr>
        <w:ind w:left="1268" w:hanging="1136"/>
        <w:jc w:val="left"/>
      </w:pPr>
      <w:rPr>
        <w:rFonts w:hint="default"/>
        <w:lang w:val="en-US" w:eastAsia="en-US" w:bidi="ar-SA"/>
      </w:rPr>
    </w:lvl>
    <w:lvl w:ilvl="1">
      <w:start w:val="2"/>
      <w:numFmt w:val="decimal"/>
      <w:lvlText w:val="%1.%2"/>
      <w:lvlJc w:val="left"/>
      <w:pPr>
        <w:ind w:left="1268" w:hanging="1136"/>
        <w:jc w:val="left"/>
      </w:pPr>
      <w:rPr>
        <w:rFonts w:hint="default"/>
        <w:lang w:val="en-US" w:eastAsia="en-US" w:bidi="ar-SA"/>
      </w:rPr>
    </w:lvl>
    <w:lvl w:ilvl="2">
      <w:start w:val="2"/>
      <w:numFmt w:val="decimal"/>
      <w:lvlText w:val="%1.%2.%3"/>
      <w:lvlJc w:val="left"/>
      <w:pPr>
        <w:ind w:left="1268" w:hanging="1136"/>
        <w:jc w:val="left"/>
      </w:pPr>
      <w:rPr>
        <w:rFonts w:hint="default"/>
        <w:lang w:val="en-US" w:eastAsia="en-US" w:bidi="ar-SA"/>
      </w:rPr>
    </w:lvl>
    <w:lvl w:ilvl="3">
      <w:start w:val="1"/>
      <w:numFmt w:val="decimal"/>
      <w:lvlText w:val="%1.%2.%3.%4"/>
      <w:lvlJc w:val="left"/>
      <w:pPr>
        <w:ind w:left="1268" w:hanging="1136"/>
        <w:jc w:val="right"/>
      </w:pPr>
      <w:rPr>
        <w:rFonts w:ascii="Book Antiqua" w:eastAsia="Book Antiqua" w:hAnsi="Book Antiqua" w:cs="Book Antiqua" w:hint="default"/>
        <w:b/>
        <w:bCs/>
        <w:i w:val="0"/>
        <w:iCs w:val="0"/>
        <w:w w:val="100"/>
        <w:sz w:val="24"/>
        <w:szCs w:val="24"/>
        <w:lang w:val="en-US" w:eastAsia="en-US" w:bidi="ar-SA"/>
      </w:rPr>
    </w:lvl>
    <w:lvl w:ilvl="4">
      <w:numFmt w:val="bullet"/>
      <w:lvlText w:val="•"/>
      <w:lvlJc w:val="left"/>
      <w:pPr>
        <w:ind w:left="4724" w:hanging="1136"/>
      </w:pPr>
      <w:rPr>
        <w:rFonts w:hint="default"/>
        <w:lang w:val="en-US" w:eastAsia="en-US" w:bidi="ar-SA"/>
      </w:rPr>
    </w:lvl>
    <w:lvl w:ilvl="5">
      <w:numFmt w:val="bullet"/>
      <w:lvlText w:val="•"/>
      <w:lvlJc w:val="left"/>
      <w:pPr>
        <w:ind w:left="5590" w:hanging="1136"/>
      </w:pPr>
      <w:rPr>
        <w:rFonts w:hint="default"/>
        <w:lang w:val="en-US" w:eastAsia="en-US" w:bidi="ar-SA"/>
      </w:rPr>
    </w:lvl>
    <w:lvl w:ilvl="6">
      <w:numFmt w:val="bullet"/>
      <w:lvlText w:val="•"/>
      <w:lvlJc w:val="left"/>
      <w:pPr>
        <w:ind w:left="6456" w:hanging="1136"/>
      </w:pPr>
      <w:rPr>
        <w:rFonts w:hint="default"/>
        <w:lang w:val="en-US" w:eastAsia="en-US" w:bidi="ar-SA"/>
      </w:rPr>
    </w:lvl>
    <w:lvl w:ilvl="7">
      <w:numFmt w:val="bullet"/>
      <w:lvlText w:val="•"/>
      <w:lvlJc w:val="left"/>
      <w:pPr>
        <w:ind w:left="7322" w:hanging="1136"/>
      </w:pPr>
      <w:rPr>
        <w:rFonts w:hint="default"/>
        <w:lang w:val="en-US" w:eastAsia="en-US" w:bidi="ar-SA"/>
      </w:rPr>
    </w:lvl>
    <w:lvl w:ilvl="8">
      <w:numFmt w:val="bullet"/>
      <w:lvlText w:val="•"/>
      <w:lvlJc w:val="left"/>
      <w:pPr>
        <w:ind w:left="8188" w:hanging="1136"/>
      </w:pPr>
      <w:rPr>
        <w:rFonts w:hint="default"/>
        <w:lang w:val="en-US" w:eastAsia="en-US" w:bidi="ar-SA"/>
      </w:rPr>
    </w:lvl>
  </w:abstractNum>
  <w:abstractNum w:abstractNumId="9" w15:restartNumberingAfterBreak="0">
    <w:nsid w:val="7277094B"/>
    <w:multiLevelType w:val="hybridMultilevel"/>
    <w:tmpl w:val="66C61796"/>
    <w:lvl w:ilvl="0" w:tplc="55F86F42">
      <w:numFmt w:val="bullet"/>
      <w:lvlText w:val=""/>
      <w:lvlJc w:val="left"/>
      <w:pPr>
        <w:ind w:left="1736" w:hanging="360"/>
      </w:pPr>
      <w:rPr>
        <w:rFonts w:ascii="Symbol" w:eastAsia="Symbol" w:hAnsi="Symbol" w:cs="Symbol" w:hint="default"/>
        <w:b w:val="0"/>
        <w:bCs w:val="0"/>
        <w:i w:val="0"/>
        <w:iCs w:val="0"/>
        <w:w w:val="100"/>
        <w:sz w:val="18"/>
        <w:szCs w:val="18"/>
        <w:lang w:val="en-US" w:eastAsia="en-US" w:bidi="ar-SA"/>
      </w:rPr>
    </w:lvl>
    <w:lvl w:ilvl="1" w:tplc="9B3261C6">
      <w:numFmt w:val="bullet"/>
      <w:lvlText w:val="•"/>
      <w:lvlJc w:val="left"/>
      <w:pPr>
        <w:ind w:left="2682" w:hanging="360"/>
      </w:pPr>
      <w:rPr>
        <w:rFonts w:hint="default"/>
        <w:lang w:val="en-US" w:eastAsia="en-US" w:bidi="ar-SA"/>
      </w:rPr>
    </w:lvl>
    <w:lvl w:ilvl="2" w:tplc="7A0CA6EE">
      <w:numFmt w:val="bullet"/>
      <w:lvlText w:val="•"/>
      <w:lvlJc w:val="left"/>
      <w:pPr>
        <w:ind w:left="3624" w:hanging="360"/>
      </w:pPr>
      <w:rPr>
        <w:rFonts w:hint="default"/>
        <w:lang w:val="en-US" w:eastAsia="en-US" w:bidi="ar-SA"/>
      </w:rPr>
    </w:lvl>
    <w:lvl w:ilvl="3" w:tplc="748A5954">
      <w:numFmt w:val="bullet"/>
      <w:lvlText w:val="•"/>
      <w:lvlJc w:val="left"/>
      <w:pPr>
        <w:ind w:left="4566" w:hanging="360"/>
      </w:pPr>
      <w:rPr>
        <w:rFonts w:hint="default"/>
        <w:lang w:val="en-US" w:eastAsia="en-US" w:bidi="ar-SA"/>
      </w:rPr>
    </w:lvl>
    <w:lvl w:ilvl="4" w:tplc="5EE02932">
      <w:numFmt w:val="bullet"/>
      <w:lvlText w:val="•"/>
      <w:lvlJc w:val="left"/>
      <w:pPr>
        <w:ind w:left="5508" w:hanging="360"/>
      </w:pPr>
      <w:rPr>
        <w:rFonts w:hint="default"/>
        <w:lang w:val="en-US" w:eastAsia="en-US" w:bidi="ar-SA"/>
      </w:rPr>
    </w:lvl>
    <w:lvl w:ilvl="5" w:tplc="ABB0F392">
      <w:numFmt w:val="bullet"/>
      <w:lvlText w:val="•"/>
      <w:lvlJc w:val="left"/>
      <w:pPr>
        <w:ind w:left="6450" w:hanging="360"/>
      </w:pPr>
      <w:rPr>
        <w:rFonts w:hint="default"/>
        <w:lang w:val="en-US" w:eastAsia="en-US" w:bidi="ar-SA"/>
      </w:rPr>
    </w:lvl>
    <w:lvl w:ilvl="6" w:tplc="D5C0A43E">
      <w:numFmt w:val="bullet"/>
      <w:lvlText w:val="•"/>
      <w:lvlJc w:val="left"/>
      <w:pPr>
        <w:ind w:left="7392" w:hanging="360"/>
      </w:pPr>
      <w:rPr>
        <w:rFonts w:hint="default"/>
        <w:lang w:val="en-US" w:eastAsia="en-US" w:bidi="ar-SA"/>
      </w:rPr>
    </w:lvl>
    <w:lvl w:ilvl="7" w:tplc="62C82590">
      <w:numFmt w:val="bullet"/>
      <w:lvlText w:val="•"/>
      <w:lvlJc w:val="left"/>
      <w:pPr>
        <w:ind w:left="8334" w:hanging="360"/>
      </w:pPr>
      <w:rPr>
        <w:rFonts w:hint="default"/>
        <w:lang w:val="en-US" w:eastAsia="en-US" w:bidi="ar-SA"/>
      </w:rPr>
    </w:lvl>
    <w:lvl w:ilvl="8" w:tplc="6EA8A4D4">
      <w:numFmt w:val="bullet"/>
      <w:lvlText w:val="•"/>
      <w:lvlJc w:val="left"/>
      <w:pPr>
        <w:ind w:left="9276" w:hanging="360"/>
      </w:pPr>
      <w:rPr>
        <w:rFonts w:hint="default"/>
        <w:lang w:val="en-US" w:eastAsia="en-US" w:bidi="ar-SA"/>
      </w:rPr>
    </w:lvl>
  </w:abstractNum>
  <w:abstractNum w:abstractNumId="10" w15:restartNumberingAfterBreak="0">
    <w:nsid w:val="739C7478"/>
    <w:multiLevelType w:val="multilevel"/>
    <w:tmpl w:val="4908122C"/>
    <w:lvl w:ilvl="0">
      <w:start w:val="6"/>
      <w:numFmt w:val="decimal"/>
      <w:lvlText w:val="%1"/>
      <w:lvlJc w:val="left"/>
      <w:pPr>
        <w:ind w:left="1268" w:hanging="1136"/>
        <w:jc w:val="left"/>
      </w:pPr>
      <w:rPr>
        <w:rFonts w:hint="default"/>
        <w:lang w:val="en-US" w:eastAsia="en-US" w:bidi="ar-SA"/>
      </w:rPr>
    </w:lvl>
    <w:lvl w:ilvl="1">
      <w:start w:val="2"/>
      <w:numFmt w:val="decimal"/>
      <w:lvlText w:val="%1.%2"/>
      <w:lvlJc w:val="left"/>
      <w:pPr>
        <w:ind w:left="1268" w:hanging="1136"/>
        <w:jc w:val="left"/>
      </w:pPr>
      <w:rPr>
        <w:rFonts w:hint="default"/>
        <w:lang w:val="en-US" w:eastAsia="en-US" w:bidi="ar-SA"/>
      </w:rPr>
    </w:lvl>
    <w:lvl w:ilvl="2">
      <w:start w:val="6"/>
      <w:numFmt w:val="decimal"/>
      <w:lvlText w:val="%1.%2.%3"/>
      <w:lvlJc w:val="left"/>
      <w:pPr>
        <w:ind w:left="1268" w:hanging="1136"/>
        <w:jc w:val="left"/>
      </w:pPr>
      <w:rPr>
        <w:rFonts w:hint="default"/>
        <w:lang w:val="en-US" w:eastAsia="en-US" w:bidi="ar-SA"/>
      </w:rPr>
    </w:lvl>
    <w:lvl w:ilvl="3">
      <w:start w:val="1"/>
      <w:numFmt w:val="decimal"/>
      <w:lvlText w:val="%1.%2.%3.%4"/>
      <w:lvlJc w:val="left"/>
      <w:pPr>
        <w:ind w:left="1268" w:hanging="1136"/>
        <w:jc w:val="left"/>
      </w:pPr>
      <w:rPr>
        <w:rFonts w:ascii="Book Antiqua" w:eastAsia="Book Antiqua" w:hAnsi="Book Antiqua" w:cs="Book Antiqua" w:hint="default"/>
        <w:b/>
        <w:bCs/>
        <w:i w:val="0"/>
        <w:iCs w:val="0"/>
        <w:w w:val="100"/>
        <w:sz w:val="24"/>
        <w:szCs w:val="24"/>
        <w:lang w:val="en-US" w:eastAsia="en-US" w:bidi="ar-SA"/>
      </w:rPr>
    </w:lvl>
    <w:lvl w:ilvl="4">
      <w:numFmt w:val="bullet"/>
      <w:lvlText w:val="•"/>
      <w:lvlJc w:val="left"/>
      <w:pPr>
        <w:ind w:left="4724" w:hanging="1136"/>
      </w:pPr>
      <w:rPr>
        <w:rFonts w:hint="default"/>
        <w:lang w:val="en-US" w:eastAsia="en-US" w:bidi="ar-SA"/>
      </w:rPr>
    </w:lvl>
    <w:lvl w:ilvl="5">
      <w:numFmt w:val="bullet"/>
      <w:lvlText w:val="•"/>
      <w:lvlJc w:val="left"/>
      <w:pPr>
        <w:ind w:left="5590" w:hanging="1136"/>
      </w:pPr>
      <w:rPr>
        <w:rFonts w:hint="default"/>
        <w:lang w:val="en-US" w:eastAsia="en-US" w:bidi="ar-SA"/>
      </w:rPr>
    </w:lvl>
    <w:lvl w:ilvl="6">
      <w:numFmt w:val="bullet"/>
      <w:lvlText w:val="•"/>
      <w:lvlJc w:val="left"/>
      <w:pPr>
        <w:ind w:left="6456" w:hanging="1136"/>
      </w:pPr>
      <w:rPr>
        <w:rFonts w:hint="default"/>
        <w:lang w:val="en-US" w:eastAsia="en-US" w:bidi="ar-SA"/>
      </w:rPr>
    </w:lvl>
    <w:lvl w:ilvl="7">
      <w:numFmt w:val="bullet"/>
      <w:lvlText w:val="•"/>
      <w:lvlJc w:val="left"/>
      <w:pPr>
        <w:ind w:left="7322" w:hanging="1136"/>
      </w:pPr>
      <w:rPr>
        <w:rFonts w:hint="default"/>
        <w:lang w:val="en-US" w:eastAsia="en-US" w:bidi="ar-SA"/>
      </w:rPr>
    </w:lvl>
    <w:lvl w:ilvl="8">
      <w:numFmt w:val="bullet"/>
      <w:lvlText w:val="•"/>
      <w:lvlJc w:val="left"/>
      <w:pPr>
        <w:ind w:left="8188" w:hanging="1136"/>
      </w:pPr>
      <w:rPr>
        <w:rFonts w:hint="default"/>
        <w:lang w:val="en-US" w:eastAsia="en-US" w:bidi="ar-SA"/>
      </w:rPr>
    </w:lvl>
  </w:abstractNum>
  <w:abstractNum w:abstractNumId="11" w15:restartNumberingAfterBreak="0">
    <w:nsid w:val="797B305B"/>
    <w:multiLevelType w:val="hybridMultilevel"/>
    <w:tmpl w:val="B85085B8"/>
    <w:lvl w:ilvl="0" w:tplc="7F72A946">
      <w:numFmt w:val="bullet"/>
      <w:lvlText w:val=""/>
      <w:lvlJc w:val="left"/>
      <w:pPr>
        <w:ind w:left="1062" w:hanging="360"/>
      </w:pPr>
      <w:rPr>
        <w:rFonts w:ascii="Symbol" w:eastAsia="Symbol" w:hAnsi="Symbol" w:cs="Symbol" w:hint="default"/>
        <w:b w:val="0"/>
        <w:bCs w:val="0"/>
        <w:i w:val="0"/>
        <w:iCs w:val="0"/>
        <w:w w:val="100"/>
        <w:sz w:val="18"/>
        <w:szCs w:val="18"/>
        <w:lang w:val="en-US" w:eastAsia="en-US" w:bidi="ar-SA"/>
      </w:rPr>
    </w:lvl>
    <w:lvl w:ilvl="1" w:tplc="84B0CAC8">
      <w:numFmt w:val="bullet"/>
      <w:lvlText w:val="•"/>
      <w:lvlJc w:val="left"/>
      <w:pPr>
        <w:ind w:left="1946" w:hanging="360"/>
      </w:pPr>
      <w:rPr>
        <w:rFonts w:hint="default"/>
        <w:lang w:val="en-US" w:eastAsia="en-US" w:bidi="ar-SA"/>
      </w:rPr>
    </w:lvl>
    <w:lvl w:ilvl="2" w:tplc="0216581E">
      <w:numFmt w:val="bullet"/>
      <w:lvlText w:val="•"/>
      <w:lvlJc w:val="left"/>
      <w:pPr>
        <w:ind w:left="2832" w:hanging="360"/>
      </w:pPr>
      <w:rPr>
        <w:rFonts w:hint="default"/>
        <w:lang w:val="en-US" w:eastAsia="en-US" w:bidi="ar-SA"/>
      </w:rPr>
    </w:lvl>
    <w:lvl w:ilvl="3" w:tplc="CF1607A0">
      <w:numFmt w:val="bullet"/>
      <w:lvlText w:val="•"/>
      <w:lvlJc w:val="left"/>
      <w:pPr>
        <w:ind w:left="3718" w:hanging="360"/>
      </w:pPr>
      <w:rPr>
        <w:rFonts w:hint="default"/>
        <w:lang w:val="en-US" w:eastAsia="en-US" w:bidi="ar-SA"/>
      </w:rPr>
    </w:lvl>
    <w:lvl w:ilvl="4" w:tplc="F75636D4">
      <w:numFmt w:val="bullet"/>
      <w:lvlText w:val="•"/>
      <w:lvlJc w:val="left"/>
      <w:pPr>
        <w:ind w:left="4604" w:hanging="360"/>
      </w:pPr>
      <w:rPr>
        <w:rFonts w:hint="default"/>
        <w:lang w:val="en-US" w:eastAsia="en-US" w:bidi="ar-SA"/>
      </w:rPr>
    </w:lvl>
    <w:lvl w:ilvl="5" w:tplc="B3266262">
      <w:numFmt w:val="bullet"/>
      <w:lvlText w:val="•"/>
      <w:lvlJc w:val="left"/>
      <w:pPr>
        <w:ind w:left="5490" w:hanging="360"/>
      </w:pPr>
      <w:rPr>
        <w:rFonts w:hint="default"/>
        <w:lang w:val="en-US" w:eastAsia="en-US" w:bidi="ar-SA"/>
      </w:rPr>
    </w:lvl>
    <w:lvl w:ilvl="6" w:tplc="A5F64C9C">
      <w:numFmt w:val="bullet"/>
      <w:lvlText w:val="•"/>
      <w:lvlJc w:val="left"/>
      <w:pPr>
        <w:ind w:left="6376" w:hanging="360"/>
      </w:pPr>
      <w:rPr>
        <w:rFonts w:hint="default"/>
        <w:lang w:val="en-US" w:eastAsia="en-US" w:bidi="ar-SA"/>
      </w:rPr>
    </w:lvl>
    <w:lvl w:ilvl="7" w:tplc="82A0AB7E">
      <w:numFmt w:val="bullet"/>
      <w:lvlText w:val="•"/>
      <w:lvlJc w:val="left"/>
      <w:pPr>
        <w:ind w:left="7262" w:hanging="360"/>
      </w:pPr>
      <w:rPr>
        <w:rFonts w:hint="default"/>
        <w:lang w:val="en-US" w:eastAsia="en-US" w:bidi="ar-SA"/>
      </w:rPr>
    </w:lvl>
    <w:lvl w:ilvl="8" w:tplc="702496B8">
      <w:numFmt w:val="bullet"/>
      <w:lvlText w:val="•"/>
      <w:lvlJc w:val="left"/>
      <w:pPr>
        <w:ind w:left="8148" w:hanging="360"/>
      </w:pPr>
      <w:rPr>
        <w:rFonts w:hint="default"/>
        <w:lang w:val="en-US" w:eastAsia="en-US" w:bidi="ar-SA"/>
      </w:rPr>
    </w:lvl>
  </w:abstractNum>
  <w:abstractNum w:abstractNumId="12" w15:restartNumberingAfterBreak="0">
    <w:nsid w:val="7F3A2ECB"/>
    <w:multiLevelType w:val="multilevel"/>
    <w:tmpl w:val="7550E390"/>
    <w:lvl w:ilvl="0">
      <w:start w:val="1"/>
      <w:numFmt w:val="decimal"/>
      <w:lvlText w:val="%1."/>
      <w:lvlJc w:val="left"/>
      <w:pPr>
        <w:ind w:left="2228" w:hanging="567"/>
        <w:jc w:val="right"/>
      </w:pPr>
      <w:rPr>
        <w:rFonts w:ascii="Arial" w:eastAsia="Arial" w:hAnsi="Arial" w:cs="Arial" w:hint="default"/>
        <w:b/>
        <w:bCs/>
        <w:i w:val="0"/>
        <w:iCs w:val="0"/>
        <w:w w:val="100"/>
        <w:sz w:val="24"/>
        <w:szCs w:val="24"/>
        <w:lang w:val="en-US" w:eastAsia="en-US" w:bidi="ar-SA"/>
      </w:rPr>
    </w:lvl>
    <w:lvl w:ilvl="1">
      <w:start w:val="1"/>
      <w:numFmt w:val="decimal"/>
      <w:lvlText w:val="%1.%2"/>
      <w:lvlJc w:val="left"/>
      <w:pPr>
        <w:ind w:left="2794" w:hanging="567"/>
        <w:jc w:val="left"/>
      </w:pPr>
      <w:rPr>
        <w:rFonts w:ascii="Arial" w:eastAsia="Arial" w:hAnsi="Arial" w:cs="Arial" w:hint="default"/>
        <w:b w:val="0"/>
        <w:bCs w:val="0"/>
        <w:i w:val="0"/>
        <w:iCs w:val="0"/>
        <w:spacing w:val="-1"/>
        <w:w w:val="100"/>
        <w:sz w:val="22"/>
        <w:szCs w:val="22"/>
        <w:lang w:val="en-US" w:eastAsia="en-US" w:bidi="ar-SA"/>
      </w:rPr>
    </w:lvl>
    <w:lvl w:ilvl="2">
      <w:start w:val="1"/>
      <w:numFmt w:val="decimal"/>
      <w:lvlText w:val="%1.%2.%3"/>
      <w:lvlJc w:val="left"/>
      <w:pPr>
        <w:ind w:left="3646" w:hanging="850"/>
        <w:jc w:val="left"/>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3640" w:hanging="850"/>
      </w:pPr>
      <w:rPr>
        <w:rFonts w:hint="default"/>
        <w:lang w:val="en-US" w:eastAsia="en-US" w:bidi="ar-SA"/>
      </w:rPr>
    </w:lvl>
    <w:lvl w:ilvl="4">
      <w:numFmt w:val="bullet"/>
      <w:lvlText w:val="•"/>
      <w:lvlJc w:val="left"/>
      <w:pPr>
        <w:ind w:left="4714" w:hanging="850"/>
      </w:pPr>
      <w:rPr>
        <w:rFonts w:hint="default"/>
        <w:lang w:val="en-US" w:eastAsia="en-US" w:bidi="ar-SA"/>
      </w:rPr>
    </w:lvl>
    <w:lvl w:ilvl="5">
      <w:numFmt w:val="bullet"/>
      <w:lvlText w:val="•"/>
      <w:lvlJc w:val="left"/>
      <w:pPr>
        <w:ind w:left="5788" w:hanging="850"/>
      </w:pPr>
      <w:rPr>
        <w:rFonts w:hint="default"/>
        <w:lang w:val="en-US" w:eastAsia="en-US" w:bidi="ar-SA"/>
      </w:rPr>
    </w:lvl>
    <w:lvl w:ilvl="6">
      <w:numFmt w:val="bullet"/>
      <w:lvlText w:val="•"/>
      <w:lvlJc w:val="left"/>
      <w:pPr>
        <w:ind w:left="6862" w:hanging="850"/>
      </w:pPr>
      <w:rPr>
        <w:rFonts w:hint="default"/>
        <w:lang w:val="en-US" w:eastAsia="en-US" w:bidi="ar-SA"/>
      </w:rPr>
    </w:lvl>
    <w:lvl w:ilvl="7">
      <w:numFmt w:val="bullet"/>
      <w:lvlText w:val="•"/>
      <w:lvlJc w:val="left"/>
      <w:pPr>
        <w:ind w:left="7937" w:hanging="850"/>
      </w:pPr>
      <w:rPr>
        <w:rFonts w:hint="default"/>
        <w:lang w:val="en-US" w:eastAsia="en-US" w:bidi="ar-SA"/>
      </w:rPr>
    </w:lvl>
    <w:lvl w:ilvl="8">
      <w:numFmt w:val="bullet"/>
      <w:lvlText w:val="•"/>
      <w:lvlJc w:val="left"/>
      <w:pPr>
        <w:ind w:left="9011" w:hanging="850"/>
      </w:pPr>
      <w:rPr>
        <w:rFonts w:hint="default"/>
        <w:lang w:val="en-US" w:eastAsia="en-US" w:bidi="ar-SA"/>
      </w:rPr>
    </w:lvl>
  </w:abstractNum>
  <w:num w:numId="1">
    <w:abstractNumId w:val="6"/>
  </w:num>
  <w:num w:numId="2">
    <w:abstractNumId w:val="0"/>
  </w:num>
  <w:num w:numId="3">
    <w:abstractNumId w:val="10"/>
  </w:num>
  <w:num w:numId="4">
    <w:abstractNumId w:val="1"/>
  </w:num>
  <w:num w:numId="5">
    <w:abstractNumId w:val="8"/>
  </w:num>
  <w:num w:numId="6">
    <w:abstractNumId w:val="11"/>
  </w:num>
  <w:num w:numId="7">
    <w:abstractNumId w:val="5"/>
  </w:num>
  <w:num w:numId="8">
    <w:abstractNumId w:val="4"/>
  </w:num>
  <w:num w:numId="9">
    <w:abstractNumId w:val="3"/>
  </w:num>
  <w:num w:numId="10">
    <w:abstractNumId w:val="9"/>
  </w:num>
  <w:num w:numId="11">
    <w:abstractNumId w:val="7"/>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removePersonalInformation/>
  <w:removeDateAndTime/>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F7578"/>
    <w:rsid w:val="000162B6"/>
    <w:rsid w:val="00033B9D"/>
    <w:rsid w:val="000911B8"/>
    <w:rsid w:val="00137FBA"/>
    <w:rsid w:val="00161B39"/>
    <w:rsid w:val="006F7578"/>
    <w:rsid w:val="00C0456A"/>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Book Antiqua" w:eastAsia="Book Antiqua" w:hAnsi="Book Antiqua" w:cs="Book Antiqua"/>
    </w:rPr>
  </w:style>
  <w:style w:type="paragraph" w:styleId="Heading1">
    <w:name w:val="heading 1"/>
    <w:basedOn w:val="Normal"/>
    <w:uiPriority w:val="1"/>
    <w:qFormat/>
    <w:pPr>
      <w:spacing w:before="240"/>
      <w:ind w:left="432" w:hanging="432"/>
      <w:outlineLvl w:val="0"/>
    </w:pPr>
    <w:rPr>
      <w:rFonts w:ascii="Times New Roman" w:hAnsi="Times New Roman" w:cs="Times New Roman"/>
      <w:b/>
      <w:bCs/>
      <w:sz w:val="28"/>
      <w:szCs w:val="28"/>
    </w:rPr>
  </w:style>
  <w:style w:type="paragraph" w:styleId="Heading2">
    <w:name w:val="heading 2"/>
    <w:basedOn w:val="ListParagraph"/>
    <w:uiPriority w:val="1"/>
    <w:qFormat/>
    <w:pPr>
      <w:spacing w:before="240" w:after="200"/>
      <w:ind w:left="576" w:hanging="576"/>
      <w:outlineLvl w:val="1"/>
    </w:pPr>
    <w:rPr>
      <w:rFonts w:ascii="Times New Roman" w:hAnsi="Times New Roman" w:cs="Times New Roman"/>
      <w:b/>
      <w:smallCaps/>
      <w:sz w:val="24"/>
      <w:szCs w:val="24"/>
    </w:rPr>
  </w:style>
  <w:style w:type="paragraph" w:styleId="Heading3">
    <w:name w:val="heading 3"/>
    <w:basedOn w:val="Normal"/>
    <w:next w:val="Normal"/>
    <w:link w:val="Heading3Char"/>
    <w:uiPriority w:val="9"/>
    <w:unhideWhenUsed/>
    <w:qFormat/>
    <w:pPr>
      <w:spacing w:before="240" w:after="200"/>
      <w:ind w:left="864" w:hanging="864"/>
      <w:outlineLvl w:val="2"/>
    </w:pPr>
    <w:rPr>
      <w:rFonts w:ascii="Times New Roman" w:hAnsi="Times New Roman" w:cs="Times New Roman"/>
      <w:b/>
      <w:sz w:val="24"/>
      <w:szCs w:val="24"/>
    </w:rPr>
  </w:style>
  <w:style w:type="paragraph" w:styleId="Heading4">
    <w:name w:val="heading 4"/>
    <w:basedOn w:val="Normal"/>
    <w:next w:val="Normal"/>
    <w:link w:val="Heading4Char"/>
    <w:uiPriority w:val="9"/>
    <w:unhideWhenUsed/>
    <w:qFormat/>
    <w:pPr>
      <w:widowControl/>
      <w:adjustRightInd w:val="0"/>
      <w:jc w:val="center"/>
      <w:outlineLvl w:val="3"/>
    </w:pPr>
    <w:rPr>
      <w:rFonts w:ascii="Times New Roman" w:eastAsiaTheme="minorHAnsi" w:hAnsi="Times New Roman" w:cs="Times New Roman"/>
      <w:b/>
      <w:bCs/>
      <w:sz w:val="28"/>
      <w:szCs w:val="28"/>
      <w:lang w:val="en-IN"/>
    </w:rPr>
  </w:style>
  <w:style w:type="paragraph" w:styleId="Heading5">
    <w:name w:val="heading 5"/>
    <w:basedOn w:val="BodyText"/>
    <w:next w:val="Normal"/>
    <w:link w:val="Heading5Char"/>
    <w:uiPriority w:val="9"/>
    <w:unhideWhenUsed/>
    <w:qFormat/>
    <w:pPr>
      <w:spacing w:before="600" w:after="200"/>
      <w:outlineLvl w:val="4"/>
    </w:pPr>
    <w:rPr>
      <w:rFonts w:ascii="Times New Roman" w:eastAsiaTheme="minorHAnsi" w:hAnsi="Times New Roman" w:cs="Times New Roman"/>
      <w:b/>
      <w:bCs/>
      <w:sz w:val="20"/>
      <w:szCs w:val="20"/>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37"/>
      <w:ind w:left="1659" w:hanging="567"/>
    </w:pPr>
    <w:rPr>
      <w:rFonts w:ascii="Arial" w:eastAsia="Arial" w:hAnsi="Arial" w:cs="Arial"/>
      <w:b/>
      <w:bCs/>
      <w:sz w:val="19"/>
      <w:szCs w:val="19"/>
    </w:rPr>
  </w:style>
  <w:style w:type="paragraph" w:styleId="TOC2">
    <w:name w:val="toc 2"/>
    <w:basedOn w:val="Normal"/>
    <w:uiPriority w:val="1"/>
    <w:qFormat/>
    <w:pPr>
      <w:spacing w:before="78"/>
      <w:ind w:left="2226" w:hanging="567"/>
    </w:pPr>
    <w:rPr>
      <w:rFonts w:ascii="Arial" w:eastAsia="Arial" w:hAnsi="Arial" w:cs="Arial"/>
    </w:rPr>
  </w:style>
  <w:style w:type="paragraph" w:styleId="TOC3">
    <w:name w:val="toc 3"/>
    <w:basedOn w:val="Normal"/>
    <w:uiPriority w:val="1"/>
    <w:qFormat/>
    <w:pPr>
      <w:spacing w:before="360"/>
      <w:ind w:left="2228" w:hanging="567"/>
    </w:pPr>
    <w:rPr>
      <w:rFonts w:ascii="Arial" w:eastAsia="Arial" w:hAnsi="Arial" w:cs="Arial"/>
      <w:b/>
      <w:bCs/>
      <w:sz w:val="19"/>
      <w:szCs w:val="19"/>
    </w:rPr>
  </w:style>
  <w:style w:type="paragraph" w:styleId="TOC4">
    <w:name w:val="toc 4"/>
    <w:basedOn w:val="Normal"/>
    <w:uiPriority w:val="1"/>
    <w:qFormat/>
    <w:pPr>
      <w:ind w:left="2794" w:hanging="850"/>
    </w:pPr>
    <w:rPr>
      <w:rFonts w:ascii="Arial" w:eastAsia="Arial" w:hAnsi="Arial" w:cs="Arial"/>
    </w:rPr>
  </w:style>
  <w:style w:type="paragraph" w:styleId="TOC5">
    <w:name w:val="toc 5"/>
    <w:basedOn w:val="Normal"/>
    <w:uiPriority w:val="1"/>
    <w:qFormat/>
    <w:pPr>
      <w:spacing w:line="252" w:lineRule="exact"/>
      <w:ind w:left="3646" w:hanging="850"/>
    </w:pPr>
    <w:rPr>
      <w:rFonts w:ascii="Arial" w:eastAsia="Arial" w:hAnsi="Arial" w:cs="Arial"/>
    </w:rPr>
  </w:style>
  <w:style w:type="paragraph" w:styleId="BodyText">
    <w:name w:val="Body Text"/>
    <w:basedOn w:val="Normal"/>
    <w:uiPriority w:val="1"/>
    <w:qFormat/>
    <w:rPr>
      <w:sz w:val="24"/>
      <w:szCs w:val="24"/>
    </w:rPr>
  </w:style>
  <w:style w:type="paragraph" w:styleId="Title">
    <w:name w:val="Title"/>
    <w:basedOn w:val="Normal"/>
    <w:uiPriority w:val="1"/>
    <w:qFormat/>
    <w:pPr>
      <w:ind w:left="106"/>
    </w:pPr>
    <w:rPr>
      <w:rFonts w:ascii="Bookman Old Style" w:eastAsia="Bookman Old Style" w:hAnsi="Bookman Old Style" w:cs="Bookman Old Style"/>
      <w:sz w:val="382"/>
      <w:szCs w:val="382"/>
    </w:rPr>
  </w:style>
  <w:style w:type="paragraph" w:styleId="ListParagraph">
    <w:name w:val="List Paragraph"/>
    <w:basedOn w:val="Normal"/>
    <w:uiPriority w:val="1"/>
    <w:qFormat/>
    <w:pPr>
      <w:spacing w:before="40"/>
      <w:ind w:left="1062" w:hanging="361"/>
    </w:pPr>
  </w:style>
  <w:style w:type="paragraph" w:customStyle="1" w:styleId="TableParagraph">
    <w:name w:val="Table Paragraph"/>
    <w:basedOn w:val="Normal"/>
    <w:uiPriority w:val="1"/>
    <w:qFormat/>
    <w:rPr>
      <w:rFonts w:ascii="Arial" w:eastAsia="Arial" w:hAnsi="Arial" w:cs="Arial"/>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Book Antiqua" w:hAnsi="Tahoma" w:cs="Tahoma"/>
      <w:sz w:val="16"/>
      <w:szCs w:val="16"/>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Book Antiqua" w:eastAsia="Book Antiqua" w:hAnsi="Book Antiqua" w:cs="Book Antiqua"/>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Book Antiqua" w:eastAsia="Book Antiqua" w:hAnsi="Book Antiqua" w:cs="Book Antiqua"/>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imes New Roman" w:eastAsia="Book Antiqua" w:hAnsi="Times New Roman" w:cs="Times New Roman"/>
      <w:b/>
      <w:sz w:val="24"/>
      <w:szCs w:val="24"/>
    </w:rPr>
  </w:style>
  <w:style w:type="character" w:customStyle="1" w:styleId="Heading4Char">
    <w:name w:val="Heading 4 Char"/>
    <w:basedOn w:val="DefaultParagraphFont"/>
    <w:link w:val="Heading4"/>
    <w:uiPriority w:val="9"/>
    <w:rPr>
      <w:rFonts w:ascii="Times New Roman" w:hAnsi="Times New Roman" w:cs="Times New Roman"/>
      <w:b/>
      <w:bCs/>
      <w:sz w:val="28"/>
      <w:szCs w:val="28"/>
      <w:lang w:val="en-IN"/>
    </w:rPr>
  </w:style>
  <w:style w:type="character" w:customStyle="1" w:styleId="Heading5Char">
    <w:name w:val="Heading 5 Char"/>
    <w:basedOn w:val="DefaultParagraphFont"/>
    <w:link w:val="Heading5"/>
    <w:uiPriority w:val="9"/>
    <w:rPr>
      <w:rFonts w:ascii="Times New Roman" w:hAnsi="Times New Roman" w:cs="Times New Roman"/>
      <w:b/>
      <w:bCs/>
      <w:sz w:val="20"/>
      <w:szCs w:val="20"/>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3.png"/><Relationship Id="rId34" Type="http://schemas.openxmlformats.org/officeDocument/2006/relationships/header" Target="header7.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png"/><Relationship Id="rId33"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www.mines.edu/igwmc/" TargetMode="Externa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4.png"/><Relationship Id="rId32" Type="http://schemas.openxmlformats.org/officeDocument/2006/relationships/image" Target="media/image10.e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6.xm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igwmc@mines.edu" TargetMode="External"/><Relationship Id="rId31" Type="http://schemas.openxmlformats.org/officeDocument/2006/relationships/image" Target="media/image9.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mines.edu/igwmc/)" TargetMode="External"/><Relationship Id="rId22" Type="http://schemas.openxmlformats.org/officeDocument/2006/relationships/header" Target="header5.xml"/><Relationship Id="rId27" Type="http://schemas.openxmlformats.org/officeDocument/2006/relationships/image" Target="media/image7.png"/><Relationship Id="rId30" Type="http://schemas.openxmlformats.org/officeDocument/2006/relationships/image" Target="media/image8.emf"/><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74</Pages>
  <Words>18731</Words>
  <Characters>106773</Characters>
  <Application>Microsoft Office Word</Application>
  <DocSecurity>0</DocSecurity>
  <Lines>889</Lines>
  <Paragraphs>250</Paragraphs>
  <ScaleCrop>false</ScaleCrop>
  <Company/>
  <LinksUpToDate>false</LinksUpToDate>
  <CharactersWithSpaces>125254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2023-01-10T22:35:00Z</dcterms:created>
  <dcterms:modified xsi:type="dcterms:W3CDTF">2023-01-10T22:35:00Z</dcterms:modified>
</cp:coreProperties>
</file>