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DFF" w:rsidRPr="00033A84" w:rsidRDefault="00B81DFF" w:rsidP="009B547C">
      <w:r w:rsidRPr="00033A8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7" o:title=""/>
          </v:shape>
          <o:OLEObject Type="Embed" ProgID="Word.Picture.8" ShapeID="_x0000_i1025" DrawAspect="Content" ObjectID="_1693052938" r:id="rId8"/>
        </w:object>
      </w:r>
    </w:p>
    <w:p w:rsidR="00B81DFF" w:rsidRPr="00033A84" w:rsidRDefault="00B81DFF" w:rsidP="009B547C">
      <w:pPr>
        <w:pStyle w:val="ShortT"/>
        <w:spacing w:before="240"/>
      </w:pPr>
      <w:r w:rsidRPr="00033A84">
        <w:t>Charter of the United Nations (Sanctions—</w:t>
      </w:r>
      <w:r w:rsidR="00D15D05" w:rsidRPr="00033A84">
        <w:t>ISIL (Da’esh) and Al</w:t>
      </w:r>
      <w:r w:rsidR="00BB3866" w:rsidRPr="00BB3866">
        <w:noBreakHyphen/>
      </w:r>
      <w:r w:rsidR="00D15D05" w:rsidRPr="00033A84">
        <w:t>Qaida</w:t>
      </w:r>
      <w:r w:rsidRPr="00033A84">
        <w:t xml:space="preserve">) </w:t>
      </w:r>
      <w:r w:rsidR="00BA7BC9">
        <w:t>Regulations 2</w:t>
      </w:r>
      <w:r w:rsidRPr="00033A84">
        <w:t>008</w:t>
      </w:r>
    </w:p>
    <w:p w:rsidR="00B81DFF" w:rsidRPr="00033A84" w:rsidRDefault="00B81DFF" w:rsidP="009B547C">
      <w:pPr>
        <w:pStyle w:val="CompiledActNo"/>
        <w:spacing w:before="240"/>
      </w:pPr>
      <w:r w:rsidRPr="00033A84">
        <w:t>Select Legislative Instrument No. 41, 2008</w:t>
      </w:r>
    </w:p>
    <w:p w:rsidR="00B81DFF" w:rsidRPr="00033A84" w:rsidRDefault="00B81DFF" w:rsidP="00B81DFF">
      <w:pPr>
        <w:pStyle w:val="MadeunderText"/>
      </w:pPr>
      <w:r w:rsidRPr="00033A84">
        <w:t>made under the</w:t>
      </w:r>
    </w:p>
    <w:p w:rsidR="00B81DFF" w:rsidRPr="00033A84" w:rsidRDefault="00B81DFF" w:rsidP="00B81DFF">
      <w:pPr>
        <w:pStyle w:val="CompiledMadeUnder"/>
        <w:spacing w:before="240"/>
      </w:pPr>
      <w:r w:rsidRPr="00033A84">
        <w:t>Charter of the United Nations Act 1945</w:t>
      </w:r>
    </w:p>
    <w:p w:rsidR="00B81DFF" w:rsidRPr="00033A84" w:rsidRDefault="00B81DFF" w:rsidP="009B547C">
      <w:pPr>
        <w:spacing w:before="1000"/>
        <w:rPr>
          <w:rFonts w:cs="Arial"/>
          <w:b/>
          <w:sz w:val="32"/>
          <w:szCs w:val="32"/>
        </w:rPr>
      </w:pPr>
      <w:r w:rsidRPr="00033A84">
        <w:rPr>
          <w:rFonts w:cs="Arial"/>
          <w:b/>
          <w:sz w:val="32"/>
          <w:szCs w:val="32"/>
        </w:rPr>
        <w:t xml:space="preserve">Compilation No. </w:t>
      </w:r>
      <w:r w:rsidRPr="00033A84">
        <w:rPr>
          <w:rFonts w:cs="Arial"/>
          <w:b/>
          <w:sz w:val="32"/>
          <w:szCs w:val="32"/>
        </w:rPr>
        <w:fldChar w:fldCharType="begin"/>
      </w:r>
      <w:r w:rsidRPr="00033A84">
        <w:rPr>
          <w:rFonts w:cs="Arial"/>
          <w:b/>
          <w:sz w:val="32"/>
          <w:szCs w:val="32"/>
        </w:rPr>
        <w:instrText xml:space="preserve"> DOCPROPERTY  CompilationNumber </w:instrText>
      </w:r>
      <w:r w:rsidRPr="00033A84">
        <w:rPr>
          <w:rFonts w:cs="Arial"/>
          <w:b/>
          <w:sz w:val="32"/>
          <w:szCs w:val="32"/>
        </w:rPr>
        <w:fldChar w:fldCharType="separate"/>
      </w:r>
      <w:r w:rsidR="00BA7BC9">
        <w:rPr>
          <w:rFonts w:cs="Arial"/>
          <w:b/>
          <w:sz w:val="32"/>
          <w:szCs w:val="32"/>
        </w:rPr>
        <w:t>5</w:t>
      </w:r>
      <w:r w:rsidRPr="00033A84">
        <w:rPr>
          <w:rFonts w:cs="Arial"/>
          <w:b/>
          <w:sz w:val="32"/>
          <w:szCs w:val="32"/>
        </w:rPr>
        <w:fldChar w:fldCharType="end"/>
      </w:r>
    </w:p>
    <w:p w:rsidR="00B81DFF" w:rsidRPr="00033A84" w:rsidRDefault="00B81DFF" w:rsidP="009B547C">
      <w:pPr>
        <w:tabs>
          <w:tab w:val="left" w:pos="3600"/>
        </w:tabs>
        <w:spacing w:before="480"/>
        <w:rPr>
          <w:rFonts w:cs="Arial"/>
          <w:sz w:val="24"/>
        </w:rPr>
      </w:pPr>
      <w:r w:rsidRPr="00033A84">
        <w:rPr>
          <w:rFonts w:cs="Arial"/>
          <w:b/>
          <w:sz w:val="24"/>
        </w:rPr>
        <w:t>Compilation date:</w:t>
      </w:r>
      <w:r w:rsidRPr="00033A84">
        <w:rPr>
          <w:rFonts w:cs="Arial"/>
          <w:b/>
          <w:sz w:val="24"/>
        </w:rPr>
        <w:tab/>
      </w:r>
      <w:r w:rsidRPr="00BA7BC9">
        <w:rPr>
          <w:rFonts w:cs="Arial"/>
          <w:sz w:val="24"/>
        </w:rPr>
        <w:fldChar w:fldCharType="begin"/>
      </w:r>
      <w:r w:rsidR="00CA3D4E" w:rsidRPr="00BA7BC9">
        <w:rPr>
          <w:rFonts w:cs="Arial"/>
          <w:sz w:val="24"/>
        </w:rPr>
        <w:instrText>DOCPROPERTY StartDate \@ "d MMMM yyyy" \* MERGEFORMAT</w:instrText>
      </w:r>
      <w:r w:rsidRPr="00BA7BC9">
        <w:rPr>
          <w:rFonts w:cs="Arial"/>
          <w:sz w:val="24"/>
        </w:rPr>
        <w:fldChar w:fldCharType="separate"/>
      </w:r>
      <w:r w:rsidR="00BA7BC9" w:rsidRPr="00BA7BC9">
        <w:rPr>
          <w:rFonts w:cs="Arial"/>
          <w:bCs/>
          <w:sz w:val="24"/>
        </w:rPr>
        <w:t>24 August</w:t>
      </w:r>
      <w:r w:rsidR="00BA7BC9" w:rsidRPr="00BA7BC9">
        <w:rPr>
          <w:rFonts w:cs="Arial"/>
          <w:sz w:val="24"/>
        </w:rPr>
        <w:t xml:space="preserve"> 2021</w:t>
      </w:r>
      <w:r w:rsidRPr="00BA7BC9">
        <w:rPr>
          <w:rFonts w:cs="Arial"/>
          <w:sz w:val="24"/>
        </w:rPr>
        <w:fldChar w:fldCharType="end"/>
      </w:r>
    </w:p>
    <w:p w:rsidR="00B81DFF" w:rsidRPr="00033A84" w:rsidRDefault="00B81DFF" w:rsidP="009B547C">
      <w:pPr>
        <w:spacing w:before="240"/>
        <w:rPr>
          <w:rFonts w:cs="Arial"/>
          <w:sz w:val="24"/>
        </w:rPr>
      </w:pPr>
      <w:r w:rsidRPr="00033A84">
        <w:rPr>
          <w:rFonts w:cs="Arial"/>
          <w:b/>
          <w:sz w:val="24"/>
        </w:rPr>
        <w:t>Includes amendments up to:</w:t>
      </w:r>
      <w:r w:rsidRPr="00033A84">
        <w:rPr>
          <w:rFonts w:cs="Arial"/>
          <w:b/>
          <w:sz w:val="24"/>
        </w:rPr>
        <w:tab/>
      </w:r>
      <w:r w:rsidRPr="00BA7BC9">
        <w:rPr>
          <w:rFonts w:cs="Arial"/>
          <w:sz w:val="24"/>
        </w:rPr>
        <w:fldChar w:fldCharType="begin"/>
      </w:r>
      <w:r w:rsidRPr="00BA7BC9">
        <w:rPr>
          <w:rFonts w:cs="Arial"/>
          <w:sz w:val="24"/>
        </w:rPr>
        <w:instrText xml:space="preserve"> DOCPROPERTY IncludesUpTo </w:instrText>
      </w:r>
      <w:r w:rsidRPr="00BA7BC9">
        <w:rPr>
          <w:rFonts w:cs="Arial"/>
          <w:sz w:val="24"/>
        </w:rPr>
        <w:fldChar w:fldCharType="separate"/>
      </w:r>
      <w:r w:rsidR="00BA7BC9" w:rsidRPr="00BA7BC9">
        <w:rPr>
          <w:rFonts w:cs="Arial"/>
          <w:sz w:val="24"/>
        </w:rPr>
        <w:t>F2021L01175</w:t>
      </w:r>
      <w:r w:rsidRPr="00BA7BC9">
        <w:rPr>
          <w:rFonts w:cs="Arial"/>
          <w:sz w:val="24"/>
        </w:rPr>
        <w:fldChar w:fldCharType="end"/>
      </w:r>
    </w:p>
    <w:p w:rsidR="00B81DFF" w:rsidRPr="00033A84" w:rsidRDefault="00B81DFF" w:rsidP="009B547C">
      <w:pPr>
        <w:tabs>
          <w:tab w:val="left" w:pos="3600"/>
        </w:tabs>
        <w:spacing w:before="240" w:after="240"/>
        <w:rPr>
          <w:rFonts w:cs="Arial"/>
          <w:sz w:val="28"/>
          <w:szCs w:val="28"/>
        </w:rPr>
      </w:pPr>
      <w:r w:rsidRPr="00033A84">
        <w:rPr>
          <w:rFonts w:cs="Arial"/>
          <w:b/>
          <w:sz w:val="24"/>
        </w:rPr>
        <w:t>Registered:</w:t>
      </w:r>
      <w:r w:rsidRPr="00033A84">
        <w:rPr>
          <w:rFonts w:cs="Arial"/>
          <w:b/>
          <w:sz w:val="24"/>
        </w:rPr>
        <w:tab/>
      </w:r>
      <w:r w:rsidRPr="00BA7BC9">
        <w:rPr>
          <w:rFonts w:cs="Arial"/>
          <w:sz w:val="24"/>
        </w:rPr>
        <w:fldChar w:fldCharType="begin"/>
      </w:r>
      <w:r w:rsidRPr="00BA7BC9">
        <w:rPr>
          <w:rFonts w:cs="Arial"/>
          <w:sz w:val="24"/>
        </w:rPr>
        <w:instrText xml:space="preserve"> IF </w:instrText>
      </w:r>
      <w:r w:rsidRPr="00BA7BC9">
        <w:rPr>
          <w:rFonts w:cs="Arial"/>
          <w:sz w:val="24"/>
        </w:rPr>
        <w:fldChar w:fldCharType="begin"/>
      </w:r>
      <w:r w:rsidRPr="00BA7BC9">
        <w:rPr>
          <w:rFonts w:cs="Arial"/>
          <w:sz w:val="24"/>
        </w:rPr>
        <w:instrText xml:space="preserve"> DOCPROPERTY RegisteredDate </w:instrText>
      </w:r>
      <w:r w:rsidRPr="00BA7BC9">
        <w:rPr>
          <w:rFonts w:cs="Arial"/>
          <w:sz w:val="24"/>
        </w:rPr>
        <w:fldChar w:fldCharType="separate"/>
      </w:r>
      <w:r w:rsidR="00BA7BC9" w:rsidRPr="00BA7BC9">
        <w:rPr>
          <w:rFonts w:cs="Arial"/>
          <w:sz w:val="24"/>
        </w:rPr>
        <w:instrText>13 September 2021</w:instrText>
      </w:r>
      <w:r w:rsidRPr="00BA7BC9">
        <w:rPr>
          <w:rFonts w:cs="Arial"/>
          <w:sz w:val="24"/>
        </w:rPr>
        <w:fldChar w:fldCharType="end"/>
      </w:r>
      <w:r w:rsidRPr="00BA7BC9">
        <w:rPr>
          <w:rFonts w:cs="Arial"/>
          <w:sz w:val="24"/>
        </w:rPr>
        <w:instrText xml:space="preserve"> = #1/1/1901# "Unknown" </w:instrText>
      </w:r>
      <w:r w:rsidRPr="00BA7BC9">
        <w:rPr>
          <w:rFonts w:cs="Arial"/>
          <w:sz w:val="24"/>
        </w:rPr>
        <w:fldChar w:fldCharType="begin"/>
      </w:r>
      <w:r w:rsidRPr="00BA7BC9">
        <w:rPr>
          <w:rFonts w:cs="Arial"/>
          <w:sz w:val="24"/>
        </w:rPr>
        <w:instrText xml:space="preserve"> DOCPROPERTY RegisteredDate \@ "d MMMM yyyy" </w:instrText>
      </w:r>
      <w:r w:rsidRPr="00BA7BC9">
        <w:rPr>
          <w:rFonts w:cs="Arial"/>
          <w:sz w:val="24"/>
        </w:rPr>
        <w:fldChar w:fldCharType="separate"/>
      </w:r>
      <w:r w:rsidR="00BA7BC9" w:rsidRPr="00BA7BC9">
        <w:rPr>
          <w:rFonts w:cs="Arial"/>
          <w:sz w:val="24"/>
        </w:rPr>
        <w:instrText>13 September 2021</w:instrText>
      </w:r>
      <w:r w:rsidRPr="00BA7BC9">
        <w:rPr>
          <w:rFonts w:cs="Arial"/>
          <w:sz w:val="24"/>
        </w:rPr>
        <w:fldChar w:fldCharType="end"/>
      </w:r>
      <w:r w:rsidRPr="00BA7BC9">
        <w:rPr>
          <w:rFonts w:cs="Arial"/>
          <w:sz w:val="24"/>
        </w:rPr>
        <w:instrText xml:space="preserve"> \*MERGEFORMAT </w:instrText>
      </w:r>
      <w:r w:rsidRPr="00BA7BC9">
        <w:rPr>
          <w:rFonts w:cs="Arial"/>
          <w:sz w:val="24"/>
        </w:rPr>
        <w:fldChar w:fldCharType="separate"/>
      </w:r>
      <w:r w:rsidR="00BA7BC9" w:rsidRPr="00BA7BC9">
        <w:rPr>
          <w:rFonts w:cs="Arial"/>
          <w:noProof/>
          <w:sz w:val="24"/>
        </w:rPr>
        <w:t>13 September 2021</w:t>
      </w:r>
      <w:r w:rsidRPr="00BA7BC9">
        <w:rPr>
          <w:rFonts w:cs="Arial"/>
          <w:sz w:val="24"/>
        </w:rPr>
        <w:fldChar w:fldCharType="end"/>
      </w:r>
      <w:bookmarkStart w:id="0" w:name="opcCurrentPosition"/>
      <w:bookmarkStart w:id="1" w:name="_GoBack"/>
      <w:bookmarkEnd w:id="0"/>
      <w:bookmarkEnd w:id="1"/>
    </w:p>
    <w:p w:rsidR="00B81DFF" w:rsidRPr="00033A84" w:rsidRDefault="00B81DFF" w:rsidP="009B547C">
      <w:pPr>
        <w:pageBreakBefore/>
        <w:rPr>
          <w:rFonts w:cs="Arial"/>
          <w:b/>
          <w:sz w:val="32"/>
          <w:szCs w:val="32"/>
        </w:rPr>
      </w:pPr>
      <w:r w:rsidRPr="00033A84">
        <w:rPr>
          <w:rFonts w:cs="Arial"/>
          <w:b/>
          <w:sz w:val="32"/>
          <w:szCs w:val="32"/>
        </w:rPr>
        <w:lastRenderedPageBreak/>
        <w:t>About this compilation</w:t>
      </w:r>
    </w:p>
    <w:p w:rsidR="00B81DFF" w:rsidRPr="00033A84" w:rsidRDefault="00B81DFF" w:rsidP="009B547C">
      <w:pPr>
        <w:spacing w:before="240"/>
        <w:rPr>
          <w:rFonts w:cs="Arial"/>
        </w:rPr>
      </w:pPr>
      <w:r w:rsidRPr="00033A84">
        <w:rPr>
          <w:rFonts w:cs="Arial"/>
          <w:b/>
          <w:szCs w:val="22"/>
        </w:rPr>
        <w:t>This compilation</w:t>
      </w:r>
    </w:p>
    <w:p w:rsidR="00B81DFF" w:rsidRPr="00033A84" w:rsidRDefault="00B81DFF" w:rsidP="009B547C">
      <w:pPr>
        <w:spacing w:before="120" w:after="120"/>
        <w:rPr>
          <w:rFonts w:cs="Arial"/>
          <w:szCs w:val="22"/>
        </w:rPr>
      </w:pPr>
      <w:r w:rsidRPr="00033A84">
        <w:rPr>
          <w:rFonts w:cs="Arial"/>
          <w:szCs w:val="22"/>
        </w:rPr>
        <w:t xml:space="preserve">This is a compilation of the </w:t>
      </w:r>
      <w:r w:rsidRPr="00033A84">
        <w:rPr>
          <w:rFonts w:cs="Arial"/>
          <w:i/>
          <w:szCs w:val="22"/>
        </w:rPr>
        <w:fldChar w:fldCharType="begin"/>
      </w:r>
      <w:r w:rsidRPr="00033A84">
        <w:rPr>
          <w:rFonts w:cs="Arial"/>
          <w:i/>
          <w:szCs w:val="22"/>
        </w:rPr>
        <w:instrText xml:space="preserve"> STYLEREF  ShortT </w:instrText>
      </w:r>
      <w:r w:rsidRPr="00033A84">
        <w:rPr>
          <w:rFonts w:cs="Arial"/>
          <w:i/>
          <w:szCs w:val="22"/>
        </w:rPr>
        <w:fldChar w:fldCharType="separate"/>
      </w:r>
      <w:r w:rsidR="002901D9">
        <w:rPr>
          <w:rFonts w:cs="Arial"/>
          <w:i/>
          <w:noProof/>
          <w:szCs w:val="22"/>
        </w:rPr>
        <w:t>Charter of the United Nations (Sanctions—ISIL (Da’esh) and Al-Qaida) Regulations 2008</w:t>
      </w:r>
      <w:r w:rsidRPr="00033A84">
        <w:rPr>
          <w:rFonts w:cs="Arial"/>
          <w:i/>
          <w:szCs w:val="22"/>
        </w:rPr>
        <w:fldChar w:fldCharType="end"/>
      </w:r>
      <w:r w:rsidRPr="00033A84">
        <w:rPr>
          <w:rFonts w:cs="Arial"/>
          <w:szCs w:val="22"/>
        </w:rPr>
        <w:t xml:space="preserve"> that shows the text of the law as amended and in force on </w:t>
      </w:r>
      <w:r w:rsidRPr="00BA7BC9">
        <w:rPr>
          <w:rFonts w:cs="Arial"/>
          <w:szCs w:val="22"/>
        </w:rPr>
        <w:fldChar w:fldCharType="begin"/>
      </w:r>
      <w:r w:rsidR="00CA3D4E" w:rsidRPr="00BA7BC9">
        <w:rPr>
          <w:rFonts w:cs="Arial"/>
          <w:szCs w:val="22"/>
        </w:rPr>
        <w:instrText>DOCPROPERTY StartDate \@ "d MMMM yyyy" \* MERGEFORMAT</w:instrText>
      </w:r>
      <w:r w:rsidRPr="00BA7BC9">
        <w:rPr>
          <w:rFonts w:cs="Arial"/>
          <w:szCs w:val="3276"/>
        </w:rPr>
        <w:fldChar w:fldCharType="separate"/>
      </w:r>
      <w:r w:rsidR="00BA7BC9" w:rsidRPr="00BA7BC9">
        <w:rPr>
          <w:rFonts w:cs="Arial"/>
          <w:szCs w:val="22"/>
        </w:rPr>
        <w:t>24 August 2021</w:t>
      </w:r>
      <w:r w:rsidRPr="00BA7BC9">
        <w:rPr>
          <w:rFonts w:cs="Arial"/>
          <w:szCs w:val="22"/>
        </w:rPr>
        <w:fldChar w:fldCharType="end"/>
      </w:r>
      <w:r w:rsidRPr="00033A84">
        <w:rPr>
          <w:rFonts w:cs="Arial"/>
          <w:szCs w:val="22"/>
        </w:rPr>
        <w:t xml:space="preserve"> (the </w:t>
      </w:r>
      <w:r w:rsidRPr="00033A84">
        <w:rPr>
          <w:rFonts w:cs="Arial"/>
          <w:b/>
          <w:i/>
          <w:szCs w:val="22"/>
        </w:rPr>
        <w:t>compilation date</w:t>
      </w:r>
      <w:r w:rsidRPr="00033A84">
        <w:rPr>
          <w:rFonts w:cs="Arial"/>
          <w:szCs w:val="22"/>
        </w:rPr>
        <w:t>).</w:t>
      </w:r>
    </w:p>
    <w:p w:rsidR="00B81DFF" w:rsidRPr="00033A84" w:rsidRDefault="00B81DFF" w:rsidP="009B547C">
      <w:pPr>
        <w:spacing w:after="120"/>
        <w:rPr>
          <w:rFonts w:cs="Arial"/>
          <w:szCs w:val="22"/>
        </w:rPr>
      </w:pPr>
      <w:r w:rsidRPr="00033A84">
        <w:rPr>
          <w:rFonts w:cs="Arial"/>
          <w:szCs w:val="22"/>
        </w:rPr>
        <w:t xml:space="preserve">The notes at the end of this compilation (the </w:t>
      </w:r>
      <w:r w:rsidRPr="00033A84">
        <w:rPr>
          <w:rFonts w:cs="Arial"/>
          <w:b/>
          <w:i/>
          <w:szCs w:val="22"/>
        </w:rPr>
        <w:t>endnotes</w:t>
      </w:r>
      <w:r w:rsidRPr="00033A84">
        <w:rPr>
          <w:rFonts w:cs="Arial"/>
          <w:szCs w:val="22"/>
        </w:rPr>
        <w:t>) include information about amending laws and the amendment history of provisions of the compiled law.</w:t>
      </w:r>
    </w:p>
    <w:p w:rsidR="00B81DFF" w:rsidRPr="00033A84" w:rsidRDefault="00B81DFF" w:rsidP="009B547C">
      <w:pPr>
        <w:tabs>
          <w:tab w:val="left" w:pos="5640"/>
        </w:tabs>
        <w:spacing w:before="120" w:after="120"/>
        <w:rPr>
          <w:rFonts w:cs="Arial"/>
          <w:b/>
          <w:szCs w:val="22"/>
        </w:rPr>
      </w:pPr>
      <w:r w:rsidRPr="00033A84">
        <w:rPr>
          <w:rFonts w:cs="Arial"/>
          <w:b/>
          <w:szCs w:val="22"/>
        </w:rPr>
        <w:t>Uncommenced amendments</w:t>
      </w:r>
    </w:p>
    <w:p w:rsidR="00B81DFF" w:rsidRPr="00033A84" w:rsidRDefault="00B81DFF" w:rsidP="009B547C">
      <w:pPr>
        <w:spacing w:after="120"/>
        <w:rPr>
          <w:rFonts w:cs="Arial"/>
          <w:szCs w:val="22"/>
        </w:rPr>
      </w:pPr>
      <w:r w:rsidRPr="00033A84">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81DFF" w:rsidRPr="00033A84" w:rsidRDefault="00B81DFF" w:rsidP="009B547C">
      <w:pPr>
        <w:spacing w:before="120" w:after="120"/>
        <w:rPr>
          <w:rFonts w:cs="Arial"/>
          <w:b/>
          <w:szCs w:val="22"/>
        </w:rPr>
      </w:pPr>
      <w:r w:rsidRPr="00033A84">
        <w:rPr>
          <w:rFonts w:cs="Arial"/>
          <w:b/>
          <w:szCs w:val="22"/>
        </w:rPr>
        <w:t>Application, saving and transitional provisions for provisions and amendments</w:t>
      </w:r>
    </w:p>
    <w:p w:rsidR="00B81DFF" w:rsidRPr="00033A84" w:rsidRDefault="00B81DFF" w:rsidP="009B547C">
      <w:pPr>
        <w:spacing w:after="120"/>
        <w:rPr>
          <w:rFonts w:cs="Arial"/>
          <w:szCs w:val="22"/>
        </w:rPr>
      </w:pPr>
      <w:r w:rsidRPr="00033A84">
        <w:rPr>
          <w:rFonts w:cs="Arial"/>
          <w:szCs w:val="22"/>
        </w:rPr>
        <w:t>If the operation of a provision or amendment of the compiled law is affected by an application, saving or transitional provision that is not included in this compilation, details are included in the endnotes.</w:t>
      </w:r>
    </w:p>
    <w:p w:rsidR="00B81DFF" w:rsidRPr="00033A84" w:rsidRDefault="00B81DFF" w:rsidP="009B547C">
      <w:pPr>
        <w:spacing w:after="120"/>
        <w:rPr>
          <w:rFonts w:cs="Arial"/>
          <w:b/>
          <w:szCs w:val="22"/>
        </w:rPr>
      </w:pPr>
      <w:r w:rsidRPr="00033A84">
        <w:rPr>
          <w:rFonts w:cs="Arial"/>
          <w:b/>
          <w:szCs w:val="22"/>
        </w:rPr>
        <w:t>Editorial changes</w:t>
      </w:r>
    </w:p>
    <w:p w:rsidR="00B81DFF" w:rsidRPr="00033A84" w:rsidRDefault="00B81DFF" w:rsidP="009B547C">
      <w:pPr>
        <w:spacing w:after="120"/>
        <w:rPr>
          <w:rFonts w:cs="Arial"/>
          <w:szCs w:val="22"/>
        </w:rPr>
      </w:pPr>
      <w:r w:rsidRPr="00033A84">
        <w:rPr>
          <w:rFonts w:cs="Arial"/>
          <w:szCs w:val="22"/>
        </w:rPr>
        <w:t>For more information about any editorial changes made in this compilation, see the endnotes.</w:t>
      </w:r>
    </w:p>
    <w:p w:rsidR="00B81DFF" w:rsidRPr="00033A84" w:rsidRDefault="00B81DFF" w:rsidP="009B547C">
      <w:pPr>
        <w:spacing w:before="120" w:after="120"/>
        <w:rPr>
          <w:rFonts w:cs="Arial"/>
          <w:b/>
          <w:szCs w:val="22"/>
        </w:rPr>
      </w:pPr>
      <w:r w:rsidRPr="00033A84">
        <w:rPr>
          <w:rFonts w:cs="Arial"/>
          <w:b/>
          <w:szCs w:val="22"/>
        </w:rPr>
        <w:t>Modifications</w:t>
      </w:r>
    </w:p>
    <w:p w:rsidR="00B81DFF" w:rsidRPr="00033A84" w:rsidRDefault="00B81DFF" w:rsidP="009B547C">
      <w:pPr>
        <w:spacing w:after="120"/>
        <w:rPr>
          <w:rFonts w:cs="Arial"/>
          <w:szCs w:val="22"/>
        </w:rPr>
      </w:pPr>
      <w:r w:rsidRPr="00033A8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81DFF" w:rsidRPr="00033A84" w:rsidRDefault="00B81DFF" w:rsidP="009B547C">
      <w:pPr>
        <w:spacing w:before="80" w:after="120"/>
        <w:rPr>
          <w:rFonts w:cs="Arial"/>
          <w:b/>
          <w:szCs w:val="22"/>
        </w:rPr>
      </w:pPr>
      <w:r w:rsidRPr="00033A84">
        <w:rPr>
          <w:rFonts w:cs="Arial"/>
          <w:b/>
          <w:szCs w:val="22"/>
        </w:rPr>
        <w:t>Self</w:t>
      </w:r>
      <w:r w:rsidR="00BA7BC9">
        <w:rPr>
          <w:rFonts w:cs="Arial"/>
          <w:b/>
          <w:szCs w:val="22"/>
        </w:rPr>
        <w:noBreakHyphen/>
      </w:r>
      <w:r w:rsidRPr="00033A84">
        <w:rPr>
          <w:rFonts w:cs="Arial"/>
          <w:b/>
          <w:szCs w:val="22"/>
        </w:rPr>
        <w:t>repealing provisions</w:t>
      </w:r>
    </w:p>
    <w:p w:rsidR="00B81DFF" w:rsidRPr="00033A84" w:rsidRDefault="00B81DFF" w:rsidP="009B547C">
      <w:pPr>
        <w:spacing w:after="120"/>
        <w:rPr>
          <w:rFonts w:cs="Arial"/>
          <w:szCs w:val="22"/>
        </w:rPr>
      </w:pPr>
      <w:r w:rsidRPr="00033A84">
        <w:rPr>
          <w:rFonts w:cs="Arial"/>
          <w:szCs w:val="22"/>
        </w:rPr>
        <w:t>If a provision of the compiled law has been repealed in accordance with a provision of the law, details are included in the endnotes.</w:t>
      </w:r>
    </w:p>
    <w:p w:rsidR="00B81DFF" w:rsidRPr="00033A84" w:rsidRDefault="00B81DFF" w:rsidP="009B547C">
      <w:pPr>
        <w:pStyle w:val="Header"/>
        <w:tabs>
          <w:tab w:val="clear" w:pos="4150"/>
          <w:tab w:val="clear" w:pos="8307"/>
        </w:tabs>
      </w:pPr>
      <w:r w:rsidRPr="00BA7BC9">
        <w:rPr>
          <w:rStyle w:val="CharChapNo"/>
        </w:rPr>
        <w:t xml:space="preserve"> </w:t>
      </w:r>
      <w:r w:rsidRPr="00BA7BC9">
        <w:rPr>
          <w:rStyle w:val="CharChapText"/>
        </w:rPr>
        <w:t xml:space="preserve"> </w:t>
      </w:r>
    </w:p>
    <w:p w:rsidR="00B81DFF" w:rsidRPr="00033A84" w:rsidRDefault="00B81DFF" w:rsidP="009B547C">
      <w:pPr>
        <w:pStyle w:val="Header"/>
        <w:tabs>
          <w:tab w:val="clear" w:pos="4150"/>
          <w:tab w:val="clear" w:pos="8307"/>
        </w:tabs>
      </w:pPr>
      <w:r w:rsidRPr="00BA7BC9">
        <w:rPr>
          <w:rStyle w:val="CharPartNo"/>
        </w:rPr>
        <w:t xml:space="preserve"> </w:t>
      </w:r>
      <w:r w:rsidRPr="00BA7BC9">
        <w:rPr>
          <w:rStyle w:val="CharPartText"/>
        </w:rPr>
        <w:t xml:space="preserve"> </w:t>
      </w:r>
    </w:p>
    <w:p w:rsidR="00B81DFF" w:rsidRPr="00033A84" w:rsidRDefault="00B81DFF" w:rsidP="009B547C">
      <w:pPr>
        <w:pStyle w:val="Header"/>
        <w:tabs>
          <w:tab w:val="clear" w:pos="4150"/>
          <w:tab w:val="clear" w:pos="8307"/>
        </w:tabs>
      </w:pPr>
      <w:r w:rsidRPr="00BA7BC9">
        <w:rPr>
          <w:rStyle w:val="CharDivNo"/>
        </w:rPr>
        <w:t xml:space="preserve"> </w:t>
      </w:r>
      <w:r w:rsidRPr="00BA7BC9">
        <w:rPr>
          <w:rStyle w:val="CharDivText"/>
        </w:rPr>
        <w:t xml:space="preserve"> </w:t>
      </w:r>
    </w:p>
    <w:p w:rsidR="00B81DFF" w:rsidRPr="00033A84" w:rsidRDefault="00B81DFF" w:rsidP="009B547C">
      <w:pPr>
        <w:sectPr w:rsidR="00B81DFF" w:rsidRPr="00033A84" w:rsidSect="00585E3C">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3417" w:gutter="0"/>
          <w:cols w:space="708"/>
          <w:titlePg/>
          <w:docGrid w:linePitch="360"/>
        </w:sectPr>
      </w:pPr>
    </w:p>
    <w:p w:rsidR="00E65DA5" w:rsidRPr="00033A84" w:rsidRDefault="00E65DA5" w:rsidP="004F239A">
      <w:pPr>
        <w:rPr>
          <w:sz w:val="36"/>
        </w:rPr>
      </w:pPr>
      <w:r w:rsidRPr="00033A84">
        <w:rPr>
          <w:sz w:val="36"/>
        </w:rPr>
        <w:lastRenderedPageBreak/>
        <w:t>Contents</w:t>
      </w:r>
    </w:p>
    <w:p w:rsidR="007A2561" w:rsidRDefault="00C01202">
      <w:pPr>
        <w:pStyle w:val="TOC2"/>
        <w:rPr>
          <w:rFonts w:asciiTheme="minorHAnsi" w:eastAsiaTheme="minorEastAsia" w:hAnsiTheme="minorHAnsi" w:cstheme="minorBidi"/>
          <w:b w:val="0"/>
          <w:noProof/>
          <w:kern w:val="0"/>
          <w:sz w:val="22"/>
          <w:szCs w:val="22"/>
        </w:rPr>
      </w:pPr>
      <w:r w:rsidRPr="007A2561">
        <w:fldChar w:fldCharType="begin"/>
      </w:r>
      <w:r w:rsidRPr="00033A84">
        <w:instrText xml:space="preserve"> TOC \o "1-9" </w:instrText>
      </w:r>
      <w:r w:rsidRPr="007A2561">
        <w:fldChar w:fldCharType="separate"/>
      </w:r>
      <w:r w:rsidR="007A2561">
        <w:rPr>
          <w:noProof/>
        </w:rPr>
        <w:t>Part 1—Preliminary</w:t>
      </w:r>
      <w:r w:rsidR="007A2561" w:rsidRPr="007A2561">
        <w:rPr>
          <w:b w:val="0"/>
          <w:noProof/>
          <w:sz w:val="18"/>
        </w:rPr>
        <w:tab/>
      </w:r>
      <w:r w:rsidR="007A2561" w:rsidRPr="007A2561">
        <w:rPr>
          <w:b w:val="0"/>
          <w:noProof/>
          <w:sz w:val="18"/>
        </w:rPr>
        <w:fldChar w:fldCharType="begin"/>
      </w:r>
      <w:r w:rsidR="007A2561" w:rsidRPr="007A2561">
        <w:rPr>
          <w:b w:val="0"/>
          <w:noProof/>
          <w:sz w:val="18"/>
        </w:rPr>
        <w:instrText xml:space="preserve"> PAGEREF _Toc82439310 \h </w:instrText>
      </w:r>
      <w:r w:rsidR="007A2561" w:rsidRPr="007A2561">
        <w:rPr>
          <w:b w:val="0"/>
          <w:noProof/>
          <w:sz w:val="18"/>
        </w:rPr>
      </w:r>
      <w:r w:rsidR="007A2561" w:rsidRPr="007A2561">
        <w:rPr>
          <w:b w:val="0"/>
          <w:noProof/>
          <w:sz w:val="18"/>
        </w:rPr>
        <w:fldChar w:fldCharType="separate"/>
      </w:r>
      <w:r w:rsidR="00BB3866">
        <w:rPr>
          <w:b w:val="0"/>
          <w:noProof/>
          <w:sz w:val="18"/>
        </w:rPr>
        <w:t>1</w:t>
      </w:r>
      <w:r w:rsidR="007A2561" w:rsidRPr="007A2561">
        <w:rPr>
          <w:b w:val="0"/>
          <w:noProof/>
          <w:sz w:val="18"/>
        </w:rPr>
        <w:fldChar w:fldCharType="end"/>
      </w:r>
    </w:p>
    <w:p w:rsidR="007A2561" w:rsidRDefault="007A2561">
      <w:pPr>
        <w:pStyle w:val="TOC5"/>
        <w:rPr>
          <w:rFonts w:asciiTheme="minorHAnsi" w:eastAsiaTheme="minorEastAsia" w:hAnsiTheme="minorHAnsi" w:cstheme="minorBidi"/>
          <w:noProof/>
          <w:kern w:val="0"/>
          <w:sz w:val="22"/>
          <w:szCs w:val="22"/>
        </w:rPr>
      </w:pPr>
      <w:r>
        <w:rPr>
          <w:noProof/>
        </w:rPr>
        <w:t>1</w:t>
      </w:r>
      <w:r>
        <w:rPr>
          <w:noProof/>
        </w:rPr>
        <w:tab/>
        <w:t>Name of Regulations</w:t>
      </w:r>
      <w:r w:rsidRPr="007A2561">
        <w:rPr>
          <w:noProof/>
        </w:rPr>
        <w:tab/>
      </w:r>
      <w:r w:rsidRPr="007A2561">
        <w:rPr>
          <w:noProof/>
        </w:rPr>
        <w:fldChar w:fldCharType="begin"/>
      </w:r>
      <w:r w:rsidRPr="007A2561">
        <w:rPr>
          <w:noProof/>
        </w:rPr>
        <w:instrText xml:space="preserve"> PAGEREF _Toc82439311 \h </w:instrText>
      </w:r>
      <w:r w:rsidRPr="007A2561">
        <w:rPr>
          <w:noProof/>
        </w:rPr>
      </w:r>
      <w:r w:rsidRPr="007A2561">
        <w:rPr>
          <w:noProof/>
        </w:rPr>
        <w:fldChar w:fldCharType="separate"/>
      </w:r>
      <w:r w:rsidR="00BB3866">
        <w:rPr>
          <w:noProof/>
        </w:rPr>
        <w:t>1</w:t>
      </w:r>
      <w:r w:rsidRPr="007A2561">
        <w:rPr>
          <w:noProof/>
        </w:rPr>
        <w:fldChar w:fldCharType="end"/>
      </w:r>
    </w:p>
    <w:p w:rsidR="007A2561" w:rsidRDefault="007A2561">
      <w:pPr>
        <w:pStyle w:val="TOC5"/>
        <w:rPr>
          <w:rFonts w:asciiTheme="minorHAnsi" w:eastAsiaTheme="minorEastAsia" w:hAnsiTheme="minorHAnsi" w:cstheme="minorBidi"/>
          <w:noProof/>
          <w:kern w:val="0"/>
          <w:sz w:val="22"/>
          <w:szCs w:val="22"/>
        </w:rPr>
      </w:pPr>
      <w:r>
        <w:rPr>
          <w:noProof/>
        </w:rPr>
        <w:t>4</w:t>
      </w:r>
      <w:r>
        <w:rPr>
          <w:noProof/>
        </w:rPr>
        <w:tab/>
        <w:t>Definitions</w:t>
      </w:r>
      <w:r w:rsidRPr="007A2561">
        <w:rPr>
          <w:noProof/>
        </w:rPr>
        <w:tab/>
      </w:r>
      <w:r w:rsidRPr="007A2561">
        <w:rPr>
          <w:noProof/>
        </w:rPr>
        <w:fldChar w:fldCharType="begin"/>
      </w:r>
      <w:r w:rsidRPr="007A2561">
        <w:rPr>
          <w:noProof/>
        </w:rPr>
        <w:instrText xml:space="preserve"> PAGEREF _Toc82439312 \h </w:instrText>
      </w:r>
      <w:r w:rsidRPr="007A2561">
        <w:rPr>
          <w:noProof/>
        </w:rPr>
      </w:r>
      <w:r w:rsidRPr="007A2561">
        <w:rPr>
          <w:noProof/>
        </w:rPr>
        <w:fldChar w:fldCharType="separate"/>
      </w:r>
      <w:r w:rsidR="00BB3866">
        <w:rPr>
          <w:noProof/>
        </w:rPr>
        <w:t>1</w:t>
      </w:r>
      <w:r w:rsidRPr="007A2561">
        <w:rPr>
          <w:noProof/>
        </w:rPr>
        <w:fldChar w:fldCharType="end"/>
      </w:r>
    </w:p>
    <w:p w:rsidR="007A2561" w:rsidRDefault="007A2561">
      <w:pPr>
        <w:pStyle w:val="TOC5"/>
        <w:rPr>
          <w:rFonts w:asciiTheme="minorHAnsi" w:eastAsiaTheme="minorEastAsia" w:hAnsiTheme="minorHAnsi" w:cstheme="minorBidi"/>
          <w:noProof/>
          <w:kern w:val="0"/>
          <w:sz w:val="22"/>
          <w:szCs w:val="22"/>
        </w:rPr>
      </w:pPr>
      <w:r>
        <w:rPr>
          <w:noProof/>
        </w:rPr>
        <w:t>5</w:t>
      </w:r>
      <w:r>
        <w:rPr>
          <w:noProof/>
        </w:rPr>
        <w:tab/>
        <w:t>Export sanctioned goods</w:t>
      </w:r>
      <w:r w:rsidRPr="007A2561">
        <w:rPr>
          <w:noProof/>
        </w:rPr>
        <w:tab/>
      </w:r>
      <w:r w:rsidRPr="007A2561">
        <w:rPr>
          <w:noProof/>
        </w:rPr>
        <w:fldChar w:fldCharType="begin"/>
      </w:r>
      <w:r w:rsidRPr="007A2561">
        <w:rPr>
          <w:noProof/>
        </w:rPr>
        <w:instrText xml:space="preserve"> PAGEREF _Toc82439313 \h </w:instrText>
      </w:r>
      <w:r w:rsidRPr="007A2561">
        <w:rPr>
          <w:noProof/>
        </w:rPr>
      </w:r>
      <w:r w:rsidRPr="007A2561">
        <w:rPr>
          <w:noProof/>
        </w:rPr>
        <w:fldChar w:fldCharType="separate"/>
      </w:r>
      <w:r w:rsidR="00BB3866">
        <w:rPr>
          <w:noProof/>
        </w:rPr>
        <w:t>2</w:t>
      </w:r>
      <w:r w:rsidRPr="007A2561">
        <w:rPr>
          <w:noProof/>
        </w:rPr>
        <w:fldChar w:fldCharType="end"/>
      </w:r>
    </w:p>
    <w:p w:rsidR="007A2561" w:rsidRDefault="007A2561">
      <w:pPr>
        <w:pStyle w:val="TOC5"/>
        <w:rPr>
          <w:rFonts w:asciiTheme="minorHAnsi" w:eastAsiaTheme="minorEastAsia" w:hAnsiTheme="minorHAnsi" w:cstheme="minorBidi"/>
          <w:noProof/>
          <w:kern w:val="0"/>
          <w:sz w:val="22"/>
          <w:szCs w:val="22"/>
        </w:rPr>
      </w:pPr>
      <w:r>
        <w:rPr>
          <w:noProof/>
        </w:rPr>
        <w:t>6</w:t>
      </w:r>
      <w:r>
        <w:rPr>
          <w:noProof/>
        </w:rPr>
        <w:tab/>
        <w:t>Sanctioned supply</w:t>
      </w:r>
      <w:r w:rsidRPr="007A2561">
        <w:rPr>
          <w:noProof/>
        </w:rPr>
        <w:tab/>
      </w:r>
      <w:r w:rsidRPr="007A2561">
        <w:rPr>
          <w:noProof/>
        </w:rPr>
        <w:fldChar w:fldCharType="begin"/>
      </w:r>
      <w:r w:rsidRPr="007A2561">
        <w:rPr>
          <w:noProof/>
        </w:rPr>
        <w:instrText xml:space="preserve"> PAGEREF _Toc82439314 \h </w:instrText>
      </w:r>
      <w:r w:rsidRPr="007A2561">
        <w:rPr>
          <w:noProof/>
        </w:rPr>
      </w:r>
      <w:r w:rsidRPr="007A2561">
        <w:rPr>
          <w:noProof/>
        </w:rPr>
        <w:fldChar w:fldCharType="separate"/>
      </w:r>
      <w:r w:rsidR="00BB3866">
        <w:rPr>
          <w:noProof/>
        </w:rPr>
        <w:t>2</w:t>
      </w:r>
      <w:r w:rsidRPr="007A2561">
        <w:rPr>
          <w:noProof/>
        </w:rPr>
        <w:fldChar w:fldCharType="end"/>
      </w:r>
    </w:p>
    <w:p w:rsidR="007A2561" w:rsidRDefault="007A2561">
      <w:pPr>
        <w:pStyle w:val="TOC5"/>
        <w:rPr>
          <w:rFonts w:asciiTheme="minorHAnsi" w:eastAsiaTheme="minorEastAsia" w:hAnsiTheme="minorHAnsi" w:cstheme="minorBidi"/>
          <w:noProof/>
          <w:kern w:val="0"/>
          <w:sz w:val="22"/>
          <w:szCs w:val="22"/>
        </w:rPr>
      </w:pPr>
      <w:r>
        <w:rPr>
          <w:noProof/>
        </w:rPr>
        <w:t>7</w:t>
      </w:r>
      <w:r>
        <w:rPr>
          <w:noProof/>
        </w:rPr>
        <w:tab/>
        <w:t>Sanctioned service</w:t>
      </w:r>
      <w:r w:rsidRPr="007A2561">
        <w:rPr>
          <w:noProof/>
        </w:rPr>
        <w:tab/>
      </w:r>
      <w:r w:rsidRPr="007A2561">
        <w:rPr>
          <w:noProof/>
        </w:rPr>
        <w:fldChar w:fldCharType="begin"/>
      </w:r>
      <w:r w:rsidRPr="007A2561">
        <w:rPr>
          <w:noProof/>
        </w:rPr>
        <w:instrText xml:space="preserve"> PAGEREF _Toc82439315 \h </w:instrText>
      </w:r>
      <w:r w:rsidRPr="007A2561">
        <w:rPr>
          <w:noProof/>
        </w:rPr>
      </w:r>
      <w:r w:rsidRPr="007A2561">
        <w:rPr>
          <w:noProof/>
        </w:rPr>
        <w:fldChar w:fldCharType="separate"/>
      </w:r>
      <w:r w:rsidR="00BB3866">
        <w:rPr>
          <w:noProof/>
        </w:rPr>
        <w:t>2</w:t>
      </w:r>
      <w:r w:rsidRPr="007A2561">
        <w:rPr>
          <w:noProof/>
        </w:rPr>
        <w:fldChar w:fldCharType="end"/>
      </w:r>
    </w:p>
    <w:p w:rsidR="007A2561" w:rsidRDefault="007A2561">
      <w:pPr>
        <w:pStyle w:val="TOC2"/>
        <w:rPr>
          <w:rFonts w:asciiTheme="minorHAnsi" w:eastAsiaTheme="minorEastAsia" w:hAnsiTheme="minorHAnsi" w:cstheme="minorBidi"/>
          <w:b w:val="0"/>
          <w:noProof/>
          <w:kern w:val="0"/>
          <w:sz w:val="22"/>
          <w:szCs w:val="22"/>
        </w:rPr>
      </w:pPr>
      <w:r>
        <w:rPr>
          <w:noProof/>
        </w:rPr>
        <w:t>Part 2—UN sanction enforcement laws</w:t>
      </w:r>
      <w:r w:rsidRPr="007A2561">
        <w:rPr>
          <w:b w:val="0"/>
          <w:noProof/>
          <w:sz w:val="18"/>
        </w:rPr>
        <w:tab/>
      </w:r>
      <w:r w:rsidRPr="007A2561">
        <w:rPr>
          <w:b w:val="0"/>
          <w:noProof/>
          <w:sz w:val="18"/>
        </w:rPr>
        <w:fldChar w:fldCharType="begin"/>
      </w:r>
      <w:r w:rsidRPr="007A2561">
        <w:rPr>
          <w:b w:val="0"/>
          <w:noProof/>
          <w:sz w:val="18"/>
        </w:rPr>
        <w:instrText xml:space="preserve"> PAGEREF _Toc82439316 \h </w:instrText>
      </w:r>
      <w:r w:rsidRPr="007A2561">
        <w:rPr>
          <w:b w:val="0"/>
          <w:noProof/>
          <w:sz w:val="18"/>
        </w:rPr>
      </w:r>
      <w:r w:rsidRPr="007A2561">
        <w:rPr>
          <w:b w:val="0"/>
          <w:noProof/>
          <w:sz w:val="18"/>
        </w:rPr>
        <w:fldChar w:fldCharType="separate"/>
      </w:r>
      <w:r w:rsidR="00BB3866">
        <w:rPr>
          <w:b w:val="0"/>
          <w:noProof/>
          <w:sz w:val="18"/>
        </w:rPr>
        <w:t>3</w:t>
      </w:r>
      <w:r w:rsidRPr="007A2561">
        <w:rPr>
          <w:b w:val="0"/>
          <w:noProof/>
          <w:sz w:val="18"/>
        </w:rPr>
        <w:fldChar w:fldCharType="end"/>
      </w:r>
    </w:p>
    <w:p w:rsidR="007A2561" w:rsidRDefault="007A2561">
      <w:pPr>
        <w:pStyle w:val="TOC5"/>
        <w:rPr>
          <w:rFonts w:asciiTheme="minorHAnsi" w:eastAsiaTheme="minorEastAsia" w:hAnsiTheme="minorHAnsi" w:cstheme="minorBidi"/>
          <w:noProof/>
          <w:kern w:val="0"/>
          <w:sz w:val="22"/>
          <w:szCs w:val="22"/>
        </w:rPr>
      </w:pPr>
      <w:r>
        <w:rPr>
          <w:noProof/>
        </w:rPr>
        <w:t>8</w:t>
      </w:r>
      <w:r>
        <w:rPr>
          <w:noProof/>
        </w:rPr>
        <w:tab/>
        <w:t>Prohibitions relating to a sanctioned supply</w:t>
      </w:r>
      <w:r w:rsidRPr="007A2561">
        <w:rPr>
          <w:noProof/>
        </w:rPr>
        <w:tab/>
      </w:r>
      <w:r w:rsidRPr="007A2561">
        <w:rPr>
          <w:noProof/>
        </w:rPr>
        <w:fldChar w:fldCharType="begin"/>
      </w:r>
      <w:r w:rsidRPr="007A2561">
        <w:rPr>
          <w:noProof/>
        </w:rPr>
        <w:instrText xml:space="preserve"> PAGEREF _Toc82439317 \h </w:instrText>
      </w:r>
      <w:r w:rsidRPr="007A2561">
        <w:rPr>
          <w:noProof/>
        </w:rPr>
      </w:r>
      <w:r w:rsidRPr="007A2561">
        <w:rPr>
          <w:noProof/>
        </w:rPr>
        <w:fldChar w:fldCharType="separate"/>
      </w:r>
      <w:r w:rsidR="00BB3866">
        <w:rPr>
          <w:noProof/>
        </w:rPr>
        <w:t>3</w:t>
      </w:r>
      <w:r w:rsidRPr="007A2561">
        <w:rPr>
          <w:noProof/>
        </w:rPr>
        <w:fldChar w:fldCharType="end"/>
      </w:r>
    </w:p>
    <w:p w:rsidR="007A2561" w:rsidRDefault="007A2561">
      <w:pPr>
        <w:pStyle w:val="TOC5"/>
        <w:rPr>
          <w:rFonts w:asciiTheme="minorHAnsi" w:eastAsiaTheme="minorEastAsia" w:hAnsiTheme="minorHAnsi" w:cstheme="minorBidi"/>
          <w:noProof/>
          <w:kern w:val="0"/>
          <w:sz w:val="22"/>
          <w:szCs w:val="22"/>
        </w:rPr>
      </w:pPr>
      <w:r>
        <w:rPr>
          <w:noProof/>
        </w:rPr>
        <w:t>9</w:t>
      </w:r>
      <w:r>
        <w:rPr>
          <w:noProof/>
        </w:rPr>
        <w:tab/>
        <w:t>Prohibitions relating to sanctioned services</w:t>
      </w:r>
      <w:r w:rsidRPr="007A2561">
        <w:rPr>
          <w:noProof/>
        </w:rPr>
        <w:tab/>
      </w:r>
      <w:r w:rsidRPr="007A2561">
        <w:rPr>
          <w:noProof/>
        </w:rPr>
        <w:fldChar w:fldCharType="begin"/>
      </w:r>
      <w:r w:rsidRPr="007A2561">
        <w:rPr>
          <w:noProof/>
        </w:rPr>
        <w:instrText xml:space="preserve"> PAGEREF _Toc82439318 \h </w:instrText>
      </w:r>
      <w:r w:rsidRPr="007A2561">
        <w:rPr>
          <w:noProof/>
        </w:rPr>
      </w:r>
      <w:r w:rsidRPr="007A2561">
        <w:rPr>
          <w:noProof/>
        </w:rPr>
        <w:fldChar w:fldCharType="separate"/>
      </w:r>
      <w:r w:rsidR="00BB3866">
        <w:rPr>
          <w:noProof/>
        </w:rPr>
        <w:t>3</w:t>
      </w:r>
      <w:r w:rsidRPr="007A2561">
        <w:rPr>
          <w:noProof/>
        </w:rPr>
        <w:fldChar w:fldCharType="end"/>
      </w:r>
    </w:p>
    <w:p w:rsidR="007A2561" w:rsidRDefault="007A2561">
      <w:pPr>
        <w:pStyle w:val="TOC5"/>
        <w:rPr>
          <w:rFonts w:asciiTheme="minorHAnsi" w:eastAsiaTheme="minorEastAsia" w:hAnsiTheme="minorHAnsi" w:cstheme="minorBidi"/>
          <w:noProof/>
          <w:kern w:val="0"/>
          <w:sz w:val="22"/>
          <w:szCs w:val="22"/>
        </w:rPr>
      </w:pPr>
      <w:r>
        <w:rPr>
          <w:noProof/>
        </w:rPr>
        <w:t>10</w:t>
      </w:r>
      <w:r>
        <w:rPr>
          <w:noProof/>
        </w:rPr>
        <w:tab/>
        <w:t>Prohibition relating to dealings with designated persons or entities</w:t>
      </w:r>
      <w:r w:rsidRPr="007A2561">
        <w:rPr>
          <w:noProof/>
        </w:rPr>
        <w:tab/>
      </w:r>
      <w:r w:rsidRPr="007A2561">
        <w:rPr>
          <w:noProof/>
        </w:rPr>
        <w:fldChar w:fldCharType="begin"/>
      </w:r>
      <w:r w:rsidRPr="007A2561">
        <w:rPr>
          <w:noProof/>
        </w:rPr>
        <w:instrText xml:space="preserve"> PAGEREF _Toc82439319 \h </w:instrText>
      </w:r>
      <w:r w:rsidRPr="007A2561">
        <w:rPr>
          <w:noProof/>
        </w:rPr>
      </w:r>
      <w:r w:rsidRPr="007A2561">
        <w:rPr>
          <w:noProof/>
        </w:rPr>
        <w:fldChar w:fldCharType="separate"/>
      </w:r>
      <w:r w:rsidR="00BB3866">
        <w:rPr>
          <w:noProof/>
        </w:rPr>
        <w:t>3</w:t>
      </w:r>
      <w:r w:rsidRPr="007A2561">
        <w:rPr>
          <w:noProof/>
        </w:rPr>
        <w:fldChar w:fldCharType="end"/>
      </w:r>
    </w:p>
    <w:p w:rsidR="007A2561" w:rsidRDefault="007A2561">
      <w:pPr>
        <w:pStyle w:val="TOC5"/>
        <w:rPr>
          <w:rFonts w:asciiTheme="minorHAnsi" w:eastAsiaTheme="minorEastAsia" w:hAnsiTheme="minorHAnsi" w:cstheme="minorBidi"/>
          <w:noProof/>
          <w:kern w:val="0"/>
          <w:sz w:val="22"/>
          <w:szCs w:val="22"/>
        </w:rPr>
      </w:pPr>
      <w:r>
        <w:rPr>
          <w:noProof/>
        </w:rPr>
        <w:t>11</w:t>
      </w:r>
      <w:r>
        <w:rPr>
          <w:noProof/>
        </w:rPr>
        <w:tab/>
        <w:t>Prohibition relating to controlled assets</w:t>
      </w:r>
      <w:r w:rsidRPr="007A2561">
        <w:rPr>
          <w:noProof/>
        </w:rPr>
        <w:tab/>
      </w:r>
      <w:r w:rsidRPr="007A2561">
        <w:rPr>
          <w:noProof/>
        </w:rPr>
        <w:fldChar w:fldCharType="begin"/>
      </w:r>
      <w:r w:rsidRPr="007A2561">
        <w:rPr>
          <w:noProof/>
        </w:rPr>
        <w:instrText xml:space="preserve"> PAGEREF _Toc82439320 \h </w:instrText>
      </w:r>
      <w:r w:rsidRPr="007A2561">
        <w:rPr>
          <w:noProof/>
        </w:rPr>
      </w:r>
      <w:r w:rsidRPr="007A2561">
        <w:rPr>
          <w:noProof/>
        </w:rPr>
        <w:fldChar w:fldCharType="separate"/>
      </w:r>
      <w:r w:rsidR="00BB3866">
        <w:rPr>
          <w:noProof/>
        </w:rPr>
        <w:t>4</w:t>
      </w:r>
      <w:r w:rsidRPr="007A2561">
        <w:rPr>
          <w:noProof/>
        </w:rPr>
        <w:fldChar w:fldCharType="end"/>
      </w:r>
    </w:p>
    <w:p w:rsidR="007A2561" w:rsidRDefault="007A2561">
      <w:pPr>
        <w:pStyle w:val="TOC5"/>
        <w:rPr>
          <w:rFonts w:asciiTheme="minorHAnsi" w:eastAsiaTheme="minorEastAsia" w:hAnsiTheme="minorHAnsi" w:cstheme="minorBidi"/>
          <w:noProof/>
          <w:kern w:val="0"/>
          <w:sz w:val="22"/>
          <w:szCs w:val="22"/>
        </w:rPr>
      </w:pPr>
      <w:r>
        <w:rPr>
          <w:noProof/>
        </w:rPr>
        <w:t>12</w:t>
      </w:r>
      <w:r>
        <w:rPr>
          <w:noProof/>
        </w:rPr>
        <w:tab/>
        <w:t>Permit for assets and controlled assets</w:t>
      </w:r>
      <w:r w:rsidRPr="007A2561">
        <w:rPr>
          <w:noProof/>
        </w:rPr>
        <w:tab/>
      </w:r>
      <w:r w:rsidRPr="007A2561">
        <w:rPr>
          <w:noProof/>
        </w:rPr>
        <w:fldChar w:fldCharType="begin"/>
      </w:r>
      <w:r w:rsidRPr="007A2561">
        <w:rPr>
          <w:noProof/>
        </w:rPr>
        <w:instrText xml:space="preserve"> PAGEREF _Toc82439321 \h </w:instrText>
      </w:r>
      <w:r w:rsidRPr="007A2561">
        <w:rPr>
          <w:noProof/>
        </w:rPr>
      </w:r>
      <w:r w:rsidRPr="007A2561">
        <w:rPr>
          <w:noProof/>
        </w:rPr>
        <w:fldChar w:fldCharType="separate"/>
      </w:r>
      <w:r w:rsidR="00BB3866">
        <w:rPr>
          <w:noProof/>
        </w:rPr>
        <w:t>4</w:t>
      </w:r>
      <w:r w:rsidRPr="007A2561">
        <w:rPr>
          <w:noProof/>
        </w:rPr>
        <w:fldChar w:fldCharType="end"/>
      </w:r>
    </w:p>
    <w:p w:rsidR="007A2561" w:rsidRDefault="007A2561">
      <w:pPr>
        <w:pStyle w:val="TOC2"/>
        <w:rPr>
          <w:rFonts w:asciiTheme="minorHAnsi" w:eastAsiaTheme="minorEastAsia" w:hAnsiTheme="minorHAnsi" w:cstheme="minorBidi"/>
          <w:b w:val="0"/>
          <w:noProof/>
          <w:kern w:val="0"/>
          <w:sz w:val="22"/>
          <w:szCs w:val="22"/>
        </w:rPr>
      </w:pPr>
      <w:r>
        <w:rPr>
          <w:noProof/>
        </w:rPr>
        <w:t>Part 3—Miscellaneous</w:t>
      </w:r>
      <w:r w:rsidRPr="007A2561">
        <w:rPr>
          <w:b w:val="0"/>
          <w:noProof/>
          <w:sz w:val="18"/>
        </w:rPr>
        <w:tab/>
      </w:r>
      <w:r w:rsidRPr="007A2561">
        <w:rPr>
          <w:b w:val="0"/>
          <w:noProof/>
          <w:sz w:val="18"/>
        </w:rPr>
        <w:fldChar w:fldCharType="begin"/>
      </w:r>
      <w:r w:rsidRPr="007A2561">
        <w:rPr>
          <w:b w:val="0"/>
          <w:noProof/>
          <w:sz w:val="18"/>
        </w:rPr>
        <w:instrText xml:space="preserve"> PAGEREF _Toc82439322 \h </w:instrText>
      </w:r>
      <w:r w:rsidRPr="007A2561">
        <w:rPr>
          <w:b w:val="0"/>
          <w:noProof/>
          <w:sz w:val="18"/>
        </w:rPr>
      </w:r>
      <w:r w:rsidRPr="007A2561">
        <w:rPr>
          <w:b w:val="0"/>
          <w:noProof/>
          <w:sz w:val="18"/>
        </w:rPr>
        <w:fldChar w:fldCharType="separate"/>
      </w:r>
      <w:r w:rsidR="00BB3866">
        <w:rPr>
          <w:b w:val="0"/>
          <w:noProof/>
          <w:sz w:val="18"/>
        </w:rPr>
        <w:t>6</w:t>
      </w:r>
      <w:r w:rsidRPr="007A2561">
        <w:rPr>
          <w:b w:val="0"/>
          <w:noProof/>
          <w:sz w:val="18"/>
        </w:rPr>
        <w:fldChar w:fldCharType="end"/>
      </w:r>
    </w:p>
    <w:p w:rsidR="007A2561" w:rsidRDefault="007A2561">
      <w:pPr>
        <w:pStyle w:val="TOC5"/>
        <w:rPr>
          <w:rFonts w:asciiTheme="minorHAnsi" w:eastAsiaTheme="minorEastAsia" w:hAnsiTheme="minorHAnsi" w:cstheme="minorBidi"/>
          <w:noProof/>
          <w:kern w:val="0"/>
          <w:sz w:val="22"/>
          <w:szCs w:val="22"/>
        </w:rPr>
      </w:pPr>
      <w:r>
        <w:rPr>
          <w:noProof/>
        </w:rPr>
        <w:t>13</w:t>
      </w:r>
      <w:r>
        <w:rPr>
          <w:noProof/>
        </w:rPr>
        <w:tab/>
        <w:t>Delegations by Minister</w:t>
      </w:r>
      <w:r w:rsidRPr="007A2561">
        <w:rPr>
          <w:noProof/>
        </w:rPr>
        <w:tab/>
      </w:r>
      <w:r w:rsidRPr="007A2561">
        <w:rPr>
          <w:noProof/>
        </w:rPr>
        <w:fldChar w:fldCharType="begin"/>
      </w:r>
      <w:r w:rsidRPr="007A2561">
        <w:rPr>
          <w:noProof/>
        </w:rPr>
        <w:instrText xml:space="preserve"> PAGEREF _Toc82439323 \h </w:instrText>
      </w:r>
      <w:r w:rsidRPr="007A2561">
        <w:rPr>
          <w:noProof/>
        </w:rPr>
      </w:r>
      <w:r w:rsidRPr="007A2561">
        <w:rPr>
          <w:noProof/>
        </w:rPr>
        <w:fldChar w:fldCharType="separate"/>
      </w:r>
      <w:r w:rsidR="00BB3866">
        <w:rPr>
          <w:noProof/>
        </w:rPr>
        <w:t>6</w:t>
      </w:r>
      <w:r w:rsidRPr="007A2561">
        <w:rPr>
          <w:noProof/>
        </w:rPr>
        <w:fldChar w:fldCharType="end"/>
      </w:r>
    </w:p>
    <w:p w:rsidR="007A2561" w:rsidRDefault="007A2561" w:rsidP="007A2561">
      <w:pPr>
        <w:pStyle w:val="TOC2"/>
        <w:rPr>
          <w:rFonts w:asciiTheme="minorHAnsi" w:eastAsiaTheme="minorEastAsia" w:hAnsiTheme="minorHAnsi" w:cstheme="minorBidi"/>
          <w:b w:val="0"/>
          <w:noProof/>
          <w:kern w:val="0"/>
          <w:sz w:val="22"/>
          <w:szCs w:val="22"/>
        </w:rPr>
      </w:pPr>
      <w:r>
        <w:rPr>
          <w:noProof/>
        </w:rPr>
        <w:t>Endnotes</w:t>
      </w:r>
      <w:r w:rsidRPr="007A2561">
        <w:rPr>
          <w:b w:val="0"/>
          <w:noProof/>
          <w:sz w:val="18"/>
        </w:rPr>
        <w:tab/>
      </w:r>
      <w:r w:rsidRPr="007A2561">
        <w:rPr>
          <w:b w:val="0"/>
          <w:noProof/>
          <w:sz w:val="18"/>
        </w:rPr>
        <w:fldChar w:fldCharType="begin"/>
      </w:r>
      <w:r w:rsidRPr="007A2561">
        <w:rPr>
          <w:b w:val="0"/>
          <w:noProof/>
          <w:sz w:val="18"/>
        </w:rPr>
        <w:instrText xml:space="preserve"> PAGEREF _Toc82439324 \h </w:instrText>
      </w:r>
      <w:r w:rsidRPr="007A2561">
        <w:rPr>
          <w:b w:val="0"/>
          <w:noProof/>
          <w:sz w:val="18"/>
        </w:rPr>
      </w:r>
      <w:r w:rsidRPr="007A2561">
        <w:rPr>
          <w:b w:val="0"/>
          <w:noProof/>
          <w:sz w:val="18"/>
        </w:rPr>
        <w:fldChar w:fldCharType="separate"/>
      </w:r>
      <w:r w:rsidR="00BB3866">
        <w:rPr>
          <w:b w:val="0"/>
          <w:noProof/>
          <w:sz w:val="18"/>
        </w:rPr>
        <w:t>7</w:t>
      </w:r>
      <w:r w:rsidRPr="007A2561">
        <w:rPr>
          <w:b w:val="0"/>
          <w:noProof/>
          <w:sz w:val="18"/>
        </w:rPr>
        <w:fldChar w:fldCharType="end"/>
      </w:r>
    </w:p>
    <w:p w:rsidR="007A2561" w:rsidRDefault="007A2561">
      <w:pPr>
        <w:pStyle w:val="TOC3"/>
        <w:rPr>
          <w:rFonts w:asciiTheme="minorHAnsi" w:eastAsiaTheme="minorEastAsia" w:hAnsiTheme="minorHAnsi" w:cstheme="minorBidi"/>
          <w:b w:val="0"/>
          <w:noProof/>
          <w:kern w:val="0"/>
          <w:szCs w:val="22"/>
        </w:rPr>
      </w:pPr>
      <w:r>
        <w:rPr>
          <w:noProof/>
        </w:rPr>
        <w:t>Endnote 1—About the endnotes</w:t>
      </w:r>
      <w:r w:rsidRPr="007A2561">
        <w:rPr>
          <w:b w:val="0"/>
          <w:noProof/>
          <w:sz w:val="18"/>
        </w:rPr>
        <w:tab/>
      </w:r>
      <w:r w:rsidRPr="007A2561">
        <w:rPr>
          <w:b w:val="0"/>
          <w:noProof/>
          <w:sz w:val="18"/>
        </w:rPr>
        <w:fldChar w:fldCharType="begin"/>
      </w:r>
      <w:r w:rsidRPr="007A2561">
        <w:rPr>
          <w:b w:val="0"/>
          <w:noProof/>
          <w:sz w:val="18"/>
        </w:rPr>
        <w:instrText xml:space="preserve"> PAGEREF _Toc82439325 \h </w:instrText>
      </w:r>
      <w:r w:rsidRPr="007A2561">
        <w:rPr>
          <w:b w:val="0"/>
          <w:noProof/>
          <w:sz w:val="18"/>
        </w:rPr>
      </w:r>
      <w:r w:rsidRPr="007A2561">
        <w:rPr>
          <w:b w:val="0"/>
          <w:noProof/>
          <w:sz w:val="18"/>
        </w:rPr>
        <w:fldChar w:fldCharType="separate"/>
      </w:r>
      <w:r w:rsidR="00BB3866">
        <w:rPr>
          <w:b w:val="0"/>
          <w:noProof/>
          <w:sz w:val="18"/>
        </w:rPr>
        <w:t>7</w:t>
      </w:r>
      <w:r w:rsidRPr="007A2561">
        <w:rPr>
          <w:b w:val="0"/>
          <w:noProof/>
          <w:sz w:val="18"/>
        </w:rPr>
        <w:fldChar w:fldCharType="end"/>
      </w:r>
    </w:p>
    <w:p w:rsidR="007A2561" w:rsidRDefault="007A2561">
      <w:pPr>
        <w:pStyle w:val="TOC3"/>
        <w:rPr>
          <w:rFonts w:asciiTheme="minorHAnsi" w:eastAsiaTheme="minorEastAsia" w:hAnsiTheme="minorHAnsi" w:cstheme="minorBidi"/>
          <w:b w:val="0"/>
          <w:noProof/>
          <w:kern w:val="0"/>
          <w:szCs w:val="22"/>
        </w:rPr>
      </w:pPr>
      <w:r>
        <w:rPr>
          <w:noProof/>
        </w:rPr>
        <w:t>Endnote 2—Abbreviation key</w:t>
      </w:r>
      <w:r w:rsidRPr="007A2561">
        <w:rPr>
          <w:b w:val="0"/>
          <w:noProof/>
          <w:sz w:val="18"/>
        </w:rPr>
        <w:tab/>
      </w:r>
      <w:r w:rsidRPr="007A2561">
        <w:rPr>
          <w:b w:val="0"/>
          <w:noProof/>
          <w:sz w:val="18"/>
        </w:rPr>
        <w:fldChar w:fldCharType="begin"/>
      </w:r>
      <w:r w:rsidRPr="007A2561">
        <w:rPr>
          <w:b w:val="0"/>
          <w:noProof/>
          <w:sz w:val="18"/>
        </w:rPr>
        <w:instrText xml:space="preserve"> PAGEREF _Toc82439326 \h </w:instrText>
      </w:r>
      <w:r w:rsidRPr="007A2561">
        <w:rPr>
          <w:b w:val="0"/>
          <w:noProof/>
          <w:sz w:val="18"/>
        </w:rPr>
      </w:r>
      <w:r w:rsidRPr="007A2561">
        <w:rPr>
          <w:b w:val="0"/>
          <w:noProof/>
          <w:sz w:val="18"/>
        </w:rPr>
        <w:fldChar w:fldCharType="separate"/>
      </w:r>
      <w:r w:rsidR="00BB3866">
        <w:rPr>
          <w:b w:val="0"/>
          <w:noProof/>
          <w:sz w:val="18"/>
        </w:rPr>
        <w:t>8</w:t>
      </w:r>
      <w:r w:rsidRPr="007A2561">
        <w:rPr>
          <w:b w:val="0"/>
          <w:noProof/>
          <w:sz w:val="18"/>
        </w:rPr>
        <w:fldChar w:fldCharType="end"/>
      </w:r>
    </w:p>
    <w:p w:rsidR="007A2561" w:rsidRDefault="007A2561">
      <w:pPr>
        <w:pStyle w:val="TOC3"/>
        <w:rPr>
          <w:rFonts w:asciiTheme="minorHAnsi" w:eastAsiaTheme="minorEastAsia" w:hAnsiTheme="minorHAnsi" w:cstheme="minorBidi"/>
          <w:b w:val="0"/>
          <w:noProof/>
          <w:kern w:val="0"/>
          <w:szCs w:val="22"/>
        </w:rPr>
      </w:pPr>
      <w:r>
        <w:rPr>
          <w:noProof/>
        </w:rPr>
        <w:t>Endnote 3—Legislation history</w:t>
      </w:r>
      <w:r w:rsidRPr="007A2561">
        <w:rPr>
          <w:b w:val="0"/>
          <w:noProof/>
          <w:sz w:val="18"/>
        </w:rPr>
        <w:tab/>
      </w:r>
      <w:r w:rsidRPr="007A2561">
        <w:rPr>
          <w:b w:val="0"/>
          <w:noProof/>
          <w:sz w:val="18"/>
        </w:rPr>
        <w:fldChar w:fldCharType="begin"/>
      </w:r>
      <w:r w:rsidRPr="007A2561">
        <w:rPr>
          <w:b w:val="0"/>
          <w:noProof/>
          <w:sz w:val="18"/>
        </w:rPr>
        <w:instrText xml:space="preserve"> PAGEREF _Toc82439327 \h </w:instrText>
      </w:r>
      <w:r w:rsidRPr="007A2561">
        <w:rPr>
          <w:b w:val="0"/>
          <w:noProof/>
          <w:sz w:val="18"/>
        </w:rPr>
      </w:r>
      <w:r w:rsidRPr="007A2561">
        <w:rPr>
          <w:b w:val="0"/>
          <w:noProof/>
          <w:sz w:val="18"/>
        </w:rPr>
        <w:fldChar w:fldCharType="separate"/>
      </w:r>
      <w:r w:rsidR="00BB3866">
        <w:rPr>
          <w:b w:val="0"/>
          <w:noProof/>
          <w:sz w:val="18"/>
        </w:rPr>
        <w:t>9</w:t>
      </w:r>
      <w:r w:rsidRPr="007A2561">
        <w:rPr>
          <w:b w:val="0"/>
          <w:noProof/>
          <w:sz w:val="18"/>
        </w:rPr>
        <w:fldChar w:fldCharType="end"/>
      </w:r>
    </w:p>
    <w:p w:rsidR="007A2561" w:rsidRPr="007A2561" w:rsidRDefault="007A2561">
      <w:pPr>
        <w:pStyle w:val="TOC3"/>
        <w:rPr>
          <w:rFonts w:eastAsiaTheme="minorEastAsia"/>
          <w:b w:val="0"/>
          <w:noProof/>
          <w:kern w:val="0"/>
          <w:sz w:val="18"/>
          <w:szCs w:val="22"/>
        </w:rPr>
      </w:pPr>
      <w:r>
        <w:rPr>
          <w:noProof/>
        </w:rPr>
        <w:t>Endnote 4—Amendment history</w:t>
      </w:r>
      <w:r w:rsidRPr="007A2561">
        <w:rPr>
          <w:b w:val="0"/>
          <w:noProof/>
          <w:sz w:val="18"/>
        </w:rPr>
        <w:tab/>
      </w:r>
      <w:r w:rsidRPr="007A2561">
        <w:rPr>
          <w:b w:val="0"/>
          <w:noProof/>
          <w:sz w:val="18"/>
        </w:rPr>
        <w:fldChar w:fldCharType="begin"/>
      </w:r>
      <w:r w:rsidRPr="007A2561">
        <w:rPr>
          <w:b w:val="0"/>
          <w:noProof/>
          <w:sz w:val="18"/>
        </w:rPr>
        <w:instrText xml:space="preserve"> PAGEREF _Toc82439328 \h </w:instrText>
      </w:r>
      <w:r w:rsidRPr="007A2561">
        <w:rPr>
          <w:b w:val="0"/>
          <w:noProof/>
          <w:sz w:val="18"/>
        </w:rPr>
      </w:r>
      <w:r w:rsidRPr="007A2561">
        <w:rPr>
          <w:b w:val="0"/>
          <w:noProof/>
          <w:sz w:val="18"/>
        </w:rPr>
        <w:fldChar w:fldCharType="separate"/>
      </w:r>
      <w:r w:rsidR="00BB3866">
        <w:rPr>
          <w:b w:val="0"/>
          <w:noProof/>
          <w:sz w:val="18"/>
        </w:rPr>
        <w:t>10</w:t>
      </w:r>
      <w:r w:rsidRPr="007A2561">
        <w:rPr>
          <w:b w:val="0"/>
          <w:noProof/>
          <w:sz w:val="18"/>
        </w:rPr>
        <w:fldChar w:fldCharType="end"/>
      </w:r>
    </w:p>
    <w:p w:rsidR="00E65DA5" w:rsidRPr="00033A84" w:rsidRDefault="00C01202" w:rsidP="00E65DA5">
      <w:r w:rsidRPr="007A2561">
        <w:rPr>
          <w:rFonts w:cs="Times New Roman"/>
          <w:sz w:val="18"/>
        </w:rPr>
        <w:fldChar w:fldCharType="end"/>
      </w:r>
    </w:p>
    <w:p w:rsidR="004F239A" w:rsidRPr="00033A84" w:rsidRDefault="004F239A" w:rsidP="00391D19">
      <w:pPr>
        <w:sectPr w:rsidR="004F239A" w:rsidRPr="00033A84" w:rsidSect="00585E3C">
          <w:headerReference w:type="even" r:id="rId15"/>
          <w:headerReference w:type="default" r:id="rId16"/>
          <w:footerReference w:type="even" r:id="rId17"/>
          <w:footerReference w:type="default" r:id="rId18"/>
          <w:headerReference w:type="first" r:id="rId19"/>
          <w:pgSz w:w="11907" w:h="16839"/>
          <w:pgMar w:top="2381" w:right="1797" w:bottom="1440" w:left="1797" w:header="720" w:footer="709" w:gutter="0"/>
          <w:pgNumType w:fmt="lowerRoman" w:start="1"/>
          <w:cols w:space="708"/>
          <w:docGrid w:linePitch="360"/>
        </w:sectPr>
      </w:pPr>
      <w:bookmarkStart w:id="2" w:name="OPCSB_ContentsB5"/>
    </w:p>
    <w:p w:rsidR="00486895" w:rsidRPr="00033A84" w:rsidRDefault="00E65DA5" w:rsidP="00E65DA5">
      <w:pPr>
        <w:pStyle w:val="ActHead2"/>
      </w:pPr>
      <w:bookmarkStart w:id="3" w:name="_Toc82439310"/>
      <w:bookmarkEnd w:id="2"/>
      <w:r w:rsidRPr="00BA7BC9">
        <w:rPr>
          <w:rStyle w:val="CharPartNo"/>
        </w:rPr>
        <w:lastRenderedPageBreak/>
        <w:t>Part</w:t>
      </w:r>
      <w:r w:rsidR="004F239A" w:rsidRPr="00BA7BC9">
        <w:rPr>
          <w:rStyle w:val="CharPartNo"/>
        </w:rPr>
        <w:t> </w:t>
      </w:r>
      <w:r w:rsidR="00486895" w:rsidRPr="00BA7BC9">
        <w:rPr>
          <w:rStyle w:val="CharPartNo"/>
        </w:rPr>
        <w:t>1</w:t>
      </w:r>
      <w:r w:rsidRPr="00033A84">
        <w:t>—</w:t>
      </w:r>
      <w:r w:rsidR="00486895" w:rsidRPr="00BA7BC9">
        <w:rPr>
          <w:rStyle w:val="CharPartText"/>
        </w:rPr>
        <w:t>Preliminary</w:t>
      </w:r>
      <w:bookmarkEnd w:id="3"/>
    </w:p>
    <w:p w:rsidR="003C72F6" w:rsidRPr="00033A84" w:rsidRDefault="00E65DA5" w:rsidP="003C72F6">
      <w:pPr>
        <w:pStyle w:val="Header"/>
      </w:pPr>
      <w:r w:rsidRPr="00BA7BC9">
        <w:rPr>
          <w:rStyle w:val="CharDivNo"/>
        </w:rPr>
        <w:t xml:space="preserve"> </w:t>
      </w:r>
      <w:r w:rsidRPr="00BA7BC9">
        <w:rPr>
          <w:rStyle w:val="CharDivText"/>
        </w:rPr>
        <w:t xml:space="preserve"> </w:t>
      </w:r>
    </w:p>
    <w:p w:rsidR="007A45DB" w:rsidRPr="00033A84" w:rsidRDefault="007A45DB" w:rsidP="007A45DB">
      <w:pPr>
        <w:pStyle w:val="ActHead5"/>
        <w:rPr>
          <w:sz w:val="18"/>
        </w:rPr>
      </w:pPr>
      <w:bookmarkStart w:id="4" w:name="_Toc82439311"/>
      <w:r w:rsidRPr="00BA7BC9">
        <w:rPr>
          <w:rStyle w:val="CharSectno"/>
        </w:rPr>
        <w:t>1</w:t>
      </w:r>
      <w:r w:rsidRPr="00033A84">
        <w:t xml:space="preserve">  Name of Regulations</w:t>
      </w:r>
      <w:bookmarkEnd w:id="4"/>
    </w:p>
    <w:p w:rsidR="007A45DB" w:rsidRPr="00033A84" w:rsidRDefault="007A45DB" w:rsidP="007A45DB">
      <w:pPr>
        <w:pStyle w:val="subsection"/>
      </w:pPr>
      <w:r w:rsidRPr="00033A84">
        <w:tab/>
      </w:r>
      <w:r w:rsidRPr="00033A84">
        <w:tab/>
        <w:t xml:space="preserve">These Regulations are the </w:t>
      </w:r>
      <w:r w:rsidRPr="00033A84">
        <w:rPr>
          <w:i/>
        </w:rPr>
        <w:t>Charter of the United Nations (Sanctions—</w:t>
      </w:r>
      <w:bookmarkStart w:id="5" w:name="_Hlk81919000"/>
      <w:r w:rsidR="00D15D05" w:rsidRPr="00033A84">
        <w:rPr>
          <w:i/>
        </w:rPr>
        <w:t>ISIL (Da’esh) and Al</w:t>
      </w:r>
      <w:r w:rsidR="00BA7BC9">
        <w:rPr>
          <w:i/>
        </w:rPr>
        <w:noBreakHyphen/>
      </w:r>
      <w:r w:rsidR="00D15D05" w:rsidRPr="00033A84">
        <w:rPr>
          <w:i/>
        </w:rPr>
        <w:t>Qaida</w:t>
      </w:r>
      <w:bookmarkEnd w:id="5"/>
      <w:r w:rsidRPr="00033A84">
        <w:rPr>
          <w:i/>
        </w:rPr>
        <w:t xml:space="preserve">) </w:t>
      </w:r>
      <w:r w:rsidR="00BA7BC9">
        <w:rPr>
          <w:i/>
        </w:rPr>
        <w:t>Regulations 2</w:t>
      </w:r>
      <w:r w:rsidRPr="00033A84">
        <w:rPr>
          <w:i/>
        </w:rPr>
        <w:t>008</w:t>
      </w:r>
      <w:r w:rsidRPr="00033A84">
        <w:t>.</w:t>
      </w:r>
    </w:p>
    <w:p w:rsidR="00486895" w:rsidRPr="00033A84" w:rsidRDefault="00486895" w:rsidP="00E65DA5">
      <w:pPr>
        <w:pStyle w:val="ActHead5"/>
      </w:pPr>
      <w:bookmarkStart w:id="6" w:name="_Toc82439312"/>
      <w:r w:rsidRPr="00BA7BC9">
        <w:rPr>
          <w:rStyle w:val="CharSectno"/>
        </w:rPr>
        <w:t>4</w:t>
      </w:r>
      <w:r w:rsidR="00E65DA5" w:rsidRPr="00033A84">
        <w:t xml:space="preserve">  </w:t>
      </w:r>
      <w:r w:rsidRPr="00033A84">
        <w:t>Definitions</w:t>
      </w:r>
      <w:bookmarkEnd w:id="6"/>
    </w:p>
    <w:p w:rsidR="00486895" w:rsidRPr="00033A84" w:rsidRDefault="00486895" w:rsidP="00E65DA5">
      <w:pPr>
        <w:pStyle w:val="subsection"/>
      </w:pPr>
      <w:r w:rsidRPr="00033A84">
        <w:tab/>
      </w:r>
      <w:r w:rsidRPr="00033A84">
        <w:tab/>
        <w:t>In these Regulations:</w:t>
      </w:r>
    </w:p>
    <w:p w:rsidR="00486895" w:rsidRPr="00033A84" w:rsidRDefault="00486895" w:rsidP="00081841">
      <w:pPr>
        <w:pStyle w:val="Definition"/>
      </w:pPr>
      <w:r w:rsidRPr="00033A84">
        <w:rPr>
          <w:b/>
          <w:i/>
        </w:rPr>
        <w:t>Act</w:t>
      </w:r>
      <w:r w:rsidRPr="00033A84">
        <w:rPr>
          <w:b/>
        </w:rPr>
        <w:t xml:space="preserve"> </w:t>
      </w:r>
      <w:r w:rsidRPr="00033A84">
        <w:t xml:space="preserve">means the </w:t>
      </w:r>
      <w:r w:rsidRPr="00033A84">
        <w:rPr>
          <w:i/>
        </w:rPr>
        <w:t>Charter of the United Nations Act 1945</w:t>
      </w:r>
      <w:r w:rsidRPr="00033A84">
        <w:t>.</w:t>
      </w:r>
    </w:p>
    <w:p w:rsidR="00486895" w:rsidRPr="00033A84" w:rsidRDefault="00486895" w:rsidP="00081841">
      <w:pPr>
        <w:pStyle w:val="Definition"/>
      </w:pPr>
      <w:r w:rsidRPr="00033A84">
        <w:rPr>
          <w:b/>
          <w:i/>
        </w:rPr>
        <w:t xml:space="preserve">arms or related matériel </w:t>
      </w:r>
      <w:r w:rsidRPr="00033A84">
        <w:t>includes:</w:t>
      </w:r>
    </w:p>
    <w:p w:rsidR="00486895" w:rsidRPr="00033A84" w:rsidRDefault="00486895" w:rsidP="00E65DA5">
      <w:pPr>
        <w:pStyle w:val="paragraph"/>
      </w:pPr>
      <w:r w:rsidRPr="00033A84">
        <w:tab/>
        <w:t>(a)</w:t>
      </w:r>
      <w:r w:rsidRPr="00033A84">
        <w:tab/>
        <w:t>weapons; and</w:t>
      </w:r>
    </w:p>
    <w:p w:rsidR="00486895" w:rsidRPr="00033A84" w:rsidRDefault="00486895" w:rsidP="00E65DA5">
      <w:pPr>
        <w:pStyle w:val="paragraph"/>
      </w:pPr>
      <w:r w:rsidRPr="00033A84">
        <w:tab/>
        <w:t>(b)</w:t>
      </w:r>
      <w:r w:rsidRPr="00033A84">
        <w:tab/>
        <w:t>ammunition; and</w:t>
      </w:r>
    </w:p>
    <w:p w:rsidR="00486895" w:rsidRPr="00033A84" w:rsidRDefault="00486895" w:rsidP="00E65DA5">
      <w:pPr>
        <w:pStyle w:val="paragraph"/>
      </w:pPr>
      <w:r w:rsidRPr="00033A84">
        <w:tab/>
        <w:t>(c)</w:t>
      </w:r>
      <w:r w:rsidRPr="00033A84">
        <w:tab/>
        <w:t>military vehicles and equipment; and</w:t>
      </w:r>
    </w:p>
    <w:p w:rsidR="00486895" w:rsidRPr="00033A84" w:rsidRDefault="00486895" w:rsidP="00E65DA5">
      <w:pPr>
        <w:pStyle w:val="paragraph"/>
      </w:pPr>
      <w:r w:rsidRPr="00033A84">
        <w:tab/>
        <w:t>(d)</w:t>
      </w:r>
      <w:r w:rsidRPr="00033A84">
        <w:tab/>
        <w:t xml:space="preserve">spare parts for the things mentioned in </w:t>
      </w:r>
      <w:r w:rsidR="004F239A" w:rsidRPr="00033A84">
        <w:t>paragraphs (</w:t>
      </w:r>
      <w:r w:rsidRPr="00033A84">
        <w:t>a) to (c); and</w:t>
      </w:r>
    </w:p>
    <w:p w:rsidR="00486895" w:rsidRPr="00033A84" w:rsidRDefault="00486895" w:rsidP="00E65DA5">
      <w:pPr>
        <w:pStyle w:val="paragraph"/>
      </w:pPr>
      <w:r w:rsidRPr="00033A84">
        <w:tab/>
        <w:t>(e)</w:t>
      </w:r>
      <w:r w:rsidRPr="00033A84">
        <w:tab/>
        <w:t>paramilitary equipment.</w:t>
      </w:r>
    </w:p>
    <w:p w:rsidR="00486895" w:rsidRPr="00033A84" w:rsidRDefault="00486895" w:rsidP="00081841">
      <w:pPr>
        <w:pStyle w:val="Definition"/>
      </w:pPr>
      <w:r w:rsidRPr="00033A84">
        <w:rPr>
          <w:b/>
          <w:i/>
        </w:rPr>
        <w:t xml:space="preserve">Australian aircraft </w:t>
      </w:r>
      <w:r w:rsidRPr="00033A84">
        <w:t xml:space="preserve">has the same meaning as in the </w:t>
      </w:r>
      <w:r w:rsidRPr="00033A84">
        <w:rPr>
          <w:i/>
        </w:rPr>
        <w:t>Criminal Code</w:t>
      </w:r>
      <w:r w:rsidRPr="00033A84">
        <w:t>.</w:t>
      </w:r>
    </w:p>
    <w:p w:rsidR="00486895" w:rsidRPr="00033A84" w:rsidRDefault="00486895" w:rsidP="00081841">
      <w:pPr>
        <w:pStyle w:val="Definition"/>
      </w:pPr>
      <w:r w:rsidRPr="00033A84">
        <w:rPr>
          <w:b/>
          <w:i/>
        </w:rPr>
        <w:t xml:space="preserve">Australian ship </w:t>
      </w:r>
      <w:r w:rsidRPr="00033A84">
        <w:t xml:space="preserve">has the same meaning as in the </w:t>
      </w:r>
      <w:r w:rsidRPr="00033A84">
        <w:rPr>
          <w:i/>
        </w:rPr>
        <w:t>Criminal Code</w:t>
      </w:r>
      <w:r w:rsidRPr="00033A84">
        <w:t>.</w:t>
      </w:r>
    </w:p>
    <w:p w:rsidR="00486895" w:rsidRPr="00033A84" w:rsidRDefault="00486895" w:rsidP="00081841">
      <w:pPr>
        <w:pStyle w:val="Definition"/>
      </w:pPr>
      <w:r w:rsidRPr="00033A84">
        <w:rPr>
          <w:b/>
          <w:bCs/>
          <w:i/>
          <w:iCs/>
        </w:rPr>
        <w:t>Committee</w:t>
      </w:r>
      <w:r w:rsidRPr="00033A84">
        <w:rPr>
          <w:b/>
          <w:i/>
        </w:rPr>
        <w:t xml:space="preserve"> </w:t>
      </w:r>
      <w:r w:rsidRPr="00033A84">
        <w:t>means the Committee established under paragraph</w:t>
      </w:r>
      <w:r w:rsidR="004F239A" w:rsidRPr="00033A84">
        <w:t> </w:t>
      </w:r>
      <w:r w:rsidRPr="00033A84">
        <w:t>6 of Resolution 1267.</w:t>
      </w:r>
    </w:p>
    <w:p w:rsidR="00486895" w:rsidRPr="00033A84" w:rsidRDefault="00486895" w:rsidP="00081841">
      <w:pPr>
        <w:pStyle w:val="Definition"/>
      </w:pPr>
      <w:r w:rsidRPr="00033A84">
        <w:rPr>
          <w:b/>
          <w:i/>
        </w:rPr>
        <w:t xml:space="preserve">controlled asset </w:t>
      </w:r>
      <w:r w:rsidRPr="00033A84">
        <w:t>means:</w:t>
      </w:r>
    </w:p>
    <w:p w:rsidR="00486895" w:rsidRPr="00033A84" w:rsidRDefault="00486895" w:rsidP="00E65DA5">
      <w:pPr>
        <w:pStyle w:val="paragraph"/>
      </w:pPr>
      <w:r w:rsidRPr="00033A84">
        <w:tab/>
        <w:t>(a)</w:t>
      </w:r>
      <w:r w:rsidRPr="00033A84">
        <w:tab/>
        <w:t>an asset of a designated person or entity; or</w:t>
      </w:r>
    </w:p>
    <w:p w:rsidR="00486895" w:rsidRPr="00033A84" w:rsidRDefault="00486895" w:rsidP="00E65DA5">
      <w:pPr>
        <w:pStyle w:val="paragraph"/>
      </w:pPr>
      <w:r w:rsidRPr="00033A84">
        <w:tab/>
        <w:t>(b)</w:t>
      </w:r>
      <w:r w:rsidRPr="00033A84">
        <w:tab/>
        <w:t>funds derived from an asset owned or controlled, directly or indirectly, by:</w:t>
      </w:r>
    </w:p>
    <w:p w:rsidR="00486895" w:rsidRPr="00033A84" w:rsidRDefault="00486895" w:rsidP="00E65DA5">
      <w:pPr>
        <w:pStyle w:val="paragraphsub"/>
      </w:pPr>
      <w:r w:rsidRPr="00033A84">
        <w:tab/>
        <w:t>(i)</w:t>
      </w:r>
      <w:r w:rsidRPr="00033A84">
        <w:tab/>
        <w:t>a designated person or entity; or</w:t>
      </w:r>
    </w:p>
    <w:p w:rsidR="00486895" w:rsidRPr="00033A84" w:rsidRDefault="00486895" w:rsidP="00E65DA5">
      <w:pPr>
        <w:pStyle w:val="paragraphsub"/>
      </w:pPr>
      <w:r w:rsidRPr="00033A84">
        <w:tab/>
        <w:t>(ii)</w:t>
      </w:r>
      <w:r w:rsidRPr="00033A84">
        <w:tab/>
        <w:t>a person acting on behalf of or at the direction of a designated person or entity.</w:t>
      </w:r>
    </w:p>
    <w:p w:rsidR="007A45DB" w:rsidRPr="00033A84" w:rsidRDefault="007A45DB" w:rsidP="00081841">
      <w:pPr>
        <w:pStyle w:val="Definition"/>
      </w:pPr>
      <w:r w:rsidRPr="00033A84">
        <w:rPr>
          <w:b/>
          <w:i/>
        </w:rPr>
        <w:t xml:space="preserve">designated person or entity </w:t>
      </w:r>
      <w:r w:rsidRPr="00033A84">
        <w:t>means:</w:t>
      </w:r>
    </w:p>
    <w:p w:rsidR="007A45DB" w:rsidRPr="00033A84" w:rsidRDefault="007A45DB" w:rsidP="007A45DB">
      <w:pPr>
        <w:pStyle w:val="paragraph"/>
      </w:pPr>
      <w:r w:rsidRPr="00033A84">
        <w:tab/>
        <w:t>(a)</w:t>
      </w:r>
      <w:r w:rsidRPr="00033A84">
        <w:tab/>
        <w:t>Al</w:t>
      </w:r>
      <w:r w:rsidR="00BA7BC9">
        <w:noBreakHyphen/>
      </w:r>
      <w:r w:rsidRPr="00033A84">
        <w:t>Qaida; or</w:t>
      </w:r>
    </w:p>
    <w:p w:rsidR="00D15D05" w:rsidRPr="00033A84" w:rsidRDefault="00D15D05" w:rsidP="00D15D05">
      <w:pPr>
        <w:pStyle w:val="paragraph"/>
      </w:pPr>
      <w:bookmarkStart w:id="7" w:name="_Hlk81919548"/>
      <w:r w:rsidRPr="00033A84">
        <w:tab/>
        <w:t>(b)</w:t>
      </w:r>
      <w:r w:rsidRPr="00033A84">
        <w:tab/>
        <w:t>the Islamic State in Iraq and the Levant (ISIL, also known as Da’esh); or</w:t>
      </w:r>
    </w:p>
    <w:p w:rsidR="00D15D05" w:rsidRPr="00033A84" w:rsidRDefault="00D15D05" w:rsidP="00D15D05">
      <w:pPr>
        <w:pStyle w:val="paragraph"/>
      </w:pPr>
      <w:r w:rsidRPr="00033A84">
        <w:tab/>
        <w:t>(c)</w:t>
      </w:r>
      <w:r w:rsidRPr="00033A84">
        <w:tab/>
        <w:t>a person or entity designated in the ISIL (Da’esh) &amp; Al</w:t>
      </w:r>
      <w:r w:rsidR="00BA7BC9">
        <w:noBreakHyphen/>
      </w:r>
      <w:r w:rsidRPr="00033A84">
        <w:t>Qaida Sanctions List maintained by the Committee, as existing from time to time.</w:t>
      </w:r>
    </w:p>
    <w:p w:rsidR="00D15D05" w:rsidRPr="00033A84" w:rsidRDefault="00D15D05" w:rsidP="00D15D05">
      <w:pPr>
        <w:pStyle w:val="notetext"/>
      </w:pPr>
      <w:r w:rsidRPr="00033A84">
        <w:t>Note:</w:t>
      </w:r>
      <w:r w:rsidRPr="00033A84">
        <w:tab/>
        <w:t>The ISIL (Da’esh) &amp; Al</w:t>
      </w:r>
      <w:r w:rsidR="00BA7BC9">
        <w:noBreakHyphen/>
      </w:r>
      <w:r w:rsidRPr="00033A84">
        <w:t>Qaida Sanctions List could in 2021 be viewed on the United Nations’ website (http://www.un.org).</w:t>
      </w:r>
    </w:p>
    <w:bookmarkEnd w:id="7"/>
    <w:p w:rsidR="00486895" w:rsidRPr="00033A84" w:rsidRDefault="00486895" w:rsidP="00081841">
      <w:pPr>
        <w:pStyle w:val="Definition"/>
      </w:pPr>
      <w:r w:rsidRPr="00033A84">
        <w:rPr>
          <w:b/>
          <w:i/>
        </w:rPr>
        <w:t xml:space="preserve">export sanctioned goods </w:t>
      </w:r>
      <w:r w:rsidRPr="00033A84">
        <w:t>has the meaning given by regulation</w:t>
      </w:r>
      <w:r w:rsidR="004F239A" w:rsidRPr="00033A84">
        <w:t> </w:t>
      </w:r>
      <w:r w:rsidRPr="00033A84">
        <w:t>5.</w:t>
      </w:r>
    </w:p>
    <w:p w:rsidR="00486895" w:rsidRPr="00033A84" w:rsidRDefault="00486895" w:rsidP="00081841">
      <w:pPr>
        <w:pStyle w:val="Definition"/>
      </w:pPr>
      <w:r w:rsidRPr="00033A84">
        <w:rPr>
          <w:b/>
          <w:bCs/>
          <w:i/>
          <w:iCs/>
        </w:rPr>
        <w:t>paramilitary equipment</w:t>
      </w:r>
      <w:r w:rsidRPr="00033A84">
        <w:rPr>
          <w:b/>
          <w:i/>
        </w:rPr>
        <w:t xml:space="preserve"> </w:t>
      </w:r>
      <w:r w:rsidRPr="00033A84">
        <w:t>means any of the following:</w:t>
      </w:r>
    </w:p>
    <w:p w:rsidR="00486895" w:rsidRPr="00033A84" w:rsidRDefault="00486895" w:rsidP="00E65DA5">
      <w:pPr>
        <w:pStyle w:val="paragraph"/>
      </w:pPr>
      <w:r w:rsidRPr="00033A84">
        <w:tab/>
        <w:t>(a)</w:t>
      </w:r>
      <w:r w:rsidRPr="00033A84">
        <w:tab/>
        <w:t xml:space="preserve">batons, clubs, riot sticks and similar devices of a kind used for law enforcement purposes; </w:t>
      </w:r>
    </w:p>
    <w:p w:rsidR="00486895" w:rsidRPr="00033A84" w:rsidRDefault="00486895" w:rsidP="00E65DA5">
      <w:pPr>
        <w:pStyle w:val="paragraph"/>
      </w:pPr>
      <w:r w:rsidRPr="00033A84">
        <w:lastRenderedPageBreak/>
        <w:tab/>
        <w:t>(b)</w:t>
      </w:r>
      <w:r w:rsidRPr="00033A84">
        <w:tab/>
        <w:t>body armour, including:</w:t>
      </w:r>
    </w:p>
    <w:p w:rsidR="00486895" w:rsidRPr="00033A84" w:rsidRDefault="00486895" w:rsidP="00E65DA5">
      <w:pPr>
        <w:pStyle w:val="paragraphsub"/>
      </w:pPr>
      <w:r w:rsidRPr="00033A84">
        <w:tab/>
        <w:t>(i)</w:t>
      </w:r>
      <w:r w:rsidRPr="00033A84">
        <w:tab/>
        <w:t>bullet</w:t>
      </w:r>
      <w:r w:rsidR="00BA7BC9">
        <w:noBreakHyphen/>
      </w:r>
      <w:r w:rsidRPr="00033A84">
        <w:t>resistant apparel; and</w:t>
      </w:r>
    </w:p>
    <w:p w:rsidR="00486895" w:rsidRPr="00033A84" w:rsidRDefault="00486895" w:rsidP="00E65DA5">
      <w:pPr>
        <w:pStyle w:val="paragraphsub"/>
      </w:pPr>
      <w:r w:rsidRPr="00033A84">
        <w:tab/>
        <w:t>(ii)</w:t>
      </w:r>
      <w:r w:rsidRPr="00033A84">
        <w:tab/>
        <w:t>bullet</w:t>
      </w:r>
      <w:r w:rsidR="00BA7BC9">
        <w:noBreakHyphen/>
      </w:r>
      <w:r w:rsidRPr="00033A84">
        <w:t>resistant pads; and</w:t>
      </w:r>
    </w:p>
    <w:p w:rsidR="00486895" w:rsidRPr="00033A84" w:rsidRDefault="00486895" w:rsidP="00E65DA5">
      <w:pPr>
        <w:pStyle w:val="paragraphsub"/>
      </w:pPr>
      <w:r w:rsidRPr="00033A84">
        <w:tab/>
        <w:t>(iii)</w:t>
      </w:r>
      <w:r w:rsidRPr="00033A84">
        <w:tab/>
        <w:t>protective helmets;</w:t>
      </w:r>
    </w:p>
    <w:p w:rsidR="00486895" w:rsidRPr="00033A84" w:rsidRDefault="00486895" w:rsidP="00E65DA5">
      <w:pPr>
        <w:pStyle w:val="paragraph"/>
      </w:pPr>
      <w:r w:rsidRPr="00033A84">
        <w:tab/>
        <w:t>(c)</w:t>
      </w:r>
      <w:r w:rsidRPr="00033A84">
        <w:tab/>
        <w:t>handcuffs, leg</w:t>
      </w:r>
      <w:r w:rsidR="00BA7BC9">
        <w:noBreakHyphen/>
      </w:r>
      <w:r w:rsidRPr="00033A84">
        <w:t>irons and other devices used for restraining prisoners;</w:t>
      </w:r>
    </w:p>
    <w:p w:rsidR="00486895" w:rsidRPr="00033A84" w:rsidRDefault="00486895" w:rsidP="00E65DA5">
      <w:pPr>
        <w:pStyle w:val="paragraph"/>
      </w:pPr>
      <w:r w:rsidRPr="00033A84">
        <w:tab/>
        <w:t>(d)</w:t>
      </w:r>
      <w:r w:rsidRPr="00033A84">
        <w:tab/>
        <w:t>riot protection shields;</w:t>
      </w:r>
    </w:p>
    <w:p w:rsidR="00486895" w:rsidRPr="00033A84" w:rsidRDefault="00486895" w:rsidP="00E65DA5">
      <w:pPr>
        <w:pStyle w:val="paragraph"/>
      </w:pPr>
      <w:r w:rsidRPr="00033A84">
        <w:tab/>
        <w:t>(e)</w:t>
      </w:r>
      <w:r w:rsidRPr="00033A84">
        <w:tab/>
        <w:t>whips;</w:t>
      </w:r>
    </w:p>
    <w:p w:rsidR="00486895" w:rsidRPr="00033A84" w:rsidRDefault="00486895" w:rsidP="00E65DA5">
      <w:pPr>
        <w:pStyle w:val="paragraph"/>
      </w:pPr>
      <w:r w:rsidRPr="00033A84">
        <w:tab/>
        <w:t>(f)</w:t>
      </w:r>
      <w:r w:rsidRPr="00033A84">
        <w:tab/>
        <w:t xml:space="preserve">parts and accessories designed or adapted for use in, or with, equipment mentioned in </w:t>
      </w:r>
      <w:r w:rsidR="004F239A" w:rsidRPr="00033A84">
        <w:t>paragraphs (</w:t>
      </w:r>
      <w:r w:rsidRPr="00033A84">
        <w:t>a) to (e).</w:t>
      </w:r>
    </w:p>
    <w:p w:rsidR="00486895" w:rsidRPr="00033A84" w:rsidRDefault="00486895" w:rsidP="00081841">
      <w:pPr>
        <w:pStyle w:val="Definition"/>
      </w:pPr>
      <w:r w:rsidRPr="00033A84">
        <w:rPr>
          <w:b/>
          <w:bCs/>
          <w:i/>
          <w:iCs/>
        </w:rPr>
        <w:t>Resolution 1267</w:t>
      </w:r>
      <w:r w:rsidRPr="00033A84">
        <w:rPr>
          <w:b/>
          <w:i/>
        </w:rPr>
        <w:t xml:space="preserve"> </w:t>
      </w:r>
      <w:r w:rsidRPr="00033A84">
        <w:t>means Resolution 1267 (1999) of the Security Council, adopted on 15</w:t>
      </w:r>
      <w:r w:rsidR="004F239A" w:rsidRPr="00033A84">
        <w:t> </w:t>
      </w:r>
      <w:r w:rsidRPr="00033A84">
        <w:t>October 1999.</w:t>
      </w:r>
    </w:p>
    <w:p w:rsidR="00486895" w:rsidRPr="00033A84" w:rsidRDefault="00486895" w:rsidP="00081841">
      <w:pPr>
        <w:pStyle w:val="Definition"/>
      </w:pPr>
      <w:r w:rsidRPr="00033A84">
        <w:rPr>
          <w:b/>
          <w:i/>
        </w:rPr>
        <w:t xml:space="preserve">sanctioned service </w:t>
      </w:r>
      <w:r w:rsidRPr="00033A84">
        <w:t xml:space="preserve">has the meaning given </w:t>
      </w:r>
      <w:r w:rsidR="007A45DB" w:rsidRPr="00033A84">
        <w:t>by</w:t>
      </w:r>
      <w:r w:rsidRPr="00033A84">
        <w:t xml:space="preserve"> regulation</w:t>
      </w:r>
      <w:r w:rsidR="004F239A" w:rsidRPr="00033A84">
        <w:t> </w:t>
      </w:r>
      <w:r w:rsidRPr="00033A84">
        <w:t>7.</w:t>
      </w:r>
    </w:p>
    <w:p w:rsidR="00486895" w:rsidRPr="00033A84" w:rsidRDefault="00486895" w:rsidP="00081841">
      <w:pPr>
        <w:pStyle w:val="Definition"/>
      </w:pPr>
      <w:r w:rsidRPr="00033A84">
        <w:rPr>
          <w:b/>
          <w:i/>
        </w:rPr>
        <w:t xml:space="preserve">sanctioned supply </w:t>
      </w:r>
      <w:r w:rsidRPr="00033A84">
        <w:t xml:space="preserve">has the meaning given </w:t>
      </w:r>
      <w:r w:rsidR="007A45DB" w:rsidRPr="00033A84">
        <w:t>by</w:t>
      </w:r>
      <w:r w:rsidRPr="00033A84">
        <w:t xml:space="preserve"> regulation</w:t>
      </w:r>
      <w:r w:rsidR="004F239A" w:rsidRPr="00033A84">
        <w:t> </w:t>
      </w:r>
      <w:r w:rsidRPr="00033A84">
        <w:t>6.</w:t>
      </w:r>
    </w:p>
    <w:p w:rsidR="00486895" w:rsidRPr="00033A84" w:rsidRDefault="00486895" w:rsidP="00081841">
      <w:pPr>
        <w:pStyle w:val="Definition"/>
      </w:pPr>
      <w:r w:rsidRPr="00033A84">
        <w:rPr>
          <w:b/>
          <w:i/>
        </w:rPr>
        <w:t xml:space="preserve">Security Council </w:t>
      </w:r>
      <w:r w:rsidRPr="00033A84">
        <w:t>means the Security Council of the United Nations.</w:t>
      </w:r>
    </w:p>
    <w:p w:rsidR="00E66E7D" w:rsidRPr="00033A84" w:rsidRDefault="00E66E7D" w:rsidP="00081841">
      <w:pPr>
        <w:pStyle w:val="Definition"/>
      </w:pPr>
      <w:r w:rsidRPr="00033A84">
        <w:rPr>
          <w:b/>
          <w:i/>
        </w:rPr>
        <w:t xml:space="preserve">working day </w:t>
      </w:r>
      <w:r w:rsidRPr="00033A84">
        <w:t>means a day that is not a Saturday, a Sunday or a public holiday.</w:t>
      </w:r>
    </w:p>
    <w:p w:rsidR="00486895" w:rsidRPr="00033A84" w:rsidRDefault="00E65DA5" w:rsidP="00E65DA5">
      <w:pPr>
        <w:pStyle w:val="notetext"/>
      </w:pPr>
      <w:r w:rsidRPr="00033A84">
        <w:t>Note:</w:t>
      </w:r>
      <w:r w:rsidRPr="00033A84">
        <w:tab/>
      </w:r>
      <w:r w:rsidR="00486895" w:rsidRPr="00033A84">
        <w:t>In these Regulations:</w:t>
      </w:r>
    </w:p>
    <w:p w:rsidR="00486895" w:rsidRPr="00033A84" w:rsidRDefault="00486895" w:rsidP="00E65DA5">
      <w:pPr>
        <w:pStyle w:val="notepara"/>
      </w:pPr>
      <w:r w:rsidRPr="00033A84">
        <w:t>(a)</w:t>
      </w:r>
      <w:r w:rsidRPr="00033A84">
        <w:tab/>
        <w:t xml:space="preserve">the </w:t>
      </w:r>
      <w:r w:rsidRPr="00033A84">
        <w:rPr>
          <w:b/>
          <w:i/>
        </w:rPr>
        <w:t>Minister</w:t>
      </w:r>
      <w:r w:rsidRPr="00033A84">
        <w:t xml:space="preserve"> is the Minister for Foreign Affairs; and</w:t>
      </w:r>
    </w:p>
    <w:p w:rsidR="00486895" w:rsidRPr="00033A84" w:rsidRDefault="00486895" w:rsidP="00E65DA5">
      <w:pPr>
        <w:pStyle w:val="notepara"/>
      </w:pPr>
      <w:r w:rsidRPr="00033A84">
        <w:t>(b)</w:t>
      </w:r>
      <w:r w:rsidRPr="00033A84">
        <w:tab/>
      </w:r>
      <w:r w:rsidRPr="00033A84">
        <w:rPr>
          <w:b/>
          <w:i/>
        </w:rPr>
        <w:t>asset</w:t>
      </w:r>
      <w:r w:rsidRPr="00033A84">
        <w:t xml:space="preserve"> has the meaning given </w:t>
      </w:r>
      <w:r w:rsidR="007A45DB" w:rsidRPr="00033A84">
        <w:t>by</w:t>
      </w:r>
      <w:r w:rsidRPr="00033A84">
        <w:t xml:space="preserve"> section</w:t>
      </w:r>
      <w:r w:rsidR="004F239A" w:rsidRPr="00033A84">
        <w:t> </w:t>
      </w:r>
      <w:r w:rsidRPr="00033A84">
        <w:t>2 of the Act.</w:t>
      </w:r>
    </w:p>
    <w:p w:rsidR="00486895" w:rsidRPr="00033A84" w:rsidRDefault="00486895" w:rsidP="00E65DA5">
      <w:pPr>
        <w:pStyle w:val="ActHead5"/>
        <w:rPr>
          <w:i/>
        </w:rPr>
      </w:pPr>
      <w:bookmarkStart w:id="8" w:name="_Toc82439313"/>
      <w:r w:rsidRPr="00BA7BC9">
        <w:rPr>
          <w:rStyle w:val="CharSectno"/>
        </w:rPr>
        <w:t>5</w:t>
      </w:r>
      <w:r w:rsidR="00E65DA5" w:rsidRPr="00033A84">
        <w:t xml:space="preserve">  </w:t>
      </w:r>
      <w:r w:rsidRPr="00033A84">
        <w:t>Export sanctioned goods</w:t>
      </w:r>
      <w:bookmarkEnd w:id="8"/>
    </w:p>
    <w:p w:rsidR="00486895" w:rsidRPr="00033A84" w:rsidRDefault="00486895" w:rsidP="00E65DA5">
      <w:pPr>
        <w:pStyle w:val="subsection"/>
      </w:pPr>
      <w:r w:rsidRPr="00033A84">
        <w:tab/>
      </w:r>
      <w:r w:rsidRPr="00033A84">
        <w:tab/>
        <w:t xml:space="preserve">For these Regulations, </w:t>
      </w:r>
      <w:r w:rsidRPr="00033A84">
        <w:rPr>
          <w:b/>
          <w:i/>
        </w:rPr>
        <w:t xml:space="preserve">export sanctioned goods </w:t>
      </w:r>
      <w:r w:rsidRPr="00033A84">
        <w:t xml:space="preserve">means arms or </w:t>
      </w:r>
      <w:r w:rsidRPr="00033A84">
        <w:rPr>
          <w:bCs/>
          <w:iCs/>
        </w:rPr>
        <w:t>related matériel.</w:t>
      </w:r>
    </w:p>
    <w:p w:rsidR="00486895" w:rsidRPr="00033A84" w:rsidRDefault="00486895" w:rsidP="00E65DA5">
      <w:pPr>
        <w:pStyle w:val="ActHead5"/>
        <w:rPr>
          <w:i/>
        </w:rPr>
      </w:pPr>
      <w:bookmarkStart w:id="9" w:name="_Toc82439314"/>
      <w:r w:rsidRPr="00BA7BC9">
        <w:rPr>
          <w:rStyle w:val="CharSectno"/>
        </w:rPr>
        <w:t>6</w:t>
      </w:r>
      <w:r w:rsidR="00E65DA5" w:rsidRPr="00033A84">
        <w:t xml:space="preserve">  </w:t>
      </w:r>
      <w:r w:rsidRPr="00033A84">
        <w:t>Sanctioned supply</w:t>
      </w:r>
      <w:bookmarkEnd w:id="9"/>
    </w:p>
    <w:p w:rsidR="00486895" w:rsidRPr="00033A84" w:rsidRDefault="00486895" w:rsidP="00E65DA5">
      <w:pPr>
        <w:pStyle w:val="subsection"/>
      </w:pPr>
      <w:r w:rsidRPr="00033A84">
        <w:tab/>
      </w:r>
      <w:r w:rsidRPr="00033A84">
        <w:tab/>
      </w:r>
      <w:r w:rsidR="007A45DB" w:rsidRPr="00033A84">
        <w:t>For these Regulations, a person</w:t>
      </w:r>
      <w:r w:rsidRPr="00033A84">
        <w:t xml:space="preserve"> makes a </w:t>
      </w:r>
      <w:r w:rsidRPr="00033A84">
        <w:rPr>
          <w:b/>
          <w:i/>
        </w:rPr>
        <w:t>sanctioned supply</w:t>
      </w:r>
      <w:r w:rsidRPr="00033A84">
        <w:t xml:space="preserve"> if:</w:t>
      </w:r>
    </w:p>
    <w:p w:rsidR="00486895" w:rsidRPr="00033A84" w:rsidRDefault="00486895" w:rsidP="00E65DA5">
      <w:pPr>
        <w:pStyle w:val="paragraph"/>
      </w:pPr>
      <w:r w:rsidRPr="00033A84">
        <w:tab/>
        <w:t>(a)</w:t>
      </w:r>
      <w:r w:rsidRPr="00033A84">
        <w:tab/>
        <w:t>the person supplies, sells or transfers goods to another person; and</w:t>
      </w:r>
    </w:p>
    <w:p w:rsidR="00486895" w:rsidRPr="00033A84" w:rsidRDefault="00486895" w:rsidP="00E65DA5">
      <w:pPr>
        <w:pStyle w:val="paragraph"/>
      </w:pPr>
      <w:r w:rsidRPr="00033A84">
        <w:tab/>
        <w:t>(b)</w:t>
      </w:r>
      <w:r w:rsidRPr="00033A84">
        <w:tab/>
        <w:t>the goods are export sanctioned goods; and</w:t>
      </w:r>
    </w:p>
    <w:p w:rsidR="00486895" w:rsidRPr="00033A84" w:rsidRDefault="00486895" w:rsidP="00E65DA5">
      <w:pPr>
        <w:pStyle w:val="paragraph"/>
      </w:pPr>
      <w:r w:rsidRPr="00033A84">
        <w:tab/>
        <w:t>(c)</w:t>
      </w:r>
      <w:r w:rsidRPr="00033A84">
        <w:tab/>
        <w:t>as a direct or indirect result of the supply, sale or transfer the goods are transferred to a designated person or entity.</w:t>
      </w:r>
    </w:p>
    <w:p w:rsidR="00486895" w:rsidRPr="00033A84" w:rsidRDefault="00486895" w:rsidP="00E65DA5">
      <w:pPr>
        <w:pStyle w:val="ActHead5"/>
      </w:pPr>
      <w:bookmarkStart w:id="10" w:name="_Toc82439315"/>
      <w:r w:rsidRPr="00BA7BC9">
        <w:rPr>
          <w:rStyle w:val="CharSectno"/>
        </w:rPr>
        <w:t>7</w:t>
      </w:r>
      <w:r w:rsidR="00E65DA5" w:rsidRPr="00033A84">
        <w:t xml:space="preserve">  </w:t>
      </w:r>
      <w:r w:rsidRPr="00033A84">
        <w:t>Sanctioned service</w:t>
      </w:r>
      <w:bookmarkEnd w:id="10"/>
    </w:p>
    <w:p w:rsidR="00486895" w:rsidRPr="00033A84" w:rsidRDefault="00486895" w:rsidP="00E65DA5">
      <w:pPr>
        <w:pStyle w:val="subsection"/>
      </w:pPr>
      <w:r w:rsidRPr="00033A84">
        <w:tab/>
      </w:r>
      <w:r w:rsidRPr="00033A84">
        <w:tab/>
        <w:t xml:space="preserve">For these Regulations, </w:t>
      </w:r>
      <w:r w:rsidRPr="00033A84">
        <w:rPr>
          <w:b/>
          <w:i/>
        </w:rPr>
        <w:t xml:space="preserve">sanctioned service </w:t>
      </w:r>
      <w:r w:rsidRPr="00033A84">
        <w:t xml:space="preserve">means the provision of technical advice, assistance or training related to </w:t>
      </w:r>
      <w:r w:rsidRPr="00033A84">
        <w:rPr>
          <w:bCs/>
          <w:iCs/>
        </w:rPr>
        <w:t>military activities</w:t>
      </w:r>
      <w:r w:rsidRPr="00033A84">
        <w:t xml:space="preserve"> to a designated person or entity.</w:t>
      </w:r>
    </w:p>
    <w:p w:rsidR="00486895" w:rsidRPr="00033A84" w:rsidRDefault="00E65DA5" w:rsidP="00E65DA5">
      <w:pPr>
        <w:pStyle w:val="ActHead2"/>
        <w:pageBreakBefore/>
      </w:pPr>
      <w:bookmarkStart w:id="11" w:name="_Toc82439316"/>
      <w:r w:rsidRPr="00BA7BC9">
        <w:rPr>
          <w:rStyle w:val="CharPartNo"/>
        </w:rPr>
        <w:t>Part</w:t>
      </w:r>
      <w:r w:rsidR="004F239A" w:rsidRPr="00BA7BC9">
        <w:rPr>
          <w:rStyle w:val="CharPartNo"/>
        </w:rPr>
        <w:t> </w:t>
      </w:r>
      <w:r w:rsidR="00486895" w:rsidRPr="00BA7BC9">
        <w:rPr>
          <w:rStyle w:val="CharPartNo"/>
        </w:rPr>
        <w:t>2</w:t>
      </w:r>
      <w:r w:rsidRPr="00033A84">
        <w:t>—</w:t>
      </w:r>
      <w:r w:rsidR="00486895" w:rsidRPr="00BA7BC9">
        <w:rPr>
          <w:rStyle w:val="CharPartText"/>
        </w:rPr>
        <w:t>UN sanction enforcement laws</w:t>
      </w:r>
      <w:bookmarkEnd w:id="11"/>
    </w:p>
    <w:p w:rsidR="00486895" w:rsidRPr="00033A84" w:rsidRDefault="00E65DA5" w:rsidP="00486895">
      <w:pPr>
        <w:pStyle w:val="Header"/>
      </w:pPr>
      <w:r w:rsidRPr="00BA7BC9">
        <w:rPr>
          <w:rStyle w:val="CharDivNo"/>
        </w:rPr>
        <w:t xml:space="preserve"> </w:t>
      </w:r>
      <w:r w:rsidRPr="00BA7BC9">
        <w:rPr>
          <w:rStyle w:val="CharDivText"/>
        </w:rPr>
        <w:t xml:space="preserve"> </w:t>
      </w:r>
    </w:p>
    <w:p w:rsidR="00486895" w:rsidRPr="00033A84" w:rsidRDefault="00486895" w:rsidP="00E65DA5">
      <w:pPr>
        <w:pStyle w:val="ActHead5"/>
      </w:pPr>
      <w:bookmarkStart w:id="12" w:name="_Toc82439317"/>
      <w:r w:rsidRPr="00BA7BC9">
        <w:rPr>
          <w:rStyle w:val="CharSectno"/>
        </w:rPr>
        <w:t>8</w:t>
      </w:r>
      <w:r w:rsidR="00E65DA5" w:rsidRPr="00033A84">
        <w:t xml:space="preserve">  </w:t>
      </w:r>
      <w:r w:rsidRPr="00033A84">
        <w:t>Prohibitions relating to a sanctioned supply</w:t>
      </w:r>
      <w:bookmarkEnd w:id="12"/>
    </w:p>
    <w:p w:rsidR="00486895" w:rsidRPr="00033A84" w:rsidRDefault="00486895" w:rsidP="00E65DA5">
      <w:pPr>
        <w:pStyle w:val="subsection"/>
      </w:pPr>
      <w:r w:rsidRPr="00033A84">
        <w:tab/>
        <w:t>(1)</w:t>
      </w:r>
      <w:r w:rsidRPr="00033A84">
        <w:tab/>
        <w:t xml:space="preserve">A person contravenes this regulation if the person makes a sanctioned supply. </w:t>
      </w:r>
    </w:p>
    <w:p w:rsidR="00486895" w:rsidRPr="00033A84" w:rsidRDefault="00486895" w:rsidP="00E65DA5">
      <w:pPr>
        <w:pStyle w:val="subsection"/>
      </w:pPr>
      <w:r w:rsidRPr="00033A84">
        <w:tab/>
        <w:t>(2)</w:t>
      </w:r>
      <w:r w:rsidRPr="00033A84">
        <w:tab/>
        <w:t>Section</w:t>
      </w:r>
      <w:r w:rsidR="004F239A" w:rsidRPr="00033A84">
        <w:t> </w:t>
      </w:r>
      <w:r w:rsidRPr="00033A84">
        <w:t xml:space="preserve">15.1 of the </w:t>
      </w:r>
      <w:r w:rsidRPr="00033A84">
        <w:rPr>
          <w:i/>
        </w:rPr>
        <w:t>Criminal Code</w:t>
      </w:r>
      <w:r w:rsidRPr="00033A84">
        <w:t xml:space="preserve"> applies to an offence under section</w:t>
      </w:r>
      <w:r w:rsidR="004F239A" w:rsidRPr="00033A84">
        <w:t> </w:t>
      </w:r>
      <w:r w:rsidRPr="00033A84">
        <w:t>27 of the Act that relates to a contravention of subregulation (1).</w:t>
      </w:r>
    </w:p>
    <w:p w:rsidR="00486895" w:rsidRPr="00033A84" w:rsidRDefault="00E65DA5" w:rsidP="00E65DA5">
      <w:pPr>
        <w:pStyle w:val="notetext"/>
      </w:pPr>
      <w:r w:rsidRPr="00033A84">
        <w:t>Note:</w:t>
      </w:r>
      <w:r w:rsidRPr="00033A84">
        <w:tab/>
      </w:r>
      <w:r w:rsidR="00486895" w:rsidRPr="00033A84">
        <w:t>This has the effect that the offence has extraterritorial operation.</w:t>
      </w:r>
    </w:p>
    <w:p w:rsidR="00486895" w:rsidRPr="00033A84" w:rsidRDefault="00486895" w:rsidP="00E65DA5">
      <w:pPr>
        <w:pStyle w:val="subsection"/>
      </w:pPr>
      <w:r w:rsidRPr="00033A84">
        <w:tab/>
        <w:t>(3)</w:t>
      </w:r>
      <w:r w:rsidRPr="00033A84">
        <w:tab/>
        <w:t>A person, whether or not in Australia, and whether or not an Australian citizen, contravenes this regulation if the person uses the services of an Australian ship or an Australian aircraft to transport export sanctioned goods in the course of, or for the purpose of, making a sanctioned supply.</w:t>
      </w:r>
    </w:p>
    <w:p w:rsidR="00486895" w:rsidRPr="00033A84" w:rsidRDefault="00486895" w:rsidP="00E65DA5">
      <w:pPr>
        <w:pStyle w:val="subsection"/>
      </w:pPr>
      <w:r w:rsidRPr="00033A84">
        <w:tab/>
        <w:t>(4)</w:t>
      </w:r>
      <w:r w:rsidRPr="00033A84">
        <w:tab/>
        <w:t>A body corporate contravenes this regulation if:</w:t>
      </w:r>
    </w:p>
    <w:p w:rsidR="00486895" w:rsidRPr="00033A84" w:rsidRDefault="00486895" w:rsidP="00E65DA5">
      <w:pPr>
        <w:pStyle w:val="paragraph"/>
      </w:pPr>
      <w:r w:rsidRPr="00033A84">
        <w:tab/>
        <w:t>(a)</w:t>
      </w:r>
      <w:r w:rsidRPr="00033A84">
        <w:tab/>
        <w:t>the body corporate has effective control over the actions of another body corporate or entity, wherever incorporated or situated; and</w:t>
      </w:r>
    </w:p>
    <w:p w:rsidR="00486895" w:rsidRPr="00033A84" w:rsidRDefault="00486895" w:rsidP="00E65DA5">
      <w:pPr>
        <w:pStyle w:val="paragraph"/>
      </w:pPr>
      <w:r w:rsidRPr="00033A84">
        <w:tab/>
        <w:t>(b)</w:t>
      </w:r>
      <w:r w:rsidRPr="00033A84">
        <w:tab/>
        <w:t>the other body corporate or entity makes a sanctioned supply.</w:t>
      </w:r>
    </w:p>
    <w:p w:rsidR="00486895" w:rsidRPr="00033A84" w:rsidRDefault="00E65DA5" w:rsidP="00E65DA5">
      <w:pPr>
        <w:pStyle w:val="notetext"/>
      </w:pPr>
      <w:r w:rsidRPr="00033A84">
        <w:t>Note:</w:t>
      </w:r>
      <w:r w:rsidRPr="00033A84">
        <w:tab/>
      </w:r>
      <w:r w:rsidR="00486895" w:rsidRPr="00033A84">
        <w:t xml:space="preserve">This regulation is a UN sanction enforcement law as specified by the Minister under the </w:t>
      </w:r>
      <w:r w:rsidR="00486895" w:rsidRPr="00033A84">
        <w:rPr>
          <w:i/>
        </w:rPr>
        <w:t>Charter of the United Nations (UN Sanction Enforcement Law) Declaration</w:t>
      </w:r>
      <w:r w:rsidR="004F239A" w:rsidRPr="00033A84">
        <w:rPr>
          <w:i/>
        </w:rPr>
        <w:t> </w:t>
      </w:r>
      <w:r w:rsidR="00486895" w:rsidRPr="00033A84">
        <w:rPr>
          <w:i/>
        </w:rPr>
        <w:t>2008</w:t>
      </w:r>
      <w:r w:rsidR="00486895" w:rsidRPr="00033A84">
        <w:t>.</w:t>
      </w:r>
    </w:p>
    <w:p w:rsidR="00486895" w:rsidRPr="00033A84" w:rsidRDefault="00486895" w:rsidP="00E65DA5">
      <w:pPr>
        <w:pStyle w:val="ActHead5"/>
      </w:pPr>
      <w:bookmarkStart w:id="13" w:name="_Toc82439318"/>
      <w:r w:rsidRPr="00BA7BC9">
        <w:rPr>
          <w:rStyle w:val="CharSectno"/>
        </w:rPr>
        <w:t>9</w:t>
      </w:r>
      <w:r w:rsidR="00E65DA5" w:rsidRPr="00033A84">
        <w:t xml:space="preserve">  </w:t>
      </w:r>
      <w:r w:rsidRPr="00033A84">
        <w:t>Prohibitions relating to sanctioned services</w:t>
      </w:r>
      <w:bookmarkEnd w:id="13"/>
    </w:p>
    <w:p w:rsidR="00486895" w:rsidRPr="00033A84" w:rsidRDefault="00486895" w:rsidP="00E65DA5">
      <w:pPr>
        <w:pStyle w:val="subsection"/>
      </w:pPr>
      <w:r w:rsidRPr="00033A84">
        <w:tab/>
        <w:t>(1)</w:t>
      </w:r>
      <w:r w:rsidRPr="00033A84">
        <w:tab/>
        <w:t>A person contravenes this regulation if the person provides a sanctioned service.</w:t>
      </w:r>
    </w:p>
    <w:p w:rsidR="00486895" w:rsidRPr="00033A84" w:rsidRDefault="00486895" w:rsidP="00E65DA5">
      <w:pPr>
        <w:pStyle w:val="subsection"/>
      </w:pPr>
      <w:r w:rsidRPr="00033A84">
        <w:tab/>
        <w:t>(2)</w:t>
      </w:r>
      <w:r w:rsidRPr="00033A84">
        <w:tab/>
        <w:t>Section</w:t>
      </w:r>
      <w:r w:rsidR="004F239A" w:rsidRPr="00033A84">
        <w:t> </w:t>
      </w:r>
      <w:r w:rsidRPr="00033A84">
        <w:t xml:space="preserve">15.1 of the </w:t>
      </w:r>
      <w:r w:rsidRPr="00033A84">
        <w:rPr>
          <w:i/>
        </w:rPr>
        <w:t>Criminal Code</w:t>
      </w:r>
      <w:r w:rsidRPr="00033A84">
        <w:t xml:space="preserve"> applies to an offence under section</w:t>
      </w:r>
      <w:r w:rsidR="004F239A" w:rsidRPr="00033A84">
        <w:t> </w:t>
      </w:r>
      <w:r w:rsidRPr="00033A84">
        <w:t>27 of the Act that relates to a contravention of subregulation (1).</w:t>
      </w:r>
    </w:p>
    <w:p w:rsidR="00486895" w:rsidRPr="00033A84" w:rsidRDefault="00E65DA5" w:rsidP="00E65DA5">
      <w:pPr>
        <w:pStyle w:val="notetext"/>
      </w:pPr>
      <w:r w:rsidRPr="00033A84">
        <w:t>Note:</w:t>
      </w:r>
      <w:r w:rsidRPr="00033A84">
        <w:tab/>
      </w:r>
      <w:r w:rsidR="00486895" w:rsidRPr="00033A84">
        <w:t>This has the effect that the offence has extraterritorial operation.</w:t>
      </w:r>
    </w:p>
    <w:p w:rsidR="00486895" w:rsidRPr="00033A84" w:rsidRDefault="00486895" w:rsidP="00E65DA5">
      <w:pPr>
        <w:pStyle w:val="subsection"/>
      </w:pPr>
      <w:r w:rsidRPr="00033A84">
        <w:tab/>
        <w:t>(3)</w:t>
      </w:r>
      <w:r w:rsidRPr="00033A84">
        <w:tab/>
        <w:t>A person, whether or not in Australia, and whether or not an Australian citizen, contravenes this regulation if the person uses the services of an Australian ship or an Australian aircraft in the course of, or for the purpose of, providing a sanctioned service.</w:t>
      </w:r>
    </w:p>
    <w:p w:rsidR="00486895" w:rsidRPr="00033A84" w:rsidRDefault="00486895" w:rsidP="00E65DA5">
      <w:pPr>
        <w:pStyle w:val="subsection"/>
      </w:pPr>
      <w:r w:rsidRPr="00033A84">
        <w:tab/>
        <w:t>(4)</w:t>
      </w:r>
      <w:r w:rsidRPr="00033A84">
        <w:tab/>
        <w:t>A body corporate contravenes this regulation if:</w:t>
      </w:r>
    </w:p>
    <w:p w:rsidR="00486895" w:rsidRPr="00033A84" w:rsidRDefault="00486895" w:rsidP="00E65DA5">
      <w:pPr>
        <w:pStyle w:val="paragraph"/>
      </w:pPr>
      <w:r w:rsidRPr="00033A84">
        <w:tab/>
        <w:t>(a)</w:t>
      </w:r>
      <w:r w:rsidRPr="00033A84">
        <w:tab/>
        <w:t>the body corporate has effective control over the actions of another body corporate or entity, wherever incorporated or situated; and</w:t>
      </w:r>
    </w:p>
    <w:p w:rsidR="00486895" w:rsidRPr="00033A84" w:rsidRDefault="00486895" w:rsidP="00E65DA5">
      <w:pPr>
        <w:pStyle w:val="paragraph"/>
      </w:pPr>
      <w:r w:rsidRPr="00033A84">
        <w:tab/>
        <w:t>(b)</w:t>
      </w:r>
      <w:r w:rsidRPr="00033A84">
        <w:tab/>
        <w:t>the other body corporate or entity provides a sanctioned service.</w:t>
      </w:r>
    </w:p>
    <w:p w:rsidR="00486895" w:rsidRPr="00033A84" w:rsidRDefault="00E65DA5" w:rsidP="00E65DA5">
      <w:pPr>
        <w:pStyle w:val="notetext"/>
      </w:pPr>
      <w:r w:rsidRPr="00033A84">
        <w:t>Note:</w:t>
      </w:r>
      <w:r w:rsidRPr="00033A84">
        <w:tab/>
      </w:r>
      <w:r w:rsidR="00486895" w:rsidRPr="00033A84">
        <w:t xml:space="preserve">This regulation is a UN sanction enforcement law as specified by the Minister under the </w:t>
      </w:r>
      <w:r w:rsidR="00486895" w:rsidRPr="00033A84">
        <w:rPr>
          <w:i/>
        </w:rPr>
        <w:t>Charter of the United Nations (UN Sanction Enforcement Law) Declaration</w:t>
      </w:r>
      <w:r w:rsidR="004F239A" w:rsidRPr="00033A84">
        <w:rPr>
          <w:i/>
        </w:rPr>
        <w:t> </w:t>
      </w:r>
      <w:r w:rsidR="00486895" w:rsidRPr="00033A84">
        <w:rPr>
          <w:i/>
        </w:rPr>
        <w:t>2008</w:t>
      </w:r>
      <w:r w:rsidR="00486895" w:rsidRPr="00033A84">
        <w:t>.</w:t>
      </w:r>
    </w:p>
    <w:p w:rsidR="00486895" w:rsidRPr="00033A84" w:rsidRDefault="00486895" w:rsidP="00E65DA5">
      <w:pPr>
        <w:pStyle w:val="ActHead5"/>
      </w:pPr>
      <w:bookmarkStart w:id="14" w:name="_Toc82439319"/>
      <w:r w:rsidRPr="00BA7BC9">
        <w:rPr>
          <w:rStyle w:val="CharSectno"/>
        </w:rPr>
        <w:t>10</w:t>
      </w:r>
      <w:r w:rsidR="00E65DA5" w:rsidRPr="00033A84">
        <w:t xml:space="preserve">  </w:t>
      </w:r>
      <w:r w:rsidRPr="00033A84">
        <w:t>Prohibition relating to dealings with designated persons or entities</w:t>
      </w:r>
      <w:bookmarkEnd w:id="14"/>
    </w:p>
    <w:p w:rsidR="00486895" w:rsidRPr="00033A84" w:rsidRDefault="00486895" w:rsidP="00E65DA5">
      <w:pPr>
        <w:pStyle w:val="subsection"/>
      </w:pPr>
      <w:r w:rsidRPr="00033A84">
        <w:tab/>
        <w:t>(1)</w:t>
      </w:r>
      <w:r w:rsidRPr="00033A84">
        <w:tab/>
        <w:t>A person contravenes this regulation if:</w:t>
      </w:r>
    </w:p>
    <w:p w:rsidR="00486895" w:rsidRPr="00033A84" w:rsidRDefault="00486895" w:rsidP="00E65DA5">
      <w:pPr>
        <w:pStyle w:val="paragraph"/>
      </w:pPr>
      <w:r w:rsidRPr="00033A84">
        <w:tab/>
        <w:t>(a)</w:t>
      </w:r>
      <w:r w:rsidRPr="00033A84">
        <w:tab/>
        <w:t>the person directly or indirectly makes an asset available to, or for the benefit of, a designated person or entity; and</w:t>
      </w:r>
    </w:p>
    <w:p w:rsidR="00486895" w:rsidRPr="00033A84" w:rsidRDefault="00486895" w:rsidP="00E65DA5">
      <w:pPr>
        <w:pStyle w:val="paragraph"/>
      </w:pPr>
      <w:r w:rsidRPr="00033A84">
        <w:tab/>
        <w:t>(b)</w:t>
      </w:r>
      <w:r w:rsidRPr="00033A84">
        <w:tab/>
        <w:t>the making available of the asset is not authorised by a permit under regulation</w:t>
      </w:r>
      <w:r w:rsidR="004F239A" w:rsidRPr="00033A84">
        <w:t> </w:t>
      </w:r>
      <w:r w:rsidRPr="00033A84">
        <w:t>12.</w:t>
      </w:r>
    </w:p>
    <w:p w:rsidR="007A45DB" w:rsidRPr="00033A84" w:rsidRDefault="007A45DB" w:rsidP="007A45DB">
      <w:pPr>
        <w:pStyle w:val="subsection"/>
      </w:pPr>
      <w:r w:rsidRPr="00033A84">
        <w:tab/>
        <w:t>(1A)</w:t>
      </w:r>
      <w:r w:rsidRPr="00033A84">
        <w:tab/>
        <w:t>Strict liability applies to the circumstance that the making available of the asset is not authorised by a permit under regulation 12.</w:t>
      </w:r>
    </w:p>
    <w:p w:rsidR="007A45DB" w:rsidRPr="00033A84" w:rsidRDefault="007A45DB" w:rsidP="007A45DB">
      <w:pPr>
        <w:pStyle w:val="notetext"/>
      </w:pPr>
      <w:r w:rsidRPr="00033A84">
        <w:t>Note:</w:t>
      </w:r>
      <w:r w:rsidRPr="00033A84">
        <w:tab/>
        <w:t xml:space="preserve">For </w:t>
      </w:r>
      <w:r w:rsidRPr="00033A84">
        <w:rPr>
          <w:b/>
          <w:i/>
        </w:rPr>
        <w:t>strict liability</w:t>
      </w:r>
      <w:r w:rsidRPr="00033A84">
        <w:t xml:space="preserve">, see section 6.1 of the </w:t>
      </w:r>
      <w:r w:rsidRPr="00033A84">
        <w:rPr>
          <w:i/>
        </w:rPr>
        <w:t>Criminal Code</w:t>
      </w:r>
      <w:r w:rsidRPr="00033A84">
        <w:t>.</w:t>
      </w:r>
    </w:p>
    <w:p w:rsidR="00486895" w:rsidRPr="00033A84" w:rsidRDefault="00486895" w:rsidP="00E65DA5">
      <w:pPr>
        <w:pStyle w:val="subsection"/>
      </w:pPr>
      <w:r w:rsidRPr="00033A84">
        <w:tab/>
        <w:t>(2)</w:t>
      </w:r>
      <w:r w:rsidRPr="00033A84">
        <w:tab/>
        <w:t>Section</w:t>
      </w:r>
      <w:r w:rsidR="004F239A" w:rsidRPr="00033A84">
        <w:t> </w:t>
      </w:r>
      <w:r w:rsidRPr="00033A84">
        <w:t xml:space="preserve">15.1 of the </w:t>
      </w:r>
      <w:r w:rsidRPr="00033A84">
        <w:rPr>
          <w:i/>
        </w:rPr>
        <w:t>Criminal Code</w:t>
      </w:r>
      <w:r w:rsidRPr="00033A84">
        <w:t xml:space="preserve"> applies to an offence under section</w:t>
      </w:r>
      <w:r w:rsidR="004F239A" w:rsidRPr="00033A84">
        <w:t> </w:t>
      </w:r>
      <w:r w:rsidRPr="00033A84">
        <w:t>27 of the Act that relates to a contravention of subregulation (1).</w:t>
      </w:r>
    </w:p>
    <w:p w:rsidR="00486895" w:rsidRPr="00033A84" w:rsidRDefault="00E65DA5" w:rsidP="00E65DA5">
      <w:pPr>
        <w:pStyle w:val="notetext"/>
      </w:pPr>
      <w:r w:rsidRPr="00033A84">
        <w:t>Note 1:</w:t>
      </w:r>
      <w:r w:rsidRPr="00033A84">
        <w:tab/>
      </w:r>
      <w:r w:rsidR="00486895" w:rsidRPr="00033A84">
        <w:t>Subregulation (2) has the effect that the offence has extraterritorial operation.</w:t>
      </w:r>
    </w:p>
    <w:p w:rsidR="00486895" w:rsidRPr="00033A84" w:rsidRDefault="00E65DA5" w:rsidP="00E65DA5">
      <w:pPr>
        <w:pStyle w:val="notetext"/>
      </w:pPr>
      <w:r w:rsidRPr="00033A84">
        <w:t>Note 2:</w:t>
      </w:r>
      <w:r w:rsidRPr="00033A84">
        <w:tab/>
      </w:r>
      <w:r w:rsidR="00486895" w:rsidRPr="00033A84">
        <w:t xml:space="preserve">This regulation is a UN sanction enforcement law as specified by the Minister under the </w:t>
      </w:r>
      <w:r w:rsidR="00486895" w:rsidRPr="00033A84">
        <w:rPr>
          <w:i/>
        </w:rPr>
        <w:t>Charter of the United Nations (UN Sanction Enforcement Law) Declaration</w:t>
      </w:r>
      <w:r w:rsidR="004F239A" w:rsidRPr="00033A84">
        <w:rPr>
          <w:i/>
        </w:rPr>
        <w:t> </w:t>
      </w:r>
      <w:r w:rsidR="00486895" w:rsidRPr="00033A84">
        <w:rPr>
          <w:i/>
        </w:rPr>
        <w:t>2008</w:t>
      </w:r>
      <w:r w:rsidR="00486895" w:rsidRPr="00033A84">
        <w:t>.</w:t>
      </w:r>
    </w:p>
    <w:p w:rsidR="00486895" w:rsidRPr="00033A84" w:rsidRDefault="00486895" w:rsidP="00E65DA5">
      <w:pPr>
        <w:pStyle w:val="ActHead5"/>
      </w:pPr>
      <w:bookmarkStart w:id="15" w:name="_Toc82439320"/>
      <w:r w:rsidRPr="00BA7BC9">
        <w:rPr>
          <w:rStyle w:val="CharSectno"/>
        </w:rPr>
        <w:t>11</w:t>
      </w:r>
      <w:r w:rsidR="00E65DA5" w:rsidRPr="00033A84">
        <w:t xml:space="preserve">  </w:t>
      </w:r>
      <w:r w:rsidRPr="00033A84">
        <w:t>Prohibition relating to controlled assets</w:t>
      </w:r>
      <w:bookmarkEnd w:id="15"/>
    </w:p>
    <w:p w:rsidR="00486895" w:rsidRPr="00033A84" w:rsidRDefault="00486895" w:rsidP="00E65DA5">
      <w:pPr>
        <w:pStyle w:val="subsection"/>
      </w:pPr>
      <w:r w:rsidRPr="00033A84">
        <w:tab/>
        <w:t>(1)</w:t>
      </w:r>
      <w:r w:rsidRPr="00033A84">
        <w:tab/>
        <w:t>A person contravenes this regulation if:</w:t>
      </w:r>
    </w:p>
    <w:p w:rsidR="00486895" w:rsidRPr="00033A84" w:rsidRDefault="00486895" w:rsidP="00E65DA5">
      <w:pPr>
        <w:pStyle w:val="paragraph"/>
      </w:pPr>
      <w:r w:rsidRPr="00033A84">
        <w:tab/>
        <w:t>(a)</w:t>
      </w:r>
      <w:r w:rsidRPr="00033A84">
        <w:tab/>
        <w:t>the person holds a controlled asset; and</w:t>
      </w:r>
    </w:p>
    <w:p w:rsidR="00486895" w:rsidRPr="00033A84" w:rsidRDefault="00486895" w:rsidP="00E65DA5">
      <w:pPr>
        <w:pStyle w:val="paragraph"/>
      </w:pPr>
      <w:r w:rsidRPr="00033A84">
        <w:tab/>
        <w:t>(b)</w:t>
      </w:r>
      <w:r w:rsidRPr="00033A84">
        <w:tab/>
        <w:t>the person:</w:t>
      </w:r>
    </w:p>
    <w:p w:rsidR="00486895" w:rsidRPr="00033A84" w:rsidRDefault="00486895" w:rsidP="00E65DA5">
      <w:pPr>
        <w:pStyle w:val="paragraphsub"/>
      </w:pPr>
      <w:r w:rsidRPr="00033A84">
        <w:tab/>
        <w:t>(i)</w:t>
      </w:r>
      <w:r w:rsidRPr="00033A84">
        <w:tab/>
        <w:t xml:space="preserve">uses or </w:t>
      </w:r>
      <w:r w:rsidR="00E009AA" w:rsidRPr="00033A84">
        <w:t>deals</w:t>
      </w:r>
      <w:r w:rsidRPr="00033A84">
        <w:t xml:space="preserve"> with the asset; or</w:t>
      </w:r>
    </w:p>
    <w:p w:rsidR="00486895" w:rsidRPr="00033A84" w:rsidRDefault="00486895" w:rsidP="00E65DA5">
      <w:pPr>
        <w:pStyle w:val="paragraphsub"/>
      </w:pPr>
      <w:r w:rsidRPr="00033A84">
        <w:tab/>
        <w:t>(ii)</w:t>
      </w:r>
      <w:r w:rsidRPr="00033A84">
        <w:tab/>
        <w:t>allows the asset to be used or dealt with; or</w:t>
      </w:r>
    </w:p>
    <w:p w:rsidR="00486895" w:rsidRPr="00033A84" w:rsidRDefault="00486895" w:rsidP="00E65DA5">
      <w:pPr>
        <w:pStyle w:val="paragraphsub"/>
      </w:pPr>
      <w:r w:rsidRPr="00033A84">
        <w:tab/>
        <w:t>(iii)</w:t>
      </w:r>
      <w:r w:rsidRPr="00033A84">
        <w:tab/>
        <w:t>facilitates the use of the asset or dealing with the asset; and</w:t>
      </w:r>
    </w:p>
    <w:p w:rsidR="00486895" w:rsidRPr="00033A84" w:rsidRDefault="00486895" w:rsidP="00E65DA5">
      <w:pPr>
        <w:pStyle w:val="paragraph"/>
      </w:pPr>
      <w:r w:rsidRPr="00033A84">
        <w:tab/>
        <w:t>(c)</w:t>
      </w:r>
      <w:r w:rsidRPr="00033A84">
        <w:tab/>
        <w:t>the use or dealing is not authorised by a permit under regulation</w:t>
      </w:r>
      <w:r w:rsidR="004F239A" w:rsidRPr="00033A84">
        <w:t> </w:t>
      </w:r>
      <w:r w:rsidRPr="00033A84">
        <w:t>12.</w:t>
      </w:r>
    </w:p>
    <w:p w:rsidR="007A45DB" w:rsidRPr="00033A84" w:rsidRDefault="007A45DB" w:rsidP="007A45DB">
      <w:pPr>
        <w:pStyle w:val="subsection"/>
      </w:pPr>
      <w:r w:rsidRPr="00033A84">
        <w:tab/>
        <w:t>(1A)</w:t>
      </w:r>
      <w:r w:rsidRPr="00033A84">
        <w:tab/>
        <w:t>Strict liability applies to the circumstance that the use of or dealing with the asset is not authorised by a permit under regulation 12.</w:t>
      </w:r>
    </w:p>
    <w:p w:rsidR="007A45DB" w:rsidRPr="00033A84" w:rsidRDefault="007A45DB" w:rsidP="007A45DB">
      <w:pPr>
        <w:pStyle w:val="notetext"/>
      </w:pPr>
      <w:r w:rsidRPr="00033A84">
        <w:t>Note:</w:t>
      </w:r>
      <w:r w:rsidRPr="00033A84">
        <w:tab/>
        <w:t xml:space="preserve">For </w:t>
      </w:r>
      <w:r w:rsidRPr="00033A84">
        <w:rPr>
          <w:b/>
          <w:i/>
        </w:rPr>
        <w:t>strict liability</w:t>
      </w:r>
      <w:r w:rsidRPr="00033A84">
        <w:t xml:space="preserve">, see section 6.1 of the </w:t>
      </w:r>
      <w:r w:rsidRPr="00033A84">
        <w:rPr>
          <w:i/>
        </w:rPr>
        <w:t>Criminal Code</w:t>
      </w:r>
      <w:r w:rsidRPr="00033A84">
        <w:t>.</w:t>
      </w:r>
    </w:p>
    <w:p w:rsidR="00486895" w:rsidRPr="00033A84" w:rsidRDefault="00486895" w:rsidP="00E65DA5">
      <w:pPr>
        <w:pStyle w:val="subsection"/>
      </w:pPr>
      <w:r w:rsidRPr="00033A84">
        <w:tab/>
        <w:t>(2)</w:t>
      </w:r>
      <w:r w:rsidRPr="00033A84">
        <w:tab/>
        <w:t>Section</w:t>
      </w:r>
      <w:r w:rsidR="004F239A" w:rsidRPr="00033A84">
        <w:t> </w:t>
      </w:r>
      <w:r w:rsidRPr="00033A84">
        <w:t xml:space="preserve">15.1 of the </w:t>
      </w:r>
      <w:r w:rsidRPr="00033A84">
        <w:rPr>
          <w:i/>
        </w:rPr>
        <w:t>Criminal Code</w:t>
      </w:r>
      <w:r w:rsidRPr="00033A84">
        <w:t xml:space="preserve"> applies to an offence under section</w:t>
      </w:r>
      <w:r w:rsidR="004F239A" w:rsidRPr="00033A84">
        <w:t> </w:t>
      </w:r>
      <w:r w:rsidRPr="00033A84">
        <w:t>27 of the Act that relates to a contravention of subregulation (1).</w:t>
      </w:r>
    </w:p>
    <w:p w:rsidR="00486895" w:rsidRPr="00033A84" w:rsidRDefault="00E65DA5" w:rsidP="00E65DA5">
      <w:pPr>
        <w:pStyle w:val="notetext"/>
      </w:pPr>
      <w:r w:rsidRPr="00033A84">
        <w:t>Note 1:</w:t>
      </w:r>
      <w:r w:rsidRPr="00033A84">
        <w:tab/>
      </w:r>
      <w:r w:rsidR="00486895" w:rsidRPr="00033A84">
        <w:t>Subregulation (2) has the effect that the offence has extraterritorial operation.</w:t>
      </w:r>
    </w:p>
    <w:p w:rsidR="00486895" w:rsidRPr="00033A84" w:rsidRDefault="00E65DA5" w:rsidP="00E65DA5">
      <w:pPr>
        <w:pStyle w:val="notetext"/>
      </w:pPr>
      <w:r w:rsidRPr="00033A84">
        <w:t>Note 2:</w:t>
      </w:r>
      <w:r w:rsidRPr="00033A84">
        <w:tab/>
      </w:r>
      <w:r w:rsidR="00486895" w:rsidRPr="00033A84">
        <w:t xml:space="preserve">This regulation is a UN sanction enforcement law as specified by the Minister under the </w:t>
      </w:r>
      <w:r w:rsidR="00486895" w:rsidRPr="00033A84">
        <w:rPr>
          <w:i/>
        </w:rPr>
        <w:t>Charter of the United Nations (UN Sanction Enforcement Law) Declaration</w:t>
      </w:r>
      <w:r w:rsidR="004F239A" w:rsidRPr="00033A84">
        <w:rPr>
          <w:i/>
        </w:rPr>
        <w:t> </w:t>
      </w:r>
      <w:r w:rsidR="00486895" w:rsidRPr="00033A84">
        <w:rPr>
          <w:i/>
        </w:rPr>
        <w:t>2008</w:t>
      </w:r>
      <w:r w:rsidR="00486895" w:rsidRPr="00033A84">
        <w:t>.</w:t>
      </w:r>
    </w:p>
    <w:p w:rsidR="00486895" w:rsidRPr="00033A84" w:rsidRDefault="00486895" w:rsidP="00E65DA5">
      <w:pPr>
        <w:pStyle w:val="ActHead5"/>
      </w:pPr>
      <w:bookmarkStart w:id="16" w:name="_Toc82439321"/>
      <w:r w:rsidRPr="00BA7BC9">
        <w:rPr>
          <w:rStyle w:val="CharSectno"/>
        </w:rPr>
        <w:t>12</w:t>
      </w:r>
      <w:r w:rsidR="00E65DA5" w:rsidRPr="00033A84">
        <w:t xml:space="preserve">  </w:t>
      </w:r>
      <w:r w:rsidRPr="00033A84">
        <w:t>Permit for assets and controlled assets</w:t>
      </w:r>
      <w:bookmarkEnd w:id="16"/>
    </w:p>
    <w:p w:rsidR="00486895" w:rsidRPr="00033A84" w:rsidRDefault="00486895" w:rsidP="00E65DA5">
      <w:pPr>
        <w:pStyle w:val="subsection"/>
      </w:pPr>
      <w:r w:rsidRPr="00033A84">
        <w:tab/>
        <w:t>(1)</w:t>
      </w:r>
      <w:r w:rsidRPr="00033A84">
        <w:tab/>
        <w:t>The Minister may, on application, grant a person a permit authorising:</w:t>
      </w:r>
    </w:p>
    <w:p w:rsidR="00486895" w:rsidRPr="00033A84" w:rsidRDefault="00486895" w:rsidP="00E65DA5">
      <w:pPr>
        <w:pStyle w:val="paragraph"/>
      </w:pPr>
      <w:r w:rsidRPr="00033A84">
        <w:tab/>
        <w:t>(a)</w:t>
      </w:r>
      <w:r w:rsidRPr="00033A84">
        <w:tab/>
        <w:t>the making available of an asset to a person or entity that would otherwise contravene subregulation</w:t>
      </w:r>
      <w:r w:rsidR="004F239A" w:rsidRPr="00033A84">
        <w:t> </w:t>
      </w:r>
      <w:r w:rsidRPr="00033A84">
        <w:t>10(1); or</w:t>
      </w:r>
    </w:p>
    <w:p w:rsidR="007A45DB" w:rsidRPr="00033A84" w:rsidRDefault="007A45DB" w:rsidP="007A45DB">
      <w:pPr>
        <w:pStyle w:val="paragraph"/>
      </w:pPr>
      <w:r w:rsidRPr="00033A84">
        <w:tab/>
        <w:t>(b)</w:t>
      </w:r>
      <w:r w:rsidRPr="00033A84">
        <w:tab/>
        <w:t>a use of, or dealing with, a controlled asset that would otherwise contravene subregulation 11(1).</w:t>
      </w:r>
    </w:p>
    <w:p w:rsidR="00486895" w:rsidRPr="00033A84" w:rsidRDefault="00E65DA5" w:rsidP="00E65DA5">
      <w:pPr>
        <w:pStyle w:val="notetext"/>
      </w:pPr>
      <w:r w:rsidRPr="00033A84">
        <w:t>Note:</w:t>
      </w:r>
      <w:r w:rsidRPr="00033A84">
        <w:tab/>
      </w:r>
      <w:r w:rsidR="00486895" w:rsidRPr="00033A84">
        <w:t>Section</w:t>
      </w:r>
      <w:r w:rsidR="004F239A" w:rsidRPr="00033A84">
        <w:t> </w:t>
      </w:r>
      <w:r w:rsidR="00486895" w:rsidRPr="00033A84">
        <w:t>13A of the Act applies to a permit granted by the Minister under this subregulation.</w:t>
      </w:r>
    </w:p>
    <w:p w:rsidR="00486895" w:rsidRPr="00033A84" w:rsidRDefault="00486895" w:rsidP="00E65DA5">
      <w:pPr>
        <w:pStyle w:val="subsection"/>
      </w:pPr>
      <w:r w:rsidRPr="00033A84">
        <w:tab/>
        <w:t>(2)</w:t>
      </w:r>
      <w:r w:rsidRPr="00033A84">
        <w:tab/>
        <w:t>An application must be for a basic expense dealing, a contractual dealing or an extraordinary expense dealing mentioned in regulation</w:t>
      </w:r>
      <w:r w:rsidR="004F239A" w:rsidRPr="00033A84">
        <w:t> </w:t>
      </w:r>
      <w:r w:rsidRPr="00033A84">
        <w:t xml:space="preserve">5 of the </w:t>
      </w:r>
      <w:r w:rsidRPr="00033A84">
        <w:rPr>
          <w:i/>
        </w:rPr>
        <w:t xml:space="preserve">Charter of the United Nations (Dealings with Assets) </w:t>
      </w:r>
      <w:r w:rsidR="00BA7BC9">
        <w:rPr>
          <w:i/>
        </w:rPr>
        <w:t>Regulations 2</w:t>
      </w:r>
      <w:r w:rsidRPr="00033A84">
        <w:rPr>
          <w:i/>
        </w:rPr>
        <w:t>008</w:t>
      </w:r>
      <w:r w:rsidRPr="00033A84">
        <w:t>.</w:t>
      </w:r>
    </w:p>
    <w:p w:rsidR="00486895" w:rsidRPr="00033A84" w:rsidRDefault="00486895" w:rsidP="00E65DA5">
      <w:pPr>
        <w:pStyle w:val="subsection"/>
      </w:pPr>
      <w:r w:rsidRPr="00033A84">
        <w:tab/>
        <w:t>(3)</w:t>
      </w:r>
      <w:r w:rsidRPr="00033A84">
        <w:tab/>
        <w:t>An application must specify which kind of dealing mentioned in subregulation (2) the application is for.</w:t>
      </w:r>
    </w:p>
    <w:p w:rsidR="00486895" w:rsidRPr="00033A84" w:rsidRDefault="00486895" w:rsidP="00E65DA5">
      <w:pPr>
        <w:pStyle w:val="subsection"/>
      </w:pPr>
      <w:r w:rsidRPr="00033A84">
        <w:tab/>
        <w:t>(4)</w:t>
      </w:r>
      <w:r w:rsidRPr="00033A84">
        <w:tab/>
        <w:t>If the application is for a basic expense dealing, the Minister:</w:t>
      </w:r>
    </w:p>
    <w:p w:rsidR="00486895" w:rsidRPr="00033A84" w:rsidRDefault="00486895" w:rsidP="00E65DA5">
      <w:pPr>
        <w:pStyle w:val="paragraph"/>
      </w:pPr>
      <w:r w:rsidRPr="00033A84">
        <w:tab/>
        <w:t>(a)</w:t>
      </w:r>
      <w:r w:rsidRPr="00033A84">
        <w:tab/>
        <w:t>must notify the Committee of the application; and</w:t>
      </w:r>
    </w:p>
    <w:p w:rsidR="00486895" w:rsidRPr="00033A84" w:rsidRDefault="00486895" w:rsidP="00E65DA5">
      <w:pPr>
        <w:pStyle w:val="paragraph"/>
      </w:pPr>
      <w:r w:rsidRPr="00033A84">
        <w:tab/>
        <w:t>(b)</w:t>
      </w:r>
      <w:r w:rsidRPr="00033A84">
        <w:tab/>
        <w:t xml:space="preserve">may grant a permit only if </w:t>
      </w:r>
      <w:r w:rsidR="00E66E7D" w:rsidRPr="00033A84">
        <w:t xml:space="preserve">3 working days </w:t>
      </w:r>
      <w:r w:rsidRPr="00033A84">
        <w:t>have passed since the notice was given, and the Committee has not advised against granting a permit to the applicant.</w:t>
      </w:r>
    </w:p>
    <w:p w:rsidR="00486895" w:rsidRPr="00033A84" w:rsidRDefault="00486895" w:rsidP="00E65DA5">
      <w:pPr>
        <w:pStyle w:val="subsection"/>
      </w:pPr>
      <w:r w:rsidRPr="00033A84">
        <w:tab/>
        <w:t>(5)</w:t>
      </w:r>
      <w:r w:rsidRPr="00033A84">
        <w:tab/>
        <w:t>If the application is for an extraordinary expense dealing, the Minister:</w:t>
      </w:r>
    </w:p>
    <w:p w:rsidR="00486895" w:rsidRPr="00033A84" w:rsidRDefault="00486895" w:rsidP="00E65DA5">
      <w:pPr>
        <w:pStyle w:val="paragraph"/>
      </w:pPr>
      <w:r w:rsidRPr="00033A84">
        <w:tab/>
        <w:t>(a)</w:t>
      </w:r>
      <w:r w:rsidRPr="00033A84">
        <w:tab/>
        <w:t>must notify the Committee of the application; and</w:t>
      </w:r>
    </w:p>
    <w:p w:rsidR="00486895" w:rsidRPr="00033A84" w:rsidRDefault="00486895" w:rsidP="00E65DA5">
      <w:pPr>
        <w:pStyle w:val="paragraph"/>
      </w:pPr>
      <w:r w:rsidRPr="00033A84">
        <w:tab/>
        <w:t>(b)</w:t>
      </w:r>
      <w:r w:rsidRPr="00033A84">
        <w:tab/>
        <w:t>may grant a permit only with the approval of the Committee.</w:t>
      </w:r>
    </w:p>
    <w:p w:rsidR="00486895" w:rsidRPr="00033A84" w:rsidRDefault="00486895" w:rsidP="00E65DA5">
      <w:pPr>
        <w:pStyle w:val="subsection"/>
      </w:pPr>
      <w:r w:rsidRPr="00033A84">
        <w:tab/>
        <w:t>(6)</w:t>
      </w:r>
      <w:r w:rsidRPr="00033A84">
        <w:tab/>
        <w:t>A permit is subject to any conditions specified in the permit.</w:t>
      </w:r>
    </w:p>
    <w:p w:rsidR="00486895" w:rsidRPr="00033A84" w:rsidRDefault="00E65DA5" w:rsidP="00E65DA5">
      <w:pPr>
        <w:pStyle w:val="notetext"/>
      </w:pPr>
      <w:r w:rsidRPr="00033A84">
        <w:t>Note:</w:t>
      </w:r>
      <w:r w:rsidRPr="00033A84">
        <w:tab/>
      </w:r>
      <w:r w:rsidR="00486895" w:rsidRPr="00033A84">
        <w:t>Part</w:t>
      </w:r>
      <w:r w:rsidR="004F239A" w:rsidRPr="00033A84">
        <w:t> </w:t>
      </w:r>
      <w:r w:rsidR="00486895" w:rsidRPr="00033A84">
        <w:t xml:space="preserve">2 of the </w:t>
      </w:r>
      <w:r w:rsidR="00486895" w:rsidRPr="00033A84">
        <w:rPr>
          <w:i/>
        </w:rPr>
        <w:t xml:space="preserve">Charter of the United Nations (Dealings with Assets) </w:t>
      </w:r>
      <w:r w:rsidR="00BA7BC9">
        <w:rPr>
          <w:i/>
        </w:rPr>
        <w:t>Regulations 2</w:t>
      </w:r>
      <w:r w:rsidR="00486895" w:rsidRPr="00033A84">
        <w:rPr>
          <w:i/>
        </w:rPr>
        <w:t>008</w:t>
      </w:r>
      <w:r w:rsidR="00486895" w:rsidRPr="00033A84">
        <w:t xml:space="preserve"> applies to these Regulations.</w:t>
      </w:r>
    </w:p>
    <w:p w:rsidR="00BC14DB" w:rsidRPr="00033A84" w:rsidRDefault="00E65DA5" w:rsidP="00E65DA5">
      <w:pPr>
        <w:pStyle w:val="ActHead2"/>
        <w:pageBreakBefore/>
      </w:pPr>
      <w:bookmarkStart w:id="17" w:name="_Toc82439322"/>
      <w:r w:rsidRPr="00BA7BC9">
        <w:rPr>
          <w:rStyle w:val="CharPartNo"/>
        </w:rPr>
        <w:t>Part</w:t>
      </w:r>
      <w:r w:rsidR="004F239A" w:rsidRPr="00BA7BC9">
        <w:rPr>
          <w:rStyle w:val="CharPartNo"/>
        </w:rPr>
        <w:t> </w:t>
      </w:r>
      <w:r w:rsidR="00BC14DB" w:rsidRPr="00BA7BC9">
        <w:rPr>
          <w:rStyle w:val="CharPartNo"/>
        </w:rPr>
        <w:t>3</w:t>
      </w:r>
      <w:r w:rsidRPr="00033A84">
        <w:t>—</w:t>
      </w:r>
      <w:r w:rsidR="00BC14DB" w:rsidRPr="00BA7BC9">
        <w:rPr>
          <w:rStyle w:val="CharPartText"/>
        </w:rPr>
        <w:t>Miscellaneous</w:t>
      </w:r>
      <w:bookmarkEnd w:id="17"/>
    </w:p>
    <w:p w:rsidR="00BC14DB" w:rsidRPr="00033A84" w:rsidRDefault="00E65DA5" w:rsidP="00BC14DB">
      <w:pPr>
        <w:pStyle w:val="Header"/>
      </w:pPr>
      <w:r w:rsidRPr="00BA7BC9">
        <w:rPr>
          <w:rStyle w:val="CharDivNo"/>
        </w:rPr>
        <w:t xml:space="preserve"> </w:t>
      </w:r>
      <w:r w:rsidRPr="00BA7BC9">
        <w:rPr>
          <w:rStyle w:val="CharDivText"/>
        </w:rPr>
        <w:t xml:space="preserve"> </w:t>
      </w:r>
    </w:p>
    <w:p w:rsidR="00BC14DB" w:rsidRPr="00033A84" w:rsidRDefault="00BC14DB" w:rsidP="00E65DA5">
      <w:pPr>
        <w:pStyle w:val="ActHead5"/>
      </w:pPr>
      <w:bookmarkStart w:id="18" w:name="_Toc82439323"/>
      <w:r w:rsidRPr="00BA7BC9">
        <w:rPr>
          <w:rStyle w:val="CharSectno"/>
        </w:rPr>
        <w:t>13</w:t>
      </w:r>
      <w:r w:rsidR="00E65DA5" w:rsidRPr="00033A84">
        <w:t xml:space="preserve">  </w:t>
      </w:r>
      <w:r w:rsidRPr="00033A84">
        <w:t>Delegations by Minister</w:t>
      </w:r>
      <w:bookmarkEnd w:id="18"/>
    </w:p>
    <w:p w:rsidR="00BC14DB" w:rsidRPr="00033A84" w:rsidRDefault="00BC14DB" w:rsidP="00E65DA5">
      <w:pPr>
        <w:pStyle w:val="subsection"/>
      </w:pPr>
      <w:r w:rsidRPr="00033A84">
        <w:tab/>
        <w:t>(1)</w:t>
      </w:r>
      <w:r w:rsidRPr="00033A84">
        <w:tab/>
        <w:t>The Minister may delegate the Minister’s powers and functions under these Regulations (other than this power of delegation) to:</w:t>
      </w:r>
    </w:p>
    <w:p w:rsidR="00BC14DB" w:rsidRPr="00033A84" w:rsidRDefault="00BC14DB" w:rsidP="00E65DA5">
      <w:pPr>
        <w:pStyle w:val="paragraph"/>
      </w:pPr>
      <w:r w:rsidRPr="00033A84">
        <w:tab/>
        <w:t>(a)</w:t>
      </w:r>
      <w:r w:rsidRPr="00033A84">
        <w:tab/>
        <w:t>the Secretary of the Department; or</w:t>
      </w:r>
    </w:p>
    <w:p w:rsidR="00BC14DB" w:rsidRPr="00033A84" w:rsidRDefault="00BC14DB" w:rsidP="00E65DA5">
      <w:pPr>
        <w:pStyle w:val="paragraph"/>
      </w:pPr>
      <w:r w:rsidRPr="00033A84">
        <w:tab/>
        <w:t>(b)</w:t>
      </w:r>
      <w:r w:rsidRPr="00033A84">
        <w:tab/>
        <w:t>an SES employee, or acting SES employee, in the Department.</w:t>
      </w:r>
    </w:p>
    <w:p w:rsidR="00BC14DB" w:rsidRPr="00033A84" w:rsidRDefault="00BC14DB" w:rsidP="00E65DA5">
      <w:pPr>
        <w:pStyle w:val="subsection"/>
      </w:pPr>
      <w:r w:rsidRPr="00033A84">
        <w:tab/>
        <w:t>(2)</w:t>
      </w:r>
      <w:r w:rsidRPr="00033A84">
        <w:tab/>
        <w:t>The delegation must be in writing.</w:t>
      </w:r>
    </w:p>
    <w:p w:rsidR="00BC14DB" w:rsidRPr="00033A84" w:rsidRDefault="00BC14DB" w:rsidP="00E65DA5">
      <w:pPr>
        <w:pStyle w:val="subsection"/>
      </w:pPr>
      <w:r w:rsidRPr="00033A84">
        <w:tab/>
        <w:t>(3)</w:t>
      </w:r>
      <w:r w:rsidRPr="00033A84">
        <w:tab/>
        <w:t>The delegate must comply with any directions of the Minister in exercising powers or functions under the delegation.</w:t>
      </w:r>
    </w:p>
    <w:p w:rsidR="00E65DA5" w:rsidRPr="00033A84" w:rsidRDefault="00E65DA5" w:rsidP="00391D19">
      <w:pPr>
        <w:sectPr w:rsidR="00E65DA5" w:rsidRPr="00033A84" w:rsidSect="00585E3C">
          <w:headerReference w:type="even" r:id="rId20"/>
          <w:headerReference w:type="default" r:id="rId21"/>
          <w:footerReference w:type="even" r:id="rId22"/>
          <w:footerReference w:type="default" r:id="rId23"/>
          <w:headerReference w:type="first" r:id="rId24"/>
          <w:footerReference w:type="first" r:id="rId25"/>
          <w:pgSz w:w="11907" w:h="16839"/>
          <w:pgMar w:top="2325" w:right="1797" w:bottom="1440" w:left="1797" w:header="720" w:footer="709" w:gutter="0"/>
          <w:pgNumType w:start="1"/>
          <w:cols w:space="708"/>
          <w:docGrid w:linePitch="360"/>
        </w:sectPr>
      </w:pPr>
      <w:bookmarkStart w:id="19" w:name="OPCSB_BodyPrincipleB5"/>
    </w:p>
    <w:p w:rsidR="00E65DA5" w:rsidRPr="00033A84" w:rsidRDefault="00E65DA5" w:rsidP="004F239A">
      <w:pPr>
        <w:pStyle w:val="ENotesHeading1"/>
        <w:pageBreakBefore/>
        <w:outlineLvl w:val="9"/>
      </w:pPr>
      <w:bookmarkStart w:id="20" w:name="_Toc82439324"/>
      <w:bookmarkEnd w:id="19"/>
      <w:r w:rsidRPr="00033A84">
        <w:t>Endnotes</w:t>
      </w:r>
      <w:bookmarkEnd w:id="20"/>
    </w:p>
    <w:p w:rsidR="001C3B87" w:rsidRPr="00033A84" w:rsidRDefault="001C3B87" w:rsidP="009B547C">
      <w:pPr>
        <w:pStyle w:val="ENotesHeading2"/>
        <w:spacing w:line="240" w:lineRule="auto"/>
        <w:outlineLvl w:val="9"/>
      </w:pPr>
      <w:bookmarkStart w:id="21" w:name="_Toc82439325"/>
      <w:r w:rsidRPr="00033A84">
        <w:t>Endnote 1—About the endnotes</w:t>
      </w:r>
      <w:bookmarkEnd w:id="21"/>
    </w:p>
    <w:p w:rsidR="001C3B87" w:rsidRPr="00033A84" w:rsidRDefault="001C3B87" w:rsidP="009B547C">
      <w:pPr>
        <w:spacing w:after="120"/>
      </w:pPr>
      <w:r w:rsidRPr="00033A84">
        <w:t>The endnotes provide information about this compilation and the compiled law.</w:t>
      </w:r>
    </w:p>
    <w:p w:rsidR="001C3B87" w:rsidRPr="00033A84" w:rsidRDefault="001C3B87" w:rsidP="009B547C">
      <w:pPr>
        <w:spacing w:after="120"/>
      </w:pPr>
      <w:r w:rsidRPr="00033A84">
        <w:t>The following endnotes are included in every compilation:</w:t>
      </w:r>
    </w:p>
    <w:p w:rsidR="001C3B87" w:rsidRPr="00033A84" w:rsidRDefault="001C3B87" w:rsidP="009B547C">
      <w:r w:rsidRPr="00033A84">
        <w:t>Endnote 1—About the endnotes</w:t>
      </w:r>
    </w:p>
    <w:p w:rsidR="001C3B87" w:rsidRPr="00033A84" w:rsidRDefault="001C3B87" w:rsidP="009B547C">
      <w:r w:rsidRPr="00033A84">
        <w:t>Endnote 2—Abbreviation key</w:t>
      </w:r>
    </w:p>
    <w:p w:rsidR="001C3B87" w:rsidRPr="00033A84" w:rsidRDefault="001C3B87" w:rsidP="009B547C">
      <w:r w:rsidRPr="00033A84">
        <w:t>Endnote 3—Legislation history</w:t>
      </w:r>
    </w:p>
    <w:p w:rsidR="001C3B87" w:rsidRPr="00033A84" w:rsidRDefault="001C3B87" w:rsidP="009B547C">
      <w:pPr>
        <w:spacing w:after="120"/>
      </w:pPr>
      <w:r w:rsidRPr="00033A84">
        <w:t>Endnote 4—Amendment history</w:t>
      </w:r>
    </w:p>
    <w:p w:rsidR="001C3B87" w:rsidRPr="00033A84" w:rsidRDefault="001C3B87" w:rsidP="009B547C">
      <w:r w:rsidRPr="00033A84">
        <w:rPr>
          <w:b/>
        </w:rPr>
        <w:t>Abbreviation key—Endnote 2</w:t>
      </w:r>
    </w:p>
    <w:p w:rsidR="001C3B87" w:rsidRPr="00033A84" w:rsidRDefault="001C3B87" w:rsidP="009B547C">
      <w:pPr>
        <w:spacing w:after="120"/>
      </w:pPr>
      <w:r w:rsidRPr="00033A84">
        <w:t>The abbreviation key sets out abbreviations that may be used in the endnotes.</w:t>
      </w:r>
    </w:p>
    <w:p w:rsidR="001C3B87" w:rsidRPr="00033A84" w:rsidRDefault="001C3B87" w:rsidP="009B547C">
      <w:pPr>
        <w:rPr>
          <w:b/>
        </w:rPr>
      </w:pPr>
      <w:r w:rsidRPr="00033A84">
        <w:rPr>
          <w:b/>
        </w:rPr>
        <w:t>Legislation history and amendment history—Endnotes 3 and 4</w:t>
      </w:r>
    </w:p>
    <w:p w:rsidR="001C3B87" w:rsidRPr="00033A84" w:rsidRDefault="001C3B87" w:rsidP="009B547C">
      <w:pPr>
        <w:spacing w:after="120"/>
      </w:pPr>
      <w:r w:rsidRPr="00033A84">
        <w:t>Amending laws are annotated in the legislation history and amendment history.</w:t>
      </w:r>
    </w:p>
    <w:p w:rsidR="001C3B87" w:rsidRPr="00033A84" w:rsidRDefault="001C3B87" w:rsidP="009B547C">
      <w:pPr>
        <w:spacing w:after="120"/>
      </w:pPr>
      <w:r w:rsidRPr="00033A8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1C3B87" w:rsidRPr="00033A84" w:rsidRDefault="001C3B87" w:rsidP="009B547C">
      <w:pPr>
        <w:spacing w:after="120"/>
      </w:pPr>
      <w:r w:rsidRPr="00033A8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1C3B87" w:rsidRPr="00033A84" w:rsidRDefault="001C3B87" w:rsidP="009B547C">
      <w:pPr>
        <w:rPr>
          <w:b/>
        </w:rPr>
      </w:pPr>
      <w:r w:rsidRPr="00033A84">
        <w:rPr>
          <w:b/>
        </w:rPr>
        <w:t>Editorial changes</w:t>
      </w:r>
    </w:p>
    <w:p w:rsidR="001C3B87" w:rsidRPr="00033A84" w:rsidRDefault="001C3B87" w:rsidP="009B547C">
      <w:pPr>
        <w:spacing w:after="120"/>
      </w:pPr>
      <w:r w:rsidRPr="00033A84">
        <w:t xml:space="preserve">The </w:t>
      </w:r>
      <w:r w:rsidRPr="00033A84">
        <w:rPr>
          <w:i/>
        </w:rPr>
        <w:t>Legislation Act 2003</w:t>
      </w:r>
      <w:r w:rsidRPr="00033A8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1C3B87" w:rsidRPr="00033A84" w:rsidRDefault="001C3B87" w:rsidP="009B547C">
      <w:pPr>
        <w:spacing w:after="120"/>
      </w:pPr>
      <w:r w:rsidRPr="00033A84">
        <w:t xml:space="preserve">If the compilation includes editorial changes, the endnotes include a brief outline of the changes in general terms. Full details of any changes can be obtained from the Office of Parliamentary Counsel. </w:t>
      </w:r>
    </w:p>
    <w:p w:rsidR="001C3B87" w:rsidRPr="00033A84" w:rsidRDefault="001C3B87" w:rsidP="009B547C">
      <w:pPr>
        <w:keepNext/>
      </w:pPr>
      <w:r w:rsidRPr="00033A84">
        <w:rPr>
          <w:b/>
        </w:rPr>
        <w:t>Misdescribed amendments</w:t>
      </w:r>
    </w:p>
    <w:p w:rsidR="001C3B87" w:rsidRPr="00033A84" w:rsidRDefault="001C3B87" w:rsidP="009B547C">
      <w:pPr>
        <w:spacing w:after="120"/>
      </w:pPr>
      <w:r w:rsidRPr="00033A84">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1C3B87" w:rsidRPr="00033A84" w:rsidRDefault="001C3B87" w:rsidP="009B547C">
      <w:pPr>
        <w:spacing w:before="120" w:after="240"/>
      </w:pPr>
      <w:r w:rsidRPr="00033A84">
        <w:t>If a misdescribed amendment cannot be given effect as intended, the abbreviation “(md not incorp)” is added to the details of the amendment included in the amendment history.</w:t>
      </w:r>
    </w:p>
    <w:p w:rsidR="001C3B87" w:rsidRPr="00033A84" w:rsidRDefault="001C3B87" w:rsidP="009B547C">
      <w:pPr>
        <w:pStyle w:val="ENotesHeading2"/>
        <w:pageBreakBefore/>
        <w:spacing w:after="240"/>
        <w:outlineLvl w:val="9"/>
      </w:pPr>
      <w:bookmarkStart w:id="22" w:name="_Toc82439326"/>
      <w:r w:rsidRPr="00033A84">
        <w:t>Endnote 2—Abbreviation key</w:t>
      </w:r>
      <w:bookmarkEnd w:id="22"/>
    </w:p>
    <w:tbl>
      <w:tblPr>
        <w:tblW w:w="5000" w:type="pct"/>
        <w:tblLook w:val="0000" w:firstRow="0" w:lastRow="0" w:firstColumn="0" w:lastColumn="0" w:noHBand="0" w:noVBand="0"/>
      </w:tblPr>
      <w:tblGrid>
        <w:gridCol w:w="4570"/>
        <w:gridCol w:w="3959"/>
      </w:tblGrid>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ad = added or inserted</w:t>
            </w:r>
          </w:p>
        </w:tc>
        <w:tc>
          <w:tcPr>
            <w:tcW w:w="2321" w:type="pct"/>
            <w:shd w:val="clear" w:color="auto" w:fill="auto"/>
          </w:tcPr>
          <w:p w:rsidR="001C3B87" w:rsidRPr="00033A84" w:rsidRDefault="001C3B87" w:rsidP="009B547C">
            <w:pPr>
              <w:spacing w:before="60"/>
              <w:ind w:left="34"/>
              <w:rPr>
                <w:sz w:val="20"/>
              </w:rPr>
            </w:pPr>
            <w:r w:rsidRPr="00033A84">
              <w:rPr>
                <w:sz w:val="20"/>
              </w:rPr>
              <w:t>o = order(s)</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am = amended</w:t>
            </w:r>
          </w:p>
        </w:tc>
        <w:tc>
          <w:tcPr>
            <w:tcW w:w="2321" w:type="pct"/>
            <w:shd w:val="clear" w:color="auto" w:fill="auto"/>
          </w:tcPr>
          <w:p w:rsidR="001C3B87" w:rsidRPr="00033A84" w:rsidRDefault="001C3B87" w:rsidP="009B547C">
            <w:pPr>
              <w:spacing w:before="60"/>
              <w:ind w:left="34"/>
              <w:rPr>
                <w:sz w:val="20"/>
              </w:rPr>
            </w:pPr>
            <w:r w:rsidRPr="00033A84">
              <w:rPr>
                <w:sz w:val="20"/>
              </w:rPr>
              <w:t>Ord = Ordinance</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amdt = amendment</w:t>
            </w:r>
          </w:p>
        </w:tc>
        <w:tc>
          <w:tcPr>
            <w:tcW w:w="2321" w:type="pct"/>
            <w:shd w:val="clear" w:color="auto" w:fill="auto"/>
          </w:tcPr>
          <w:p w:rsidR="001C3B87" w:rsidRPr="00033A84" w:rsidRDefault="001C3B87" w:rsidP="009B547C">
            <w:pPr>
              <w:spacing w:before="60"/>
              <w:ind w:left="34"/>
              <w:rPr>
                <w:sz w:val="20"/>
              </w:rPr>
            </w:pPr>
            <w:r w:rsidRPr="00033A84">
              <w:rPr>
                <w:sz w:val="20"/>
              </w:rPr>
              <w:t>orig = original</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c = clause(s)</w:t>
            </w:r>
          </w:p>
        </w:tc>
        <w:tc>
          <w:tcPr>
            <w:tcW w:w="2321" w:type="pct"/>
            <w:shd w:val="clear" w:color="auto" w:fill="auto"/>
          </w:tcPr>
          <w:p w:rsidR="001C3B87" w:rsidRPr="00033A84" w:rsidRDefault="001C3B87" w:rsidP="009B547C">
            <w:pPr>
              <w:spacing w:before="60"/>
              <w:ind w:left="34"/>
              <w:rPr>
                <w:sz w:val="20"/>
              </w:rPr>
            </w:pPr>
            <w:r w:rsidRPr="00033A84">
              <w:rPr>
                <w:sz w:val="20"/>
              </w:rPr>
              <w:t>par = paragraph(s)/subparagraph(s)</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C[x] = Compilation No. x</w:t>
            </w:r>
          </w:p>
        </w:tc>
        <w:tc>
          <w:tcPr>
            <w:tcW w:w="2321" w:type="pct"/>
            <w:shd w:val="clear" w:color="auto" w:fill="auto"/>
          </w:tcPr>
          <w:p w:rsidR="001C3B87" w:rsidRPr="00033A84" w:rsidRDefault="001C3B87" w:rsidP="009B547C">
            <w:pPr>
              <w:ind w:left="34" w:firstLine="249"/>
              <w:rPr>
                <w:sz w:val="20"/>
              </w:rPr>
            </w:pPr>
            <w:r w:rsidRPr="00033A84">
              <w:rPr>
                <w:sz w:val="20"/>
              </w:rPr>
              <w:t>/sub</w:t>
            </w:r>
            <w:r w:rsidR="00BA7BC9">
              <w:rPr>
                <w:sz w:val="20"/>
              </w:rPr>
              <w:noBreakHyphen/>
            </w:r>
            <w:r w:rsidRPr="00033A84">
              <w:rPr>
                <w:sz w:val="20"/>
              </w:rPr>
              <w:t>subparagraph(s)</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Ch = Chapter(s)</w:t>
            </w:r>
          </w:p>
        </w:tc>
        <w:tc>
          <w:tcPr>
            <w:tcW w:w="2321" w:type="pct"/>
            <w:shd w:val="clear" w:color="auto" w:fill="auto"/>
          </w:tcPr>
          <w:p w:rsidR="001C3B87" w:rsidRPr="00033A84" w:rsidRDefault="001C3B87" w:rsidP="009B547C">
            <w:pPr>
              <w:spacing w:before="60"/>
              <w:ind w:left="34"/>
              <w:rPr>
                <w:sz w:val="20"/>
              </w:rPr>
            </w:pPr>
            <w:r w:rsidRPr="00033A84">
              <w:rPr>
                <w:sz w:val="20"/>
              </w:rPr>
              <w:t>pres = present</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def = definition(s)</w:t>
            </w:r>
          </w:p>
        </w:tc>
        <w:tc>
          <w:tcPr>
            <w:tcW w:w="2321" w:type="pct"/>
            <w:shd w:val="clear" w:color="auto" w:fill="auto"/>
          </w:tcPr>
          <w:p w:rsidR="001C3B87" w:rsidRPr="00033A84" w:rsidRDefault="001C3B87" w:rsidP="009B547C">
            <w:pPr>
              <w:spacing w:before="60"/>
              <w:ind w:left="34"/>
              <w:rPr>
                <w:sz w:val="20"/>
              </w:rPr>
            </w:pPr>
            <w:r w:rsidRPr="00033A84">
              <w:rPr>
                <w:sz w:val="20"/>
              </w:rPr>
              <w:t>prev = previous</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Dict = Dictionary</w:t>
            </w:r>
          </w:p>
        </w:tc>
        <w:tc>
          <w:tcPr>
            <w:tcW w:w="2321" w:type="pct"/>
            <w:shd w:val="clear" w:color="auto" w:fill="auto"/>
          </w:tcPr>
          <w:p w:rsidR="001C3B87" w:rsidRPr="00033A84" w:rsidRDefault="001C3B87" w:rsidP="009B547C">
            <w:pPr>
              <w:spacing w:before="60"/>
              <w:ind w:left="34"/>
              <w:rPr>
                <w:sz w:val="20"/>
              </w:rPr>
            </w:pPr>
            <w:r w:rsidRPr="00033A84">
              <w:rPr>
                <w:sz w:val="20"/>
              </w:rPr>
              <w:t>(prev…) = previously</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disallowed = disallowed by Parliament</w:t>
            </w:r>
          </w:p>
        </w:tc>
        <w:tc>
          <w:tcPr>
            <w:tcW w:w="2321" w:type="pct"/>
            <w:shd w:val="clear" w:color="auto" w:fill="auto"/>
          </w:tcPr>
          <w:p w:rsidR="001C3B87" w:rsidRPr="00033A84" w:rsidRDefault="001C3B87" w:rsidP="009B547C">
            <w:pPr>
              <w:spacing w:before="60"/>
              <w:ind w:left="34"/>
              <w:rPr>
                <w:sz w:val="20"/>
              </w:rPr>
            </w:pPr>
            <w:r w:rsidRPr="00033A84">
              <w:rPr>
                <w:sz w:val="20"/>
              </w:rPr>
              <w:t>Pt = Part(s)</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Div = Division(s)</w:t>
            </w:r>
          </w:p>
        </w:tc>
        <w:tc>
          <w:tcPr>
            <w:tcW w:w="2321" w:type="pct"/>
            <w:shd w:val="clear" w:color="auto" w:fill="auto"/>
          </w:tcPr>
          <w:p w:rsidR="001C3B87" w:rsidRPr="00033A84" w:rsidRDefault="001C3B87" w:rsidP="009B547C">
            <w:pPr>
              <w:spacing w:before="60"/>
              <w:ind w:left="34"/>
              <w:rPr>
                <w:sz w:val="20"/>
              </w:rPr>
            </w:pPr>
            <w:r w:rsidRPr="00033A84">
              <w:rPr>
                <w:sz w:val="20"/>
              </w:rPr>
              <w:t>r = regulation(s)/rule(s)</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ed = editorial change</w:t>
            </w:r>
          </w:p>
        </w:tc>
        <w:tc>
          <w:tcPr>
            <w:tcW w:w="2321" w:type="pct"/>
            <w:shd w:val="clear" w:color="auto" w:fill="auto"/>
          </w:tcPr>
          <w:p w:rsidR="001C3B87" w:rsidRPr="00033A84" w:rsidRDefault="001C3B87" w:rsidP="009B547C">
            <w:pPr>
              <w:spacing w:before="60"/>
              <w:ind w:left="34"/>
              <w:rPr>
                <w:sz w:val="20"/>
              </w:rPr>
            </w:pPr>
            <w:r w:rsidRPr="00033A84">
              <w:rPr>
                <w:sz w:val="20"/>
              </w:rPr>
              <w:t>reloc = relocated</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exp = expires/expired or ceases/ceased to have</w:t>
            </w:r>
          </w:p>
        </w:tc>
        <w:tc>
          <w:tcPr>
            <w:tcW w:w="2321" w:type="pct"/>
            <w:shd w:val="clear" w:color="auto" w:fill="auto"/>
          </w:tcPr>
          <w:p w:rsidR="001C3B87" w:rsidRPr="00033A84" w:rsidRDefault="001C3B87" w:rsidP="009B547C">
            <w:pPr>
              <w:spacing w:before="60"/>
              <w:ind w:left="34"/>
              <w:rPr>
                <w:sz w:val="20"/>
              </w:rPr>
            </w:pPr>
            <w:r w:rsidRPr="00033A84">
              <w:rPr>
                <w:sz w:val="20"/>
              </w:rPr>
              <w:t>renum = renumbered</w:t>
            </w:r>
          </w:p>
        </w:tc>
      </w:tr>
      <w:tr w:rsidR="001C3B87" w:rsidRPr="00033A84" w:rsidTr="00CA3D4E">
        <w:tc>
          <w:tcPr>
            <w:tcW w:w="2679" w:type="pct"/>
            <w:shd w:val="clear" w:color="auto" w:fill="auto"/>
          </w:tcPr>
          <w:p w:rsidR="001C3B87" w:rsidRPr="00033A84" w:rsidRDefault="001C3B87" w:rsidP="009B547C">
            <w:pPr>
              <w:ind w:left="34" w:firstLine="249"/>
              <w:rPr>
                <w:sz w:val="20"/>
              </w:rPr>
            </w:pPr>
            <w:r w:rsidRPr="00033A84">
              <w:rPr>
                <w:sz w:val="20"/>
              </w:rPr>
              <w:t>effect</w:t>
            </w:r>
          </w:p>
        </w:tc>
        <w:tc>
          <w:tcPr>
            <w:tcW w:w="2321" w:type="pct"/>
            <w:shd w:val="clear" w:color="auto" w:fill="auto"/>
          </w:tcPr>
          <w:p w:rsidR="001C3B87" w:rsidRPr="00033A84" w:rsidRDefault="001C3B87" w:rsidP="009B547C">
            <w:pPr>
              <w:spacing w:before="60"/>
              <w:ind w:left="34"/>
              <w:rPr>
                <w:sz w:val="20"/>
              </w:rPr>
            </w:pPr>
            <w:r w:rsidRPr="00033A84">
              <w:rPr>
                <w:sz w:val="20"/>
              </w:rPr>
              <w:t>rep = repealed</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F = Federal Register of Legislation</w:t>
            </w:r>
          </w:p>
        </w:tc>
        <w:tc>
          <w:tcPr>
            <w:tcW w:w="2321" w:type="pct"/>
            <w:shd w:val="clear" w:color="auto" w:fill="auto"/>
          </w:tcPr>
          <w:p w:rsidR="001C3B87" w:rsidRPr="00033A84" w:rsidRDefault="001C3B87" w:rsidP="009B547C">
            <w:pPr>
              <w:spacing w:before="60"/>
              <w:ind w:left="34"/>
              <w:rPr>
                <w:sz w:val="20"/>
              </w:rPr>
            </w:pPr>
            <w:r w:rsidRPr="00033A84">
              <w:rPr>
                <w:sz w:val="20"/>
              </w:rPr>
              <w:t>rs = repealed and substituted</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gaz = gazette</w:t>
            </w:r>
          </w:p>
        </w:tc>
        <w:tc>
          <w:tcPr>
            <w:tcW w:w="2321" w:type="pct"/>
            <w:shd w:val="clear" w:color="auto" w:fill="auto"/>
          </w:tcPr>
          <w:p w:rsidR="001C3B87" w:rsidRPr="00033A84" w:rsidRDefault="001C3B87" w:rsidP="009B547C">
            <w:pPr>
              <w:spacing w:before="60"/>
              <w:ind w:left="34"/>
              <w:rPr>
                <w:sz w:val="20"/>
              </w:rPr>
            </w:pPr>
            <w:r w:rsidRPr="00033A84">
              <w:rPr>
                <w:sz w:val="20"/>
              </w:rPr>
              <w:t>s = section(s)/subsection(s)</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 xml:space="preserve">LA = </w:t>
            </w:r>
            <w:r w:rsidRPr="00033A84">
              <w:rPr>
                <w:i/>
                <w:sz w:val="20"/>
              </w:rPr>
              <w:t>Legislation Act 2003</w:t>
            </w:r>
          </w:p>
        </w:tc>
        <w:tc>
          <w:tcPr>
            <w:tcW w:w="2321" w:type="pct"/>
            <w:shd w:val="clear" w:color="auto" w:fill="auto"/>
          </w:tcPr>
          <w:p w:rsidR="001C3B87" w:rsidRPr="00033A84" w:rsidRDefault="001C3B87" w:rsidP="009B547C">
            <w:pPr>
              <w:spacing w:before="60"/>
              <w:ind w:left="34"/>
              <w:rPr>
                <w:sz w:val="20"/>
              </w:rPr>
            </w:pPr>
            <w:r w:rsidRPr="00033A84">
              <w:rPr>
                <w:sz w:val="20"/>
              </w:rPr>
              <w:t>Sch = Schedule(s)</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 xml:space="preserve">LIA = </w:t>
            </w:r>
            <w:r w:rsidRPr="00033A84">
              <w:rPr>
                <w:i/>
                <w:sz w:val="20"/>
              </w:rPr>
              <w:t>Legislative Instruments Act 2003</w:t>
            </w:r>
          </w:p>
        </w:tc>
        <w:tc>
          <w:tcPr>
            <w:tcW w:w="2321" w:type="pct"/>
            <w:shd w:val="clear" w:color="auto" w:fill="auto"/>
          </w:tcPr>
          <w:p w:rsidR="001C3B87" w:rsidRPr="00033A84" w:rsidRDefault="001C3B87" w:rsidP="009B547C">
            <w:pPr>
              <w:spacing w:before="60"/>
              <w:ind w:left="34"/>
              <w:rPr>
                <w:sz w:val="20"/>
              </w:rPr>
            </w:pPr>
            <w:r w:rsidRPr="00033A84">
              <w:rPr>
                <w:sz w:val="20"/>
              </w:rPr>
              <w:t>Sdiv = Subdivision(s)</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(md) = misdescribed amendment can be given</w:t>
            </w:r>
          </w:p>
        </w:tc>
        <w:tc>
          <w:tcPr>
            <w:tcW w:w="2321" w:type="pct"/>
            <w:shd w:val="clear" w:color="auto" w:fill="auto"/>
          </w:tcPr>
          <w:p w:rsidR="001C3B87" w:rsidRPr="00033A84" w:rsidRDefault="001C3B87" w:rsidP="009B547C">
            <w:pPr>
              <w:spacing w:before="60"/>
              <w:ind w:left="34"/>
              <w:rPr>
                <w:sz w:val="20"/>
              </w:rPr>
            </w:pPr>
            <w:r w:rsidRPr="00033A84">
              <w:rPr>
                <w:sz w:val="20"/>
              </w:rPr>
              <w:t>SLI = Select Legislative Instrument</w:t>
            </w:r>
          </w:p>
        </w:tc>
      </w:tr>
      <w:tr w:rsidR="001C3B87" w:rsidRPr="00033A84" w:rsidTr="00CA3D4E">
        <w:tc>
          <w:tcPr>
            <w:tcW w:w="2679" w:type="pct"/>
            <w:shd w:val="clear" w:color="auto" w:fill="auto"/>
          </w:tcPr>
          <w:p w:rsidR="001C3B87" w:rsidRPr="00033A84" w:rsidRDefault="001C3B87" w:rsidP="009B547C">
            <w:pPr>
              <w:ind w:left="34" w:firstLine="249"/>
              <w:rPr>
                <w:sz w:val="20"/>
              </w:rPr>
            </w:pPr>
            <w:r w:rsidRPr="00033A84">
              <w:rPr>
                <w:sz w:val="20"/>
              </w:rPr>
              <w:t>effect</w:t>
            </w:r>
          </w:p>
        </w:tc>
        <w:tc>
          <w:tcPr>
            <w:tcW w:w="2321" w:type="pct"/>
            <w:shd w:val="clear" w:color="auto" w:fill="auto"/>
          </w:tcPr>
          <w:p w:rsidR="001C3B87" w:rsidRPr="00033A84" w:rsidRDefault="001C3B87" w:rsidP="009B547C">
            <w:pPr>
              <w:spacing w:before="60"/>
              <w:ind w:left="34"/>
              <w:rPr>
                <w:sz w:val="20"/>
              </w:rPr>
            </w:pPr>
            <w:r w:rsidRPr="00033A84">
              <w:rPr>
                <w:sz w:val="20"/>
              </w:rPr>
              <w:t>SR = Statutory Rules</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(md not incorp) = misdescribed amendment</w:t>
            </w:r>
          </w:p>
        </w:tc>
        <w:tc>
          <w:tcPr>
            <w:tcW w:w="2321" w:type="pct"/>
            <w:shd w:val="clear" w:color="auto" w:fill="auto"/>
          </w:tcPr>
          <w:p w:rsidR="001C3B87" w:rsidRPr="00033A84" w:rsidRDefault="001C3B87" w:rsidP="009B547C">
            <w:pPr>
              <w:spacing w:before="60"/>
              <w:ind w:left="34"/>
              <w:rPr>
                <w:sz w:val="20"/>
              </w:rPr>
            </w:pPr>
            <w:r w:rsidRPr="00033A84">
              <w:rPr>
                <w:sz w:val="20"/>
              </w:rPr>
              <w:t>Sub</w:t>
            </w:r>
            <w:r w:rsidR="00BA7BC9">
              <w:rPr>
                <w:sz w:val="20"/>
              </w:rPr>
              <w:noBreakHyphen/>
            </w:r>
            <w:r w:rsidRPr="00033A84">
              <w:rPr>
                <w:sz w:val="20"/>
              </w:rPr>
              <w:t>Ch = Sub</w:t>
            </w:r>
            <w:r w:rsidR="00BA7BC9">
              <w:rPr>
                <w:sz w:val="20"/>
              </w:rPr>
              <w:noBreakHyphen/>
            </w:r>
            <w:r w:rsidRPr="00033A84">
              <w:rPr>
                <w:sz w:val="20"/>
              </w:rPr>
              <w:t>Chapter(s)</w:t>
            </w:r>
          </w:p>
        </w:tc>
      </w:tr>
      <w:tr w:rsidR="001C3B87" w:rsidRPr="00033A84" w:rsidTr="00CA3D4E">
        <w:tc>
          <w:tcPr>
            <w:tcW w:w="2679" w:type="pct"/>
            <w:shd w:val="clear" w:color="auto" w:fill="auto"/>
          </w:tcPr>
          <w:p w:rsidR="001C3B87" w:rsidRPr="00033A84" w:rsidRDefault="001C3B87" w:rsidP="009B547C">
            <w:pPr>
              <w:ind w:left="34" w:firstLine="249"/>
              <w:rPr>
                <w:sz w:val="20"/>
              </w:rPr>
            </w:pPr>
            <w:r w:rsidRPr="00033A84">
              <w:rPr>
                <w:sz w:val="20"/>
              </w:rPr>
              <w:t>cannot be given effect</w:t>
            </w:r>
          </w:p>
        </w:tc>
        <w:tc>
          <w:tcPr>
            <w:tcW w:w="2321" w:type="pct"/>
            <w:shd w:val="clear" w:color="auto" w:fill="auto"/>
          </w:tcPr>
          <w:p w:rsidR="001C3B87" w:rsidRPr="00033A84" w:rsidRDefault="001C3B87" w:rsidP="009B547C">
            <w:pPr>
              <w:spacing w:before="60"/>
              <w:ind w:left="34"/>
              <w:rPr>
                <w:sz w:val="20"/>
              </w:rPr>
            </w:pPr>
            <w:r w:rsidRPr="00033A84">
              <w:rPr>
                <w:sz w:val="20"/>
              </w:rPr>
              <w:t>SubPt = Subpart(s)</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mod = modified/modification</w:t>
            </w:r>
          </w:p>
        </w:tc>
        <w:tc>
          <w:tcPr>
            <w:tcW w:w="2321" w:type="pct"/>
            <w:shd w:val="clear" w:color="auto" w:fill="auto"/>
          </w:tcPr>
          <w:p w:rsidR="001C3B87" w:rsidRPr="00033A84" w:rsidRDefault="001C3B87" w:rsidP="009B547C">
            <w:pPr>
              <w:spacing w:before="60"/>
              <w:ind w:left="34"/>
              <w:rPr>
                <w:sz w:val="20"/>
              </w:rPr>
            </w:pPr>
            <w:r w:rsidRPr="00033A84">
              <w:rPr>
                <w:sz w:val="20"/>
                <w:u w:val="single"/>
              </w:rPr>
              <w:t>underlining</w:t>
            </w:r>
            <w:r w:rsidRPr="00033A84">
              <w:rPr>
                <w:sz w:val="20"/>
              </w:rPr>
              <w:t xml:space="preserve"> = whole or part not</w:t>
            </w:r>
          </w:p>
        </w:tc>
      </w:tr>
      <w:tr w:rsidR="001C3B87" w:rsidRPr="00033A84" w:rsidTr="00CA3D4E">
        <w:tc>
          <w:tcPr>
            <w:tcW w:w="2679" w:type="pct"/>
            <w:shd w:val="clear" w:color="auto" w:fill="auto"/>
          </w:tcPr>
          <w:p w:rsidR="001C3B87" w:rsidRPr="00033A84" w:rsidRDefault="001C3B87" w:rsidP="009B547C">
            <w:pPr>
              <w:spacing w:before="60"/>
              <w:ind w:left="34"/>
              <w:rPr>
                <w:sz w:val="20"/>
              </w:rPr>
            </w:pPr>
            <w:r w:rsidRPr="00033A84">
              <w:rPr>
                <w:sz w:val="20"/>
              </w:rPr>
              <w:t>No. = Number(s)</w:t>
            </w:r>
          </w:p>
        </w:tc>
        <w:tc>
          <w:tcPr>
            <w:tcW w:w="2321" w:type="pct"/>
            <w:shd w:val="clear" w:color="auto" w:fill="auto"/>
          </w:tcPr>
          <w:p w:rsidR="001C3B87" w:rsidRPr="00033A84" w:rsidRDefault="001C3B87" w:rsidP="009B547C">
            <w:pPr>
              <w:ind w:left="34" w:firstLine="249"/>
              <w:rPr>
                <w:sz w:val="20"/>
              </w:rPr>
            </w:pPr>
            <w:r w:rsidRPr="00033A84">
              <w:rPr>
                <w:sz w:val="20"/>
              </w:rPr>
              <w:t>commenced or to be commenced</w:t>
            </w:r>
          </w:p>
        </w:tc>
      </w:tr>
    </w:tbl>
    <w:p w:rsidR="001C3B87" w:rsidRPr="00033A84" w:rsidRDefault="001C3B87" w:rsidP="00983EE8">
      <w:pPr>
        <w:pStyle w:val="Tabletext"/>
      </w:pPr>
    </w:p>
    <w:p w:rsidR="001C3B87" w:rsidRPr="00033A84" w:rsidRDefault="001C3B87" w:rsidP="009B547C">
      <w:pPr>
        <w:pStyle w:val="ENotesHeading2"/>
        <w:pageBreakBefore/>
      </w:pPr>
      <w:bookmarkStart w:id="23" w:name="_Toc82439327"/>
      <w:r w:rsidRPr="00033A84">
        <w:t>Endnote 3—Legislation history</w:t>
      </w:r>
      <w:bookmarkEnd w:id="23"/>
    </w:p>
    <w:p w:rsidR="001C3B87" w:rsidRPr="00033A84" w:rsidRDefault="001C3B87" w:rsidP="001C3B8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41"/>
        <w:gridCol w:w="2049"/>
        <w:gridCol w:w="2390"/>
        <w:gridCol w:w="2049"/>
      </w:tblGrid>
      <w:tr w:rsidR="001C3B87" w:rsidRPr="00033A84" w:rsidTr="00CA3D4E">
        <w:trPr>
          <w:cantSplit/>
          <w:tblHeader/>
        </w:trPr>
        <w:tc>
          <w:tcPr>
            <w:tcW w:w="1197" w:type="pct"/>
            <w:tcBorders>
              <w:top w:val="single" w:sz="12" w:space="0" w:color="auto"/>
              <w:bottom w:val="single" w:sz="12" w:space="0" w:color="auto"/>
            </w:tcBorders>
            <w:shd w:val="clear" w:color="auto" w:fill="auto"/>
          </w:tcPr>
          <w:p w:rsidR="001C3B87" w:rsidRPr="00033A84" w:rsidRDefault="001C3B87" w:rsidP="009B547C">
            <w:pPr>
              <w:pStyle w:val="ENoteTableHeading"/>
              <w:rPr>
                <w:rFonts w:cs="Arial"/>
              </w:rPr>
            </w:pPr>
            <w:r w:rsidRPr="00033A84">
              <w:rPr>
                <w:rFonts w:cs="Arial"/>
              </w:rPr>
              <w:t>Number and year</w:t>
            </w:r>
          </w:p>
        </w:tc>
        <w:tc>
          <w:tcPr>
            <w:tcW w:w="1201" w:type="pct"/>
            <w:tcBorders>
              <w:top w:val="single" w:sz="12" w:space="0" w:color="auto"/>
              <w:bottom w:val="single" w:sz="12" w:space="0" w:color="auto"/>
            </w:tcBorders>
            <w:shd w:val="clear" w:color="auto" w:fill="auto"/>
          </w:tcPr>
          <w:p w:rsidR="001C3B87" w:rsidRPr="00033A84" w:rsidRDefault="001C3B87" w:rsidP="009B547C">
            <w:pPr>
              <w:pStyle w:val="ENoteTableHeading"/>
              <w:rPr>
                <w:rFonts w:cs="Arial"/>
              </w:rPr>
            </w:pPr>
            <w:r w:rsidRPr="00033A84">
              <w:rPr>
                <w:rFonts w:cs="Arial"/>
              </w:rPr>
              <w:t>FRLI registration</w:t>
            </w:r>
          </w:p>
        </w:tc>
        <w:tc>
          <w:tcPr>
            <w:tcW w:w="1401" w:type="pct"/>
            <w:tcBorders>
              <w:top w:val="single" w:sz="12" w:space="0" w:color="auto"/>
              <w:bottom w:val="single" w:sz="12" w:space="0" w:color="auto"/>
            </w:tcBorders>
            <w:shd w:val="clear" w:color="auto" w:fill="auto"/>
          </w:tcPr>
          <w:p w:rsidR="001C3B87" w:rsidRPr="00033A84" w:rsidRDefault="001C3B87" w:rsidP="009B547C">
            <w:pPr>
              <w:pStyle w:val="ENoteTableHeading"/>
              <w:rPr>
                <w:rFonts w:cs="Arial"/>
              </w:rPr>
            </w:pPr>
            <w:r w:rsidRPr="00033A84">
              <w:rPr>
                <w:rFonts w:cs="Arial"/>
              </w:rPr>
              <w:t>Commencement</w:t>
            </w:r>
          </w:p>
        </w:tc>
        <w:tc>
          <w:tcPr>
            <w:tcW w:w="1201" w:type="pct"/>
            <w:tcBorders>
              <w:top w:val="single" w:sz="12" w:space="0" w:color="auto"/>
              <w:bottom w:val="single" w:sz="12" w:space="0" w:color="auto"/>
            </w:tcBorders>
            <w:shd w:val="clear" w:color="auto" w:fill="auto"/>
          </w:tcPr>
          <w:p w:rsidR="001C3B87" w:rsidRPr="00033A84" w:rsidRDefault="001C3B87" w:rsidP="009B547C">
            <w:pPr>
              <w:pStyle w:val="ENoteTableHeading"/>
              <w:rPr>
                <w:rFonts w:cs="Arial"/>
              </w:rPr>
            </w:pPr>
            <w:r w:rsidRPr="00033A84">
              <w:rPr>
                <w:rFonts w:cs="Arial"/>
              </w:rPr>
              <w:t>Application, saving and transitional provisions</w:t>
            </w:r>
          </w:p>
        </w:tc>
      </w:tr>
      <w:tr w:rsidR="001C3B87" w:rsidRPr="00033A84" w:rsidTr="00CA3D4E">
        <w:trPr>
          <w:cantSplit/>
        </w:trPr>
        <w:tc>
          <w:tcPr>
            <w:tcW w:w="1197" w:type="pct"/>
            <w:tcBorders>
              <w:top w:val="single" w:sz="12" w:space="0" w:color="auto"/>
              <w:bottom w:val="single" w:sz="4" w:space="0" w:color="auto"/>
            </w:tcBorders>
            <w:shd w:val="clear" w:color="auto" w:fill="auto"/>
          </w:tcPr>
          <w:p w:rsidR="001C3B87" w:rsidRPr="00033A84" w:rsidRDefault="001C3B87" w:rsidP="009B547C">
            <w:pPr>
              <w:pStyle w:val="ENoteTableText"/>
            </w:pPr>
            <w:r w:rsidRPr="00033A84">
              <w:t>2008 No 41</w:t>
            </w:r>
          </w:p>
        </w:tc>
        <w:tc>
          <w:tcPr>
            <w:tcW w:w="1201" w:type="pct"/>
            <w:tcBorders>
              <w:top w:val="single" w:sz="12" w:space="0" w:color="auto"/>
              <w:bottom w:val="single" w:sz="4" w:space="0" w:color="auto"/>
            </w:tcBorders>
            <w:shd w:val="clear" w:color="auto" w:fill="auto"/>
          </w:tcPr>
          <w:p w:rsidR="001C3B87" w:rsidRPr="00033A84" w:rsidRDefault="001C3B87" w:rsidP="009B547C">
            <w:pPr>
              <w:pStyle w:val="ENoteTableText"/>
            </w:pPr>
            <w:r w:rsidRPr="00033A84">
              <w:t>11 Apr 2008 (F2008L01023)</w:t>
            </w:r>
          </w:p>
        </w:tc>
        <w:tc>
          <w:tcPr>
            <w:tcW w:w="1401" w:type="pct"/>
            <w:tcBorders>
              <w:top w:val="single" w:sz="12" w:space="0" w:color="auto"/>
              <w:bottom w:val="single" w:sz="4" w:space="0" w:color="auto"/>
            </w:tcBorders>
            <w:shd w:val="clear" w:color="auto" w:fill="auto"/>
          </w:tcPr>
          <w:p w:rsidR="001C3B87" w:rsidRPr="00033A84" w:rsidRDefault="001C3B87" w:rsidP="009B547C">
            <w:pPr>
              <w:pStyle w:val="ENoteTableText"/>
            </w:pPr>
            <w:r w:rsidRPr="00033A84">
              <w:t>12 Apr 2008</w:t>
            </w:r>
          </w:p>
        </w:tc>
        <w:tc>
          <w:tcPr>
            <w:tcW w:w="1201" w:type="pct"/>
            <w:tcBorders>
              <w:top w:val="single" w:sz="12" w:space="0" w:color="auto"/>
              <w:bottom w:val="single" w:sz="4" w:space="0" w:color="auto"/>
            </w:tcBorders>
            <w:shd w:val="clear" w:color="auto" w:fill="auto"/>
          </w:tcPr>
          <w:p w:rsidR="001C3B87" w:rsidRPr="00033A84" w:rsidRDefault="001C3B87" w:rsidP="009B547C">
            <w:pPr>
              <w:pStyle w:val="ENoteTableText"/>
            </w:pPr>
          </w:p>
        </w:tc>
      </w:tr>
      <w:tr w:rsidR="001C3B87" w:rsidRPr="00033A84" w:rsidTr="00CA3D4E">
        <w:trPr>
          <w:cantSplit/>
        </w:trPr>
        <w:tc>
          <w:tcPr>
            <w:tcW w:w="1197" w:type="pct"/>
            <w:shd w:val="clear" w:color="auto" w:fill="auto"/>
          </w:tcPr>
          <w:p w:rsidR="001C3B87" w:rsidRPr="00033A84" w:rsidRDefault="001C3B87" w:rsidP="009B547C">
            <w:pPr>
              <w:pStyle w:val="ENoteTableText"/>
            </w:pPr>
            <w:r w:rsidRPr="00033A84">
              <w:t>2009 No 6</w:t>
            </w:r>
          </w:p>
        </w:tc>
        <w:tc>
          <w:tcPr>
            <w:tcW w:w="1201" w:type="pct"/>
            <w:shd w:val="clear" w:color="auto" w:fill="auto"/>
          </w:tcPr>
          <w:p w:rsidR="001C3B87" w:rsidRPr="00033A84" w:rsidRDefault="001C3B87" w:rsidP="009B547C">
            <w:pPr>
              <w:pStyle w:val="ENoteTableText"/>
            </w:pPr>
            <w:r w:rsidRPr="00033A84">
              <w:t>9 Feb 2009 (F2009L00282)</w:t>
            </w:r>
          </w:p>
        </w:tc>
        <w:tc>
          <w:tcPr>
            <w:tcW w:w="1401" w:type="pct"/>
            <w:shd w:val="clear" w:color="auto" w:fill="auto"/>
          </w:tcPr>
          <w:p w:rsidR="001C3B87" w:rsidRPr="00033A84" w:rsidRDefault="001C3B87" w:rsidP="009B547C">
            <w:pPr>
              <w:pStyle w:val="ENoteTableText"/>
            </w:pPr>
            <w:r w:rsidRPr="00033A84">
              <w:t>10 Feb 2009</w:t>
            </w:r>
          </w:p>
        </w:tc>
        <w:tc>
          <w:tcPr>
            <w:tcW w:w="1201" w:type="pct"/>
            <w:shd w:val="clear" w:color="auto" w:fill="auto"/>
          </w:tcPr>
          <w:p w:rsidR="001C3B87" w:rsidRPr="00033A84" w:rsidRDefault="001C3B87" w:rsidP="009B547C">
            <w:pPr>
              <w:pStyle w:val="ENoteTableText"/>
            </w:pPr>
            <w:r w:rsidRPr="00033A84">
              <w:t>—</w:t>
            </w:r>
          </w:p>
        </w:tc>
      </w:tr>
      <w:tr w:rsidR="001C3B87" w:rsidRPr="00033A84" w:rsidTr="00CA3D4E">
        <w:trPr>
          <w:cantSplit/>
        </w:trPr>
        <w:tc>
          <w:tcPr>
            <w:tcW w:w="1197" w:type="pct"/>
            <w:shd w:val="clear" w:color="auto" w:fill="auto"/>
          </w:tcPr>
          <w:p w:rsidR="001C3B87" w:rsidRPr="00033A84" w:rsidRDefault="001C3B87" w:rsidP="009B547C">
            <w:pPr>
              <w:pStyle w:val="ENoteTableText"/>
            </w:pPr>
            <w:r w:rsidRPr="00033A84">
              <w:t>2009 No 113</w:t>
            </w:r>
          </w:p>
        </w:tc>
        <w:tc>
          <w:tcPr>
            <w:tcW w:w="1201" w:type="pct"/>
            <w:shd w:val="clear" w:color="auto" w:fill="auto"/>
          </w:tcPr>
          <w:p w:rsidR="001C3B87" w:rsidRPr="00033A84" w:rsidRDefault="001C3B87" w:rsidP="009B547C">
            <w:pPr>
              <w:pStyle w:val="ENoteTableText"/>
            </w:pPr>
            <w:r w:rsidRPr="00033A84">
              <w:t>22 June 2009 (F2009L02396)</w:t>
            </w:r>
          </w:p>
        </w:tc>
        <w:tc>
          <w:tcPr>
            <w:tcW w:w="1401" w:type="pct"/>
            <w:shd w:val="clear" w:color="auto" w:fill="auto"/>
          </w:tcPr>
          <w:p w:rsidR="001C3B87" w:rsidRPr="00033A84" w:rsidRDefault="001C3B87" w:rsidP="009B547C">
            <w:pPr>
              <w:pStyle w:val="ENoteTableText"/>
            </w:pPr>
            <w:r w:rsidRPr="00033A84">
              <w:t>23 June 2009</w:t>
            </w:r>
          </w:p>
        </w:tc>
        <w:tc>
          <w:tcPr>
            <w:tcW w:w="1201" w:type="pct"/>
            <w:shd w:val="clear" w:color="auto" w:fill="auto"/>
          </w:tcPr>
          <w:p w:rsidR="001C3B87" w:rsidRPr="00033A84" w:rsidRDefault="001C3B87" w:rsidP="009B547C">
            <w:pPr>
              <w:pStyle w:val="ENoteTableText"/>
            </w:pPr>
            <w:r w:rsidRPr="00033A84">
              <w:t>—</w:t>
            </w:r>
          </w:p>
        </w:tc>
      </w:tr>
      <w:tr w:rsidR="001C3B87" w:rsidRPr="00033A84" w:rsidTr="00CA3D4E">
        <w:trPr>
          <w:cantSplit/>
        </w:trPr>
        <w:tc>
          <w:tcPr>
            <w:tcW w:w="1197" w:type="pct"/>
            <w:shd w:val="clear" w:color="auto" w:fill="auto"/>
          </w:tcPr>
          <w:p w:rsidR="001C3B87" w:rsidRPr="00033A84" w:rsidRDefault="001C3B87" w:rsidP="009B547C">
            <w:pPr>
              <w:pStyle w:val="ENoteTableText"/>
            </w:pPr>
            <w:r w:rsidRPr="00033A84">
              <w:t>2011 No 65</w:t>
            </w:r>
          </w:p>
        </w:tc>
        <w:tc>
          <w:tcPr>
            <w:tcW w:w="1201" w:type="pct"/>
            <w:shd w:val="clear" w:color="auto" w:fill="auto"/>
          </w:tcPr>
          <w:p w:rsidR="001C3B87" w:rsidRPr="00033A84" w:rsidRDefault="001C3B87" w:rsidP="009B547C">
            <w:pPr>
              <w:pStyle w:val="ENoteTableText"/>
            </w:pPr>
            <w:r w:rsidRPr="00033A84">
              <w:t>17 May 2011 (F2011L00788)</w:t>
            </w:r>
          </w:p>
        </w:tc>
        <w:tc>
          <w:tcPr>
            <w:tcW w:w="1401" w:type="pct"/>
            <w:shd w:val="clear" w:color="auto" w:fill="auto"/>
          </w:tcPr>
          <w:p w:rsidR="001C3B87" w:rsidRPr="00033A84" w:rsidRDefault="00BA7BC9" w:rsidP="009B547C">
            <w:pPr>
              <w:pStyle w:val="ENoteTableText"/>
            </w:pPr>
            <w:r>
              <w:t>18 May</w:t>
            </w:r>
            <w:r w:rsidR="001C3B87" w:rsidRPr="00033A84">
              <w:t xml:space="preserve"> 2011</w:t>
            </w:r>
          </w:p>
        </w:tc>
        <w:tc>
          <w:tcPr>
            <w:tcW w:w="1201" w:type="pct"/>
            <w:shd w:val="clear" w:color="auto" w:fill="auto"/>
          </w:tcPr>
          <w:p w:rsidR="001C3B87" w:rsidRPr="00033A84" w:rsidRDefault="001C3B87" w:rsidP="009B547C">
            <w:pPr>
              <w:pStyle w:val="ENoteTableText"/>
            </w:pPr>
            <w:r w:rsidRPr="00033A84">
              <w:t>—</w:t>
            </w:r>
          </w:p>
        </w:tc>
      </w:tr>
      <w:tr w:rsidR="001C3B87" w:rsidRPr="00033A84" w:rsidTr="00CA3D4E">
        <w:trPr>
          <w:cantSplit/>
        </w:trPr>
        <w:tc>
          <w:tcPr>
            <w:tcW w:w="1197" w:type="pct"/>
            <w:tcBorders>
              <w:bottom w:val="single" w:sz="12" w:space="0" w:color="auto"/>
            </w:tcBorders>
            <w:shd w:val="clear" w:color="auto" w:fill="auto"/>
          </w:tcPr>
          <w:p w:rsidR="001C3B87" w:rsidRPr="00033A84" w:rsidRDefault="001C3B87" w:rsidP="009B547C">
            <w:pPr>
              <w:pStyle w:val="ENoteTableText"/>
            </w:pPr>
            <w:r w:rsidRPr="00033A84">
              <w:t>72, 2013</w:t>
            </w:r>
          </w:p>
        </w:tc>
        <w:tc>
          <w:tcPr>
            <w:tcW w:w="1201" w:type="pct"/>
            <w:tcBorders>
              <w:bottom w:val="single" w:sz="12" w:space="0" w:color="auto"/>
            </w:tcBorders>
            <w:shd w:val="clear" w:color="auto" w:fill="auto"/>
          </w:tcPr>
          <w:p w:rsidR="001C3B87" w:rsidRPr="00033A84" w:rsidRDefault="001C3B87" w:rsidP="009B547C">
            <w:pPr>
              <w:pStyle w:val="ENoteTableText"/>
            </w:pPr>
            <w:r w:rsidRPr="00033A84">
              <w:t>17 May 2013 (F2013L00791)</w:t>
            </w:r>
          </w:p>
        </w:tc>
        <w:tc>
          <w:tcPr>
            <w:tcW w:w="1401" w:type="pct"/>
            <w:tcBorders>
              <w:bottom w:val="single" w:sz="12" w:space="0" w:color="auto"/>
            </w:tcBorders>
            <w:shd w:val="clear" w:color="auto" w:fill="auto"/>
          </w:tcPr>
          <w:p w:rsidR="001C3B87" w:rsidRPr="00033A84" w:rsidRDefault="001C3B87" w:rsidP="009B547C">
            <w:pPr>
              <w:pStyle w:val="ENoteTableText"/>
              <w:rPr>
                <w:rFonts w:eastAsiaTheme="minorHAnsi" w:cstheme="minorBidi"/>
                <w:lang w:eastAsia="en-US"/>
              </w:rPr>
            </w:pPr>
            <w:r w:rsidRPr="00033A84">
              <w:t xml:space="preserve">Sch 1: </w:t>
            </w:r>
            <w:r w:rsidR="00BA7BC9">
              <w:t>18 May</w:t>
            </w:r>
            <w:r w:rsidRPr="00033A84">
              <w:t xml:space="preserve"> 2013 (s 2)</w:t>
            </w:r>
          </w:p>
        </w:tc>
        <w:tc>
          <w:tcPr>
            <w:tcW w:w="1201" w:type="pct"/>
            <w:tcBorders>
              <w:bottom w:val="single" w:sz="12" w:space="0" w:color="auto"/>
            </w:tcBorders>
            <w:shd w:val="clear" w:color="auto" w:fill="auto"/>
          </w:tcPr>
          <w:p w:rsidR="001C3B87" w:rsidRPr="00033A84" w:rsidRDefault="001C3B87" w:rsidP="009B547C">
            <w:pPr>
              <w:pStyle w:val="ENoteTableText"/>
            </w:pPr>
            <w:r w:rsidRPr="00033A84">
              <w:t>—</w:t>
            </w:r>
          </w:p>
        </w:tc>
      </w:tr>
    </w:tbl>
    <w:p w:rsidR="001C3B87" w:rsidRPr="00033A84" w:rsidRDefault="001C3B87" w:rsidP="001C3B8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1C3B87" w:rsidRPr="00033A84" w:rsidTr="009F4BB7">
        <w:trPr>
          <w:cantSplit/>
          <w:tblHeader/>
        </w:trPr>
        <w:tc>
          <w:tcPr>
            <w:tcW w:w="1250" w:type="pct"/>
            <w:tcBorders>
              <w:top w:val="single" w:sz="12" w:space="0" w:color="auto"/>
              <w:bottom w:val="single" w:sz="12" w:space="0" w:color="auto"/>
            </w:tcBorders>
            <w:shd w:val="clear" w:color="auto" w:fill="auto"/>
          </w:tcPr>
          <w:p w:rsidR="001C3B87" w:rsidRPr="00033A84" w:rsidRDefault="001C3B87" w:rsidP="009B547C">
            <w:pPr>
              <w:pStyle w:val="ENoteTableHeading"/>
            </w:pPr>
            <w:r w:rsidRPr="00033A84">
              <w:t>Name</w:t>
            </w:r>
          </w:p>
        </w:tc>
        <w:tc>
          <w:tcPr>
            <w:tcW w:w="1250" w:type="pct"/>
            <w:tcBorders>
              <w:top w:val="single" w:sz="12" w:space="0" w:color="auto"/>
              <w:bottom w:val="single" w:sz="12" w:space="0" w:color="auto"/>
            </w:tcBorders>
            <w:shd w:val="clear" w:color="auto" w:fill="auto"/>
          </w:tcPr>
          <w:p w:rsidR="001C3B87" w:rsidRPr="00033A84" w:rsidRDefault="001C3B87" w:rsidP="009B547C">
            <w:pPr>
              <w:pStyle w:val="ENoteTableHeading"/>
            </w:pPr>
            <w:r w:rsidRPr="00033A84">
              <w:t>Registration</w:t>
            </w:r>
          </w:p>
        </w:tc>
        <w:tc>
          <w:tcPr>
            <w:tcW w:w="1250" w:type="pct"/>
            <w:tcBorders>
              <w:top w:val="single" w:sz="12" w:space="0" w:color="auto"/>
              <w:bottom w:val="single" w:sz="12" w:space="0" w:color="auto"/>
            </w:tcBorders>
            <w:shd w:val="clear" w:color="auto" w:fill="auto"/>
          </w:tcPr>
          <w:p w:rsidR="001C3B87" w:rsidRPr="00033A84" w:rsidRDefault="001C3B87" w:rsidP="009B547C">
            <w:pPr>
              <w:pStyle w:val="ENoteTableHeading"/>
            </w:pPr>
            <w:r w:rsidRPr="00033A84">
              <w:t>Commencement</w:t>
            </w:r>
          </w:p>
        </w:tc>
        <w:tc>
          <w:tcPr>
            <w:tcW w:w="1250" w:type="pct"/>
            <w:tcBorders>
              <w:top w:val="single" w:sz="12" w:space="0" w:color="auto"/>
              <w:bottom w:val="single" w:sz="12" w:space="0" w:color="auto"/>
            </w:tcBorders>
            <w:shd w:val="clear" w:color="auto" w:fill="auto"/>
          </w:tcPr>
          <w:p w:rsidR="001C3B87" w:rsidRPr="00033A84" w:rsidRDefault="001C3B87" w:rsidP="009B547C">
            <w:pPr>
              <w:pStyle w:val="ENoteTableHeading"/>
            </w:pPr>
            <w:r w:rsidRPr="00033A84">
              <w:t>Application, saving and transitional provisions</w:t>
            </w:r>
          </w:p>
        </w:tc>
      </w:tr>
      <w:tr w:rsidR="001C3B87" w:rsidRPr="00033A84" w:rsidTr="009F4BB7">
        <w:trPr>
          <w:cantSplit/>
        </w:trPr>
        <w:tc>
          <w:tcPr>
            <w:tcW w:w="1250" w:type="pct"/>
            <w:tcBorders>
              <w:top w:val="single" w:sz="12" w:space="0" w:color="auto"/>
              <w:bottom w:val="single" w:sz="12" w:space="0" w:color="auto"/>
            </w:tcBorders>
            <w:shd w:val="clear" w:color="auto" w:fill="auto"/>
          </w:tcPr>
          <w:p w:rsidR="001C3B87" w:rsidRPr="00033A84" w:rsidRDefault="009B547C" w:rsidP="009B547C">
            <w:pPr>
              <w:pStyle w:val="ENoteTableText"/>
            </w:pPr>
            <w:r w:rsidRPr="00033A84">
              <w:t xml:space="preserve">Charter of the United Nations Legislation Amendment (2021 Measures No. 1) </w:t>
            </w:r>
            <w:r w:rsidR="00BA7BC9">
              <w:t>Regulations 2</w:t>
            </w:r>
            <w:r w:rsidRPr="00033A84">
              <w:t>021</w:t>
            </w:r>
          </w:p>
        </w:tc>
        <w:tc>
          <w:tcPr>
            <w:tcW w:w="1250" w:type="pct"/>
            <w:tcBorders>
              <w:top w:val="single" w:sz="12" w:space="0" w:color="auto"/>
              <w:bottom w:val="single" w:sz="12" w:space="0" w:color="auto"/>
            </w:tcBorders>
            <w:shd w:val="clear" w:color="auto" w:fill="auto"/>
          </w:tcPr>
          <w:p w:rsidR="001C3B87" w:rsidRPr="00033A84" w:rsidRDefault="009B547C" w:rsidP="009B547C">
            <w:pPr>
              <w:pStyle w:val="ENoteTableText"/>
            </w:pPr>
            <w:r w:rsidRPr="00033A84">
              <w:t>23 Aug 2021 (F2021L01175)</w:t>
            </w:r>
          </w:p>
        </w:tc>
        <w:tc>
          <w:tcPr>
            <w:tcW w:w="1250" w:type="pct"/>
            <w:tcBorders>
              <w:top w:val="single" w:sz="12" w:space="0" w:color="auto"/>
              <w:bottom w:val="single" w:sz="12" w:space="0" w:color="auto"/>
            </w:tcBorders>
            <w:shd w:val="clear" w:color="auto" w:fill="auto"/>
          </w:tcPr>
          <w:p w:rsidR="001C3B87" w:rsidRPr="00033A84" w:rsidRDefault="009B547C" w:rsidP="009B547C">
            <w:pPr>
              <w:pStyle w:val="ENoteTableText"/>
            </w:pPr>
            <w:r w:rsidRPr="00033A84">
              <w:t>Sch 1 (</w:t>
            </w:r>
            <w:r w:rsidR="00BA7BC9">
              <w:t>items 2</w:t>
            </w:r>
            <w:r w:rsidRPr="00033A84">
              <w:t xml:space="preserve">3–25): 24 Aug 2021 (s 2(1) </w:t>
            </w:r>
            <w:r w:rsidR="00BA7BC9">
              <w:t>item 1</w:t>
            </w:r>
            <w:r w:rsidRPr="00033A84">
              <w:t>)</w:t>
            </w:r>
          </w:p>
        </w:tc>
        <w:tc>
          <w:tcPr>
            <w:tcW w:w="1250" w:type="pct"/>
            <w:tcBorders>
              <w:top w:val="single" w:sz="12" w:space="0" w:color="auto"/>
              <w:bottom w:val="single" w:sz="12" w:space="0" w:color="auto"/>
            </w:tcBorders>
            <w:shd w:val="clear" w:color="auto" w:fill="auto"/>
          </w:tcPr>
          <w:p w:rsidR="001C3B87" w:rsidRPr="00033A84" w:rsidRDefault="009B547C" w:rsidP="009B547C">
            <w:pPr>
              <w:pStyle w:val="ENoteTableText"/>
            </w:pPr>
            <w:r w:rsidRPr="00033A84">
              <w:t>—</w:t>
            </w:r>
          </w:p>
        </w:tc>
      </w:tr>
    </w:tbl>
    <w:p w:rsidR="001C3B87" w:rsidRPr="00033A84" w:rsidRDefault="001C3B87" w:rsidP="009B547C"/>
    <w:p w:rsidR="001C3B87" w:rsidRPr="00033A84" w:rsidRDefault="001C3B87" w:rsidP="009B547C">
      <w:pPr>
        <w:pStyle w:val="ENotesHeading2"/>
        <w:pageBreakBefore/>
      </w:pPr>
      <w:bookmarkStart w:id="24" w:name="_Toc82439328"/>
      <w:r w:rsidRPr="00033A84">
        <w:t>Endnote 4—Amendment history</w:t>
      </w:r>
      <w:bookmarkEnd w:id="24"/>
    </w:p>
    <w:p w:rsidR="001C3B87" w:rsidRPr="00033A84" w:rsidRDefault="001C3B87" w:rsidP="009B547C">
      <w:pPr>
        <w:pStyle w:val="Tabletext"/>
      </w:pPr>
    </w:p>
    <w:tbl>
      <w:tblPr>
        <w:tblW w:w="5000" w:type="pct"/>
        <w:tblLook w:val="0000" w:firstRow="0" w:lastRow="0" w:firstColumn="0" w:lastColumn="0" w:noHBand="0" w:noVBand="0"/>
      </w:tblPr>
      <w:tblGrid>
        <w:gridCol w:w="2576"/>
        <w:gridCol w:w="5953"/>
      </w:tblGrid>
      <w:tr w:rsidR="001C3B87" w:rsidRPr="00033A84" w:rsidTr="00CA3D4E">
        <w:trPr>
          <w:cantSplit/>
          <w:tblHeader/>
        </w:trPr>
        <w:tc>
          <w:tcPr>
            <w:tcW w:w="1510" w:type="pct"/>
            <w:tcBorders>
              <w:top w:val="single" w:sz="12" w:space="0" w:color="auto"/>
              <w:bottom w:val="single" w:sz="12" w:space="0" w:color="auto"/>
            </w:tcBorders>
            <w:shd w:val="clear" w:color="auto" w:fill="auto"/>
          </w:tcPr>
          <w:p w:rsidR="001C3B87" w:rsidRPr="00033A84" w:rsidRDefault="001C3B87" w:rsidP="009B547C">
            <w:pPr>
              <w:pStyle w:val="ENoteTableHeading"/>
              <w:tabs>
                <w:tab w:val="center" w:leader="dot" w:pos="2268"/>
              </w:tabs>
            </w:pPr>
            <w:r w:rsidRPr="00033A84">
              <w:t>Provision affected</w:t>
            </w:r>
          </w:p>
        </w:tc>
        <w:tc>
          <w:tcPr>
            <w:tcW w:w="3490" w:type="pct"/>
            <w:tcBorders>
              <w:top w:val="single" w:sz="12" w:space="0" w:color="auto"/>
              <w:bottom w:val="single" w:sz="12" w:space="0" w:color="auto"/>
            </w:tcBorders>
            <w:shd w:val="clear" w:color="auto" w:fill="auto"/>
          </w:tcPr>
          <w:p w:rsidR="001C3B87" w:rsidRPr="00033A84" w:rsidRDefault="001C3B87" w:rsidP="009B547C">
            <w:pPr>
              <w:pStyle w:val="ENoteTableHeading"/>
              <w:tabs>
                <w:tab w:val="center" w:leader="dot" w:pos="2268"/>
              </w:tabs>
            </w:pPr>
            <w:r w:rsidRPr="00033A84">
              <w:t>How affected</w:t>
            </w:r>
          </w:p>
        </w:tc>
      </w:tr>
      <w:tr w:rsidR="001C3B87" w:rsidRPr="00033A84" w:rsidTr="00CA3D4E">
        <w:trPr>
          <w:cantSplit/>
        </w:trPr>
        <w:tc>
          <w:tcPr>
            <w:tcW w:w="1510" w:type="pct"/>
            <w:tcBorders>
              <w:top w:val="single" w:sz="12" w:space="0" w:color="auto"/>
            </w:tcBorders>
            <w:shd w:val="clear" w:color="auto" w:fill="auto"/>
          </w:tcPr>
          <w:p w:rsidR="001C3B87" w:rsidRPr="00033A84" w:rsidRDefault="001C3B87" w:rsidP="001C3B87">
            <w:pPr>
              <w:pStyle w:val="ENoteTableText"/>
              <w:tabs>
                <w:tab w:val="center" w:leader="dot" w:pos="2268"/>
              </w:tabs>
            </w:pPr>
            <w:r w:rsidRPr="00033A84">
              <w:rPr>
                <w:b/>
              </w:rPr>
              <w:t>Part 1</w:t>
            </w:r>
          </w:p>
        </w:tc>
        <w:tc>
          <w:tcPr>
            <w:tcW w:w="3490" w:type="pct"/>
            <w:tcBorders>
              <w:top w:val="single" w:sz="12" w:space="0" w:color="auto"/>
            </w:tcBorders>
            <w:shd w:val="clear" w:color="auto" w:fill="auto"/>
          </w:tcPr>
          <w:p w:rsidR="001C3B87" w:rsidRPr="00033A84" w:rsidRDefault="001C3B87" w:rsidP="001C3B87">
            <w:pPr>
              <w:pStyle w:val="ENoteTableText"/>
              <w:tabs>
                <w:tab w:val="center" w:leader="dot" w:pos="2268"/>
              </w:tabs>
            </w:pPr>
          </w:p>
        </w:tc>
      </w:tr>
      <w:tr w:rsidR="001C3B87" w:rsidRPr="00033A84" w:rsidTr="00CA3D4E">
        <w:trPr>
          <w:cantSplit/>
        </w:trPr>
        <w:tc>
          <w:tcPr>
            <w:tcW w:w="1510" w:type="pct"/>
            <w:shd w:val="clear" w:color="auto" w:fill="auto"/>
          </w:tcPr>
          <w:p w:rsidR="001C3B87" w:rsidRPr="00033A84" w:rsidRDefault="001C3B87" w:rsidP="001C3B87">
            <w:pPr>
              <w:pStyle w:val="ENoteTableText"/>
              <w:tabs>
                <w:tab w:val="center" w:leader="dot" w:pos="2268"/>
              </w:tabs>
            </w:pPr>
            <w:r w:rsidRPr="00033A84">
              <w:t>r 1</w:t>
            </w:r>
            <w:r w:rsidRPr="00033A84">
              <w:tab/>
            </w:r>
          </w:p>
        </w:tc>
        <w:tc>
          <w:tcPr>
            <w:tcW w:w="3490" w:type="pct"/>
            <w:shd w:val="clear" w:color="auto" w:fill="auto"/>
          </w:tcPr>
          <w:p w:rsidR="001C3B87" w:rsidRPr="00033A84" w:rsidRDefault="001C3B87" w:rsidP="001C3B87">
            <w:pPr>
              <w:pStyle w:val="ENoteTableText"/>
              <w:tabs>
                <w:tab w:val="center" w:leader="dot" w:pos="2268"/>
              </w:tabs>
            </w:pPr>
            <w:r w:rsidRPr="00033A84">
              <w:t>rs 2009 No 6; No 72, 2013</w:t>
            </w:r>
          </w:p>
        </w:tc>
      </w:tr>
      <w:tr w:rsidR="009B547C" w:rsidRPr="00033A84" w:rsidTr="00CA3D4E">
        <w:trPr>
          <w:cantSplit/>
        </w:trPr>
        <w:tc>
          <w:tcPr>
            <w:tcW w:w="1510" w:type="pct"/>
            <w:shd w:val="clear" w:color="auto" w:fill="auto"/>
          </w:tcPr>
          <w:p w:rsidR="009B547C" w:rsidRPr="00033A84" w:rsidRDefault="009B547C" w:rsidP="001C3B87">
            <w:pPr>
              <w:pStyle w:val="ENoteTableText"/>
              <w:tabs>
                <w:tab w:val="center" w:leader="dot" w:pos="2268"/>
              </w:tabs>
            </w:pPr>
          </w:p>
        </w:tc>
        <w:tc>
          <w:tcPr>
            <w:tcW w:w="3490" w:type="pct"/>
            <w:shd w:val="clear" w:color="auto" w:fill="auto"/>
          </w:tcPr>
          <w:p w:rsidR="009B547C" w:rsidRPr="00033A84" w:rsidRDefault="009B547C" w:rsidP="001C3B87">
            <w:pPr>
              <w:pStyle w:val="ENoteTableText"/>
              <w:tabs>
                <w:tab w:val="center" w:leader="dot" w:pos="2268"/>
              </w:tabs>
            </w:pPr>
            <w:r w:rsidRPr="00033A84">
              <w:t>am F2021L01175</w:t>
            </w:r>
          </w:p>
        </w:tc>
      </w:tr>
      <w:tr w:rsidR="009B547C" w:rsidRPr="00033A84" w:rsidTr="00CA3D4E">
        <w:trPr>
          <w:cantSplit/>
        </w:trPr>
        <w:tc>
          <w:tcPr>
            <w:tcW w:w="1510" w:type="pct"/>
            <w:shd w:val="clear" w:color="auto" w:fill="auto"/>
          </w:tcPr>
          <w:p w:rsidR="009B547C" w:rsidRPr="00033A84" w:rsidRDefault="009B547C" w:rsidP="001C3B87">
            <w:pPr>
              <w:pStyle w:val="ENoteTableText"/>
              <w:tabs>
                <w:tab w:val="center" w:leader="dot" w:pos="2268"/>
              </w:tabs>
            </w:pPr>
            <w:r w:rsidRPr="00033A84">
              <w:t>r 2</w:t>
            </w:r>
            <w:r w:rsidRPr="00033A84">
              <w:tab/>
            </w:r>
          </w:p>
        </w:tc>
        <w:tc>
          <w:tcPr>
            <w:tcW w:w="3490" w:type="pct"/>
            <w:shd w:val="clear" w:color="auto" w:fill="auto"/>
          </w:tcPr>
          <w:p w:rsidR="009B547C" w:rsidRPr="00033A84" w:rsidRDefault="009B547C" w:rsidP="001C3B87">
            <w:pPr>
              <w:pStyle w:val="ENoteTableText"/>
              <w:tabs>
                <w:tab w:val="center" w:leader="dot" w:pos="2268"/>
              </w:tabs>
            </w:pPr>
            <w:r w:rsidRPr="00033A84">
              <w:t>rep LA s 48D</w:t>
            </w:r>
          </w:p>
        </w:tc>
      </w:tr>
      <w:tr w:rsidR="009B547C" w:rsidRPr="00033A84" w:rsidTr="00CA3D4E">
        <w:trPr>
          <w:cantSplit/>
        </w:trPr>
        <w:tc>
          <w:tcPr>
            <w:tcW w:w="1510" w:type="pct"/>
            <w:shd w:val="clear" w:color="auto" w:fill="auto"/>
          </w:tcPr>
          <w:p w:rsidR="009B547C" w:rsidRPr="00033A84" w:rsidRDefault="009B547C" w:rsidP="001C3B87">
            <w:pPr>
              <w:pStyle w:val="ENoteTableText"/>
              <w:tabs>
                <w:tab w:val="center" w:leader="dot" w:pos="2268"/>
              </w:tabs>
            </w:pPr>
            <w:r w:rsidRPr="00033A84">
              <w:t>r 3</w:t>
            </w:r>
            <w:r w:rsidRPr="00033A84">
              <w:tab/>
            </w:r>
          </w:p>
        </w:tc>
        <w:tc>
          <w:tcPr>
            <w:tcW w:w="3490" w:type="pct"/>
            <w:shd w:val="clear" w:color="auto" w:fill="auto"/>
          </w:tcPr>
          <w:p w:rsidR="009B547C" w:rsidRPr="00033A84" w:rsidRDefault="009B547C" w:rsidP="001C3B87">
            <w:pPr>
              <w:pStyle w:val="ENoteTableText"/>
              <w:tabs>
                <w:tab w:val="center" w:leader="dot" w:pos="2268"/>
              </w:tabs>
            </w:pPr>
            <w:r w:rsidRPr="00033A84">
              <w:t>rep LA s 48C</w:t>
            </w:r>
          </w:p>
        </w:tc>
      </w:tr>
      <w:tr w:rsidR="001C3B87" w:rsidRPr="00033A84" w:rsidTr="009F4BB7">
        <w:trPr>
          <w:cantSplit/>
        </w:trPr>
        <w:tc>
          <w:tcPr>
            <w:tcW w:w="1510" w:type="pct"/>
            <w:shd w:val="clear" w:color="auto" w:fill="auto"/>
          </w:tcPr>
          <w:p w:rsidR="001C3B87" w:rsidRPr="00033A84" w:rsidRDefault="001C3B87" w:rsidP="001C3B87">
            <w:pPr>
              <w:pStyle w:val="ENoteTableText"/>
              <w:tabs>
                <w:tab w:val="center" w:leader="dot" w:pos="2268"/>
              </w:tabs>
            </w:pPr>
            <w:r w:rsidRPr="00033A84">
              <w:t>r 4</w:t>
            </w:r>
            <w:r w:rsidRPr="00033A84">
              <w:tab/>
            </w:r>
          </w:p>
        </w:tc>
        <w:tc>
          <w:tcPr>
            <w:tcW w:w="3490" w:type="pct"/>
            <w:shd w:val="clear" w:color="auto" w:fill="auto"/>
          </w:tcPr>
          <w:p w:rsidR="001C3B87" w:rsidRPr="00033A84" w:rsidRDefault="001C3B87" w:rsidP="001C3B87">
            <w:pPr>
              <w:pStyle w:val="ENoteTableText"/>
            </w:pPr>
            <w:r w:rsidRPr="00033A84">
              <w:t>am 2009 No 113; No 72, 2013</w:t>
            </w:r>
            <w:r w:rsidR="009B547C" w:rsidRPr="00033A84">
              <w:t>; F2021L01175</w:t>
            </w:r>
          </w:p>
        </w:tc>
      </w:tr>
      <w:tr w:rsidR="001C3B87" w:rsidRPr="00033A84" w:rsidTr="00CA3D4E">
        <w:trPr>
          <w:cantSplit/>
        </w:trPr>
        <w:tc>
          <w:tcPr>
            <w:tcW w:w="1510" w:type="pct"/>
            <w:shd w:val="clear" w:color="auto" w:fill="auto"/>
          </w:tcPr>
          <w:p w:rsidR="001C3B87" w:rsidRPr="00033A84" w:rsidRDefault="001C3B87" w:rsidP="001C3B87">
            <w:pPr>
              <w:pStyle w:val="ENoteTableText"/>
              <w:tabs>
                <w:tab w:val="center" w:leader="dot" w:pos="2268"/>
              </w:tabs>
            </w:pPr>
            <w:r w:rsidRPr="00033A84">
              <w:t>r 6</w:t>
            </w:r>
            <w:r w:rsidRPr="00033A84">
              <w:tab/>
            </w:r>
          </w:p>
        </w:tc>
        <w:tc>
          <w:tcPr>
            <w:tcW w:w="3490" w:type="pct"/>
            <w:shd w:val="clear" w:color="auto" w:fill="auto"/>
          </w:tcPr>
          <w:p w:rsidR="001C3B87" w:rsidRPr="00033A84" w:rsidRDefault="001C3B87" w:rsidP="001C3B87">
            <w:pPr>
              <w:pStyle w:val="ENoteTableText"/>
            </w:pPr>
            <w:r w:rsidRPr="00033A84">
              <w:t>am No 72, 2013</w:t>
            </w:r>
          </w:p>
        </w:tc>
      </w:tr>
      <w:tr w:rsidR="001C3B87" w:rsidRPr="00033A84" w:rsidTr="00CA3D4E">
        <w:trPr>
          <w:cantSplit/>
        </w:trPr>
        <w:tc>
          <w:tcPr>
            <w:tcW w:w="1510" w:type="pct"/>
            <w:shd w:val="clear" w:color="auto" w:fill="auto"/>
          </w:tcPr>
          <w:p w:rsidR="001C3B87" w:rsidRPr="00033A84" w:rsidRDefault="001C3B87" w:rsidP="001C3B87">
            <w:pPr>
              <w:pStyle w:val="ENoteTableText"/>
              <w:tabs>
                <w:tab w:val="center" w:leader="dot" w:pos="2268"/>
              </w:tabs>
            </w:pPr>
            <w:r w:rsidRPr="00033A84">
              <w:t>r 7</w:t>
            </w:r>
            <w:r w:rsidRPr="00033A84">
              <w:tab/>
            </w:r>
          </w:p>
        </w:tc>
        <w:tc>
          <w:tcPr>
            <w:tcW w:w="3490" w:type="pct"/>
            <w:shd w:val="clear" w:color="auto" w:fill="auto"/>
          </w:tcPr>
          <w:p w:rsidR="001C3B87" w:rsidRPr="00033A84" w:rsidRDefault="001C3B87" w:rsidP="001C3B87">
            <w:pPr>
              <w:pStyle w:val="ENoteTableText"/>
            </w:pPr>
            <w:r w:rsidRPr="00033A84">
              <w:t>am 2009 No 6</w:t>
            </w:r>
          </w:p>
        </w:tc>
      </w:tr>
      <w:tr w:rsidR="001C3B87" w:rsidRPr="00033A84" w:rsidTr="00CA3D4E">
        <w:trPr>
          <w:cantSplit/>
        </w:trPr>
        <w:tc>
          <w:tcPr>
            <w:tcW w:w="1510" w:type="pct"/>
            <w:shd w:val="clear" w:color="auto" w:fill="auto"/>
          </w:tcPr>
          <w:p w:rsidR="001C3B87" w:rsidRPr="00033A84" w:rsidRDefault="001C3B87" w:rsidP="001C3B87">
            <w:pPr>
              <w:pStyle w:val="ENoteTableText"/>
              <w:tabs>
                <w:tab w:val="center" w:leader="dot" w:pos="2268"/>
              </w:tabs>
            </w:pPr>
            <w:r w:rsidRPr="00033A84">
              <w:rPr>
                <w:b/>
              </w:rPr>
              <w:t>Part 2</w:t>
            </w:r>
          </w:p>
        </w:tc>
        <w:tc>
          <w:tcPr>
            <w:tcW w:w="3490" w:type="pct"/>
            <w:shd w:val="clear" w:color="auto" w:fill="auto"/>
          </w:tcPr>
          <w:p w:rsidR="001C3B87" w:rsidRPr="00033A84" w:rsidRDefault="001C3B87" w:rsidP="001C3B87">
            <w:pPr>
              <w:pStyle w:val="ENoteTableText"/>
            </w:pPr>
          </w:p>
        </w:tc>
      </w:tr>
      <w:tr w:rsidR="001C3B87" w:rsidRPr="00033A84" w:rsidTr="00CA3D4E">
        <w:trPr>
          <w:cantSplit/>
        </w:trPr>
        <w:tc>
          <w:tcPr>
            <w:tcW w:w="1510" w:type="pct"/>
            <w:shd w:val="clear" w:color="auto" w:fill="auto"/>
          </w:tcPr>
          <w:p w:rsidR="001C3B87" w:rsidRPr="00033A84" w:rsidRDefault="001C3B87" w:rsidP="001C3B87">
            <w:pPr>
              <w:pStyle w:val="ENoteTableText"/>
              <w:tabs>
                <w:tab w:val="center" w:leader="dot" w:pos="2268"/>
              </w:tabs>
            </w:pPr>
            <w:r w:rsidRPr="00033A84">
              <w:t>r 10</w:t>
            </w:r>
            <w:r w:rsidRPr="00033A84">
              <w:tab/>
            </w:r>
          </w:p>
        </w:tc>
        <w:tc>
          <w:tcPr>
            <w:tcW w:w="3490" w:type="pct"/>
            <w:shd w:val="clear" w:color="auto" w:fill="auto"/>
          </w:tcPr>
          <w:p w:rsidR="001C3B87" w:rsidRPr="00033A84" w:rsidRDefault="001C3B87" w:rsidP="001C3B87">
            <w:pPr>
              <w:pStyle w:val="ENoteTableText"/>
            </w:pPr>
            <w:r w:rsidRPr="00033A84">
              <w:t>am No 72, 2013</w:t>
            </w:r>
          </w:p>
        </w:tc>
      </w:tr>
      <w:tr w:rsidR="001C3B87" w:rsidRPr="00033A84" w:rsidTr="00CA3D4E">
        <w:trPr>
          <w:cantSplit/>
        </w:trPr>
        <w:tc>
          <w:tcPr>
            <w:tcW w:w="1510" w:type="pct"/>
            <w:shd w:val="clear" w:color="auto" w:fill="auto"/>
          </w:tcPr>
          <w:p w:rsidR="001C3B87" w:rsidRPr="00033A84" w:rsidRDefault="001C3B87" w:rsidP="001C3B87">
            <w:pPr>
              <w:pStyle w:val="ENoteTableText"/>
              <w:tabs>
                <w:tab w:val="center" w:leader="dot" w:pos="2268"/>
              </w:tabs>
            </w:pPr>
            <w:r w:rsidRPr="00033A84">
              <w:t>r 11</w:t>
            </w:r>
            <w:r w:rsidRPr="00033A84">
              <w:tab/>
            </w:r>
          </w:p>
        </w:tc>
        <w:tc>
          <w:tcPr>
            <w:tcW w:w="3490" w:type="pct"/>
            <w:shd w:val="clear" w:color="auto" w:fill="auto"/>
          </w:tcPr>
          <w:p w:rsidR="001C3B87" w:rsidRPr="00033A84" w:rsidRDefault="001C3B87" w:rsidP="001C3B87">
            <w:pPr>
              <w:pStyle w:val="ENoteTableText"/>
            </w:pPr>
            <w:r w:rsidRPr="00033A84">
              <w:t>am 2009 No 6; No 72, 2013</w:t>
            </w:r>
          </w:p>
        </w:tc>
      </w:tr>
      <w:tr w:rsidR="001C3B87" w:rsidRPr="00033A84" w:rsidTr="00CA3D4E">
        <w:trPr>
          <w:cantSplit/>
        </w:trPr>
        <w:tc>
          <w:tcPr>
            <w:tcW w:w="1510" w:type="pct"/>
            <w:shd w:val="clear" w:color="auto" w:fill="auto"/>
          </w:tcPr>
          <w:p w:rsidR="001C3B87" w:rsidRPr="00033A84" w:rsidRDefault="001C3B87" w:rsidP="001C3B87">
            <w:pPr>
              <w:pStyle w:val="ENoteTableText"/>
              <w:tabs>
                <w:tab w:val="center" w:leader="dot" w:pos="2268"/>
              </w:tabs>
            </w:pPr>
            <w:r w:rsidRPr="00033A84">
              <w:t>r 12</w:t>
            </w:r>
            <w:r w:rsidRPr="00033A84">
              <w:tab/>
            </w:r>
          </w:p>
        </w:tc>
        <w:tc>
          <w:tcPr>
            <w:tcW w:w="3490" w:type="pct"/>
            <w:shd w:val="clear" w:color="auto" w:fill="auto"/>
          </w:tcPr>
          <w:p w:rsidR="001C3B87" w:rsidRPr="00033A84" w:rsidRDefault="001C3B87" w:rsidP="001C3B87">
            <w:pPr>
              <w:pStyle w:val="ENoteTableText"/>
            </w:pPr>
            <w:r w:rsidRPr="00033A84">
              <w:t>am 2009 No 113; No 72, 2013</w:t>
            </w:r>
          </w:p>
        </w:tc>
      </w:tr>
      <w:tr w:rsidR="001C3B87" w:rsidRPr="00033A84" w:rsidTr="00CA3D4E">
        <w:trPr>
          <w:cantSplit/>
        </w:trPr>
        <w:tc>
          <w:tcPr>
            <w:tcW w:w="1510" w:type="pct"/>
            <w:shd w:val="clear" w:color="auto" w:fill="auto"/>
          </w:tcPr>
          <w:p w:rsidR="001C3B87" w:rsidRPr="00033A84" w:rsidRDefault="001C3B87" w:rsidP="001C3B87">
            <w:pPr>
              <w:pStyle w:val="ENoteTableText"/>
              <w:tabs>
                <w:tab w:val="center" w:leader="dot" w:pos="2268"/>
              </w:tabs>
            </w:pPr>
            <w:r w:rsidRPr="00033A84">
              <w:rPr>
                <w:b/>
              </w:rPr>
              <w:t>Part 3</w:t>
            </w:r>
          </w:p>
        </w:tc>
        <w:tc>
          <w:tcPr>
            <w:tcW w:w="3490" w:type="pct"/>
            <w:shd w:val="clear" w:color="auto" w:fill="auto"/>
          </w:tcPr>
          <w:p w:rsidR="001C3B87" w:rsidRPr="00033A84" w:rsidRDefault="001C3B87" w:rsidP="001C3B87">
            <w:pPr>
              <w:pStyle w:val="ENoteTableText"/>
            </w:pPr>
          </w:p>
        </w:tc>
      </w:tr>
      <w:tr w:rsidR="001C3B87" w:rsidRPr="00033A84" w:rsidTr="00CA3D4E">
        <w:trPr>
          <w:cantSplit/>
        </w:trPr>
        <w:tc>
          <w:tcPr>
            <w:tcW w:w="1510" w:type="pct"/>
            <w:shd w:val="clear" w:color="auto" w:fill="auto"/>
          </w:tcPr>
          <w:p w:rsidR="001C3B87" w:rsidRPr="00033A84" w:rsidRDefault="001C3B87" w:rsidP="001C3B87">
            <w:pPr>
              <w:pStyle w:val="ENoteTableText"/>
              <w:tabs>
                <w:tab w:val="center" w:leader="dot" w:pos="2268"/>
              </w:tabs>
            </w:pPr>
            <w:r w:rsidRPr="00033A84">
              <w:t>Part 3</w:t>
            </w:r>
            <w:r w:rsidRPr="00033A84">
              <w:tab/>
            </w:r>
          </w:p>
        </w:tc>
        <w:tc>
          <w:tcPr>
            <w:tcW w:w="3490" w:type="pct"/>
            <w:shd w:val="clear" w:color="auto" w:fill="auto"/>
          </w:tcPr>
          <w:p w:rsidR="001C3B87" w:rsidRPr="00033A84" w:rsidRDefault="001C3B87" w:rsidP="001C3B87">
            <w:pPr>
              <w:pStyle w:val="ENoteTableText"/>
            </w:pPr>
            <w:r w:rsidRPr="00033A84">
              <w:t>ad 2011 No 65</w:t>
            </w:r>
          </w:p>
        </w:tc>
      </w:tr>
      <w:tr w:rsidR="001C3B87" w:rsidRPr="00033A84" w:rsidTr="00CA3D4E">
        <w:trPr>
          <w:cantSplit/>
        </w:trPr>
        <w:tc>
          <w:tcPr>
            <w:tcW w:w="1510" w:type="pct"/>
            <w:tcBorders>
              <w:bottom w:val="single" w:sz="12" w:space="0" w:color="auto"/>
            </w:tcBorders>
            <w:shd w:val="clear" w:color="auto" w:fill="auto"/>
          </w:tcPr>
          <w:p w:rsidR="001C3B87" w:rsidRPr="00033A84" w:rsidRDefault="001C3B87" w:rsidP="001C3B87">
            <w:pPr>
              <w:pStyle w:val="ENoteTableText"/>
              <w:tabs>
                <w:tab w:val="center" w:leader="dot" w:pos="2268"/>
              </w:tabs>
            </w:pPr>
            <w:r w:rsidRPr="00033A84">
              <w:t>r 13</w:t>
            </w:r>
            <w:r w:rsidRPr="00033A84">
              <w:tab/>
            </w:r>
          </w:p>
        </w:tc>
        <w:tc>
          <w:tcPr>
            <w:tcW w:w="3490" w:type="pct"/>
            <w:tcBorders>
              <w:bottom w:val="single" w:sz="12" w:space="0" w:color="auto"/>
            </w:tcBorders>
            <w:shd w:val="clear" w:color="auto" w:fill="auto"/>
          </w:tcPr>
          <w:p w:rsidR="001C3B87" w:rsidRPr="00033A84" w:rsidRDefault="001C3B87" w:rsidP="001C3B87">
            <w:pPr>
              <w:pStyle w:val="ENoteTableText"/>
            </w:pPr>
            <w:r w:rsidRPr="00033A84">
              <w:t>ad 2011 No 65</w:t>
            </w:r>
          </w:p>
        </w:tc>
      </w:tr>
    </w:tbl>
    <w:p w:rsidR="00BC3D83" w:rsidRPr="00033A84" w:rsidRDefault="00BC3D83" w:rsidP="00983EE8">
      <w:pPr>
        <w:sectPr w:rsidR="00BC3D83" w:rsidRPr="00033A84" w:rsidSect="00585E3C">
          <w:headerReference w:type="even" r:id="rId26"/>
          <w:headerReference w:type="default" r:id="rId27"/>
          <w:footerReference w:type="even" r:id="rId28"/>
          <w:footerReference w:type="default" r:id="rId29"/>
          <w:pgSz w:w="11907" w:h="16839"/>
          <w:pgMar w:top="2325" w:right="1797" w:bottom="1440" w:left="1797" w:header="720" w:footer="709" w:gutter="0"/>
          <w:cols w:space="708"/>
          <w:docGrid w:linePitch="360"/>
        </w:sectPr>
      </w:pPr>
    </w:p>
    <w:p w:rsidR="00486895" w:rsidRPr="00033A84" w:rsidRDefault="00486895" w:rsidP="00D15D05"/>
    <w:sectPr w:rsidR="00486895" w:rsidRPr="00033A84" w:rsidSect="00585E3C">
      <w:headerReference w:type="even" r:id="rId30"/>
      <w:headerReference w:type="default" r:id="rId31"/>
      <w:footerReference w:type="even" r:id="rId32"/>
      <w:footerReference w:type="default" r:id="rId33"/>
      <w:headerReference w:type="first" r:id="rId34"/>
      <w:footerReference w:type="first" r:id="rId35"/>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EE8" w:rsidRDefault="00983EE8">
      <w:r>
        <w:separator/>
      </w:r>
    </w:p>
  </w:endnote>
  <w:endnote w:type="continuationSeparator" w:id="0">
    <w:p w:rsidR="00983EE8" w:rsidRDefault="00983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Default="00983EE8">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7B3B51" w:rsidRDefault="00983EE8" w:rsidP="00983E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83EE8" w:rsidRPr="007B3B51" w:rsidTr="00CA3D4E">
      <w:tc>
        <w:tcPr>
          <w:tcW w:w="854" w:type="pct"/>
        </w:tcPr>
        <w:p w:rsidR="00983EE8" w:rsidRPr="007B3B51" w:rsidRDefault="00983EE8" w:rsidP="00983EE8">
          <w:pPr>
            <w:rPr>
              <w:i/>
              <w:sz w:val="16"/>
              <w:szCs w:val="16"/>
            </w:rPr>
          </w:pPr>
        </w:p>
      </w:tc>
      <w:tc>
        <w:tcPr>
          <w:tcW w:w="3688" w:type="pct"/>
          <w:gridSpan w:val="3"/>
        </w:tcPr>
        <w:p w:rsidR="00983EE8" w:rsidRPr="007B3B51" w:rsidRDefault="00983EE8" w:rsidP="00983E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866">
            <w:rPr>
              <w:i/>
              <w:noProof/>
              <w:sz w:val="16"/>
              <w:szCs w:val="16"/>
            </w:rPr>
            <w:t>Charter of the United Nations (Sanctions—ISIL (Da’esh) and Al Qaida) Regulations 2008</w:t>
          </w:r>
          <w:r w:rsidRPr="007B3B51">
            <w:rPr>
              <w:i/>
              <w:sz w:val="16"/>
              <w:szCs w:val="16"/>
            </w:rPr>
            <w:fldChar w:fldCharType="end"/>
          </w:r>
        </w:p>
      </w:tc>
      <w:tc>
        <w:tcPr>
          <w:tcW w:w="458" w:type="pct"/>
        </w:tcPr>
        <w:p w:rsidR="00983EE8" w:rsidRPr="007B3B51" w:rsidRDefault="00983EE8" w:rsidP="00983E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983EE8" w:rsidRPr="00130F37" w:rsidTr="00BA7BC9">
      <w:tc>
        <w:tcPr>
          <w:tcW w:w="1499" w:type="pct"/>
          <w:gridSpan w:val="2"/>
        </w:tcPr>
        <w:p w:rsidR="00983EE8" w:rsidRPr="00130F37" w:rsidRDefault="00983EE8" w:rsidP="00983E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B3866">
            <w:rPr>
              <w:sz w:val="16"/>
              <w:szCs w:val="16"/>
            </w:rPr>
            <w:t>5</w:t>
          </w:r>
          <w:r w:rsidRPr="00130F37">
            <w:rPr>
              <w:sz w:val="16"/>
              <w:szCs w:val="16"/>
            </w:rPr>
            <w:fldChar w:fldCharType="end"/>
          </w:r>
        </w:p>
      </w:tc>
      <w:tc>
        <w:tcPr>
          <w:tcW w:w="1999" w:type="pct"/>
        </w:tcPr>
        <w:p w:rsidR="00983EE8" w:rsidRPr="00130F37" w:rsidRDefault="00983EE8" w:rsidP="00983EE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3866">
            <w:rPr>
              <w:sz w:val="16"/>
              <w:szCs w:val="16"/>
            </w:rPr>
            <w:t>24/08/2021</w:t>
          </w:r>
          <w:r w:rsidRPr="00130F37">
            <w:rPr>
              <w:sz w:val="16"/>
              <w:szCs w:val="16"/>
            </w:rPr>
            <w:fldChar w:fldCharType="end"/>
          </w:r>
        </w:p>
      </w:tc>
      <w:tc>
        <w:tcPr>
          <w:tcW w:w="1502" w:type="pct"/>
          <w:gridSpan w:val="2"/>
        </w:tcPr>
        <w:p w:rsidR="00983EE8" w:rsidRPr="00130F37" w:rsidRDefault="00983EE8" w:rsidP="00983E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B3866">
            <w:rPr>
              <w:sz w:val="16"/>
              <w:szCs w:val="16"/>
            </w:rPr>
            <w:instrText>13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3866">
            <w:rPr>
              <w:sz w:val="16"/>
              <w:szCs w:val="16"/>
            </w:rPr>
            <w:instrText>13/09/2021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B3866">
            <w:rPr>
              <w:noProof/>
              <w:sz w:val="16"/>
              <w:szCs w:val="16"/>
            </w:rPr>
            <w:t>13/09/2021</w:t>
          </w:r>
          <w:r w:rsidRPr="00130F37">
            <w:rPr>
              <w:sz w:val="16"/>
              <w:szCs w:val="16"/>
            </w:rPr>
            <w:fldChar w:fldCharType="end"/>
          </w:r>
        </w:p>
      </w:tc>
    </w:tr>
  </w:tbl>
  <w:p w:rsidR="00983EE8" w:rsidRDefault="00983EE8" w:rsidP="00983EE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7B3B51" w:rsidRDefault="00983EE8" w:rsidP="00983E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83EE8" w:rsidRPr="007B3B51" w:rsidTr="00CA3D4E">
      <w:tc>
        <w:tcPr>
          <w:tcW w:w="854" w:type="pct"/>
        </w:tcPr>
        <w:p w:rsidR="00983EE8" w:rsidRPr="007B3B51" w:rsidRDefault="00983EE8" w:rsidP="00983E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983EE8" w:rsidRPr="007B3B51" w:rsidRDefault="00983EE8" w:rsidP="00983E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866">
            <w:rPr>
              <w:i/>
              <w:noProof/>
              <w:sz w:val="16"/>
              <w:szCs w:val="16"/>
            </w:rPr>
            <w:t>Charter of the United Nations (Sanctions—ISIL (Da’esh) and Al Qaida) Regulations 2008</w:t>
          </w:r>
          <w:r w:rsidRPr="007B3B51">
            <w:rPr>
              <w:i/>
              <w:sz w:val="16"/>
              <w:szCs w:val="16"/>
            </w:rPr>
            <w:fldChar w:fldCharType="end"/>
          </w:r>
        </w:p>
      </w:tc>
      <w:tc>
        <w:tcPr>
          <w:tcW w:w="458" w:type="pct"/>
        </w:tcPr>
        <w:p w:rsidR="00983EE8" w:rsidRPr="007B3B51" w:rsidRDefault="00983EE8" w:rsidP="00983EE8">
          <w:pPr>
            <w:jc w:val="right"/>
            <w:rPr>
              <w:sz w:val="16"/>
              <w:szCs w:val="16"/>
            </w:rPr>
          </w:pPr>
        </w:p>
      </w:tc>
    </w:tr>
    <w:tr w:rsidR="00983EE8" w:rsidRPr="0055472E" w:rsidTr="00BA7BC9">
      <w:tc>
        <w:tcPr>
          <w:tcW w:w="1499" w:type="pct"/>
          <w:gridSpan w:val="2"/>
        </w:tcPr>
        <w:p w:rsidR="00983EE8" w:rsidRPr="0055472E" w:rsidRDefault="00983EE8" w:rsidP="00983E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3866">
            <w:rPr>
              <w:sz w:val="16"/>
              <w:szCs w:val="16"/>
            </w:rPr>
            <w:t>5</w:t>
          </w:r>
          <w:r w:rsidRPr="0055472E">
            <w:rPr>
              <w:sz w:val="16"/>
              <w:szCs w:val="16"/>
            </w:rPr>
            <w:fldChar w:fldCharType="end"/>
          </w:r>
        </w:p>
      </w:tc>
      <w:tc>
        <w:tcPr>
          <w:tcW w:w="1999" w:type="pct"/>
        </w:tcPr>
        <w:p w:rsidR="00983EE8" w:rsidRPr="0055472E" w:rsidRDefault="00983EE8" w:rsidP="00983EE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3866">
            <w:rPr>
              <w:sz w:val="16"/>
              <w:szCs w:val="16"/>
            </w:rPr>
            <w:t>24/08/2021</w:t>
          </w:r>
          <w:r w:rsidRPr="0055472E">
            <w:rPr>
              <w:sz w:val="16"/>
              <w:szCs w:val="16"/>
            </w:rPr>
            <w:fldChar w:fldCharType="end"/>
          </w:r>
        </w:p>
      </w:tc>
      <w:tc>
        <w:tcPr>
          <w:tcW w:w="1502" w:type="pct"/>
          <w:gridSpan w:val="2"/>
        </w:tcPr>
        <w:p w:rsidR="00983EE8" w:rsidRPr="0055472E" w:rsidRDefault="00983EE8" w:rsidP="00983E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3866">
            <w:rPr>
              <w:sz w:val="16"/>
              <w:szCs w:val="16"/>
            </w:rPr>
            <w:instrText>13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3866">
            <w:rPr>
              <w:sz w:val="16"/>
              <w:szCs w:val="16"/>
            </w:rPr>
            <w:instrText>13/09/2021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3866">
            <w:rPr>
              <w:noProof/>
              <w:sz w:val="16"/>
              <w:szCs w:val="16"/>
            </w:rPr>
            <w:t>13/09/2021</w:t>
          </w:r>
          <w:r w:rsidRPr="0055472E">
            <w:rPr>
              <w:sz w:val="16"/>
              <w:szCs w:val="16"/>
            </w:rPr>
            <w:fldChar w:fldCharType="end"/>
          </w:r>
        </w:p>
      </w:tc>
    </w:tr>
  </w:tbl>
  <w:p w:rsidR="00983EE8" w:rsidRDefault="00983EE8" w:rsidP="00983EE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7B3B51" w:rsidRDefault="00983EE8" w:rsidP="00983E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83EE8" w:rsidRPr="007B3B51" w:rsidTr="00CA3D4E">
      <w:tc>
        <w:tcPr>
          <w:tcW w:w="854" w:type="pct"/>
        </w:tcPr>
        <w:p w:rsidR="00983EE8" w:rsidRPr="007B3B51" w:rsidRDefault="00983EE8" w:rsidP="00983EE8">
          <w:pPr>
            <w:rPr>
              <w:i/>
              <w:sz w:val="16"/>
              <w:szCs w:val="16"/>
            </w:rPr>
          </w:pPr>
        </w:p>
      </w:tc>
      <w:tc>
        <w:tcPr>
          <w:tcW w:w="3688" w:type="pct"/>
          <w:gridSpan w:val="3"/>
        </w:tcPr>
        <w:p w:rsidR="00983EE8" w:rsidRPr="007B3B51" w:rsidRDefault="00983EE8" w:rsidP="00983E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866">
            <w:rPr>
              <w:i/>
              <w:noProof/>
              <w:sz w:val="16"/>
              <w:szCs w:val="16"/>
            </w:rPr>
            <w:t>Charter of the United Nations (Sanctions—ISIL (Da’esh) and Al Qaida) Regulations 2008</w:t>
          </w:r>
          <w:r w:rsidRPr="007B3B51">
            <w:rPr>
              <w:i/>
              <w:sz w:val="16"/>
              <w:szCs w:val="16"/>
            </w:rPr>
            <w:fldChar w:fldCharType="end"/>
          </w:r>
        </w:p>
      </w:tc>
      <w:tc>
        <w:tcPr>
          <w:tcW w:w="458" w:type="pct"/>
        </w:tcPr>
        <w:p w:rsidR="00983EE8" w:rsidRPr="007B3B51" w:rsidRDefault="00983EE8" w:rsidP="00983E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983EE8" w:rsidRPr="00130F37" w:rsidTr="00BA7BC9">
      <w:tc>
        <w:tcPr>
          <w:tcW w:w="1499" w:type="pct"/>
          <w:gridSpan w:val="2"/>
        </w:tcPr>
        <w:p w:rsidR="00983EE8" w:rsidRPr="00130F37" w:rsidRDefault="00983EE8" w:rsidP="00983E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B3866">
            <w:rPr>
              <w:sz w:val="16"/>
              <w:szCs w:val="16"/>
            </w:rPr>
            <w:t>5</w:t>
          </w:r>
          <w:r w:rsidRPr="00130F37">
            <w:rPr>
              <w:sz w:val="16"/>
              <w:szCs w:val="16"/>
            </w:rPr>
            <w:fldChar w:fldCharType="end"/>
          </w:r>
        </w:p>
      </w:tc>
      <w:tc>
        <w:tcPr>
          <w:tcW w:w="1999" w:type="pct"/>
        </w:tcPr>
        <w:p w:rsidR="00983EE8" w:rsidRPr="00130F37" w:rsidRDefault="00983EE8" w:rsidP="00983EE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3866">
            <w:rPr>
              <w:sz w:val="16"/>
              <w:szCs w:val="16"/>
            </w:rPr>
            <w:t>24/08/2021</w:t>
          </w:r>
          <w:r w:rsidRPr="00130F37">
            <w:rPr>
              <w:sz w:val="16"/>
              <w:szCs w:val="16"/>
            </w:rPr>
            <w:fldChar w:fldCharType="end"/>
          </w:r>
        </w:p>
      </w:tc>
      <w:tc>
        <w:tcPr>
          <w:tcW w:w="1502" w:type="pct"/>
          <w:gridSpan w:val="2"/>
        </w:tcPr>
        <w:p w:rsidR="00983EE8" w:rsidRPr="00130F37" w:rsidRDefault="00983EE8" w:rsidP="00983E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B3866">
            <w:rPr>
              <w:sz w:val="16"/>
              <w:szCs w:val="16"/>
            </w:rPr>
            <w:instrText>13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3866">
            <w:rPr>
              <w:sz w:val="16"/>
              <w:szCs w:val="16"/>
            </w:rPr>
            <w:instrText>13/09/2021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B3866">
            <w:rPr>
              <w:noProof/>
              <w:sz w:val="16"/>
              <w:szCs w:val="16"/>
            </w:rPr>
            <w:t>13/09/2021</w:t>
          </w:r>
          <w:r w:rsidRPr="00130F37">
            <w:rPr>
              <w:sz w:val="16"/>
              <w:szCs w:val="16"/>
            </w:rPr>
            <w:fldChar w:fldCharType="end"/>
          </w:r>
        </w:p>
      </w:tc>
    </w:tr>
  </w:tbl>
  <w:p w:rsidR="00983EE8" w:rsidRDefault="00983EE8" w:rsidP="00983EE8"/>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2B0EA5" w:rsidRDefault="00983EE8" w:rsidP="004365BE">
    <w:pPr>
      <w:pBdr>
        <w:top w:val="single" w:sz="6" w:space="1" w:color="auto"/>
      </w:pBdr>
      <w:spacing w:line="0" w:lineRule="atLeast"/>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983EE8" w:rsidTr="00BA7BC9">
      <w:tc>
        <w:tcPr>
          <w:tcW w:w="947" w:type="pct"/>
        </w:tcPr>
        <w:p w:rsidR="00983EE8" w:rsidRDefault="00983EE8" w:rsidP="00391D19">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3688" w:type="pct"/>
        </w:tcPr>
        <w:p w:rsidR="00983EE8" w:rsidRDefault="00983EE8" w:rsidP="00391D1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B3866">
            <w:rPr>
              <w:i/>
              <w:sz w:val="18"/>
            </w:rPr>
            <w:t>Charter of the United Nations (Sanctions—ISIL (Da’esh) and Al Qaida) Regulations 2008</w:t>
          </w:r>
          <w:r w:rsidRPr="007A1328">
            <w:rPr>
              <w:i/>
              <w:sz w:val="18"/>
            </w:rPr>
            <w:fldChar w:fldCharType="end"/>
          </w:r>
        </w:p>
      </w:tc>
      <w:tc>
        <w:tcPr>
          <w:tcW w:w="365" w:type="pct"/>
        </w:tcPr>
        <w:p w:rsidR="00983EE8" w:rsidRDefault="00983EE8" w:rsidP="00391D1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14</w:t>
          </w:r>
          <w:r w:rsidRPr="00ED79B6">
            <w:rPr>
              <w:i/>
              <w:sz w:val="18"/>
            </w:rPr>
            <w:fldChar w:fldCharType="end"/>
          </w:r>
        </w:p>
      </w:tc>
    </w:tr>
  </w:tbl>
  <w:p w:rsidR="00983EE8" w:rsidRPr="00ED79B6" w:rsidRDefault="00983EE8" w:rsidP="004365BE">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Default="00983EE8" w:rsidP="009B547C">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ED79B6" w:rsidRDefault="00983EE8" w:rsidP="009B547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7B3B51" w:rsidRDefault="00983EE8" w:rsidP="00983EE8">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983EE8" w:rsidRPr="007B3B51" w:rsidTr="00BA7BC9">
      <w:tc>
        <w:tcPr>
          <w:tcW w:w="854" w:type="pct"/>
        </w:tcPr>
        <w:p w:rsidR="00983EE8" w:rsidRPr="007B3B51" w:rsidRDefault="00983EE8" w:rsidP="00983E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983EE8" w:rsidRPr="007B3B51" w:rsidRDefault="00983EE8" w:rsidP="00983E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866">
            <w:rPr>
              <w:i/>
              <w:noProof/>
              <w:sz w:val="16"/>
              <w:szCs w:val="16"/>
            </w:rPr>
            <w:t>Charter of the United Nations (Sanctions—ISIL (Da’esh) and Al Qaida) Regulations 2008</w:t>
          </w:r>
          <w:r w:rsidRPr="007B3B51">
            <w:rPr>
              <w:i/>
              <w:sz w:val="16"/>
              <w:szCs w:val="16"/>
            </w:rPr>
            <w:fldChar w:fldCharType="end"/>
          </w:r>
        </w:p>
      </w:tc>
      <w:tc>
        <w:tcPr>
          <w:tcW w:w="458" w:type="pct"/>
        </w:tcPr>
        <w:p w:rsidR="00983EE8" w:rsidRPr="007B3B51" w:rsidRDefault="00983EE8" w:rsidP="00983EE8">
          <w:pPr>
            <w:jc w:val="right"/>
            <w:rPr>
              <w:sz w:val="16"/>
              <w:szCs w:val="16"/>
            </w:rPr>
          </w:pPr>
        </w:p>
      </w:tc>
    </w:tr>
    <w:tr w:rsidR="00983EE8" w:rsidRPr="0055472E" w:rsidTr="00BA7BC9">
      <w:tc>
        <w:tcPr>
          <w:tcW w:w="1499" w:type="pct"/>
          <w:gridSpan w:val="2"/>
        </w:tcPr>
        <w:p w:rsidR="00983EE8" w:rsidRPr="0055472E" w:rsidRDefault="00983EE8" w:rsidP="00983E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3866">
            <w:rPr>
              <w:sz w:val="16"/>
              <w:szCs w:val="16"/>
            </w:rPr>
            <w:t>5</w:t>
          </w:r>
          <w:r w:rsidRPr="0055472E">
            <w:rPr>
              <w:sz w:val="16"/>
              <w:szCs w:val="16"/>
            </w:rPr>
            <w:fldChar w:fldCharType="end"/>
          </w:r>
        </w:p>
      </w:tc>
      <w:tc>
        <w:tcPr>
          <w:tcW w:w="1999" w:type="pct"/>
        </w:tcPr>
        <w:p w:rsidR="00983EE8" w:rsidRPr="0055472E" w:rsidRDefault="00983EE8" w:rsidP="00983EE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3866">
            <w:rPr>
              <w:sz w:val="16"/>
              <w:szCs w:val="16"/>
            </w:rPr>
            <w:t>24/08/2021</w:t>
          </w:r>
          <w:r w:rsidRPr="0055472E">
            <w:rPr>
              <w:sz w:val="16"/>
              <w:szCs w:val="16"/>
            </w:rPr>
            <w:fldChar w:fldCharType="end"/>
          </w:r>
        </w:p>
      </w:tc>
      <w:tc>
        <w:tcPr>
          <w:tcW w:w="1501" w:type="pct"/>
          <w:gridSpan w:val="2"/>
        </w:tcPr>
        <w:p w:rsidR="00983EE8" w:rsidRPr="0055472E" w:rsidRDefault="00983EE8" w:rsidP="00983E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3866">
            <w:rPr>
              <w:sz w:val="16"/>
              <w:szCs w:val="16"/>
            </w:rPr>
            <w:instrText>13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3866">
            <w:rPr>
              <w:sz w:val="16"/>
              <w:szCs w:val="16"/>
            </w:rPr>
            <w:instrText>13/09/2021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3866">
            <w:rPr>
              <w:noProof/>
              <w:sz w:val="16"/>
              <w:szCs w:val="16"/>
            </w:rPr>
            <w:t>13/09/2021</w:t>
          </w:r>
          <w:r w:rsidRPr="0055472E">
            <w:rPr>
              <w:sz w:val="16"/>
              <w:szCs w:val="16"/>
            </w:rPr>
            <w:fldChar w:fldCharType="end"/>
          </w:r>
        </w:p>
      </w:tc>
    </w:tr>
  </w:tbl>
  <w:p w:rsidR="00983EE8" w:rsidRDefault="00983EE8" w:rsidP="00983EE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7B3B51" w:rsidRDefault="00983EE8" w:rsidP="00983E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83EE8" w:rsidRPr="007B3B51" w:rsidTr="00CA3D4E">
      <w:tc>
        <w:tcPr>
          <w:tcW w:w="854" w:type="pct"/>
        </w:tcPr>
        <w:p w:rsidR="00983EE8" w:rsidRPr="007B3B51" w:rsidRDefault="00983EE8" w:rsidP="00983EE8">
          <w:pPr>
            <w:rPr>
              <w:i/>
              <w:sz w:val="16"/>
              <w:szCs w:val="16"/>
            </w:rPr>
          </w:pPr>
        </w:p>
      </w:tc>
      <w:tc>
        <w:tcPr>
          <w:tcW w:w="3688" w:type="pct"/>
          <w:gridSpan w:val="3"/>
        </w:tcPr>
        <w:p w:rsidR="00983EE8" w:rsidRPr="007B3B51" w:rsidRDefault="00983EE8" w:rsidP="00983E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5E3C">
            <w:rPr>
              <w:i/>
              <w:noProof/>
              <w:sz w:val="16"/>
              <w:szCs w:val="16"/>
            </w:rPr>
            <w:t>Charter of the United Nations (Sanctions—ISIL (Da’esh) and Al-Qaida) Regulations 2008</w:t>
          </w:r>
          <w:r w:rsidRPr="007B3B51">
            <w:rPr>
              <w:i/>
              <w:sz w:val="16"/>
              <w:szCs w:val="16"/>
            </w:rPr>
            <w:fldChar w:fldCharType="end"/>
          </w:r>
        </w:p>
      </w:tc>
      <w:tc>
        <w:tcPr>
          <w:tcW w:w="458" w:type="pct"/>
        </w:tcPr>
        <w:p w:rsidR="00983EE8" w:rsidRPr="007B3B51" w:rsidRDefault="00983EE8" w:rsidP="00983E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983EE8" w:rsidRPr="00130F37" w:rsidTr="00BA7BC9">
      <w:tc>
        <w:tcPr>
          <w:tcW w:w="1499" w:type="pct"/>
          <w:gridSpan w:val="2"/>
        </w:tcPr>
        <w:p w:rsidR="00983EE8" w:rsidRPr="00130F37" w:rsidRDefault="00983EE8" w:rsidP="00983E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B3866">
            <w:rPr>
              <w:sz w:val="16"/>
              <w:szCs w:val="16"/>
            </w:rPr>
            <w:t>5</w:t>
          </w:r>
          <w:r w:rsidRPr="00130F37">
            <w:rPr>
              <w:sz w:val="16"/>
              <w:szCs w:val="16"/>
            </w:rPr>
            <w:fldChar w:fldCharType="end"/>
          </w:r>
        </w:p>
      </w:tc>
      <w:tc>
        <w:tcPr>
          <w:tcW w:w="1999" w:type="pct"/>
        </w:tcPr>
        <w:p w:rsidR="00983EE8" w:rsidRPr="00130F37" w:rsidRDefault="00983EE8" w:rsidP="00983EE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3866">
            <w:rPr>
              <w:sz w:val="16"/>
              <w:szCs w:val="16"/>
            </w:rPr>
            <w:t>24/08/2021</w:t>
          </w:r>
          <w:r w:rsidRPr="00130F37">
            <w:rPr>
              <w:sz w:val="16"/>
              <w:szCs w:val="16"/>
            </w:rPr>
            <w:fldChar w:fldCharType="end"/>
          </w:r>
        </w:p>
      </w:tc>
      <w:tc>
        <w:tcPr>
          <w:tcW w:w="1502" w:type="pct"/>
          <w:gridSpan w:val="2"/>
        </w:tcPr>
        <w:p w:rsidR="00983EE8" w:rsidRPr="00130F37" w:rsidRDefault="00983EE8" w:rsidP="00983E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B3866">
            <w:rPr>
              <w:sz w:val="16"/>
              <w:szCs w:val="16"/>
            </w:rPr>
            <w:instrText>13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3866">
            <w:rPr>
              <w:sz w:val="16"/>
              <w:szCs w:val="16"/>
            </w:rPr>
            <w:instrText>13/09/2021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B3866">
            <w:rPr>
              <w:noProof/>
              <w:sz w:val="16"/>
              <w:szCs w:val="16"/>
            </w:rPr>
            <w:t>13/09/2021</w:t>
          </w:r>
          <w:r w:rsidRPr="00130F37">
            <w:rPr>
              <w:sz w:val="16"/>
              <w:szCs w:val="16"/>
            </w:rPr>
            <w:fldChar w:fldCharType="end"/>
          </w:r>
        </w:p>
      </w:tc>
    </w:tr>
  </w:tbl>
  <w:p w:rsidR="00983EE8" w:rsidRDefault="00983EE8" w:rsidP="00983EE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7B3B51" w:rsidRDefault="00983EE8" w:rsidP="00983E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83EE8" w:rsidRPr="007B3B51" w:rsidTr="00CA3D4E">
      <w:tc>
        <w:tcPr>
          <w:tcW w:w="854" w:type="pct"/>
        </w:tcPr>
        <w:p w:rsidR="00983EE8" w:rsidRPr="007B3B51" w:rsidRDefault="00983EE8" w:rsidP="00983E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983EE8" w:rsidRPr="007B3B51" w:rsidRDefault="00983EE8" w:rsidP="00983E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866">
            <w:rPr>
              <w:i/>
              <w:noProof/>
              <w:sz w:val="16"/>
              <w:szCs w:val="16"/>
            </w:rPr>
            <w:t>Charter of the United Nations (Sanctions—ISIL (Da’esh) and Al Qaida) Regulations 2008</w:t>
          </w:r>
          <w:r w:rsidRPr="007B3B51">
            <w:rPr>
              <w:i/>
              <w:sz w:val="16"/>
              <w:szCs w:val="16"/>
            </w:rPr>
            <w:fldChar w:fldCharType="end"/>
          </w:r>
        </w:p>
      </w:tc>
      <w:tc>
        <w:tcPr>
          <w:tcW w:w="458" w:type="pct"/>
        </w:tcPr>
        <w:p w:rsidR="00983EE8" w:rsidRPr="007B3B51" w:rsidRDefault="00983EE8" w:rsidP="00983EE8">
          <w:pPr>
            <w:jc w:val="right"/>
            <w:rPr>
              <w:sz w:val="16"/>
              <w:szCs w:val="16"/>
            </w:rPr>
          </w:pPr>
        </w:p>
      </w:tc>
    </w:tr>
    <w:tr w:rsidR="00983EE8" w:rsidRPr="0055472E" w:rsidTr="00BA7BC9">
      <w:tc>
        <w:tcPr>
          <w:tcW w:w="1499" w:type="pct"/>
          <w:gridSpan w:val="2"/>
        </w:tcPr>
        <w:p w:rsidR="00983EE8" w:rsidRPr="0055472E" w:rsidRDefault="00983EE8" w:rsidP="00983E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3866">
            <w:rPr>
              <w:sz w:val="16"/>
              <w:szCs w:val="16"/>
            </w:rPr>
            <w:t>5</w:t>
          </w:r>
          <w:r w:rsidRPr="0055472E">
            <w:rPr>
              <w:sz w:val="16"/>
              <w:szCs w:val="16"/>
            </w:rPr>
            <w:fldChar w:fldCharType="end"/>
          </w:r>
        </w:p>
      </w:tc>
      <w:tc>
        <w:tcPr>
          <w:tcW w:w="1999" w:type="pct"/>
        </w:tcPr>
        <w:p w:rsidR="00983EE8" w:rsidRPr="0055472E" w:rsidRDefault="00983EE8" w:rsidP="00983EE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3866">
            <w:rPr>
              <w:sz w:val="16"/>
              <w:szCs w:val="16"/>
            </w:rPr>
            <w:t>24/08/2021</w:t>
          </w:r>
          <w:r w:rsidRPr="0055472E">
            <w:rPr>
              <w:sz w:val="16"/>
              <w:szCs w:val="16"/>
            </w:rPr>
            <w:fldChar w:fldCharType="end"/>
          </w:r>
        </w:p>
      </w:tc>
      <w:tc>
        <w:tcPr>
          <w:tcW w:w="1502" w:type="pct"/>
          <w:gridSpan w:val="2"/>
        </w:tcPr>
        <w:p w:rsidR="00983EE8" w:rsidRPr="0055472E" w:rsidRDefault="00983EE8" w:rsidP="00983E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3866">
            <w:rPr>
              <w:sz w:val="16"/>
              <w:szCs w:val="16"/>
            </w:rPr>
            <w:instrText>13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3866">
            <w:rPr>
              <w:sz w:val="16"/>
              <w:szCs w:val="16"/>
            </w:rPr>
            <w:instrText>13/09/2021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3866">
            <w:rPr>
              <w:noProof/>
              <w:sz w:val="16"/>
              <w:szCs w:val="16"/>
            </w:rPr>
            <w:t>13/09/2021</w:t>
          </w:r>
          <w:r w:rsidRPr="0055472E">
            <w:rPr>
              <w:sz w:val="16"/>
              <w:szCs w:val="16"/>
            </w:rPr>
            <w:fldChar w:fldCharType="end"/>
          </w:r>
        </w:p>
      </w:tc>
    </w:tr>
  </w:tbl>
  <w:p w:rsidR="00983EE8" w:rsidRDefault="00983EE8" w:rsidP="00983EE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7B3B51" w:rsidRDefault="00983EE8" w:rsidP="00983E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83EE8" w:rsidRPr="007B3B51" w:rsidTr="00CA3D4E">
      <w:tc>
        <w:tcPr>
          <w:tcW w:w="854" w:type="pct"/>
        </w:tcPr>
        <w:p w:rsidR="00983EE8" w:rsidRPr="007B3B51" w:rsidRDefault="00983EE8" w:rsidP="00983EE8">
          <w:pPr>
            <w:rPr>
              <w:i/>
              <w:sz w:val="16"/>
              <w:szCs w:val="16"/>
            </w:rPr>
          </w:pPr>
        </w:p>
      </w:tc>
      <w:tc>
        <w:tcPr>
          <w:tcW w:w="3688" w:type="pct"/>
          <w:gridSpan w:val="3"/>
        </w:tcPr>
        <w:p w:rsidR="00983EE8" w:rsidRPr="007B3B51" w:rsidRDefault="00983EE8" w:rsidP="00983E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85E3C">
            <w:rPr>
              <w:i/>
              <w:noProof/>
              <w:sz w:val="16"/>
              <w:szCs w:val="16"/>
            </w:rPr>
            <w:t>Charter of the United Nations (Sanctions—ISIL (Da’esh) and Al-Qaida) Regulations 2008</w:t>
          </w:r>
          <w:r w:rsidRPr="007B3B51">
            <w:rPr>
              <w:i/>
              <w:sz w:val="16"/>
              <w:szCs w:val="16"/>
            </w:rPr>
            <w:fldChar w:fldCharType="end"/>
          </w:r>
        </w:p>
      </w:tc>
      <w:tc>
        <w:tcPr>
          <w:tcW w:w="458" w:type="pct"/>
        </w:tcPr>
        <w:p w:rsidR="00983EE8" w:rsidRPr="007B3B51" w:rsidRDefault="00983EE8" w:rsidP="00983EE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r>
    <w:tr w:rsidR="00983EE8" w:rsidRPr="00130F37" w:rsidTr="00BA7BC9">
      <w:tc>
        <w:tcPr>
          <w:tcW w:w="1499" w:type="pct"/>
          <w:gridSpan w:val="2"/>
        </w:tcPr>
        <w:p w:rsidR="00983EE8" w:rsidRPr="00130F37" w:rsidRDefault="00983EE8" w:rsidP="00983EE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B3866">
            <w:rPr>
              <w:sz w:val="16"/>
              <w:szCs w:val="16"/>
            </w:rPr>
            <w:t>5</w:t>
          </w:r>
          <w:r w:rsidRPr="00130F37">
            <w:rPr>
              <w:sz w:val="16"/>
              <w:szCs w:val="16"/>
            </w:rPr>
            <w:fldChar w:fldCharType="end"/>
          </w:r>
        </w:p>
      </w:tc>
      <w:tc>
        <w:tcPr>
          <w:tcW w:w="1999" w:type="pct"/>
        </w:tcPr>
        <w:p w:rsidR="00983EE8" w:rsidRPr="00130F37" w:rsidRDefault="00983EE8" w:rsidP="00983EE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3866">
            <w:rPr>
              <w:sz w:val="16"/>
              <w:szCs w:val="16"/>
            </w:rPr>
            <w:t>24/08/2021</w:t>
          </w:r>
          <w:r w:rsidRPr="00130F37">
            <w:rPr>
              <w:sz w:val="16"/>
              <w:szCs w:val="16"/>
            </w:rPr>
            <w:fldChar w:fldCharType="end"/>
          </w:r>
        </w:p>
      </w:tc>
      <w:tc>
        <w:tcPr>
          <w:tcW w:w="1502" w:type="pct"/>
          <w:gridSpan w:val="2"/>
        </w:tcPr>
        <w:p w:rsidR="00983EE8" w:rsidRPr="00130F37" w:rsidRDefault="00983EE8" w:rsidP="00983EE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B3866">
            <w:rPr>
              <w:sz w:val="16"/>
              <w:szCs w:val="16"/>
            </w:rPr>
            <w:instrText>13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3866">
            <w:rPr>
              <w:sz w:val="16"/>
              <w:szCs w:val="16"/>
            </w:rPr>
            <w:instrText>13/09/2021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B3866">
            <w:rPr>
              <w:noProof/>
              <w:sz w:val="16"/>
              <w:szCs w:val="16"/>
            </w:rPr>
            <w:t>13/09/2021</w:t>
          </w:r>
          <w:r w:rsidRPr="00130F37">
            <w:rPr>
              <w:sz w:val="16"/>
              <w:szCs w:val="16"/>
            </w:rPr>
            <w:fldChar w:fldCharType="end"/>
          </w:r>
        </w:p>
      </w:tc>
    </w:tr>
  </w:tbl>
  <w:p w:rsidR="00983EE8" w:rsidRDefault="00983EE8" w:rsidP="00983EE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7B3B51" w:rsidRDefault="00983EE8" w:rsidP="00BC3D83">
    <w:pPr>
      <w:pBdr>
        <w:top w:val="single" w:sz="6" w:space="1" w:color="auto"/>
      </w:pBdr>
      <w:spacing w:before="120"/>
      <w:rPr>
        <w:sz w:val="16"/>
        <w:szCs w:val="16"/>
      </w:rPr>
    </w:pPr>
  </w:p>
  <w:tbl>
    <w:tblPr>
      <w:tblStyle w:val="TableGrid"/>
      <w:tblW w:w="428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3"/>
      <w:gridCol w:w="2920"/>
      <w:gridCol w:w="1524"/>
      <w:gridCol w:w="669"/>
    </w:tblGrid>
    <w:tr w:rsidR="00983EE8" w:rsidRPr="007B3B51" w:rsidTr="00BA7BC9">
      <w:tc>
        <w:tcPr>
          <w:tcW w:w="854" w:type="pct"/>
        </w:tcPr>
        <w:p w:rsidR="00983EE8" w:rsidRPr="007B3B51" w:rsidRDefault="00983EE8" w:rsidP="00BC3D83">
          <w:pPr>
            <w:rPr>
              <w:i/>
              <w:sz w:val="16"/>
              <w:szCs w:val="16"/>
            </w:rPr>
          </w:pPr>
        </w:p>
      </w:tc>
      <w:tc>
        <w:tcPr>
          <w:tcW w:w="3688" w:type="pct"/>
          <w:gridSpan w:val="3"/>
        </w:tcPr>
        <w:p w:rsidR="00983EE8" w:rsidRPr="007B3B51" w:rsidRDefault="00983EE8" w:rsidP="00BC3D8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866">
            <w:rPr>
              <w:i/>
              <w:noProof/>
              <w:sz w:val="16"/>
              <w:szCs w:val="16"/>
            </w:rPr>
            <w:t>Charter of the United Nations (Sanctions—ISIL (Da’esh) and Al Qaida) Regulations 2008</w:t>
          </w:r>
          <w:r w:rsidRPr="007B3B51">
            <w:rPr>
              <w:i/>
              <w:sz w:val="16"/>
              <w:szCs w:val="16"/>
            </w:rPr>
            <w:fldChar w:fldCharType="end"/>
          </w:r>
        </w:p>
      </w:tc>
      <w:tc>
        <w:tcPr>
          <w:tcW w:w="458" w:type="pct"/>
        </w:tcPr>
        <w:p w:rsidR="00983EE8" w:rsidRPr="007B3B51" w:rsidRDefault="00983EE8" w:rsidP="00BC3D8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sz w:val="16"/>
              <w:szCs w:val="16"/>
            </w:rPr>
            <w:t>1</w:t>
          </w:r>
          <w:r w:rsidRPr="007B3B51">
            <w:rPr>
              <w:i/>
              <w:sz w:val="16"/>
              <w:szCs w:val="16"/>
            </w:rPr>
            <w:fldChar w:fldCharType="end"/>
          </w:r>
        </w:p>
      </w:tc>
    </w:tr>
    <w:tr w:rsidR="00983EE8" w:rsidRPr="00130F37" w:rsidTr="00BA7BC9">
      <w:tc>
        <w:tcPr>
          <w:tcW w:w="1499" w:type="pct"/>
          <w:gridSpan w:val="2"/>
        </w:tcPr>
        <w:p w:rsidR="00983EE8" w:rsidRPr="00130F37" w:rsidRDefault="00983EE8" w:rsidP="00BC3D8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B3866">
            <w:rPr>
              <w:sz w:val="16"/>
              <w:szCs w:val="16"/>
            </w:rPr>
            <w:t>5</w:t>
          </w:r>
          <w:r w:rsidRPr="00130F37">
            <w:rPr>
              <w:sz w:val="16"/>
              <w:szCs w:val="16"/>
            </w:rPr>
            <w:fldChar w:fldCharType="end"/>
          </w:r>
        </w:p>
      </w:tc>
      <w:tc>
        <w:tcPr>
          <w:tcW w:w="1999" w:type="pct"/>
        </w:tcPr>
        <w:p w:rsidR="00983EE8" w:rsidRPr="00130F37" w:rsidRDefault="00983EE8" w:rsidP="00BC3D8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3866">
            <w:rPr>
              <w:sz w:val="16"/>
              <w:szCs w:val="16"/>
            </w:rPr>
            <w:t>24/08/2021</w:t>
          </w:r>
          <w:r w:rsidRPr="00130F37">
            <w:rPr>
              <w:sz w:val="16"/>
              <w:szCs w:val="16"/>
            </w:rPr>
            <w:fldChar w:fldCharType="end"/>
          </w:r>
        </w:p>
      </w:tc>
      <w:tc>
        <w:tcPr>
          <w:tcW w:w="1501" w:type="pct"/>
          <w:gridSpan w:val="2"/>
        </w:tcPr>
        <w:p w:rsidR="00983EE8" w:rsidRPr="00130F37" w:rsidRDefault="00983EE8" w:rsidP="00BC3D8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B3866">
            <w:rPr>
              <w:sz w:val="16"/>
              <w:szCs w:val="16"/>
            </w:rPr>
            <w:instrText>13 September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BB3866">
            <w:rPr>
              <w:sz w:val="16"/>
              <w:szCs w:val="16"/>
            </w:rPr>
            <w:instrText>13/09/2021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B3866">
            <w:rPr>
              <w:noProof/>
              <w:sz w:val="16"/>
              <w:szCs w:val="16"/>
            </w:rPr>
            <w:t>13/09/2021</w:t>
          </w:r>
          <w:r w:rsidRPr="00130F37">
            <w:rPr>
              <w:sz w:val="16"/>
              <w:szCs w:val="16"/>
            </w:rPr>
            <w:fldChar w:fldCharType="end"/>
          </w:r>
        </w:p>
      </w:tc>
    </w:tr>
  </w:tbl>
  <w:p w:rsidR="00983EE8" w:rsidRDefault="00983EE8" w:rsidP="00BC3D83"/>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7B3B51" w:rsidRDefault="00983EE8" w:rsidP="00983EE8">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983EE8" w:rsidRPr="007B3B51" w:rsidTr="00CA3D4E">
      <w:tc>
        <w:tcPr>
          <w:tcW w:w="854" w:type="pct"/>
        </w:tcPr>
        <w:p w:rsidR="00983EE8" w:rsidRPr="007B3B51" w:rsidRDefault="00983EE8" w:rsidP="00983EE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w:t>
          </w:r>
          <w:r w:rsidRPr="007B3B51">
            <w:rPr>
              <w:i/>
              <w:sz w:val="16"/>
              <w:szCs w:val="16"/>
            </w:rPr>
            <w:fldChar w:fldCharType="end"/>
          </w:r>
        </w:p>
      </w:tc>
      <w:tc>
        <w:tcPr>
          <w:tcW w:w="3688" w:type="pct"/>
          <w:gridSpan w:val="3"/>
        </w:tcPr>
        <w:p w:rsidR="00983EE8" w:rsidRPr="007B3B51" w:rsidRDefault="00983EE8" w:rsidP="00983EE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B3866">
            <w:rPr>
              <w:i/>
              <w:noProof/>
              <w:sz w:val="16"/>
              <w:szCs w:val="16"/>
            </w:rPr>
            <w:t>Charter of the United Nations (Sanctions—ISIL (Da’esh) and Al Qaida) Regulations 2008</w:t>
          </w:r>
          <w:r w:rsidRPr="007B3B51">
            <w:rPr>
              <w:i/>
              <w:sz w:val="16"/>
              <w:szCs w:val="16"/>
            </w:rPr>
            <w:fldChar w:fldCharType="end"/>
          </w:r>
        </w:p>
      </w:tc>
      <w:tc>
        <w:tcPr>
          <w:tcW w:w="458" w:type="pct"/>
        </w:tcPr>
        <w:p w:rsidR="00983EE8" w:rsidRPr="007B3B51" w:rsidRDefault="00983EE8" w:rsidP="00983EE8">
          <w:pPr>
            <w:jc w:val="right"/>
            <w:rPr>
              <w:sz w:val="16"/>
              <w:szCs w:val="16"/>
            </w:rPr>
          </w:pPr>
        </w:p>
      </w:tc>
    </w:tr>
    <w:tr w:rsidR="00983EE8" w:rsidRPr="0055472E" w:rsidTr="00BA7BC9">
      <w:tc>
        <w:tcPr>
          <w:tcW w:w="1499" w:type="pct"/>
          <w:gridSpan w:val="2"/>
        </w:tcPr>
        <w:p w:rsidR="00983EE8" w:rsidRPr="0055472E" w:rsidRDefault="00983EE8" w:rsidP="00983EE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B3866">
            <w:rPr>
              <w:sz w:val="16"/>
              <w:szCs w:val="16"/>
            </w:rPr>
            <w:t>5</w:t>
          </w:r>
          <w:r w:rsidRPr="0055472E">
            <w:rPr>
              <w:sz w:val="16"/>
              <w:szCs w:val="16"/>
            </w:rPr>
            <w:fldChar w:fldCharType="end"/>
          </w:r>
        </w:p>
      </w:tc>
      <w:tc>
        <w:tcPr>
          <w:tcW w:w="1999" w:type="pct"/>
        </w:tcPr>
        <w:p w:rsidR="00983EE8" w:rsidRPr="0055472E" w:rsidRDefault="00983EE8" w:rsidP="00983EE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3866">
            <w:rPr>
              <w:sz w:val="16"/>
              <w:szCs w:val="16"/>
            </w:rPr>
            <w:t>24/08/2021</w:t>
          </w:r>
          <w:r w:rsidRPr="0055472E">
            <w:rPr>
              <w:sz w:val="16"/>
              <w:szCs w:val="16"/>
            </w:rPr>
            <w:fldChar w:fldCharType="end"/>
          </w:r>
        </w:p>
      </w:tc>
      <w:tc>
        <w:tcPr>
          <w:tcW w:w="1502" w:type="pct"/>
          <w:gridSpan w:val="2"/>
        </w:tcPr>
        <w:p w:rsidR="00983EE8" w:rsidRPr="0055472E" w:rsidRDefault="00983EE8" w:rsidP="00983EE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B3866">
            <w:rPr>
              <w:sz w:val="16"/>
              <w:szCs w:val="16"/>
            </w:rPr>
            <w:instrText>13 September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sidR="00BB3866">
            <w:rPr>
              <w:sz w:val="16"/>
              <w:szCs w:val="16"/>
            </w:rPr>
            <w:instrText>13/09/2021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B3866">
            <w:rPr>
              <w:noProof/>
              <w:sz w:val="16"/>
              <w:szCs w:val="16"/>
            </w:rPr>
            <w:t>13/09/2021</w:t>
          </w:r>
          <w:r w:rsidRPr="0055472E">
            <w:rPr>
              <w:sz w:val="16"/>
              <w:szCs w:val="16"/>
            </w:rPr>
            <w:fldChar w:fldCharType="end"/>
          </w:r>
        </w:p>
      </w:tc>
    </w:tr>
  </w:tbl>
  <w:p w:rsidR="00983EE8" w:rsidRDefault="00983EE8" w:rsidP="00983E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EE8" w:rsidRDefault="00983EE8">
      <w:r>
        <w:separator/>
      </w:r>
    </w:p>
  </w:footnote>
  <w:footnote w:type="continuationSeparator" w:id="0">
    <w:p w:rsidR="00983EE8" w:rsidRDefault="00983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Default="00983EE8" w:rsidP="009B547C">
    <w:pPr>
      <w:pStyle w:val="Header"/>
      <w:pBdr>
        <w:bottom w:val="single" w:sz="6" w:space="1" w:color="auto"/>
      </w:pBdr>
    </w:pPr>
  </w:p>
  <w:p w:rsidR="00983EE8" w:rsidRDefault="00983EE8" w:rsidP="009B547C">
    <w:pPr>
      <w:pStyle w:val="Header"/>
      <w:pBdr>
        <w:bottom w:val="single" w:sz="6" w:space="1" w:color="auto"/>
      </w:pBdr>
    </w:pPr>
  </w:p>
  <w:p w:rsidR="00983EE8" w:rsidRPr="001E77D2" w:rsidRDefault="00983EE8" w:rsidP="009B547C">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BE5CD2" w:rsidRDefault="00983EE8" w:rsidP="00983EE8">
    <w:pPr>
      <w:rPr>
        <w:sz w:val="26"/>
        <w:szCs w:val="26"/>
      </w:rPr>
    </w:pPr>
  </w:p>
  <w:p w:rsidR="00983EE8" w:rsidRPr="0020230A" w:rsidRDefault="00983EE8" w:rsidP="00983EE8">
    <w:pPr>
      <w:rPr>
        <w:b/>
        <w:sz w:val="20"/>
      </w:rPr>
    </w:pPr>
    <w:r w:rsidRPr="0020230A">
      <w:rPr>
        <w:b/>
        <w:sz w:val="20"/>
      </w:rPr>
      <w:t>Endnotes</w:t>
    </w:r>
  </w:p>
  <w:p w:rsidR="00983EE8" w:rsidRPr="007A1328" w:rsidRDefault="00983EE8" w:rsidP="00983EE8">
    <w:pPr>
      <w:rPr>
        <w:sz w:val="20"/>
      </w:rPr>
    </w:pPr>
  </w:p>
  <w:p w:rsidR="00983EE8" w:rsidRPr="007A1328" w:rsidRDefault="00983EE8" w:rsidP="00983EE8">
    <w:pPr>
      <w:rPr>
        <w:b/>
        <w:sz w:val="24"/>
      </w:rPr>
    </w:pPr>
  </w:p>
  <w:p w:rsidR="00983EE8" w:rsidRPr="00BC3D83" w:rsidRDefault="00983EE8" w:rsidP="00BC3D83">
    <w:pPr>
      <w:pBdr>
        <w:bottom w:val="single" w:sz="6" w:space="1" w:color="auto"/>
      </w:pBdr>
      <w:spacing w:after="120"/>
      <w:rPr>
        <w:szCs w:val="22"/>
      </w:rPr>
    </w:pPr>
    <w:r w:rsidRPr="00BC3D83">
      <w:rPr>
        <w:szCs w:val="22"/>
      </w:rPr>
      <w:fldChar w:fldCharType="begin"/>
    </w:r>
    <w:r w:rsidRPr="00BC3D83">
      <w:rPr>
        <w:szCs w:val="22"/>
      </w:rPr>
      <w:instrText xml:space="preserve"> STYLEREF  "ENotesHeading 2,Enh2" </w:instrText>
    </w:r>
    <w:r w:rsidRPr="00BC3D83">
      <w:rPr>
        <w:szCs w:val="22"/>
      </w:rPr>
      <w:fldChar w:fldCharType="separate"/>
    </w:r>
    <w:r w:rsidR="00BB3866">
      <w:rPr>
        <w:noProof/>
        <w:szCs w:val="22"/>
      </w:rPr>
      <w:t>Endnote 4—Amendment history</w:t>
    </w:r>
    <w:r w:rsidRPr="00BC3D83">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BE5CD2" w:rsidRDefault="00983EE8" w:rsidP="00983EE8">
    <w:pPr>
      <w:jc w:val="right"/>
      <w:rPr>
        <w:sz w:val="26"/>
        <w:szCs w:val="26"/>
      </w:rPr>
    </w:pPr>
  </w:p>
  <w:p w:rsidR="00983EE8" w:rsidRPr="0020230A" w:rsidRDefault="00983EE8" w:rsidP="00983EE8">
    <w:pPr>
      <w:jc w:val="right"/>
      <w:rPr>
        <w:b/>
        <w:sz w:val="20"/>
      </w:rPr>
    </w:pPr>
    <w:r w:rsidRPr="0020230A">
      <w:rPr>
        <w:b/>
        <w:sz w:val="20"/>
      </w:rPr>
      <w:t>Endnotes</w:t>
    </w:r>
  </w:p>
  <w:p w:rsidR="00983EE8" w:rsidRPr="007A1328" w:rsidRDefault="00983EE8" w:rsidP="00983EE8">
    <w:pPr>
      <w:jc w:val="right"/>
      <w:rPr>
        <w:sz w:val="20"/>
      </w:rPr>
    </w:pPr>
  </w:p>
  <w:p w:rsidR="00983EE8" w:rsidRPr="007A1328" w:rsidRDefault="00983EE8" w:rsidP="00983EE8">
    <w:pPr>
      <w:jc w:val="right"/>
      <w:rPr>
        <w:b/>
        <w:sz w:val="24"/>
      </w:rPr>
    </w:pPr>
  </w:p>
  <w:p w:rsidR="00983EE8" w:rsidRPr="00BC3D83" w:rsidRDefault="00983EE8" w:rsidP="00BC3D83">
    <w:pPr>
      <w:pBdr>
        <w:bottom w:val="single" w:sz="6" w:space="1" w:color="auto"/>
      </w:pBdr>
      <w:spacing w:after="120"/>
      <w:jc w:val="right"/>
      <w:rPr>
        <w:szCs w:val="22"/>
      </w:rPr>
    </w:pPr>
    <w:r w:rsidRPr="00BC3D83">
      <w:rPr>
        <w:szCs w:val="22"/>
      </w:rPr>
      <w:fldChar w:fldCharType="begin"/>
    </w:r>
    <w:r w:rsidRPr="00BC3D83">
      <w:rPr>
        <w:szCs w:val="22"/>
      </w:rPr>
      <w:instrText xml:space="preserve"> STYLEREF  "ENotesHeading 2,Enh2" </w:instrText>
    </w:r>
    <w:r w:rsidRPr="00BC3D83">
      <w:rPr>
        <w:szCs w:val="22"/>
      </w:rPr>
      <w:fldChar w:fldCharType="separate"/>
    </w:r>
    <w:r w:rsidR="00BB3866">
      <w:rPr>
        <w:noProof/>
        <w:szCs w:val="22"/>
      </w:rPr>
      <w:t>Endnote 3—Legislation history</w:t>
    </w:r>
    <w:r w:rsidRPr="00BC3D83">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BE5CD2" w:rsidRDefault="00983EE8" w:rsidP="00391D19">
    <w:pPr>
      <w:rPr>
        <w:sz w:val="26"/>
        <w:szCs w:val="26"/>
      </w:rPr>
    </w:pPr>
  </w:p>
  <w:p w:rsidR="00983EE8" w:rsidRPr="0020230A" w:rsidRDefault="00983EE8" w:rsidP="00391D19">
    <w:pPr>
      <w:rPr>
        <w:b/>
        <w:sz w:val="20"/>
      </w:rPr>
    </w:pPr>
    <w:r w:rsidRPr="0020230A">
      <w:rPr>
        <w:b/>
        <w:sz w:val="20"/>
      </w:rPr>
      <w:t>Endnotes</w:t>
    </w:r>
  </w:p>
  <w:p w:rsidR="00983EE8" w:rsidRPr="007A1328" w:rsidRDefault="00983EE8" w:rsidP="00391D19">
    <w:pPr>
      <w:rPr>
        <w:sz w:val="20"/>
      </w:rPr>
    </w:pPr>
  </w:p>
  <w:p w:rsidR="00983EE8" w:rsidRPr="007A1328" w:rsidRDefault="00983EE8" w:rsidP="00391D19">
    <w:pPr>
      <w:rPr>
        <w:b/>
        <w:sz w:val="24"/>
      </w:rPr>
    </w:pPr>
  </w:p>
  <w:p w:rsidR="00983EE8" w:rsidRPr="00BE5CD2" w:rsidRDefault="00983EE8" w:rsidP="00391D19">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B3866">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BE5CD2" w:rsidRDefault="00983EE8" w:rsidP="00391D19">
    <w:pPr>
      <w:jc w:val="right"/>
      <w:rPr>
        <w:sz w:val="26"/>
        <w:szCs w:val="26"/>
      </w:rPr>
    </w:pPr>
  </w:p>
  <w:p w:rsidR="00983EE8" w:rsidRPr="0020230A" w:rsidRDefault="00983EE8" w:rsidP="00391D19">
    <w:pPr>
      <w:jc w:val="right"/>
      <w:rPr>
        <w:b/>
        <w:sz w:val="20"/>
      </w:rPr>
    </w:pPr>
    <w:r w:rsidRPr="0020230A">
      <w:rPr>
        <w:b/>
        <w:sz w:val="20"/>
      </w:rPr>
      <w:t>Endnotes</w:t>
    </w:r>
  </w:p>
  <w:p w:rsidR="00983EE8" w:rsidRPr="007A1328" w:rsidRDefault="00983EE8" w:rsidP="00391D19">
    <w:pPr>
      <w:jc w:val="right"/>
      <w:rPr>
        <w:sz w:val="20"/>
      </w:rPr>
    </w:pPr>
  </w:p>
  <w:p w:rsidR="00983EE8" w:rsidRPr="007A1328" w:rsidRDefault="00983EE8" w:rsidP="00391D19">
    <w:pPr>
      <w:jc w:val="right"/>
      <w:rPr>
        <w:b/>
        <w:sz w:val="24"/>
      </w:rPr>
    </w:pPr>
  </w:p>
  <w:p w:rsidR="00983EE8" w:rsidRPr="00BE5CD2" w:rsidRDefault="00983EE8" w:rsidP="00391D19">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B3866">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Default="00983EE8" w:rsidP="002C5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Default="00983EE8" w:rsidP="009B547C">
    <w:pPr>
      <w:pStyle w:val="Header"/>
      <w:pBdr>
        <w:bottom w:val="single" w:sz="4" w:space="1" w:color="auto"/>
      </w:pBdr>
    </w:pPr>
  </w:p>
  <w:p w:rsidR="00983EE8" w:rsidRDefault="00983EE8" w:rsidP="009B547C">
    <w:pPr>
      <w:pStyle w:val="Header"/>
      <w:pBdr>
        <w:bottom w:val="single" w:sz="4" w:space="1" w:color="auto"/>
      </w:pBdr>
    </w:pPr>
  </w:p>
  <w:p w:rsidR="00983EE8" w:rsidRPr="001E77D2" w:rsidRDefault="00983EE8" w:rsidP="009B547C">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5F1388" w:rsidRDefault="00983EE8" w:rsidP="009B547C">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ED79B6" w:rsidRDefault="00983EE8" w:rsidP="004F239A">
    <w:pPr>
      <w:pBdr>
        <w:bottom w:val="single" w:sz="6" w:space="1" w:color="auto"/>
      </w:pBdr>
      <w:spacing w:before="100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ED79B6" w:rsidRDefault="00983EE8" w:rsidP="004F239A">
    <w:pPr>
      <w:pBdr>
        <w:bottom w:val="single" w:sz="6" w:space="1" w:color="auto"/>
      </w:pBdr>
      <w:spacing w:before="100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ED79B6" w:rsidRDefault="00983EE8" w:rsidP="004F239A">
    <w:pPr>
      <w:pStyle w:val="Header"/>
      <w:pBdr>
        <w:bottom w:val="single" w:sz="6" w:space="0" w:color="auto"/>
      </w:pBd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Default="00983EE8" w:rsidP="00391D1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983EE8" w:rsidRDefault="00983EE8" w:rsidP="00391D19">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983EE8" w:rsidRPr="007A1328" w:rsidRDefault="00983EE8" w:rsidP="00391D19">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83EE8" w:rsidRPr="007A1328" w:rsidRDefault="00983EE8" w:rsidP="00391D19">
    <w:pPr>
      <w:rPr>
        <w:b/>
        <w:sz w:val="24"/>
      </w:rPr>
    </w:pPr>
  </w:p>
  <w:p w:rsidR="00983EE8" w:rsidRPr="007A1328" w:rsidRDefault="00983EE8" w:rsidP="00391D1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B3866">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85E3C">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7A1328" w:rsidRDefault="00983EE8" w:rsidP="00391D1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983EE8" w:rsidRPr="007A1328" w:rsidRDefault="00983EE8" w:rsidP="00391D19">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983EE8" w:rsidRPr="007A1328" w:rsidRDefault="00983EE8" w:rsidP="00391D1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83EE8" w:rsidRPr="007A1328" w:rsidRDefault="00983EE8" w:rsidP="00391D19">
    <w:pPr>
      <w:jc w:val="right"/>
      <w:rPr>
        <w:b/>
        <w:sz w:val="24"/>
      </w:rPr>
    </w:pPr>
  </w:p>
  <w:p w:rsidR="00983EE8" w:rsidRPr="007A1328" w:rsidRDefault="00983EE8" w:rsidP="00391D1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B3866">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585E3C">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EE8" w:rsidRPr="00BC3D83" w:rsidRDefault="00983EE8" w:rsidP="00391D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num>
  <w:num w:numId="2">
    <w:abstractNumId w:val="12"/>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5"/>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2328"/>
    <w:rsid w:val="0000439F"/>
    <w:rsid w:val="000047FD"/>
    <w:rsid w:val="000056EE"/>
    <w:rsid w:val="00006F3C"/>
    <w:rsid w:val="00010203"/>
    <w:rsid w:val="00012A4E"/>
    <w:rsid w:val="0001739E"/>
    <w:rsid w:val="00023FD2"/>
    <w:rsid w:val="00024889"/>
    <w:rsid w:val="00033A84"/>
    <w:rsid w:val="0003434D"/>
    <w:rsid w:val="0003498B"/>
    <w:rsid w:val="00055E25"/>
    <w:rsid w:val="00065A0E"/>
    <w:rsid w:val="000753EE"/>
    <w:rsid w:val="00075B3D"/>
    <w:rsid w:val="00081841"/>
    <w:rsid w:val="00092802"/>
    <w:rsid w:val="000B0A20"/>
    <w:rsid w:val="000B26C3"/>
    <w:rsid w:val="000B52F3"/>
    <w:rsid w:val="000C56FE"/>
    <w:rsid w:val="000C7830"/>
    <w:rsid w:val="000D112D"/>
    <w:rsid w:val="000D16AE"/>
    <w:rsid w:val="000D363E"/>
    <w:rsid w:val="000E081D"/>
    <w:rsid w:val="000F140F"/>
    <w:rsid w:val="00111E48"/>
    <w:rsid w:val="00114286"/>
    <w:rsid w:val="0012065A"/>
    <w:rsid w:val="00122CA1"/>
    <w:rsid w:val="00126C33"/>
    <w:rsid w:val="00126D00"/>
    <w:rsid w:val="00133419"/>
    <w:rsid w:val="001363F5"/>
    <w:rsid w:val="00145C33"/>
    <w:rsid w:val="0014660D"/>
    <w:rsid w:val="00152824"/>
    <w:rsid w:val="00153593"/>
    <w:rsid w:val="001544DD"/>
    <w:rsid w:val="001661F8"/>
    <w:rsid w:val="00175E38"/>
    <w:rsid w:val="00180CD3"/>
    <w:rsid w:val="00191B57"/>
    <w:rsid w:val="00195953"/>
    <w:rsid w:val="00196E93"/>
    <w:rsid w:val="001A25BD"/>
    <w:rsid w:val="001A3523"/>
    <w:rsid w:val="001B680B"/>
    <w:rsid w:val="001B7079"/>
    <w:rsid w:val="001C2D2D"/>
    <w:rsid w:val="001C3B87"/>
    <w:rsid w:val="001C3CFF"/>
    <w:rsid w:val="001C6C78"/>
    <w:rsid w:val="001D1730"/>
    <w:rsid w:val="001D49E7"/>
    <w:rsid w:val="001D53F8"/>
    <w:rsid w:val="001E0659"/>
    <w:rsid w:val="001E1DFA"/>
    <w:rsid w:val="001E551F"/>
    <w:rsid w:val="001F204C"/>
    <w:rsid w:val="001F6B3E"/>
    <w:rsid w:val="0020488A"/>
    <w:rsid w:val="002125DA"/>
    <w:rsid w:val="00220EDA"/>
    <w:rsid w:val="002218A7"/>
    <w:rsid w:val="00222DA1"/>
    <w:rsid w:val="00223A7F"/>
    <w:rsid w:val="002250FB"/>
    <w:rsid w:val="002303A1"/>
    <w:rsid w:val="00247DFD"/>
    <w:rsid w:val="00254B2F"/>
    <w:rsid w:val="00254C12"/>
    <w:rsid w:val="00262431"/>
    <w:rsid w:val="002705A1"/>
    <w:rsid w:val="00270826"/>
    <w:rsid w:val="0027363B"/>
    <w:rsid w:val="002901D9"/>
    <w:rsid w:val="00296435"/>
    <w:rsid w:val="0029646C"/>
    <w:rsid w:val="00296E69"/>
    <w:rsid w:val="002A57A4"/>
    <w:rsid w:val="002C0E89"/>
    <w:rsid w:val="002C42F1"/>
    <w:rsid w:val="002C5FC8"/>
    <w:rsid w:val="002C79E4"/>
    <w:rsid w:val="002C7F8D"/>
    <w:rsid w:val="002D35D3"/>
    <w:rsid w:val="002F149C"/>
    <w:rsid w:val="0030627F"/>
    <w:rsid w:val="003242D2"/>
    <w:rsid w:val="003269CD"/>
    <w:rsid w:val="00327AAB"/>
    <w:rsid w:val="003328BD"/>
    <w:rsid w:val="00336768"/>
    <w:rsid w:val="003443A6"/>
    <w:rsid w:val="00347380"/>
    <w:rsid w:val="00347ABE"/>
    <w:rsid w:val="00351600"/>
    <w:rsid w:val="00352C01"/>
    <w:rsid w:val="003567D5"/>
    <w:rsid w:val="003570F6"/>
    <w:rsid w:val="00365485"/>
    <w:rsid w:val="00366209"/>
    <w:rsid w:val="00390C52"/>
    <w:rsid w:val="00391D19"/>
    <w:rsid w:val="00393A96"/>
    <w:rsid w:val="00396732"/>
    <w:rsid w:val="003A3291"/>
    <w:rsid w:val="003B10B6"/>
    <w:rsid w:val="003C1D3B"/>
    <w:rsid w:val="003C700C"/>
    <w:rsid w:val="003C72F6"/>
    <w:rsid w:val="003D20DD"/>
    <w:rsid w:val="003D28F1"/>
    <w:rsid w:val="003D3130"/>
    <w:rsid w:val="003D76E0"/>
    <w:rsid w:val="003F1A97"/>
    <w:rsid w:val="003F1AF9"/>
    <w:rsid w:val="003F3517"/>
    <w:rsid w:val="00403A38"/>
    <w:rsid w:val="004207D7"/>
    <w:rsid w:val="00424431"/>
    <w:rsid w:val="00427249"/>
    <w:rsid w:val="004365BE"/>
    <w:rsid w:val="00441257"/>
    <w:rsid w:val="00442444"/>
    <w:rsid w:val="00454D0B"/>
    <w:rsid w:val="00457AC5"/>
    <w:rsid w:val="00457CE0"/>
    <w:rsid w:val="00460297"/>
    <w:rsid w:val="0047221D"/>
    <w:rsid w:val="00482B0A"/>
    <w:rsid w:val="00486895"/>
    <w:rsid w:val="0048754E"/>
    <w:rsid w:val="00490956"/>
    <w:rsid w:val="00492AF6"/>
    <w:rsid w:val="0049476B"/>
    <w:rsid w:val="004B1E60"/>
    <w:rsid w:val="004B717C"/>
    <w:rsid w:val="004C4116"/>
    <w:rsid w:val="004D25B2"/>
    <w:rsid w:val="004D2602"/>
    <w:rsid w:val="004D2CCB"/>
    <w:rsid w:val="004E01BE"/>
    <w:rsid w:val="004E2E71"/>
    <w:rsid w:val="004E3375"/>
    <w:rsid w:val="004E6672"/>
    <w:rsid w:val="004F0A32"/>
    <w:rsid w:val="004F239A"/>
    <w:rsid w:val="004F24C9"/>
    <w:rsid w:val="004F586F"/>
    <w:rsid w:val="004F6F63"/>
    <w:rsid w:val="0051543A"/>
    <w:rsid w:val="00524BE1"/>
    <w:rsid w:val="00535BFA"/>
    <w:rsid w:val="005537D0"/>
    <w:rsid w:val="00553BBD"/>
    <w:rsid w:val="00553CCE"/>
    <w:rsid w:val="005548F9"/>
    <w:rsid w:val="00561460"/>
    <w:rsid w:val="00564001"/>
    <w:rsid w:val="00577475"/>
    <w:rsid w:val="00581226"/>
    <w:rsid w:val="00584A71"/>
    <w:rsid w:val="00585E3C"/>
    <w:rsid w:val="005867F2"/>
    <w:rsid w:val="00590B66"/>
    <w:rsid w:val="00594F6A"/>
    <w:rsid w:val="005A04A5"/>
    <w:rsid w:val="005A0F53"/>
    <w:rsid w:val="005A2A56"/>
    <w:rsid w:val="005A339B"/>
    <w:rsid w:val="005B2BDF"/>
    <w:rsid w:val="005C20BB"/>
    <w:rsid w:val="005C7760"/>
    <w:rsid w:val="005C7BB8"/>
    <w:rsid w:val="005D40F1"/>
    <w:rsid w:val="005D491C"/>
    <w:rsid w:val="005D5651"/>
    <w:rsid w:val="005D6F22"/>
    <w:rsid w:val="005E42DE"/>
    <w:rsid w:val="005E5309"/>
    <w:rsid w:val="005E6D7C"/>
    <w:rsid w:val="005F38C6"/>
    <w:rsid w:val="005F5365"/>
    <w:rsid w:val="0060499E"/>
    <w:rsid w:val="00605E84"/>
    <w:rsid w:val="00610CB1"/>
    <w:rsid w:val="006133D2"/>
    <w:rsid w:val="00622026"/>
    <w:rsid w:val="00630C62"/>
    <w:rsid w:val="006334F8"/>
    <w:rsid w:val="00645165"/>
    <w:rsid w:val="00645A49"/>
    <w:rsid w:val="00647421"/>
    <w:rsid w:val="00647ECB"/>
    <w:rsid w:val="006503AC"/>
    <w:rsid w:val="006548E6"/>
    <w:rsid w:val="00657047"/>
    <w:rsid w:val="0065794A"/>
    <w:rsid w:val="00672003"/>
    <w:rsid w:val="00672979"/>
    <w:rsid w:val="00675602"/>
    <w:rsid w:val="00686152"/>
    <w:rsid w:val="006A4BA5"/>
    <w:rsid w:val="006B28EE"/>
    <w:rsid w:val="006B4D5C"/>
    <w:rsid w:val="006C31CA"/>
    <w:rsid w:val="006C4BED"/>
    <w:rsid w:val="006C53D2"/>
    <w:rsid w:val="006C795D"/>
    <w:rsid w:val="006D0603"/>
    <w:rsid w:val="006D18DE"/>
    <w:rsid w:val="006D4B99"/>
    <w:rsid w:val="006E6AF8"/>
    <w:rsid w:val="006F2504"/>
    <w:rsid w:val="006F4850"/>
    <w:rsid w:val="0070010C"/>
    <w:rsid w:val="00700FC4"/>
    <w:rsid w:val="007037DD"/>
    <w:rsid w:val="007067C6"/>
    <w:rsid w:val="00717563"/>
    <w:rsid w:val="00727262"/>
    <w:rsid w:val="00730AB3"/>
    <w:rsid w:val="00732425"/>
    <w:rsid w:val="00733D1E"/>
    <w:rsid w:val="00733ED9"/>
    <w:rsid w:val="00735B24"/>
    <w:rsid w:val="007368D9"/>
    <w:rsid w:val="0073761F"/>
    <w:rsid w:val="00742BE4"/>
    <w:rsid w:val="0074530F"/>
    <w:rsid w:val="00750F54"/>
    <w:rsid w:val="007576E3"/>
    <w:rsid w:val="00757D9D"/>
    <w:rsid w:val="007640FB"/>
    <w:rsid w:val="00765345"/>
    <w:rsid w:val="00786EC0"/>
    <w:rsid w:val="00787D5F"/>
    <w:rsid w:val="00787E97"/>
    <w:rsid w:val="007916FB"/>
    <w:rsid w:val="00792C57"/>
    <w:rsid w:val="00792D08"/>
    <w:rsid w:val="007952D3"/>
    <w:rsid w:val="0079643C"/>
    <w:rsid w:val="0079710F"/>
    <w:rsid w:val="00797C09"/>
    <w:rsid w:val="007A1349"/>
    <w:rsid w:val="007A18FD"/>
    <w:rsid w:val="007A2561"/>
    <w:rsid w:val="007A3567"/>
    <w:rsid w:val="007A45DB"/>
    <w:rsid w:val="007C012A"/>
    <w:rsid w:val="007C0378"/>
    <w:rsid w:val="007C23A0"/>
    <w:rsid w:val="007C378E"/>
    <w:rsid w:val="007C49D9"/>
    <w:rsid w:val="007D2042"/>
    <w:rsid w:val="007E21C3"/>
    <w:rsid w:val="007E4D56"/>
    <w:rsid w:val="007F6B43"/>
    <w:rsid w:val="00800EE9"/>
    <w:rsid w:val="00802693"/>
    <w:rsid w:val="008200F1"/>
    <w:rsid w:val="00820E6A"/>
    <w:rsid w:val="00834026"/>
    <w:rsid w:val="00840506"/>
    <w:rsid w:val="008421EA"/>
    <w:rsid w:val="008529D0"/>
    <w:rsid w:val="00855B7C"/>
    <w:rsid w:val="008608F3"/>
    <w:rsid w:val="008621D6"/>
    <w:rsid w:val="008729BB"/>
    <w:rsid w:val="00884A91"/>
    <w:rsid w:val="00890A16"/>
    <w:rsid w:val="008A0D3A"/>
    <w:rsid w:val="008A3D32"/>
    <w:rsid w:val="008A5870"/>
    <w:rsid w:val="008A5DD5"/>
    <w:rsid w:val="008B6AE8"/>
    <w:rsid w:val="008B76F7"/>
    <w:rsid w:val="008B7DD7"/>
    <w:rsid w:val="008C1D70"/>
    <w:rsid w:val="008C38FE"/>
    <w:rsid w:val="008D64ED"/>
    <w:rsid w:val="008E02E5"/>
    <w:rsid w:val="008E74ED"/>
    <w:rsid w:val="008E7D39"/>
    <w:rsid w:val="008F5EC2"/>
    <w:rsid w:val="00901D54"/>
    <w:rsid w:val="00901DA5"/>
    <w:rsid w:val="00902FB5"/>
    <w:rsid w:val="009070F5"/>
    <w:rsid w:val="00914CC9"/>
    <w:rsid w:val="0093033C"/>
    <w:rsid w:val="009356C5"/>
    <w:rsid w:val="00944599"/>
    <w:rsid w:val="0095322A"/>
    <w:rsid w:val="009553F5"/>
    <w:rsid w:val="009643C5"/>
    <w:rsid w:val="009676B9"/>
    <w:rsid w:val="00967D1C"/>
    <w:rsid w:val="00982FFF"/>
    <w:rsid w:val="00983EE8"/>
    <w:rsid w:val="0098622D"/>
    <w:rsid w:val="00987DF2"/>
    <w:rsid w:val="00992087"/>
    <w:rsid w:val="00992710"/>
    <w:rsid w:val="009A595E"/>
    <w:rsid w:val="009B547C"/>
    <w:rsid w:val="009E3171"/>
    <w:rsid w:val="009F3211"/>
    <w:rsid w:val="009F4BB7"/>
    <w:rsid w:val="00A01333"/>
    <w:rsid w:val="00A01FB2"/>
    <w:rsid w:val="00A03F84"/>
    <w:rsid w:val="00A1281A"/>
    <w:rsid w:val="00A17D1D"/>
    <w:rsid w:val="00A20966"/>
    <w:rsid w:val="00A26EC4"/>
    <w:rsid w:val="00A31001"/>
    <w:rsid w:val="00A31BE9"/>
    <w:rsid w:val="00A40923"/>
    <w:rsid w:val="00A5414A"/>
    <w:rsid w:val="00A5794C"/>
    <w:rsid w:val="00A7238F"/>
    <w:rsid w:val="00A7541A"/>
    <w:rsid w:val="00A81925"/>
    <w:rsid w:val="00A831F7"/>
    <w:rsid w:val="00A8502A"/>
    <w:rsid w:val="00A91F48"/>
    <w:rsid w:val="00A939BC"/>
    <w:rsid w:val="00AA23CB"/>
    <w:rsid w:val="00AA64FB"/>
    <w:rsid w:val="00AB3AB7"/>
    <w:rsid w:val="00AC2749"/>
    <w:rsid w:val="00AD4C82"/>
    <w:rsid w:val="00AE3BDB"/>
    <w:rsid w:val="00AE5649"/>
    <w:rsid w:val="00B02301"/>
    <w:rsid w:val="00B11FF4"/>
    <w:rsid w:val="00B267A3"/>
    <w:rsid w:val="00B2730F"/>
    <w:rsid w:val="00B33FE9"/>
    <w:rsid w:val="00B341F1"/>
    <w:rsid w:val="00B41A08"/>
    <w:rsid w:val="00B4372D"/>
    <w:rsid w:val="00B440EB"/>
    <w:rsid w:val="00B50B2D"/>
    <w:rsid w:val="00B564FE"/>
    <w:rsid w:val="00B56B8D"/>
    <w:rsid w:val="00B64636"/>
    <w:rsid w:val="00B64D46"/>
    <w:rsid w:val="00B65B18"/>
    <w:rsid w:val="00B6604D"/>
    <w:rsid w:val="00B66B48"/>
    <w:rsid w:val="00B74EBD"/>
    <w:rsid w:val="00B750D0"/>
    <w:rsid w:val="00B75420"/>
    <w:rsid w:val="00B76F60"/>
    <w:rsid w:val="00B779A9"/>
    <w:rsid w:val="00B81DFF"/>
    <w:rsid w:val="00B82EAA"/>
    <w:rsid w:val="00BA3AA3"/>
    <w:rsid w:val="00BA4CD6"/>
    <w:rsid w:val="00BA56DA"/>
    <w:rsid w:val="00BA5A9A"/>
    <w:rsid w:val="00BA61EE"/>
    <w:rsid w:val="00BA761C"/>
    <w:rsid w:val="00BA7BC9"/>
    <w:rsid w:val="00BB3866"/>
    <w:rsid w:val="00BC14DB"/>
    <w:rsid w:val="00BC2BA9"/>
    <w:rsid w:val="00BC3D83"/>
    <w:rsid w:val="00BC63F3"/>
    <w:rsid w:val="00BD0348"/>
    <w:rsid w:val="00BD12AB"/>
    <w:rsid w:val="00BE7291"/>
    <w:rsid w:val="00BF73F8"/>
    <w:rsid w:val="00C01202"/>
    <w:rsid w:val="00C02DBF"/>
    <w:rsid w:val="00C03332"/>
    <w:rsid w:val="00C13341"/>
    <w:rsid w:val="00C143E8"/>
    <w:rsid w:val="00C17668"/>
    <w:rsid w:val="00C24D82"/>
    <w:rsid w:val="00C321EA"/>
    <w:rsid w:val="00C33891"/>
    <w:rsid w:val="00C34B2A"/>
    <w:rsid w:val="00C452AC"/>
    <w:rsid w:val="00C50FB8"/>
    <w:rsid w:val="00C5685E"/>
    <w:rsid w:val="00C56C15"/>
    <w:rsid w:val="00C65016"/>
    <w:rsid w:val="00C70FAF"/>
    <w:rsid w:val="00C73929"/>
    <w:rsid w:val="00C76C38"/>
    <w:rsid w:val="00C82160"/>
    <w:rsid w:val="00C82911"/>
    <w:rsid w:val="00C82D38"/>
    <w:rsid w:val="00C85260"/>
    <w:rsid w:val="00C861D2"/>
    <w:rsid w:val="00C86EDE"/>
    <w:rsid w:val="00C92281"/>
    <w:rsid w:val="00C92CDA"/>
    <w:rsid w:val="00C92EE0"/>
    <w:rsid w:val="00C9472B"/>
    <w:rsid w:val="00C95A4E"/>
    <w:rsid w:val="00C96597"/>
    <w:rsid w:val="00C969F3"/>
    <w:rsid w:val="00CA1EB2"/>
    <w:rsid w:val="00CA3D4E"/>
    <w:rsid w:val="00CB6825"/>
    <w:rsid w:val="00CC1FC2"/>
    <w:rsid w:val="00CC4EF4"/>
    <w:rsid w:val="00CC5A7E"/>
    <w:rsid w:val="00CC60E7"/>
    <w:rsid w:val="00CC7753"/>
    <w:rsid w:val="00CC7CA2"/>
    <w:rsid w:val="00CD11C3"/>
    <w:rsid w:val="00CD6CDA"/>
    <w:rsid w:val="00CE233A"/>
    <w:rsid w:val="00D0590C"/>
    <w:rsid w:val="00D10555"/>
    <w:rsid w:val="00D15D05"/>
    <w:rsid w:val="00D222D8"/>
    <w:rsid w:val="00D23277"/>
    <w:rsid w:val="00D304D1"/>
    <w:rsid w:val="00D36966"/>
    <w:rsid w:val="00D43C47"/>
    <w:rsid w:val="00D4502B"/>
    <w:rsid w:val="00D47851"/>
    <w:rsid w:val="00D50A88"/>
    <w:rsid w:val="00D50D04"/>
    <w:rsid w:val="00D510D6"/>
    <w:rsid w:val="00D77B56"/>
    <w:rsid w:val="00D80D44"/>
    <w:rsid w:val="00D91820"/>
    <w:rsid w:val="00D9415C"/>
    <w:rsid w:val="00D9574F"/>
    <w:rsid w:val="00D96FAA"/>
    <w:rsid w:val="00D97C6A"/>
    <w:rsid w:val="00D97F3C"/>
    <w:rsid w:val="00DA64A8"/>
    <w:rsid w:val="00DB2833"/>
    <w:rsid w:val="00DB2B4E"/>
    <w:rsid w:val="00DB78AA"/>
    <w:rsid w:val="00DD3616"/>
    <w:rsid w:val="00DE0A50"/>
    <w:rsid w:val="00DF7A67"/>
    <w:rsid w:val="00E009AA"/>
    <w:rsid w:val="00E0170F"/>
    <w:rsid w:val="00E115EE"/>
    <w:rsid w:val="00E212D0"/>
    <w:rsid w:val="00E371BB"/>
    <w:rsid w:val="00E476B6"/>
    <w:rsid w:val="00E62BED"/>
    <w:rsid w:val="00E635F4"/>
    <w:rsid w:val="00E65DA5"/>
    <w:rsid w:val="00E66E7D"/>
    <w:rsid w:val="00E73A1B"/>
    <w:rsid w:val="00E74AC8"/>
    <w:rsid w:val="00E74EC2"/>
    <w:rsid w:val="00E76310"/>
    <w:rsid w:val="00E83CB5"/>
    <w:rsid w:val="00E95A6B"/>
    <w:rsid w:val="00EA0056"/>
    <w:rsid w:val="00EA14B9"/>
    <w:rsid w:val="00EA7BFB"/>
    <w:rsid w:val="00EB00FD"/>
    <w:rsid w:val="00EB1ACB"/>
    <w:rsid w:val="00EB31CA"/>
    <w:rsid w:val="00EC6938"/>
    <w:rsid w:val="00ED2AE6"/>
    <w:rsid w:val="00ED310D"/>
    <w:rsid w:val="00ED51C5"/>
    <w:rsid w:val="00EE7651"/>
    <w:rsid w:val="00EF4F03"/>
    <w:rsid w:val="00F00C4C"/>
    <w:rsid w:val="00F03CB8"/>
    <w:rsid w:val="00F04553"/>
    <w:rsid w:val="00F0633D"/>
    <w:rsid w:val="00F10548"/>
    <w:rsid w:val="00F1343A"/>
    <w:rsid w:val="00F147CF"/>
    <w:rsid w:val="00F21027"/>
    <w:rsid w:val="00F263F1"/>
    <w:rsid w:val="00F33606"/>
    <w:rsid w:val="00F35903"/>
    <w:rsid w:val="00F3623A"/>
    <w:rsid w:val="00F403B4"/>
    <w:rsid w:val="00F4594E"/>
    <w:rsid w:val="00F5237B"/>
    <w:rsid w:val="00F5332E"/>
    <w:rsid w:val="00F54B0B"/>
    <w:rsid w:val="00F57858"/>
    <w:rsid w:val="00F60524"/>
    <w:rsid w:val="00F72662"/>
    <w:rsid w:val="00F8464C"/>
    <w:rsid w:val="00F85736"/>
    <w:rsid w:val="00F969DA"/>
    <w:rsid w:val="00FB2A3E"/>
    <w:rsid w:val="00FB515C"/>
    <w:rsid w:val="00FC1CF1"/>
    <w:rsid w:val="00FD212A"/>
    <w:rsid w:val="00FD41B2"/>
    <w:rsid w:val="00FD4915"/>
    <w:rsid w:val="00FD4B3A"/>
    <w:rsid w:val="00FF20D1"/>
    <w:rsid w:val="00FF33B6"/>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A2561"/>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7A2561"/>
  </w:style>
  <w:style w:type="character" w:customStyle="1" w:styleId="CharSubPartNoCASA">
    <w:name w:val="CharSubPartNo(CASA)"/>
    <w:basedOn w:val="OPCCharBase"/>
    <w:uiPriority w:val="1"/>
    <w:rsid w:val="007A2561"/>
  </w:style>
  <w:style w:type="paragraph" w:styleId="Footer">
    <w:name w:val="footer"/>
    <w:link w:val="FooterChar"/>
    <w:rsid w:val="007A2561"/>
    <w:pPr>
      <w:tabs>
        <w:tab w:val="center" w:pos="4153"/>
        <w:tab w:val="right" w:pos="8306"/>
      </w:tabs>
    </w:pPr>
    <w:rPr>
      <w:sz w:val="22"/>
      <w:szCs w:val="24"/>
    </w:rPr>
  </w:style>
  <w:style w:type="paragraph" w:customStyle="1" w:styleId="ENoteTTIndentHeadingSub">
    <w:name w:val="ENoteTTIndentHeadingSub"/>
    <w:aliases w:val="enTTHis"/>
    <w:basedOn w:val="OPCParaBase"/>
    <w:rsid w:val="007A2561"/>
    <w:pPr>
      <w:keepNext/>
      <w:spacing w:before="60" w:line="240" w:lineRule="atLeast"/>
      <w:ind w:left="340"/>
    </w:pPr>
    <w:rPr>
      <w:b/>
      <w:sz w:val="16"/>
    </w:rPr>
  </w:style>
  <w:style w:type="paragraph" w:customStyle="1" w:styleId="ENoteTTiSub">
    <w:name w:val="ENoteTTiSub"/>
    <w:aliases w:val="enttis"/>
    <w:basedOn w:val="OPCParaBase"/>
    <w:rsid w:val="007A2561"/>
    <w:pPr>
      <w:keepNext/>
      <w:spacing w:before="60" w:line="240" w:lineRule="atLeast"/>
      <w:ind w:left="340"/>
    </w:pPr>
    <w:rPr>
      <w:sz w:val="16"/>
    </w:rPr>
  </w:style>
  <w:style w:type="paragraph" w:customStyle="1" w:styleId="SubDivisionMigration">
    <w:name w:val="SubDivisionMigration"/>
    <w:aliases w:val="sdm"/>
    <w:basedOn w:val="OPCParaBase"/>
    <w:rsid w:val="007A256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7A2561"/>
    <w:pPr>
      <w:keepNext/>
      <w:keepLines/>
      <w:spacing w:before="240" w:line="240" w:lineRule="auto"/>
      <w:ind w:left="1134" w:hanging="1134"/>
    </w:pPr>
    <w:rPr>
      <w:b/>
      <w:sz w:val="28"/>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7A2561"/>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7A2561"/>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tabs>
        <w:tab w:val="num" w:pos="360"/>
      </w:tabs>
      <w:ind w:left="360" w:hanging="360"/>
    </w:pPr>
  </w:style>
  <w:style w:type="paragraph" w:styleId="ListBullet2">
    <w:name w:val="List Bullet 2"/>
    <w:basedOn w:val="Normal"/>
    <w:autoRedefine/>
    <w:rsid w:val="00F85736"/>
    <w:pPr>
      <w:tabs>
        <w:tab w:val="num" w:pos="360"/>
      </w:tabs>
    </w:pPr>
  </w:style>
  <w:style w:type="paragraph" w:styleId="ListBullet3">
    <w:name w:val="List Bullet 3"/>
    <w:basedOn w:val="Normal"/>
    <w:autoRedefine/>
    <w:rsid w:val="00F85736"/>
    <w:pPr>
      <w:tabs>
        <w:tab w:val="num" w:pos="360"/>
      </w:tabs>
    </w:pPr>
  </w:style>
  <w:style w:type="paragraph" w:styleId="ListBullet4">
    <w:name w:val="List Bullet 4"/>
    <w:basedOn w:val="Normal"/>
    <w:autoRedefine/>
    <w:rsid w:val="00F85736"/>
    <w:pPr>
      <w:tabs>
        <w:tab w:val="num" w:pos="1209"/>
      </w:tabs>
      <w:ind w:left="1209" w:hanging="360"/>
    </w:pPr>
  </w:style>
  <w:style w:type="paragraph" w:styleId="ListBullet5">
    <w:name w:val="List Bullet 5"/>
    <w:basedOn w:val="Normal"/>
    <w:autoRedefine/>
    <w:rsid w:val="00F85736"/>
    <w:pPr>
      <w:tabs>
        <w:tab w:val="num" w:pos="1492"/>
      </w:tabs>
      <w:ind w:left="1492" w:hanging="360"/>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tabs>
        <w:tab w:val="num" w:pos="360"/>
      </w:tabs>
      <w:ind w:left="360" w:hanging="360"/>
    </w:pPr>
  </w:style>
  <w:style w:type="paragraph" w:styleId="ListNumber2">
    <w:name w:val="List Number 2"/>
    <w:basedOn w:val="Normal"/>
    <w:rsid w:val="00F85736"/>
    <w:pPr>
      <w:tabs>
        <w:tab w:val="num" w:pos="643"/>
      </w:tabs>
      <w:ind w:left="643" w:hanging="360"/>
    </w:pPr>
  </w:style>
  <w:style w:type="paragraph" w:styleId="ListNumber3">
    <w:name w:val="List Number 3"/>
    <w:basedOn w:val="Normal"/>
    <w:rsid w:val="00F85736"/>
    <w:pPr>
      <w:tabs>
        <w:tab w:val="num" w:pos="926"/>
      </w:tabs>
      <w:ind w:left="926" w:hanging="360"/>
    </w:pPr>
  </w:style>
  <w:style w:type="paragraph" w:styleId="ListNumber4">
    <w:name w:val="List Number 4"/>
    <w:basedOn w:val="Normal"/>
    <w:rsid w:val="00F85736"/>
    <w:pPr>
      <w:tabs>
        <w:tab w:val="num" w:pos="1209"/>
      </w:tabs>
      <w:ind w:left="1209" w:hanging="360"/>
    </w:pPr>
  </w:style>
  <w:style w:type="paragraph" w:styleId="ListNumber5">
    <w:name w:val="List Number 5"/>
    <w:basedOn w:val="Normal"/>
    <w:rsid w:val="00F85736"/>
    <w:pPr>
      <w:tabs>
        <w:tab w:val="num" w:pos="1492"/>
      </w:tabs>
      <w:ind w:left="1492" w:hanging="360"/>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7A2561"/>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7A2561"/>
  </w:style>
  <w:style w:type="character" w:customStyle="1" w:styleId="CharAmSchText">
    <w:name w:val="CharAmSchText"/>
    <w:basedOn w:val="OPCCharBase"/>
    <w:uiPriority w:val="1"/>
    <w:qFormat/>
    <w:rsid w:val="007A2561"/>
  </w:style>
  <w:style w:type="character" w:customStyle="1" w:styleId="CharChapNo">
    <w:name w:val="CharChapNo"/>
    <w:basedOn w:val="OPCCharBase"/>
    <w:qFormat/>
    <w:rsid w:val="007A2561"/>
  </w:style>
  <w:style w:type="character" w:customStyle="1" w:styleId="CharChapText">
    <w:name w:val="CharChapText"/>
    <w:basedOn w:val="OPCCharBase"/>
    <w:qFormat/>
    <w:rsid w:val="007A2561"/>
  </w:style>
  <w:style w:type="character" w:customStyle="1" w:styleId="CharDivNo">
    <w:name w:val="CharDivNo"/>
    <w:basedOn w:val="OPCCharBase"/>
    <w:qFormat/>
    <w:rsid w:val="007A2561"/>
  </w:style>
  <w:style w:type="character" w:customStyle="1" w:styleId="CharDivText">
    <w:name w:val="CharDivText"/>
    <w:basedOn w:val="OPCCharBase"/>
    <w:qFormat/>
    <w:rsid w:val="007A2561"/>
  </w:style>
  <w:style w:type="character" w:customStyle="1" w:styleId="CharPartNo">
    <w:name w:val="CharPartNo"/>
    <w:basedOn w:val="OPCCharBase"/>
    <w:qFormat/>
    <w:rsid w:val="007A2561"/>
  </w:style>
  <w:style w:type="character" w:customStyle="1" w:styleId="CharPartText">
    <w:name w:val="CharPartText"/>
    <w:basedOn w:val="OPCCharBase"/>
    <w:qFormat/>
    <w:rsid w:val="007A2561"/>
  </w:style>
  <w:style w:type="character" w:customStyle="1" w:styleId="OPCCharBase">
    <w:name w:val="OPCCharBase"/>
    <w:uiPriority w:val="1"/>
    <w:qFormat/>
    <w:rsid w:val="007A2561"/>
  </w:style>
  <w:style w:type="paragraph" w:customStyle="1" w:styleId="OPCParaBase">
    <w:name w:val="OPCParaBase"/>
    <w:qFormat/>
    <w:rsid w:val="007A2561"/>
    <w:pPr>
      <w:spacing w:line="260" w:lineRule="atLeast"/>
    </w:pPr>
    <w:rPr>
      <w:sz w:val="22"/>
    </w:rPr>
  </w:style>
  <w:style w:type="character" w:customStyle="1" w:styleId="CharSectno">
    <w:name w:val="CharSectno"/>
    <w:basedOn w:val="OPCCharBase"/>
    <w:qFormat/>
    <w:rsid w:val="007A2561"/>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7A2561"/>
    <w:pPr>
      <w:spacing w:line="240" w:lineRule="auto"/>
      <w:ind w:left="1134"/>
    </w:pPr>
    <w:rPr>
      <w:sz w:val="20"/>
    </w:rPr>
  </w:style>
  <w:style w:type="paragraph" w:customStyle="1" w:styleId="ShortT">
    <w:name w:val="ShortT"/>
    <w:basedOn w:val="OPCParaBase"/>
    <w:next w:val="Normal"/>
    <w:qFormat/>
    <w:rsid w:val="007A2561"/>
    <w:pPr>
      <w:spacing w:line="240" w:lineRule="auto"/>
    </w:pPr>
    <w:rPr>
      <w:b/>
      <w:sz w:val="40"/>
    </w:rPr>
  </w:style>
  <w:style w:type="paragraph" w:customStyle="1" w:styleId="Penalty">
    <w:name w:val="Penalty"/>
    <w:basedOn w:val="OPCParaBase"/>
    <w:rsid w:val="007A2561"/>
    <w:pPr>
      <w:tabs>
        <w:tab w:val="left" w:pos="2977"/>
      </w:tabs>
      <w:spacing w:before="180" w:line="240" w:lineRule="auto"/>
      <w:ind w:left="1985" w:hanging="851"/>
    </w:pPr>
  </w:style>
  <w:style w:type="paragraph" w:styleId="TOC1">
    <w:name w:val="toc 1"/>
    <w:basedOn w:val="OPCParaBase"/>
    <w:next w:val="Normal"/>
    <w:uiPriority w:val="39"/>
    <w:unhideWhenUsed/>
    <w:rsid w:val="007A256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7A256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7A256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7A256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7A256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7A256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7A256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7A256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7A256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7A2561"/>
    <w:pPr>
      <w:spacing w:line="240" w:lineRule="auto"/>
    </w:pPr>
    <w:rPr>
      <w:sz w:val="20"/>
    </w:rPr>
  </w:style>
  <w:style w:type="paragraph" w:customStyle="1" w:styleId="ActHead1">
    <w:name w:val="ActHead 1"/>
    <w:aliases w:val="c"/>
    <w:basedOn w:val="OPCParaBase"/>
    <w:next w:val="Normal"/>
    <w:qFormat/>
    <w:rsid w:val="007A2561"/>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7A2561"/>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7A256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7A256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7A256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7A256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7A256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A256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A256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A256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7A2561"/>
  </w:style>
  <w:style w:type="paragraph" w:customStyle="1" w:styleId="Blocks">
    <w:name w:val="Blocks"/>
    <w:aliases w:val="bb"/>
    <w:basedOn w:val="OPCParaBase"/>
    <w:qFormat/>
    <w:rsid w:val="007A2561"/>
    <w:pPr>
      <w:spacing w:line="240" w:lineRule="auto"/>
    </w:pPr>
    <w:rPr>
      <w:sz w:val="24"/>
    </w:rPr>
  </w:style>
  <w:style w:type="paragraph" w:customStyle="1" w:styleId="BoxText">
    <w:name w:val="BoxText"/>
    <w:aliases w:val="bt"/>
    <w:basedOn w:val="OPCParaBase"/>
    <w:qFormat/>
    <w:rsid w:val="007A256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7A2561"/>
    <w:rPr>
      <w:b/>
    </w:rPr>
  </w:style>
  <w:style w:type="paragraph" w:customStyle="1" w:styleId="BoxHeadItalic">
    <w:name w:val="BoxHeadItalic"/>
    <w:aliases w:val="bhi"/>
    <w:basedOn w:val="BoxText"/>
    <w:next w:val="BoxStep"/>
    <w:qFormat/>
    <w:rsid w:val="007A2561"/>
    <w:rPr>
      <w:i/>
    </w:rPr>
  </w:style>
  <w:style w:type="paragraph" w:customStyle="1" w:styleId="BoxList">
    <w:name w:val="BoxList"/>
    <w:aliases w:val="bl"/>
    <w:basedOn w:val="BoxText"/>
    <w:qFormat/>
    <w:rsid w:val="007A2561"/>
    <w:pPr>
      <w:ind w:left="1559" w:hanging="425"/>
    </w:pPr>
  </w:style>
  <w:style w:type="paragraph" w:customStyle="1" w:styleId="BoxNote">
    <w:name w:val="BoxNote"/>
    <w:aliases w:val="bn"/>
    <w:basedOn w:val="BoxText"/>
    <w:qFormat/>
    <w:rsid w:val="007A2561"/>
    <w:pPr>
      <w:tabs>
        <w:tab w:val="left" w:pos="1985"/>
      </w:tabs>
      <w:spacing w:before="122" w:line="198" w:lineRule="exact"/>
      <w:ind w:left="2948" w:hanging="1814"/>
    </w:pPr>
    <w:rPr>
      <w:sz w:val="18"/>
    </w:rPr>
  </w:style>
  <w:style w:type="paragraph" w:customStyle="1" w:styleId="BoxPara">
    <w:name w:val="BoxPara"/>
    <w:aliases w:val="bp"/>
    <w:basedOn w:val="BoxText"/>
    <w:qFormat/>
    <w:rsid w:val="007A2561"/>
    <w:pPr>
      <w:tabs>
        <w:tab w:val="right" w:pos="2268"/>
      </w:tabs>
      <w:ind w:left="2552" w:hanging="1418"/>
    </w:pPr>
  </w:style>
  <w:style w:type="paragraph" w:customStyle="1" w:styleId="BoxStep">
    <w:name w:val="BoxStep"/>
    <w:aliases w:val="bs"/>
    <w:basedOn w:val="BoxText"/>
    <w:qFormat/>
    <w:rsid w:val="007A2561"/>
    <w:pPr>
      <w:ind w:left="1985" w:hanging="851"/>
    </w:pPr>
  </w:style>
  <w:style w:type="character" w:customStyle="1" w:styleId="CharAmPartNo">
    <w:name w:val="CharAmPartNo"/>
    <w:basedOn w:val="OPCCharBase"/>
    <w:uiPriority w:val="1"/>
    <w:qFormat/>
    <w:rsid w:val="007A2561"/>
  </w:style>
  <w:style w:type="character" w:customStyle="1" w:styleId="CharAmPartText">
    <w:name w:val="CharAmPartText"/>
    <w:basedOn w:val="OPCCharBase"/>
    <w:uiPriority w:val="1"/>
    <w:qFormat/>
    <w:rsid w:val="007A2561"/>
  </w:style>
  <w:style w:type="character" w:customStyle="1" w:styleId="CharBoldItalic">
    <w:name w:val="CharBoldItalic"/>
    <w:basedOn w:val="OPCCharBase"/>
    <w:uiPriority w:val="1"/>
    <w:qFormat/>
    <w:rsid w:val="007A2561"/>
    <w:rPr>
      <w:b/>
      <w:i/>
    </w:rPr>
  </w:style>
  <w:style w:type="character" w:customStyle="1" w:styleId="CharItalic">
    <w:name w:val="CharItalic"/>
    <w:basedOn w:val="OPCCharBase"/>
    <w:uiPriority w:val="1"/>
    <w:qFormat/>
    <w:rsid w:val="007A2561"/>
    <w:rPr>
      <w:i/>
    </w:rPr>
  </w:style>
  <w:style w:type="character" w:customStyle="1" w:styleId="CharSubdNo">
    <w:name w:val="CharSubdNo"/>
    <w:basedOn w:val="OPCCharBase"/>
    <w:uiPriority w:val="1"/>
    <w:qFormat/>
    <w:rsid w:val="007A2561"/>
  </w:style>
  <w:style w:type="character" w:customStyle="1" w:styleId="CharSubdText">
    <w:name w:val="CharSubdText"/>
    <w:basedOn w:val="OPCCharBase"/>
    <w:uiPriority w:val="1"/>
    <w:qFormat/>
    <w:rsid w:val="007A2561"/>
  </w:style>
  <w:style w:type="paragraph" w:customStyle="1" w:styleId="CTA--">
    <w:name w:val="CTA --"/>
    <w:basedOn w:val="OPCParaBase"/>
    <w:next w:val="Normal"/>
    <w:rsid w:val="007A2561"/>
    <w:pPr>
      <w:spacing w:before="60" w:line="240" w:lineRule="atLeast"/>
      <w:ind w:left="142" w:hanging="142"/>
    </w:pPr>
    <w:rPr>
      <w:sz w:val="20"/>
    </w:rPr>
  </w:style>
  <w:style w:type="paragraph" w:customStyle="1" w:styleId="CTA-">
    <w:name w:val="CTA -"/>
    <w:basedOn w:val="OPCParaBase"/>
    <w:rsid w:val="007A2561"/>
    <w:pPr>
      <w:spacing w:before="60" w:line="240" w:lineRule="atLeast"/>
      <w:ind w:left="85" w:hanging="85"/>
    </w:pPr>
    <w:rPr>
      <w:sz w:val="20"/>
    </w:rPr>
  </w:style>
  <w:style w:type="paragraph" w:customStyle="1" w:styleId="CTA---">
    <w:name w:val="CTA ---"/>
    <w:basedOn w:val="OPCParaBase"/>
    <w:next w:val="Normal"/>
    <w:rsid w:val="007A2561"/>
    <w:pPr>
      <w:spacing w:before="60" w:line="240" w:lineRule="atLeast"/>
      <w:ind w:left="198" w:hanging="198"/>
    </w:pPr>
    <w:rPr>
      <w:sz w:val="20"/>
    </w:rPr>
  </w:style>
  <w:style w:type="paragraph" w:customStyle="1" w:styleId="CTA----">
    <w:name w:val="CTA ----"/>
    <w:basedOn w:val="OPCParaBase"/>
    <w:next w:val="Normal"/>
    <w:rsid w:val="007A2561"/>
    <w:pPr>
      <w:spacing w:before="60" w:line="240" w:lineRule="atLeast"/>
      <w:ind w:left="255" w:hanging="255"/>
    </w:pPr>
    <w:rPr>
      <w:sz w:val="20"/>
    </w:rPr>
  </w:style>
  <w:style w:type="paragraph" w:customStyle="1" w:styleId="CTA1a">
    <w:name w:val="CTA 1(a)"/>
    <w:basedOn w:val="OPCParaBase"/>
    <w:rsid w:val="007A2561"/>
    <w:pPr>
      <w:tabs>
        <w:tab w:val="right" w:pos="414"/>
      </w:tabs>
      <w:spacing w:before="40" w:line="240" w:lineRule="atLeast"/>
      <w:ind w:left="675" w:hanging="675"/>
    </w:pPr>
    <w:rPr>
      <w:sz w:val="20"/>
    </w:rPr>
  </w:style>
  <w:style w:type="paragraph" w:customStyle="1" w:styleId="CTA1ai">
    <w:name w:val="CTA 1(a)(i)"/>
    <w:basedOn w:val="OPCParaBase"/>
    <w:rsid w:val="007A2561"/>
    <w:pPr>
      <w:tabs>
        <w:tab w:val="right" w:pos="1004"/>
      </w:tabs>
      <w:spacing w:before="40" w:line="240" w:lineRule="atLeast"/>
      <w:ind w:left="1253" w:hanging="1253"/>
    </w:pPr>
    <w:rPr>
      <w:sz w:val="20"/>
    </w:rPr>
  </w:style>
  <w:style w:type="paragraph" w:customStyle="1" w:styleId="CTA2a">
    <w:name w:val="CTA 2(a)"/>
    <w:basedOn w:val="OPCParaBase"/>
    <w:rsid w:val="007A2561"/>
    <w:pPr>
      <w:tabs>
        <w:tab w:val="right" w:pos="482"/>
      </w:tabs>
      <w:spacing w:before="40" w:line="240" w:lineRule="atLeast"/>
      <w:ind w:left="748" w:hanging="748"/>
    </w:pPr>
    <w:rPr>
      <w:sz w:val="20"/>
    </w:rPr>
  </w:style>
  <w:style w:type="paragraph" w:customStyle="1" w:styleId="CTA2ai">
    <w:name w:val="CTA 2(a)(i)"/>
    <w:basedOn w:val="OPCParaBase"/>
    <w:rsid w:val="007A2561"/>
    <w:pPr>
      <w:tabs>
        <w:tab w:val="right" w:pos="1089"/>
      </w:tabs>
      <w:spacing w:before="40" w:line="240" w:lineRule="atLeast"/>
      <w:ind w:left="1327" w:hanging="1327"/>
    </w:pPr>
    <w:rPr>
      <w:sz w:val="20"/>
    </w:rPr>
  </w:style>
  <w:style w:type="paragraph" w:customStyle="1" w:styleId="CTA3a">
    <w:name w:val="CTA 3(a)"/>
    <w:basedOn w:val="OPCParaBase"/>
    <w:rsid w:val="007A2561"/>
    <w:pPr>
      <w:tabs>
        <w:tab w:val="right" w:pos="556"/>
      </w:tabs>
      <w:spacing w:before="40" w:line="240" w:lineRule="atLeast"/>
      <w:ind w:left="805" w:hanging="805"/>
    </w:pPr>
    <w:rPr>
      <w:sz w:val="20"/>
    </w:rPr>
  </w:style>
  <w:style w:type="paragraph" w:customStyle="1" w:styleId="CTA3ai">
    <w:name w:val="CTA 3(a)(i)"/>
    <w:basedOn w:val="OPCParaBase"/>
    <w:rsid w:val="007A2561"/>
    <w:pPr>
      <w:tabs>
        <w:tab w:val="right" w:pos="1140"/>
      </w:tabs>
      <w:spacing w:before="40" w:line="240" w:lineRule="atLeast"/>
      <w:ind w:left="1361" w:hanging="1361"/>
    </w:pPr>
    <w:rPr>
      <w:sz w:val="20"/>
    </w:rPr>
  </w:style>
  <w:style w:type="paragraph" w:customStyle="1" w:styleId="CTA4a">
    <w:name w:val="CTA 4(a)"/>
    <w:basedOn w:val="OPCParaBase"/>
    <w:rsid w:val="007A2561"/>
    <w:pPr>
      <w:tabs>
        <w:tab w:val="right" w:pos="624"/>
      </w:tabs>
      <w:spacing w:before="40" w:line="240" w:lineRule="atLeast"/>
      <w:ind w:left="873" w:hanging="873"/>
    </w:pPr>
    <w:rPr>
      <w:sz w:val="20"/>
    </w:rPr>
  </w:style>
  <w:style w:type="paragraph" w:customStyle="1" w:styleId="CTA4ai">
    <w:name w:val="CTA 4(a)(i)"/>
    <w:basedOn w:val="OPCParaBase"/>
    <w:rsid w:val="007A2561"/>
    <w:pPr>
      <w:tabs>
        <w:tab w:val="right" w:pos="1213"/>
      </w:tabs>
      <w:spacing w:before="40" w:line="240" w:lineRule="atLeast"/>
      <w:ind w:left="1452" w:hanging="1452"/>
    </w:pPr>
    <w:rPr>
      <w:sz w:val="20"/>
    </w:rPr>
  </w:style>
  <w:style w:type="paragraph" w:customStyle="1" w:styleId="CTACAPS">
    <w:name w:val="CTA CAPS"/>
    <w:basedOn w:val="OPCParaBase"/>
    <w:rsid w:val="007A2561"/>
    <w:pPr>
      <w:spacing w:before="60" w:line="240" w:lineRule="atLeast"/>
    </w:pPr>
    <w:rPr>
      <w:sz w:val="20"/>
    </w:rPr>
  </w:style>
  <w:style w:type="paragraph" w:customStyle="1" w:styleId="CTAright">
    <w:name w:val="CTA right"/>
    <w:basedOn w:val="OPCParaBase"/>
    <w:rsid w:val="007A2561"/>
    <w:pPr>
      <w:spacing w:before="60" w:line="240" w:lineRule="auto"/>
      <w:jc w:val="right"/>
    </w:pPr>
    <w:rPr>
      <w:sz w:val="20"/>
    </w:rPr>
  </w:style>
  <w:style w:type="paragraph" w:customStyle="1" w:styleId="subsection">
    <w:name w:val="subsection"/>
    <w:aliases w:val="ss"/>
    <w:basedOn w:val="OPCParaBase"/>
    <w:rsid w:val="007A2561"/>
    <w:pPr>
      <w:tabs>
        <w:tab w:val="right" w:pos="1021"/>
      </w:tabs>
      <w:spacing w:before="180" w:line="240" w:lineRule="auto"/>
      <w:ind w:left="1134" w:hanging="1134"/>
    </w:pPr>
  </w:style>
  <w:style w:type="paragraph" w:customStyle="1" w:styleId="Definition">
    <w:name w:val="Definition"/>
    <w:aliases w:val="dd"/>
    <w:basedOn w:val="OPCParaBase"/>
    <w:rsid w:val="007A2561"/>
    <w:pPr>
      <w:spacing w:before="180" w:line="240" w:lineRule="auto"/>
      <w:ind w:left="1134"/>
    </w:pPr>
  </w:style>
  <w:style w:type="paragraph" w:customStyle="1" w:styleId="EndNotespara">
    <w:name w:val="EndNotes(para)"/>
    <w:aliases w:val="eta"/>
    <w:basedOn w:val="OPCParaBase"/>
    <w:next w:val="EndNotessubpara"/>
    <w:rsid w:val="007A256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7A256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7A256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7A2561"/>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7A2561"/>
    <w:rPr>
      <w:sz w:val="16"/>
    </w:rPr>
  </w:style>
  <w:style w:type="paragraph" w:customStyle="1" w:styleId="House">
    <w:name w:val="House"/>
    <w:basedOn w:val="OPCParaBase"/>
    <w:rsid w:val="007A2561"/>
    <w:pPr>
      <w:spacing w:line="240" w:lineRule="auto"/>
    </w:pPr>
    <w:rPr>
      <w:sz w:val="28"/>
    </w:rPr>
  </w:style>
  <w:style w:type="paragraph" w:customStyle="1" w:styleId="Item">
    <w:name w:val="Item"/>
    <w:aliases w:val="i"/>
    <w:basedOn w:val="OPCParaBase"/>
    <w:next w:val="ItemHead"/>
    <w:rsid w:val="007A2561"/>
    <w:pPr>
      <w:keepLines/>
      <w:spacing w:before="80" w:line="240" w:lineRule="auto"/>
      <w:ind w:left="709"/>
    </w:pPr>
  </w:style>
  <w:style w:type="paragraph" w:customStyle="1" w:styleId="ItemHead">
    <w:name w:val="ItemHead"/>
    <w:aliases w:val="ih"/>
    <w:basedOn w:val="OPCParaBase"/>
    <w:next w:val="Item"/>
    <w:rsid w:val="007A256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7A2561"/>
    <w:pPr>
      <w:spacing w:line="240" w:lineRule="auto"/>
    </w:pPr>
    <w:rPr>
      <w:b/>
      <w:sz w:val="32"/>
    </w:rPr>
  </w:style>
  <w:style w:type="paragraph" w:customStyle="1" w:styleId="notedraft">
    <w:name w:val="note(draft)"/>
    <w:aliases w:val="nd"/>
    <w:basedOn w:val="OPCParaBase"/>
    <w:rsid w:val="007A2561"/>
    <w:pPr>
      <w:spacing w:before="240" w:line="240" w:lineRule="auto"/>
      <w:ind w:left="284" w:hanging="284"/>
    </w:pPr>
    <w:rPr>
      <w:i/>
      <w:sz w:val="24"/>
    </w:rPr>
  </w:style>
  <w:style w:type="paragraph" w:customStyle="1" w:styleId="notemargin">
    <w:name w:val="note(margin)"/>
    <w:aliases w:val="nm"/>
    <w:basedOn w:val="OPCParaBase"/>
    <w:rsid w:val="007A2561"/>
    <w:pPr>
      <w:tabs>
        <w:tab w:val="left" w:pos="709"/>
      </w:tabs>
      <w:spacing w:before="122" w:line="198" w:lineRule="exact"/>
      <w:ind w:left="709" w:hanging="709"/>
    </w:pPr>
    <w:rPr>
      <w:sz w:val="18"/>
    </w:rPr>
  </w:style>
  <w:style w:type="paragraph" w:customStyle="1" w:styleId="noteToPara">
    <w:name w:val="noteToPara"/>
    <w:aliases w:val="ntp"/>
    <w:basedOn w:val="OPCParaBase"/>
    <w:rsid w:val="007A2561"/>
    <w:pPr>
      <w:spacing w:before="122" w:line="198" w:lineRule="exact"/>
      <w:ind w:left="2353" w:hanging="709"/>
    </w:pPr>
    <w:rPr>
      <w:sz w:val="18"/>
    </w:rPr>
  </w:style>
  <w:style w:type="paragraph" w:customStyle="1" w:styleId="noteParlAmend">
    <w:name w:val="note(ParlAmend)"/>
    <w:aliases w:val="npp"/>
    <w:basedOn w:val="OPCParaBase"/>
    <w:next w:val="ParlAmend"/>
    <w:rsid w:val="007A2561"/>
    <w:pPr>
      <w:spacing w:line="240" w:lineRule="auto"/>
      <w:jc w:val="right"/>
    </w:pPr>
    <w:rPr>
      <w:rFonts w:ascii="Arial" w:hAnsi="Arial"/>
      <w:b/>
      <w:i/>
    </w:rPr>
  </w:style>
  <w:style w:type="paragraph" w:customStyle="1" w:styleId="notetext">
    <w:name w:val="note(text)"/>
    <w:aliases w:val="n"/>
    <w:basedOn w:val="OPCParaBase"/>
    <w:link w:val="notetextChar"/>
    <w:rsid w:val="007A2561"/>
    <w:pPr>
      <w:spacing w:before="122" w:line="240" w:lineRule="auto"/>
      <w:ind w:left="1985" w:hanging="851"/>
    </w:pPr>
    <w:rPr>
      <w:sz w:val="18"/>
    </w:rPr>
  </w:style>
  <w:style w:type="paragraph" w:customStyle="1" w:styleId="Page1">
    <w:name w:val="Page1"/>
    <w:basedOn w:val="OPCParaBase"/>
    <w:rsid w:val="007A2561"/>
    <w:pPr>
      <w:spacing w:before="5600" w:line="240" w:lineRule="auto"/>
    </w:pPr>
    <w:rPr>
      <w:b/>
      <w:sz w:val="32"/>
    </w:rPr>
  </w:style>
  <w:style w:type="paragraph" w:customStyle="1" w:styleId="paragraphsub">
    <w:name w:val="paragraph(sub)"/>
    <w:aliases w:val="aa"/>
    <w:basedOn w:val="OPCParaBase"/>
    <w:rsid w:val="007A2561"/>
    <w:pPr>
      <w:tabs>
        <w:tab w:val="right" w:pos="1985"/>
      </w:tabs>
      <w:spacing w:before="40" w:line="240" w:lineRule="auto"/>
      <w:ind w:left="2098" w:hanging="2098"/>
    </w:pPr>
  </w:style>
  <w:style w:type="paragraph" w:customStyle="1" w:styleId="paragraphsub-sub">
    <w:name w:val="paragraph(sub-sub)"/>
    <w:aliases w:val="aaa"/>
    <w:basedOn w:val="OPCParaBase"/>
    <w:rsid w:val="007A2561"/>
    <w:pPr>
      <w:tabs>
        <w:tab w:val="right" w:pos="2722"/>
      </w:tabs>
      <w:spacing w:before="40" w:line="240" w:lineRule="auto"/>
      <w:ind w:left="2835" w:hanging="2835"/>
    </w:pPr>
  </w:style>
  <w:style w:type="paragraph" w:customStyle="1" w:styleId="paragraph">
    <w:name w:val="paragraph"/>
    <w:aliases w:val="a"/>
    <w:basedOn w:val="OPCParaBase"/>
    <w:rsid w:val="007A2561"/>
    <w:pPr>
      <w:tabs>
        <w:tab w:val="right" w:pos="1531"/>
      </w:tabs>
      <w:spacing w:before="40" w:line="240" w:lineRule="auto"/>
      <w:ind w:left="1644" w:hanging="1644"/>
    </w:pPr>
  </w:style>
  <w:style w:type="paragraph" w:customStyle="1" w:styleId="ParlAmend">
    <w:name w:val="ParlAmend"/>
    <w:aliases w:val="pp"/>
    <w:basedOn w:val="OPCParaBase"/>
    <w:rsid w:val="007A2561"/>
    <w:pPr>
      <w:spacing w:before="240" w:line="240" w:lineRule="atLeast"/>
      <w:ind w:hanging="567"/>
    </w:pPr>
    <w:rPr>
      <w:sz w:val="24"/>
    </w:rPr>
  </w:style>
  <w:style w:type="paragraph" w:customStyle="1" w:styleId="Portfolio">
    <w:name w:val="Portfolio"/>
    <w:basedOn w:val="OPCParaBase"/>
    <w:rsid w:val="007A2561"/>
    <w:pPr>
      <w:spacing w:line="240" w:lineRule="auto"/>
    </w:pPr>
    <w:rPr>
      <w:i/>
      <w:sz w:val="20"/>
    </w:rPr>
  </w:style>
  <w:style w:type="paragraph" w:customStyle="1" w:styleId="Preamble">
    <w:name w:val="Preamble"/>
    <w:basedOn w:val="OPCParaBase"/>
    <w:next w:val="Normal"/>
    <w:rsid w:val="007A256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7A2561"/>
    <w:pPr>
      <w:spacing w:line="240" w:lineRule="auto"/>
    </w:pPr>
    <w:rPr>
      <w:i/>
      <w:sz w:val="20"/>
    </w:rPr>
  </w:style>
  <w:style w:type="paragraph" w:customStyle="1" w:styleId="Session">
    <w:name w:val="Session"/>
    <w:basedOn w:val="OPCParaBase"/>
    <w:rsid w:val="007A2561"/>
    <w:pPr>
      <w:spacing w:line="240" w:lineRule="auto"/>
    </w:pPr>
    <w:rPr>
      <w:sz w:val="28"/>
    </w:rPr>
  </w:style>
  <w:style w:type="paragraph" w:customStyle="1" w:styleId="Sponsor">
    <w:name w:val="Sponsor"/>
    <w:basedOn w:val="OPCParaBase"/>
    <w:rsid w:val="007A2561"/>
    <w:pPr>
      <w:spacing w:line="240" w:lineRule="auto"/>
    </w:pPr>
    <w:rPr>
      <w:i/>
    </w:rPr>
  </w:style>
  <w:style w:type="paragraph" w:customStyle="1" w:styleId="Subitem">
    <w:name w:val="Subitem"/>
    <w:aliases w:val="iss"/>
    <w:basedOn w:val="OPCParaBase"/>
    <w:rsid w:val="007A2561"/>
    <w:pPr>
      <w:spacing w:before="180" w:line="240" w:lineRule="auto"/>
      <w:ind w:left="709" w:hanging="709"/>
    </w:pPr>
  </w:style>
  <w:style w:type="paragraph" w:customStyle="1" w:styleId="SubitemHead">
    <w:name w:val="SubitemHead"/>
    <w:aliases w:val="issh"/>
    <w:basedOn w:val="OPCParaBase"/>
    <w:rsid w:val="007A256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7A2561"/>
    <w:pPr>
      <w:spacing w:before="40" w:line="240" w:lineRule="auto"/>
      <w:ind w:left="1134"/>
    </w:pPr>
  </w:style>
  <w:style w:type="paragraph" w:customStyle="1" w:styleId="SubsectionHead">
    <w:name w:val="SubsectionHead"/>
    <w:aliases w:val="ssh"/>
    <w:basedOn w:val="OPCParaBase"/>
    <w:next w:val="subsection"/>
    <w:rsid w:val="007A2561"/>
    <w:pPr>
      <w:keepNext/>
      <w:keepLines/>
      <w:spacing w:before="240" w:line="240" w:lineRule="auto"/>
      <w:ind w:left="1134"/>
    </w:pPr>
    <w:rPr>
      <w:i/>
    </w:rPr>
  </w:style>
  <w:style w:type="paragraph" w:customStyle="1" w:styleId="Tablea">
    <w:name w:val="Table(a)"/>
    <w:aliases w:val="ta"/>
    <w:basedOn w:val="OPCParaBase"/>
    <w:rsid w:val="007A2561"/>
    <w:pPr>
      <w:spacing w:before="60" w:line="240" w:lineRule="auto"/>
      <w:ind w:left="284" w:hanging="284"/>
    </w:pPr>
    <w:rPr>
      <w:sz w:val="20"/>
    </w:rPr>
  </w:style>
  <w:style w:type="paragraph" w:customStyle="1" w:styleId="TableAA">
    <w:name w:val="Table(AA)"/>
    <w:aliases w:val="taaa"/>
    <w:basedOn w:val="OPCParaBase"/>
    <w:rsid w:val="007A256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7A256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7A2561"/>
    <w:pPr>
      <w:spacing w:before="60" w:line="240" w:lineRule="atLeast"/>
    </w:pPr>
    <w:rPr>
      <w:sz w:val="20"/>
    </w:rPr>
  </w:style>
  <w:style w:type="paragraph" w:customStyle="1" w:styleId="TLPBoxTextnote">
    <w:name w:val="TLPBoxText(note"/>
    <w:aliases w:val="right)"/>
    <w:basedOn w:val="OPCParaBase"/>
    <w:rsid w:val="007A256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7A2561"/>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7A2561"/>
    <w:pPr>
      <w:spacing w:before="122" w:line="198" w:lineRule="exact"/>
      <w:ind w:left="1985" w:hanging="851"/>
      <w:jc w:val="right"/>
    </w:pPr>
    <w:rPr>
      <w:sz w:val="18"/>
    </w:rPr>
  </w:style>
  <w:style w:type="paragraph" w:customStyle="1" w:styleId="TLPTableBullet">
    <w:name w:val="TLPTableBullet"/>
    <w:aliases w:val="ttb"/>
    <w:basedOn w:val="OPCParaBase"/>
    <w:rsid w:val="007A2561"/>
    <w:pPr>
      <w:spacing w:line="240" w:lineRule="exact"/>
      <w:ind w:left="284" w:hanging="284"/>
    </w:pPr>
    <w:rPr>
      <w:sz w:val="20"/>
    </w:rPr>
  </w:style>
  <w:style w:type="paragraph" w:customStyle="1" w:styleId="TofSectsGroupHeading">
    <w:name w:val="TofSects(GroupHeading)"/>
    <w:basedOn w:val="OPCParaBase"/>
    <w:next w:val="TofSectsSection"/>
    <w:rsid w:val="007A2561"/>
    <w:pPr>
      <w:keepLines/>
      <w:spacing w:before="240" w:after="120" w:line="240" w:lineRule="auto"/>
      <w:ind w:left="794"/>
    </w:pPr>
    <w:rPr>
      <w:b/>
      <w:kern w:val="28"/>
      <w:sz w:val="20"/>
    </w:rPr>
  </w:style>
  <w:style w:type="paragraph" w:customStyle="1" w:styleId="TofSectsHeading">
    <w:name w:val="TofSects(Heading)"/>
    <w:basedOn w:val="OPCParaBase"/>
    <w:rsid w:val="007A2561"/>
    <w:pPr>
      <w:spacing w:before="240" w:after="120" w:line="240" w:lineRule="auto"/>
    </w:pPr>
    <w:rPr>
      <w:b/>
      <w:sz w:val="24"/>
    </w:rPr>
  </w:style>
  <w:style w:type="paragraph" w:customStyle="1" w:styleId="TofSectsSection">
    <w:name w:val="TofSects(Section)"/>
    <w:basedOn w:val="OPCParaBase"/>
    <w:rsid w:val="007A2561"/>
    <w:pPr>
      <w:keepLines/>
      <w:spacing w:before="40" w:line="240" w:lineRule="auto"/>
      <w:ind w:left="1588" w:hanging="794"/>
    </w:pPr>
    <w:rPr>
      <w:kern w:val="28"/>
      <w:sz w:val="18"/>
    </w:rPr>
  </w:style>
  <w:style w:type="paragraph" w:customStyle="1" w:styleId="TofSectsSubdiv">
    <w:name w:val="TofSects(Subdiv)"/>
    <w:basedOn w:val="OPCParaBase"/>
    <w:rsid w:val="007A2561"/>
    <w:pPr>
      <w:keepLines/>
      <w:spacing w:before="80" w:line="240" w:lineRule="auto"/>
      <w:ind w:left="1588" w:hanging="794"/>
    </w:pPr>
    <w:rPr>
      <w:kern w:val="28"/>
    </w:rPr>
  </w:style>
  <w:style w:type="paragraph" w:customStyle="1" w:styleId="WRStyle">
    <w:name w:val="WR Style"/>
    <w:aliases w:val="WR"/>
    <w:basedOn w:val="OPCParaBase"/>
    <w:rsid w:val="007A2561"/>
    <w:pPr>
      <w:spacing w:before="240" w:line="240" w:lineRule="auto"/>
      <w:ind w:left="284" w:hanging="284"/>
    </w:pPr>
    <w:rPr>
      <w:b/>
      <w:i/>
      <w:kern w:val="28"/>
      <w:sz w:val="24"/>
    </w:rPr>
  </w:style>
  <w:style w:type="paragraph" w:customStyle="1" w:styleId="notepara">
    <w:name w:val="note(para)"/>
    <w:aliases w:val="na"/>
    <w:basedOn w:val="OPCParaBase"/>
    <w:rsid w:val="007A2561"/>
    <w:pPr>
      <w:spacing w:before="40" w:line="198" w:lineRule="exact"/>
      <w:ind w:left="2354" w:hanging="369"/>
    </w:pPr>
    <w:rPr>
      <w:sz w:val="18"/>
    </w:rPr>
  </w:style>
  <w:style w:type="character" w:customStyle="1" w:styleId="FooterChar">
    <w:name w:val="Footer Char"/>
    <w:basedOn w:val="DefaultParagraphFont"/>
    <w:link w:val="Footer"/>
    <w:rsid w:val="007A2561"/>
    <w:rPr>
      <w:sz w:val="22"/>
      <w:szCs w:val="24"/>
    </w:rPr>
  </w:style>
  <w:style w:type="table" w:customStyle="1" w:styleId="CFlag">
    <w:name w:val="CFlag"/>
    <w:basedOn w:val="TableNormal"/>
    <w:uiPriority w:val="99"/>
    <w:rsid w:val="007A2561"/>
    <w:tblPr/>
  </w:style>
  <w:style w:type="character" w:customStyle="1" w:styleId="BalloonTextChar">
    <w:name w:val="Balloon Text Char"/>
    <w:basedOn w:val="DefaultParagraphFont"/>
    <w:link w:val="BalloonText"/>
    <w:uiPriority w:val="99"/>
    <w:rsid w:val="007A2561"/>
    <w:rPr>
      <w:rFonts w:ascii="Tahoma" w:eastAsiaTheme="minorHAnsi" w:hAnsi="Tahoma" w:cs="Tahoma"/>
      <w:sz w:val="16"/>
      <w:szCs w:val="16"/>
      <w:lang w:eastAsia="en-US"/>
    </w:rPr>
  </w:style>
  <w:style w:type="paragraph" w:customStyle="1" w:styleId="InstNo">
    <w:name w:val="InstNo"/>
    <w:basedOn w:val="OPCParaBase"/>
    <w:next w:val="Normal"/>
    <w:rsid w:val="007A2561"/>
    <w:rPr>
      <w:b/>
      <w:sz w:val="28"/>
      <w:szCs w:val="32"/>
    </w:rPr>
  </w:style>
  <w:style w:type="paragraph" w:customStyle="1" w:styleId="TerritoryT">
    <w:name w:val="TerritoryT"/>
    <w:basedOn w:val="OPCParaBase"/>
    <w:next w:val="Normal"/>
    <w:rsid w:val="007A2561"/>
    <w:rPr>
      <w:b/>
      <w:sz w:val="32"/>
    </w:rPr>
  </w:style>
  <w:style w:type="paragraph" w:customStyle="1" w:styleId="LegislationMadeUnder">
    <w:name w:val="LegislationMadeUnder"/>
    <w:basedOn w:val="OPCParaBase"/>
    <w:next w:val="Normal"/>
    <w:rsid w:val="007A2561"/>
    <w:rPr>
      <w:i/>
      <w:sz w:val="32"/>
      <w:szCs w:val="32"/>
    </w:rPr>
  </w:style>
  <w:style w:type="paragraph" w:customStyle="1" w:styleId="ActHead10">
    <w:name w:val="ActHead 10"/>
    <w:aliases w:val="sp"/>
    <w:basedOn w:val="OPCParaBase"/>
    <w:next w:val="ActHead3"/>
    <w:rsid w:val="007A2561"/>
    <w:pPr>
      <w:keepNext/>
      <w:spacing w:before="280" w:line="240" w:lineRule="auto"/>
      <w:outlineLvl w:val="1"/>
    </w:pPr>
    <w:rPr>
      <w:b/>
      <w:sz w:val="32"/>
      <w:szCs w:val="30"/>
    </w:rPr>
  </w:style>
  <w:style w:type="paragraph" w:customStyle="1" w:styleId="SignCoverPageEnd">
    <w:name w:val="SignCoverPageEnd"/>
    <w:basedOn w:val="OPCParaBase"/>
    <w:next w:val="Normal"/>
    <w:rsid w:val="007A256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7A2561"/>
    <w:pPr>
      <w:pBdr>
        <w:top w:val="single" w:sz="4" w:space="1" w:color="auto"/>
      </w:pBdr>
      <w:spacing w:before="360"/>
      <w:ind w:right="397"/>
      <w:jc w:val="both"/>
    </w:pPr>
  </w:style>
  <w:style w:type="paragraph" w:customStyle="1" w:styleId="NotesHeading2">
    <w:name w:val="NotesHeading 2"/>
    <w:basedOn w:val="OPCParaBase"/>
    <w:next w:val="Normal"/>
    <w:rsid w:val="007A2561"/>
    <w:rPr>
      <w:b/>
      <w:sz w:val="28"/>
      <w:szCs w:val="28"/>
    </w:rPr>
  </w:style>
  <w:style w:type="paragraph" w:customStyle="1" w:styleId="NotesHeading1">
    <w:name w:val="NotesHeading 1"/>
    <w:basedOn w:val="OPCParaBase"/>
    <w:next w:val="Normal"/>
    <w:rsid w:val="007A2561"/>
    <w:rPr>
      <w:b/>
      <w:sz w:val="28"/>
      <w:szCs w:val="28"/>
    </w:rPr>
  </w:style>
  <w:style w:type="paragraph" w:customStyle="1" w:styleId="CompiledActNo">
    <w:name w:val="CompiledActNo"/>
    <w:basedOn w:val="OPCParaBase"/>
    <w:next w:val="Normal"/>
    <w:rsid w:val="007A2561"/>
    <w:rPr>
      <w:b/>
      <w:sz w:val="24"/>
      <w:szCs w:val="24"/>
    </w:rPr>
  </w:style>
  <w:style w:type="paragraph" w:customStyle="1" w:styleId="ENotesText">
    <w:name w:val="ENotesText"/>
    <w:aliases w:val="Ent"/>
    <w:basedOn w:val="OPCParaBase"/>
    <w:next w:val="Normal"/>
    <w:rsid w:val="007A2561"/>
    <w:pPr>
      <w:spacing w:before="120"/>
    </w:pPr>
  </w:style>
  <w:style w:type="paragraph" w:customStyle="1" w:styleId="CompiledMadeUnder">
    <w:name w:val="CompiledMadeUnder"/>
    <w:basedOn w:val="OPCParaBase"/>
    <w:next w:val="Normal"/>
    <w:rsid w:val="007A2561"/>
    <w:rPr>
      <w:i/>
      <w:sz w:val="24"/>
      <w:szCs w:val="24"/>
    </w:rPr>
  </w:style>
  <w:style w:type="paragraph" w:customStyle="1" w:styleId="Paragraphsub-sub-sub">
    <w:name w:val="Paragraph(sub-sub-sub)"/>
    <w:aliases w:val="aaaa"/>
    <w:basedOn w:val="OPCParaBase"/>
    <w:rsid w:val="007A2561"/>
    <w:pPr>
      <w:tabs>
        <w:tab w:val="right" w:pos="3402"/>
      </w:tabs>
      <w:spacing w:before="40" w:line="240" w:lineRule="auto"/>
      <w:ind w:left="3402" w:hanging="3402"/>
    </w:pPr>
  </w:style>
  <w:style w:type="paragraph" w:customStyle="1" w:styleId="TableTextEndNotes">
    <w:name w:val="TableTextEndNotes"/>
    <w:aliases w:val="Tten"/>
    <w:basedOn w:val="Normal"/>
    <w:rsid w:val="007A2561"/>
    <w:pPr>
      <w:spacing w:before="60" w:line="240" w:lineRule="auto"/>
    </w:pPr>
    <w:rPr>
      <w:rFonts w:cs="Arial"/>
      <w:sz w:val="20"/>
      <w:szCs w:val="22"/>
    </w:rPr>
  </w:style>
  <w:style w:type="paragraph" w:customStyle="1" w:styleId="TableHeading">
    <w:name w:val="TableHeading"/>
    <w:aliases w:val="th"/>
    <w:basedOn w:val="OPCParaBase"/>
    <w:next w:val="Tabletext"/>
    <w:rsid w:val="007A2561"/>
    <w:pPr>
      <w:keepNext/>
      <w:spacing w:before="60" w:line="240" w:lineRule="atLeast"/>
    </w:pPr>
    <w:rPr>
      <w:b/>
      <w:sz w:val="20"/>
    </w:rPr>
  </w:style>
  <w:style w:type="paragraph" w:customStyle="1" w:styleId="NoteToSubpara">
    <w:name w:val="NoteToSubpara"/>
    <w:aliases w:val="nts"/>
    <w:basedOn w:val="OPCParaBase"/>
    <w:rsid w:val="007A2561"/>
    <w:pPr>
      <w:spacing w:before="40" w:line="198" w:lineRule="exact"/>
      <w:ind w:left="2835" w:hanging="709"/>
    </w:pPr>
    <w:rPr>
      <w:sz w:val="18"/>
    </w:rPr>
  </w:style>
  <w:style w:type="paragraph" w:customStyle="1" w:styleId="ENoteTableHeading">
    <w:name w:val="ENoteTableHeading"/>
    <w:aliases w:val="enth"/>
    <w:basedOn w:val="OPCParaBase"/>
    <w:rsid w:val="007A2561"/>
    <w:pPr>
      <w:keepNext/>
      <w:spacing w:before="60" w:line="240" w:lineRule="atLeast"/>
    </w:pPr>
    <w:rPr>
      <w:rFonts w:ascii="Arial" w:hAnsi="Arial"/>
      <w:b/>
      <w:sz w:val="16"/>
    </w:rPr>
  </w:style>
  <w:style w:type="paragraph" w:customStyle="1" w:styleId="ENoteTTi">
    <w:name w:val="ENoteTTi"/>
    <w:aliases w:val="entti"/>
    <w:basedOn w:val="OPCParaBase"/>
    <w:rsid w:val="007A2561"/>
    <w:pPr>
      <w:keepNext/>
      <w:spacing w:before="60" w:line="240" w:lineRule="atLeast"/>
      <w:ind w:left="170"/>
    </w:pPr>
    <w:rPr>
      <w:sz w:val="16"/>
    </w:rPr>
  </w:style>
  <w:style w:type="paragraph" w:customStyle="1" w:styleId="ENotesHeading1">
    <w:name w:val="ENotesHeading 1"/>
    <w:aliases w:val="Enh1,ENh1"/>
    <w:basedOn w:val="OPCParaBase"/>
    <w:next w:val="Normal"/>
    <w:rsid w:val="007A2561"/>
    <w:pPr>
      <w:spacing w:before="120"/>
      <w:outlineLvl w:val="1"/>
    </w:pPr>
    <w:rPr>
      <w:b/>
      <w:sz w:val="28"/>
      <w:szCs w:val="28"/>
    </w:rPr>
  </w:style>
  <w:style w:type="paragraph" w:customStyle="1" w:styleId="ENotesHeading2">
    <w:name w:val="ENotesHeading 2"/>
    <w:aliases w:val="Enh2,ENh2"/>
    <w:basedOn w:val="OPCParaBase"/>
    <w:next w:val="Normal"/>
    <w:rsid w:val="007A2561"/>
    <w:pPr>
      <w:spacing w:before="120" w:after="120"/>
      <w:outlineLvl w:val="2"/>
    </w:pPr>
    <w:rPr>
      <w:b/>
      <w:sz w:val="24"/>
      <w:szCs w:val="28"/>
    </w:rPr>
  </w:style>
  <w:style w:type="paragraph" w:customStyle="1" w:styleId="ENotesHeading3">
    <w:name w:val="ENotesHeading 3"/>
    <w:aliases w:val="Enh3"/>
    <w:basedOn w:val="OPCParaBase"/>
    <w:next w:val="Normal"/>
    <w:rsid w:val="007A2561"/>
    <w:pPr>
      <w:keepNext/>
      <w:spacing w:before="120" w:line="240" w:lineRule="auto"/>
      <w:outlineLvl w:val="4"/>
    </w:pPr>
    <w:rPr>
      <w:b/>
      <w:szCs w:val="24"/>
    </w:rPr>
  </w:style>
  <w:style w:type="paragraph" w:customStyle="1" w:styleId="ENoteTTIndentHeading">
    <w:name w:val="ENoteTTIndentHeading"/>
    <w:aliases w:val="enTTHi"/>
    <w:basedOn w:val="OPCParaBase"/>
    <w:rsid w:val="007A256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7A2561"/>
    <w:pPr>
      <w:spacing w:before="60" w:line="240" w:lineRule="atLeast"/>
    </w:pPr>
    <w:rPr>
      <w:sz w:val="16"/>
    </w:rPr>
  </w:style>
  <w:style w:type="paragraph" w:customStyle="1" w:styleId="MadeunderText">
    <w:name w:val="MadeunderText"/>
    <w:basedOn w:val="OPCParaBase"/>
    <w:next w:val="CompiledMadeUnder"/>
    <w:rsid w:val="007A2561"/>
    <w:pPr>
      <w:spacing w:before="240"/>
    </w:pPr>
    <w:rPr>
      <w:sz w:val="24"/>
      <w:szCs w:val="24"/>
    </w:rPr>
  </w:style>
  <w:style w:type="paragraph" w:customStyle="1" w:styleId="SubPartCASA">
    <w:name w:val="SubPart(CASA)"/>
    <w:aliases w:val="csp"/>
    <w:basedOn w:val="OPCParaBase"/>
    <w:next w:val="ActHead3"/>
    <w:rsid w:val="007A2561"/>
    <w:pPr>
      <w:keepNext/>
      <w:keepLines/>
      <w:spacing w:before="280"/>
      <w:ind w:left="1134" w:hanging="1134"/>
      <w:outlineLvl w:val="1"/>
    </w:pPr>
    <w:rPr>
      <w:b/>
      <w:kern w:val="28"/>
      <w:sz w:val="32"/>
    </w:rPr>
  </w:style>
  <w:style w:type="paragraph" w:styleId="Revision">
    <w:name w:val="Revision"/>
    <w:hidden/>
    <w:uiPriority w:val="99"/>
    <w:semiHidden/>
    <w:rsid w:val="00C01202"/>
    <w:rPr>
      <w:rFonts w:eastAsiaTheme="minorHAnsi" w:cstheme="minorBidi"/>
      <w:sz w:val="22"/>
      <w:lang w:eastAsia="en-US"/>
    </w:rPr>
  </w:style>
  <w:style w:type="paragraph" w:customStyle="1" w:styleId="FreeForm">
    <w:name w:val="FreeForm"/>
    <w:rsid w:val="007A2561"/>
    <w:rPr>
      <w:rFonts w:ascii="Arial" w:eastAsiaTheme="minorHAnsi" w:hAnsi="Arial" w:cstheme="minorBidi"/>
      <w:sz w:val="22"/>
      <w:lang w:eastAsia="en-US"/>
    </w:rPr>
  </w:style>
  <w:style w:type="paragraph" w:customStyle="1" w:styleId="SOText">
    <w:name w:val="SO Text"/>
    <w:aliases w:val="sot"/>
    <w:link w:val="SOTextChar"/>
    <w:rsid w:val="007A256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7A2561"/>
    <w:rPr>
      <w:rFonts w:eastAsiaTheme="minorHAnsi" w:cstheme="minorBidi"/>
      <w:sz w:val="22"/>
      <w:lang w:eastAsia="en-US"/>
    </w:rPr>
  </w:style>
  <w:style w:type="paragraph" w:customStyle="1" w:styleId="SOTextNote">
    <w:name w:val="SO TextNote"/>
    <w:aliases w:val="sont"/>
    <w:basedOn w:val="SOText"/>
    <w:qFormat/>
    <w:rsid w:val="007A2561"/>
    <w:pPr>
      <w:spacing w:before="122" w:line="198" w:lineRule="exact"/>
      <w:ind w:left="1843" w:hanging="709"/>
    </w:pPr>
    <w:rPr>
      <w:sz w:val="18"/>
    </w:rPr>
  </w:style>
  <w:style w:type="paragraph" w:customStyle="1" w:styleId="SOPara">
    <w:name w:val="SO Para"/>
    <w:aliases w:val="soa"/>
    <w:basedOn w:val="SOText"/>
    <w:link w:val="SOParaChar"/>
    <w:qFormat/>
    <w:rsid w:val="007A2561"/>
    <w:pPr>
      <w:tabs>
        <w:tab w:val="right" w:pos="1786"/>
      </w:tabs>
      <w:spacing w:before="40"/>
      <w:ind w:left="2070" w:hanging="936"/>
    </w:pPr>
  </w:style>
  <w:style w:type="character" w:customStyle="1" w:styleId="SOParaChar">
    <w:name w:val="SO Para Char"/>
    <w:aliases w:val="soa Char"/>
    <w:basedOn w:val="DefaultParagraphFont"/>
    <w:link w:val="SOPara"/>
    <w:rsid w:val="007A2561"/>
    <w:rPr>
      <w:rFonts w:eastAsiaTheme="minorHAnsi" w:cstheme="minorBidi"/>
      <w:sz w:val="22"/>
      <w:lang w:eastAsia="en-US"/>
    </w:rPr>
  </w:style>
  <w:style w:type="paragraph" w:customStyle="1" w:styleId="FileName">
    <w:name w:val="FileName"/>
    <w:basedOn w:val="Normal"/>
    <w:rsid w:val="007A2561"/>
  </w:style>
  <w:style w:type="paragraph" w:customStyle="1" w:styleId="SOHeadBold">
    <w:name w:val="SO HeadBold"/>
    <w:aliases w:val="sohb"/>
    <w:basedOn w:val="SOText"/>
    <w:next w:val="SOText"/>
    <w:link w:val="SOHeadBoldChar"/>
    <w:qFormat/>
    <w:rsid w:val="007A2561"/>
    <w:rPr>
      <w:b/>
    </w:rPr>
  </w:style>
  <w:style w:type="character" w:customStyle="1" w:styleId="SOHeadBoldChar">
    <w:name w:val="SO HeadBold Char"/>
    <w:aliases w:val="sohb Char"/>
    <w:basedOn w:val="DefaultParagraphFont"/>
    <w:link w:val="SOHeadBold"/>
    <w:rsid w:val="007A256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7A2561"/>
    <w:rPr>
      <w:i/>
    </w:rPr>
  </w:style>
  <w:style w:type="character" w:customStyle="1" w:styleId="SOHeadItalicChar">
    <w:name w:val="SO HeadItalic Char"/>
    <w:aliases w:val="sohi Char"/>
    <w:basedOn w:val="DefaultParagraphFont"/>
    <w:link w:val="SOHeadItalic"/>
    <w:rsid w:val="007A2561"/>
    <w:rPr>
      <w:rFonts w:eastAsiaTheme="minorHAnsi" w:cstheme="minorBidi"/>
      <w:i/>
      <w:sz w:val="22"/>
      <w:lang w:eastAsia="en-US"/>
    </w:rPr>
  </w:style>
  <w:style w:type="paragraph" w:customStyle="1" w:styleId="SOBullet">
    <w:name w:val="SO Bullet"/>
    <w:aliases w:val="sotb"/>
    <w:basedOn w:val="SOText"/>
    <w:link w:val="SOBulletChar"/>
    <w:qFormat/>
    <w:rsid w:val="007A2561"/>
    <w:pPr>
      <w:ind w:left="1559" w:hanging="425"/>
    </w:pPr>
  </w:style>
  <w:style w:type="character" w:customStyle="1" w:styleId="SOBulletChar">
    <w:name w:val="SO Bullet Char"/>
    <w:aliases w:val="sotb Char"/>
    <w:basedOn w:val="DefaultParagraphFont"/>
    <w:link w:val="SOBullet"/>
    <w:rsid w:val="007A2561"/>
    <w:rPr>
      <w:rFonts w:eastAsiaTheme="minorHAnsi" w:cstheme="minorBidi"/>
      <w:sz w:val="22"/>
      <w:lang w:eastAsia="en-US"/>
    </w:rPr>
  </w:style>
  <w:style w:type="paragraph" w:customStyle="1" w:styleId="SOBulletNote">
    <w:name w:val="SO BulletNote"/>
    <w:aliases w:val="sonb"/>
    <w:basedOn w:val="SOTextNote"/>
    <w:link w:val="SOBulletNoteChar"/>
    <w:qFormat/>
    <w:rsid w:val="007A2561"/>
    <w:pPr>
      <w:tabs>
        <w:tab w:val="left" w:pos="1560"/>
      </w:tabs>
      <w:ind w:left="2268" w:hanging="1134"/>
    </w:pPr>
  </w:style>
  <w:style w:type="character" w:customStyle="1" w:styleId="SOBulletNoteChar">
    <w:name w:val="SO BulletNote Char"/>
    <w:aliases w:val="sonb Char"/>
    <w:basedOn w:val="DefaultParagraphFont"/>
    <w:link w:val="SOBulletNote"/>
    <w:rsid w:val="007A2561"/>
    <w:rPr>
      <w:rFonts w:eastAsiaTheme="minorHAnsi" w:cstheme="minorBidi"/>
      <w:sz w:val="18"/>
      <w:lang w:eastAsia="en-US"/>
    </w:rPr>
  </w:style>
  <w:style w:type="paragraph" w:customStyle="1" w:styleId="EnStatement">
    <w:name w:val="EnStatement"/>
    <w:basedOn w:val="Normal"/>
    <w:rsid w:val="007A2561"/>
    <w:pPr>
      <w:numPr>
        <w:numId w:val="16"/>
      </w:numPr>
    </w:pPr>
    <w:rPr>
      <w:rFonts w:eastAsia="Times New Roman" w:cs="Times New Roman"/>
      <w:lang w:eastAsia="en-AU"/>
    </w:rPr>
  </w:style>
  <w:style w:type="paragraph" w:customStyle="1" w:styleId="EnStatementHeading">
    <w:name w:val="EnStatementHeading"/>
    <w:basedOn w:val="Normal"/>
    <w:rsid w:val="007A2561"/>
    <w:rPr>
      <w:rFonts w:eastAsia="Times New Roman" w:cs="Times New Roman"/>
      <w:b/>
      <w:lang w:eastAsia="en-AU"/>
    </w:rPr>
  </w:style>
  <w:style w:type="paragraph" w:customStyle="1" w:styleId="Transitional">
    <w:name w:val="Transitional"/>
    <w:aliases w:val="tr"/>
    <w:basedOn w:val="Normal"/>
    <w:next w:val="Normal"/>
    <w:rsid w:val="007A2561"/>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notetextChar">
    <w:name w:val="note(text) Char"/>
    <w:aliases w:val="n Char"/>
    <w:basedOn w:val="DefaultParagraphFont"/>
    <w:link w:val="notetext"/>
    <w:rsid w:val="00D15D05"/>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6</Pages>
  <Words>2596</Words>
  <Characters>13372</Characters>
  <Application>Microsoft Office Word</Application>
  <DocSecurity>0</DocSecurity>
  <PresentationFormat/>
  <Lines>388</Lines>
  <Paragraphs>281</Paragraphs>
  <ScaleCrop>false</ScaleCrop>
  <HeadingPairs>
    <vt:vector size="2" baseType="variant">
      <vt:variant>
        <vt:lpstr>Title</vt:lpstr>
      </vt:variant>
      <vt:variant>
        <vt:i4>1</vt:i4>
      </vt:variant>
    </vt:vector>
  </HeadingPairs>
  <TitlesOfParts>
    <vt:vector size="1" baseType="lpstr">
      <vt:lpstr>Charter of the United Nations (Sanctions—ISIL (Da’esh) and Al Qaida) Regulations 2008</vt:lpstr>
    </vt:vector>
  </TitlesOfParts>
  <Manager/>
  <Company/>
  <LinksUpToDate>false</LinksUpToDate>
  <CharactersWithSpaces>15774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of the United Nations (Sanctions—ISIL (Da’esh) and Al-Qaida) Regulations 2008</dc:title>
  <dc:subject/>
  <dc:creator/>
  <cp:keywords/>
  <dc:description/>
  <cp:lastModifiedBy/>
  <cp:revision>1</cp:revision>
  <cp:lastPrinted>2013-06-24T00:55:00Z</cp:lastPrinted>
  <dcterms:created xsi:type="dcterms:W3CDTF">2021-09-13T05:41:00Z</dcterms:created>
  <dcterms:modified xsi:type="dcterms:W3CDTF">2021-09-13T05:41:00Z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Charter of the United Nations (Sanctions—ISIL (Da’esh) and Al-Qaida) Regulations 2008</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5</vt:lpwstr>
  </property>
  <property fmtid="{D5CDD505-2E9C-101B-9397-08002B2CF9AE}" pid="19" name="StartDate">
    <vt:lpwstr>24 August 2021</vt:lpwstr>
  </property>
  <property fmtid="{D5CDD505-2E9C-101B-9397-08002B2CF9AE}" pid="20" name="IncludesUpTo">
    <vt:lpwstr>F2021L01175</vt:lpwstr>
  </property>
  <property fmtid="{D5CDD505-2E9C-101B-9397-08002B2CF9AE}" pid="21" name="RegisteredDate">
    <vt:lpwstr>13 September 2021</vt:lpwstr>
  </property>
</Properties>
</file>