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DD" w:rsidRPr="00541C16" w:rsidRDefault="002646DD" w:rsidP="00D724F0">
      <w:pPr>
        <w:rPr>
          <w:sz w:val="28"/>
        </w:rPr>
      </w:pPr>
      <w:bookmarkStart w:id="0" w:name="_GoBack"/>
      <w:bookmarkEnd w:id="0"/>
      <w:r w:rsidRPr="00541C16">
        <w:rPr>
          <w:noProof/>
          <w:lang w:eastAsia="en-AU"/>
        </w:rPr>
        <w:drawing>
          <wp:inline distT="0" distB="0" distL="0" distR="0" wp14:anchorId="509F23EE" wp14:editId="0432395B">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646DD" w:rsidRPr="00541C16" w:rsidRDefault="002646DD" w:rsidP="00D724F0">
      <w:pPr>
        <w:pStyle w:val="ShortT"/>
        <w:spacing w:before="240"/>
      </w:pPr>
      <w:r w:rsidRPr="00541C16">
        <w:t>Charter of the United Nations (Sanctions—Liberia) Regulations</w:t>
      </w:r>
      <w:r w:rsidR="00541C16">
        <w:t> </w:t>
      </w:r>
      <w:r w:rsidRPr="00541C16">
        <w:t>2008</w:t>
      </w:r>
    </w:p>
    <w:p w:rsidR="002646DD" w:rsidRPr="00541C16" w:rsidRDefault="002646DD" w:rsidP="00D724F0">
      <w:pPr>
        <w:pStyle w:val="CompiledActNo"/>
        <w:spacing w:before="240"/>
      </w:pPr>
      <w:r w:rsidRPr="00541C16">
        <w:t>Select Legislative Instrument No.</w:t>
      </w:r>
      <w:r w:rsidR="00541C16">
        <w:t> </w:t>
      </w:r>
      <w:r w:rsidRPr="00541C16">
        <w:t>47, 2008 as amended</w:t>
      </w:r>
    </w:p>
    <w:p w:rsidR="002646DD" w:rsidRPr="00541C16" w:rsidRDefault="00EC0F77" w:rsidP="00D724F0">
      <w:pPr>
        <w:pStyle w:val="MadeunderText"/>
      </w:pPr>
      <w:r w:rsidRPr="00541C16">
        <w:t>made under the</w:t>
      </w:r>
    </w:p>
    <w:p w:rsidR="002646DD" w:rsidRPr="00541C16" w:rsidRDefault="00EC0F77" w:rsidP="00D724F0">
      <w:pPr>
        <w:pStyle w:val="CompiledMadeUnder"/>
        <w:spacing w:before="240"/>
      </w:pPr>
      <w:r w:rsidRPr="00541C16">
        <w:t>Charter of the United Nations Act 1945</w:t>
      </w:r>
    </w:p>
    <w:p w:rsidR="002646DD" w:rsidRPr="00541C16" w:rsidRDefault="002646DD" w:rsidP="00D724F0">
      <w:pPr>
        <w:spacing w:before="1000"/>
        <w:rPr>
          <w:rFonts w:cs="Arial"/>
          <w:sz w:val="24"/>
        </w:rPr>
      </w:pPr>
      <w:r w:rsidRPr="00541C16">
        <w:rPr>
          <w:rFonts w:cs="Arial"/>
          <w:b/>
          <w:sz w:val="24"/>
        </w:rPr>
        <w:t xml:space="preserve">Compilation start date: </w:t>
      </w:r>
      <w:r w:rsidRPr="00541C16">
        <w:rPr>
          <w:rFonts w:cs="Arial"/>
          <w:b/>
          <w:sz w:val="24"/>
        </w:rPr>
        <w:tab/>
      </w:r>
      <w:r w:rsidRPr="00541C16">
        <w:rPr>
          <w:rFonts w:cs="Arial"/>
          <w:b/>
          <w:sz w:val="24"/>
        </w:rPr>
        <w:tab/>
      </w:r>
      <w:r w:rsidR="00DF61BC" w:rsidRPr="00541C16">
        <w:rPr>
          <w:rFonts w:cs="Arial"/>
          <w:sz w:val="24"/>
          <w:szCs w:val="24"/>
        </w:rPr>
        <w:t>27</w:t>
      </w:r>
      <w:r w:rsidR="00541C16">
        <w:rPr>
          <w:rFonts w:cs="Arial"/>
          <w:sz w:val="24"/>
          <w:szCs w:val="24"/>
        </w:rPr>
        <w:t> </w:t>
      </w:r>
      <w:r w:rsidR="00DF61BC" w:rsidRPr="00541C16">
        <w:rPr>
          <w:rFonts w:cs="Arial"/>
          <w:sz w:val="24"/>
          <w:szCs w:val="24"/>
        </w:rPr>
        <w:t>August 2014</w:t>
      </w:r>
    </w:p>
    <w:p w:rsidR="002646DD" w:rsidRPr="00541C16" w:rsidRDefault="002646DD" w:rsidP="00D724F0">
      <w:pPr>
        <w:spacing w:before="240"/>
        <w:rPr>
          <w:rFonts w:cs="Arial"/>
          <w:sz w:val="24"/>
        </w:rPr>
      </w:pPr>
      <w:r w:rsidRPr="00541C16">
        <w:rPr>
          <w:rFonts w:cs="Arial"/>
          <w:b/>
          <w:sz w:val="24"/>
        </w:rPr>
        <w:t>Includes amendments up to:</w:t>
      </w:r>
      <w:r w:rsidRPr="00541C16">
        <w:rPr>
          <w:rFonts w:cs="Arial"/>
          <w:b/>
          <w:sz w:val="24"/>
        </w:rPr>
        <w:tab/>
      </w:r>
      <w:r w:rsidRPr="00541C16">
        <w:rPr>
          <w:rFonts w:cs="Arial"/>
          <w:sz w:val="24"/>
        </w:rPr>
        <w:t>SLI</w:t>
      </w:r>
      <w:r w:rsidR="00EC0F77" w:rsidRPr="00541C16">
        <w:rPr>
          <w:rFonts w:cs="Arial"/>
          <w:sz w:val="24"/>
        </w:rPr>
        <w:t> </w:t>
      </w:r>
      <w:r w:rsidRPr="00541C16">
        <w:rPr>
          <w:rFonts w:cs="Arial"/>
          <w:sz w:val="24"/>
        </w:rPr>
        <w:t>No.</w:t>
      </w:r>
      <w:r w:rsidR="00541C16">
        <w:rPr>
          <w:rFonts w:cs="Arial"/>
          <w:sz w:val="24"/>
        </w:rPr>
        <w:t> </w:t>
      </w:r>
      <w:r w:rsidR="00DF61BC" w:rsidRPr="00541C16">
        <w:rPr>
          <w:rFonts w:cs="Arial"/>
          <w:sz w:val="24"/>
        </w:rPr>
        <w:t>123, 2014</w:t>
      </w:r>
    </w:p>
    <w:p w:rsidR="002646DD" w:rsidRPr="00541C16" w:rsidRDefault="002646DD" w:rsidP="00D724F0">
      <w:pPr>
        <w:spacing w:before="240"/>
        <w:rPr>
          <w:rFonts w:cs="Arial"/>
          <w:sz w:val="24"/>
        </w:rPr>
      </w:pPr>
    </w:p>
    <w:p w:rsidR="002646DD" w:rsidRPr="00541C16" w:rsidRDefault="002646DD" w:rsidP="00D724F0">
      <w:pPr>
        <w:pageBreakBefore/>
        <w:rPr>
          <w:rFonts w:cs="Arial"/>
          <w:b/>
          <w:sz w:val="32"/>
          <w:szCs w:val="32"/>
        </w:rPr>
      </w:pPr>
      <w:r w:rsidRPr="00541C16">
        <w:rPr>
          <w:rFonts w:cs="Arial"/>
          <w:b/>
          <w:sz w:val="32"/>
          <w:szCs w:val="32"/>
        </w:rPr>
        <w:lastRenderedPageBreak/>
        <w:t>About this compilation</w:t>
      </w:r>
    </w:p>
    <w:p w:rsidR="002646DD" w:rsidRPr="00541C16" w:rsidRDefault="002646DD" w:rsidP="00D724F0">
      <w:pPr>
        <w:spacing w:before="240"/>
        <w:rPr>
          <w:rFonts w:cs="Arial"/>
        </w:rPr>
      </w:pPr>
      <w:r w:rsidRPr="00541C16">
        <w:rPr>
          <w:rFonts w:cs="Arial"/>
          <w:b/>
          <w:szCs w:val="22"/>
        </w:rPr>
        <w:t>This compilation</w:t>
      </w:r>
    </w:p>
    <w:p w:rsidR="002646DD" w:rsidRPr="00541C16" w:rsidRDefault="002646DD" w:rsidP="00D724F0">
      <w:pPr>
        <w:spacing w:before="120" w:after="120"/>
        <w:rPr>
          <w:rFonts w:cs="Arial"/>
          <w:szCs w:val="22"/>
        </w:rPr>
      </w:pPr>
      <w:r w:rsidRPr="00541C16">
        <w:rPr>
          <w:rFonts w:cs="Arial"/>
          <w:szCs w:val="22"/>
        </w:rPr>
        <w:t xml:space="preserve">This is a compilation of the </w:t>
      </w:r>
      <w:r w:rsidRPr="00541C16">
        <w:rPr>
          <w:rFonts w:cs="Arial"/>
          <w:i/>
          <w:szCs w:val="22"/>
        </w:rPr>
        <w:fldChar w:fldCharType="begin"/>
      </w:r>
      <w:r w:rsidRPr="00541C16">
        <w:rPr>
          <w:rFonts w:cs="Arial"/>
          <w:i/>
          <w:szCs w:val="22"/>
        </w:rPr>
        <w:instrText xml:space="preserve"> STYLEREF  ShortT </w:instrText>
      </w:r>
      <w:r w:rsidRPr="00541C16">
        <w:rPr>
          <w:rFonts w:cs="Arial"/>
          <w:i/>
          <w:szCs w:val="22"/>
        </w:rPr>
        <w:fldChar w:fldCharType="separate"/>
      </w:r>
      <w:r w:rsidR="00541C16">
        <w:rPr>
          <w:rFonts w:cs="Arial"/>
          <w:i/>
          <w:noProof/>
          <w:szCs w:val="22"/>
        </w:rPr>
        <w:t>Charter of the United Nations (Sanctions—Liberia) Regulations 2008</w:t>
      </w:r>
      <w:r w:rsidRPr="00541C16">
        <w:rPr>
          <w:rFonts w:cs="Arial"/>
          <w:i/>
          <w:szCs w:val="22"/>
        </w:rPr>
        <w:fldChar w:fldCharType="end"/>
      </w:r>
      <w:r w:rsidRPr="00541C16">
        <w:rPr>
          <w:rFonts w:cs="Arial"/>
          <w:szCs w:val="22"/>
        </w:rPr>
        <w:t xml:space="preserve"> as in force on </w:t>
      </w:r>
      <w:r w:rsidR="00DF61BC" w:rsidRPr="00541C16">
        <w:rPr>
          <w:rFonts w:cs="Arial"/>
          <w:szCs w:val="22"/>
        </w:rPr>
        <w:t>27</w:t>
      </w:r>
      <w:r w:rsidR="00541C16">
        <w:rPr>
          <w:rFonts w:cs="Arial"/>
          <w:szCs w:val="22"/>
        </w:rPr>
        <w:t> </w:t>
      </w:r>
      <w:r w:rsidR="00DF61BC" w:rsidRPr="00541C16">
        <w:rPr>
          <w:rFonts w:cs="Arial"/>
          <w:szCs w:val="22"/>
        </w:rPr>
        <w:t>August 2014</w:t>
      </w:r>
      <w:r w:rsidRPr="00541C16">
        <w:rPr>
          <w:rFonts w:cs="Arial"/>
          <w:szCs w:val="22"/>
        </w:rPr>
        <w:t>. It includes any commenced amendment affecting the legislation to that date.</w:t>
      </w:r>
    </w:p>
    <w:p w:rsidR="002646DD" w:rsidRPr="00541C16" w:rsidRDefault="002646DD" w:rsidP="00D724F0">
      <w:pPr>
        <w:spacing w:after="120"/>
        <w:rPr>
          <w:rFonts w:cs="Arial"/>
          <w:szCs w:val="22"/>
        </w:rPr>
      </w:pPr>
      <w:r w:rsidRPr="00541C16">
        <w:rPr>
          <w:rFonts w:cs="Arial"/>
          <w:szCs w:val="22"/>
        </w:rPr>
        <w:t xml:space="preserve">This compilation was prepared on </w:t>
      </w:r>
      <w:r w:rsidR="00DF61BC" w:rsidRPr="00541C16">
        <w:rPr>
          <w:rFonts w:cs="Arial"/>
          <w:szCs w:val="22"/>
        </w:rPr>
        <w:t>27</w:t>
      </w:r>
      <w:r w:rsidR="00541C16">
        <w:rPr>
          <w:rFonts w:cs="Arial"/>
          <w:szCs w:val="22"/>
        </w:rPr>
        <w:t> </w:t>
      </w:r>
      <w:r w:rsidR="00DF61BC" w:rsidRPr="00541C16">
        <w:rPr>
          <w:rFonts w:cs="Arial"/>
          <w:szCs w:val="22"/>
        </w:rPr>
        <w:t>August 2014</w:t>
      </w:r>
      <w:r w:rsidRPr="00541C16">
        <w:rPr>
          <w:rFonts w:cs="Arial"/>
          <w:szCs w:val="22"/>
        </w:rPr>
        <w:t>.</w:t>
      </w:r>
    </w:p>
    <w:p w:rsidR="002646DD" w:rsidRPr="00541C16" w:rsidRDefault="002646DD" w:rsidP="00D724F0">
      <w:pPr>
        <w:spacing w:after="120"/>
        <w:rPr>
          <w:rFonts w:cs="Arial"/>
          <w:szCs w:val="22"/>
        </w:rPr>
      </w:pPr>
      <w:r w:rsidRPr="00541C16">
        <w:rPr>
          <w:rFonts w:cs="Arial"/>
          <w:szCs w:val="22"/>
        </w:rPr>
        <w:t xml:space="preserve">The notes at the end of this compilation (the </w:t>
      </w:r>
      <w:r w:rsidRPr="00541C16">
        <w:rPr>
          <w:rFonts w:cs="Arial"/>
          <w:b/>
          <w:i/>
          <w:szCs w:val="22"/>
        </w:rPr>
        <w:t>endnotes</w:t>
      </w:r>
      <w:r w:rsidRPr="00541C16">
        <w:rPr>
          <w:rFonts w:cs="Arial"/>
          <w:szCs w:val="22"/>
        </w:rPr>
        <w:t>) include information about amending laws and the amendment history of each amended provision.</w:t>
      </w:r>
    </w:p>
    <w:p w:rsidR="002646DD" w:rsidRPr="00541C16" w:rsidRDefault="002646DD" w:rsidP="00D724F0">
      <w:pPr>
        <w:tabs>
          <w:tab w:val="left" w:pos="5640"/>
        </w:tabs>
        <w:spacing w:before="120" w:after="120"/>
        <w:rPr>
          <w:rFonts w:cs="Arial"/>
          <w:b/>
          <w:szCs w:val="22"/>
        </w:rPr>
      </w:pPr>
      <w:r w:rsidRPr="00541C16">
        <w:rPr>
          <w:rFonts w:cs="Arial"/>
          <w:b/>
          <w:szCs w:val="22"/>
        </w:rPr>
        <w:t>Uncommenced amendments</w:t>
      </w:r>
    </w:p>
    <w:p w:rsidR="002646DD" w:rsidRPr="00541C16" w:rsidRDefault="002646DD" w:rsidP="00D724F0">
      <w:pPr>
        <w:spacing w:after="120"/>
        <w:rPr>
          <w:rFonts w:cs="Arial"/>
          <w:szCs w:val="22"/>
        </w:rPr>
      </w:pPr>
      <w:r w:rsidRPr="00541C16">
        <w:rPr>
          <w:rFonts w:cs="Arial"/>
          <w:szCs w:val="22"/>
        </w:rPr>
        <w:t>The effect of uncommenced amendments is not reflected in the text of the compiled law but the text of the amendments is included in the endnotes.</w:t>
      </w:r>
    </w:p>
    <w:p w:rsidR="002646DD" w:rsidRPr="00541C16" w:rsidRDefault="002646DD" w:rsidP="00D724F0">
      <w:pPr>
        <w:spacing w:before="120" w:after="120"/>
        <w:rPr>
          <w:rFonts w:cs="Arial"/>
          <w:b/>
          <w:szCs w:val="22"/>
        </w:rPr>
      </w:pPr>
      <w:r w:rsidRPr="00541C16">
        <w:rPr>
          <w:rFonts w:cs="Arial"/>
          <w:b/>
          <w:szCs w:val="22"/>
        </w:rPr>
        <w:t>Application, saving and transitional provisions for provisions and amendments</w:t>
      </w:r>
    </w:p>
    <w:p w:rsidR="002646DD" w:rsidRPr="00541C16" w:rsidRDefault="002646DD" w:rsidP="00D724F0">
      <w:pPr>
        <w:spacing w:after="120"/>
        <w:rPr>
          <w:rFonts w:cs="Arial"/>
          <w:szCs w:val="22"/>
        </w:rPr>
      </w:pPr>
      <w:r w:rsidRPr="00541C16">
        <w:rPr>
          <w:rFonts w:cs="Arial"/>
          <w:szCs w:val="22"/>
        </w:rPr>
        <w:t>If the operation of a provision or amendment is affected by an application, saving or transitional provision that is not included in this compilation, details are included in the endnotes.</w:t>
      </w:r>
    </w:p>
    <w:p w:rsidR="002646DD" w:rsidRPr="00541C16" w:rsidRDefault="002646DD" w:rsidP="00D724F0">
      <w:pPr>
        <w:spacing w:before="120" w:after="120"/>
        <w:rPr>
          <w:rFonts w:cs="Arial"/>
          <w:b/>
          <w:szCs w:val="22"/>
        </w:rPr>
      </w:pPr>
      <w:r w:rsidRPr="00541C16">
        <w:rPr>
          <w:rFonts w:cs="Arial"/>
          <w:b/>
          <w:szCs w:val="22"/>
        </w:rPr>
        <w:t>Modifications</w:t>
      </w:r>
    </w:p>
    <w:p w:rsidR="002646DD" w:rsidRPr="00541C16" w:rsidRDefault="002646DD" w:rsidP="00D724F0">
      <w:pPr>
        <w:spacing w:after="120"/>
        <w:rPr>
          <w:rFonts w:cs="Arial"/>
          <w:szCs w:val="22"/>
        </w:rPr>
      </w:pPr>
      <w:r w:rsidRPr="00541C16">
        <w:rPr>
          <w:rFonts w:cs="Arial"/>
          <w:szCs w:val="22"/>
        </w:rPr>
        <w:t xml:space="preserve">If a provision of the compiled law is affected by a modification that is in force, details are included in the endnotes. </w:t>
      </w:r>
    </w:p>
    <w:p w:rsidR="002646DD" w:rsidRPr="00541C16" w:rsidRDefault="002646DD" w:rsidP="00D724F0">
      <w:pPr>
        <w:spacing w:before="80" w:after="120"/>
        <w:rPr>
          <w:rFonts w:cs="Arial"/>
          <w:b/>
          <w:szCs w:val="22"/>
        </w:rPr>
      </w:pPr>
      <w:r w:rsidRPr="00541C16">
        <w:rPr>
          <w:rFonts w:cs="Arial"/>
          <w:b/>
          <w:szCs w:val="22"/>
        </w:rPr>
        <w:t>Provisions ceasing to have effect</w:t>
      </w:r>
    </w:p>
    <w:p w:rsidR="002646DD" w:rsidRPr="00541C16" w:rsidRDefault="002646DD" w:rsidP="00D724F0">
      <w:pPr>
        <w:spacing w:after="120"/>
        <w:rPr>
          <w:rFonts w:cs="Arial"/>
        </w:rPr>
      </w:pPr>
      <w:r w:rsidRPr="00541C16">
        <w:rPr>
          <w:rFonts w:cs="Arial"/>
          <w:szCs w:val="22"/>
        </w:rPr>
        <w:t>If a provision of the compiled law has expired or otherwise ceased to have effect in accordance with a provision of the law, details are included in the endnotes.</w:t>
      </w:r>
    </w:p>
    <w:p w:rsidR="002646DD" w:rsidRPr="00541C16" w:rsidRDefault="002646DD" w:rsidP="00D724F0">
      <w:pPr>
        <w:pStyle w:val="Header"/>
        <w:tabs>
          <w:tab w:val="clear" w:pos="4150"/>
          <w:tab w:val="clear" w:pos="8307"/>
        </w:tabs>
      </w:pPr>
      <w:r w:rsidRPr="00541C16">
        <w:rPr>
          <w:rStyle w:val="CharChapNo"/>
        </w:rPr>
        <w:t xml:space="preserve"> </w:t>
      </w:r>
      <w:r w:rsidRPr="00541C16">
        <w:rPr>
          <w:rStyle w:val="CharChapText"/>
        </w:rPr>
        <w:t xml:space="preserve"> </w:t>
      </w:r>
    </w:p>
    <w:p w:rsidR="002646DD" w:rsidRPr="00541C16" w:rsidRDefault="002646DD" w:rsidP="00D724F0">
      <w:pPr>
        <w:pStyle w:val="Header"/>
        <w:tabs>
          <w:tab w:val="clear" w:pos="4150"/>
          <w:tab w:val="clear" w:pos="8307"/>
        </w:tabs>
      </w:pPr>
      <w:r w:rsidRPr="00541C16">
        <w:rPr>
          <w:rStyle w:val="CharPartNo"/>
        </w:rPr>
        <w:t xml:space="preserve"> </w:t>
      </w:r>
      <w:r w:rsidRPr="00541C16">
        <w:rPr>
          <w:rStyle w:val="CharPartText"/>
        </w:rPr>
        <w:t xml:space="preserve"> </w:t>
      </w:r>
    </w:p>
    <w:p w:rsidR="002646DD" w:rsidRPr="00541C16" w:rsidRDefault="002646DD" w:rsidP="00D724F0">
      <w:pPr>
        <w:pStyle w:val="Header"/>
        <w:tabs>
          <w:tab w:val="clear" w:pos="4150"/>
          <w:tab w:val="clear" w:pos="8307"/>
        </w:tabs>
      </w:pPr>
      <w:r w:rsidRPr="00541C16">
        <w:rPr>
          <w:rStyle w:val="CharDivNo"/>
        </w:rPr>
        <w:t xml:space="preserve"> </w:t>
      </w:r>
      <w:r w:rsidRPr="00541C16">
        <w:rPr>
          <w:rStyle w:val="CharDivText"/>
        </w:rPr>
        <w:t xml:space="preserve"> </w:t>
      </w:r>
    </w:p>
    <w:p w:rsidR="002646DD" w:rsidRPr="00541C16" w:rsidRDefault="002646DD" w:rsidP="00D724F0">
      <w:pPr>
        <w:sectPr w:rsidR="002646DD" w:rsidRPr="00541C16" w:rsidSect="00EE255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titlePg/>
          <w:docGrid w:linePitch="360"/>
        </w:sectPr>
      </w:pPr>
    </w:p>
    <w:p w:rsidR="002646DD" w:rsidRPr="00541C16" w:rsidRDefault="002646DD" w:rsidP="00EC0F77">
      <w:pPr>
        <w:rPr>
          <w:sz w:val="36"/>
        </w:rPr>
      </w:pPr>
      <w:r w:rsidRPr="00541C16">
        <w:rPr>
          <w:sz w:val="36"/>
        </w:rPr>
        <w:lastRenderedPageBreak/>
        <w:t>Contents</w:t>
      </w:r>
    </w:p>
    <w:p w:rsidR="00541C16" w:rsidRDefault="00D724F0">
      <w:pPr>
        <w:pStyle w:val="TOC2"/>
        <w:rPr>
          <w:rFonts w:asciiTheme="minorHAnsi" w:eastAsiaTheme="minorEastAsia" w:hAnsiTheme="minorHAnsi" w:cstheme="minorBidi"/>
          <w:b w:val="0"/>
          <w:noProof/>
          <w:kern w:val="0"/>
          <w:sz w:val="22"/>
          <w:szCs w:val="22"/>
        </w:rPr>
      </w:pPr>
      <w:r w:rsidRPr="00541C16">
        <w:fldChar w:fldCharType="begin"/>
      </w:r>
      <w:r w:rsidRPr="00541C16">
        <w:instrText xml:space="preserve"> TOC \o "1-9" </w:instrText>
      </w:r>
      <w:r w:rsidRPr="00541C16">
        <w:fldChar w:fldCharType="separate"/>
      </w:r>
      <w:r w:rsidR="00541C16">
        <w:rPr>
          <w:noProof/>
        </w:rPr>
        <w:t>Part 1—Preliminary</w:t>
      </w:r>
      <w:r w:rsidR="00541C16" w:rsidRPr="00541C16">
        <w:rPr>
          <w:b w:val="0"/>
          <w:noProof/>
          <w:sz w:val="18"/>
        </w:rPr>
        <w:tab/>
      </w:r>
      <w:r w:rsidR="00541C16" w:rsidRPr="00541C16">
        <w:rPr>
          <w:b w:val="0"/>
          <w:noProof/>
          <w:sz w:val="18"/>
        </w:rPr>
        <w:fldChar w:fldCharType="begin"/>
      </w:r>
      <w:r w:rsidR="00541C16" w:rsidRPr="00541C16">
        <w:rPr>
          <w:b w:val="0"/>
          <w:noProof/>
          <w:sz w:val="18"/>
        </w:rPr>
        <w:instrText xml:space="preserve"> PAGEREF _Toc396906295 \h </w:instrText>
      </w:r>
      <w:r w:rsidR="00541C16" w:rsidRPr="00541C16">
        <w:rPr>
          <w:b w:val="0"/>
          <w:noProof/>
          <w:sz w:val="18"/>
        </w:rPr>
      </w:r>
      <w:r w:rsidR="00541C16" w:rsidRPr="00541C16">
        <w:rPr>
          <w:b w:val="0"/>
          <w:noProof/>
          <w:sz w:val="18"/>
        </w:rPr>
        <w:fldChar w:fldCharType="separate"/>
      </w:r>
      <w:r w:rsidR="00541C16" w:rsidRPr="00541C16">
        <w:rPr>
          <w:b w:val="0"/>
          <w:noProof/>
          <w:sz w:val="18"/>
        </w:rPr>
        <w:t>1</w:t>
      </w:r>
      <w:r w:rsidR="00541C16" w:rsidRPr="00541C16">
        <w:rPr>
          <w:b w:val="0"/>
          <w:noProof/>
          <w:sz w:val="18"/>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1</w:t>
      </w:r>
      <w:r>
        <w:rPr>
          <w:noProof/>
        </w:rPr>
        <w:tab/>
        <w:t>Name of Regulations</w:t>
      </w:r>
      <w:r w:rsidRPr="00541C16">
        <w:rPr>
          <w:noProof/>
        </w:rPr>
        <w:tab/>
      </w:r>
      <w:r w:rsidRPr="00541C16">
        <w:rPr>
          <w:noProof/>
        </w:rPr>
        <w:fldChar w:fldCharType="begin"/>
      </w:r>
      <w:r w:rsidRPr="00541C16">
        <w:rPr>
          <w:noProof/>
        </w:rPr>
        <w:instrText xml:space="preserve"> PAGEREF _Toc396906296 \h </w:instrText>
      </w:r>
      <w:r w:rsidRPr="00541C16">
        <w:rPr>
          <w:noProof/>
        </w:rPr>
      </w:r>
      <w:r w:rsidRPr="00541C16">
        <w:rPr>
          <w:noProof/>
        </w:rPr>
        <w:fldChar w:fldCharType="separate"/>
      </w:r>
      <w:r w:rsidRPr="00541C16">
        <w:rPr>
          <w:noProof/>
        </w:rPr>
        <w:t>1</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2</w:t>
      </w:r>
      <w:r>
        <w:rPr>
          <w:noProof/>
        </w:rPr>
        <w:tab/>
        <w:t>Commencement</w:t>
      </w:r>
      <w:r w:rsidRPr="00541C16">
        <w:rPr>
          <w:noProof/>
        </w:rPr>
        <w:tab/>
      </w:r>
      <w:r w:rsidRPr="00541C16">
        <w:rPr>
          <w:noProof/>
        </w:rPr>
        <w:fldChar w:fldCharType="begin"/>
      </w:r>
      <w:r w:rsidRPr="00541C16">
        <w:rPr>
          <w:noProof/>
        </w:rPr>
        <w:instrText xml:space="preserve"> PAGEREF _Toc396906297 \h </w:instrText>
      </w:r>
      <w:r w:rsidRPr="00541C16">
        <w:rPr>
          <w:noProof/>
        </w:rPr>
      </w:r>
      <w:r w:rsidRPr="00541C16">
        <w:rPr>
          <w:noProof/>
        </w:rPr>
        <w:fldChar w:fldCharType="separate"/>
      </w:r>
      <w:r w:rsidRPr="00541C16">
        <w:rPr>
          <w:noProof/>
        </w:rPr>
        <w:t>1</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lang w:eastAsia="en-US"/>
        </w:rPr>
        <w:t>4</w:t>
      </w:r>
      <w:r>
        <w:rPr>
          <w:noProof/>
        </w:rPr>
        <w:tab/>
        <w:t>Definitions</w:t>
      </w:r>
      <w:r w:rsidRPr="00541C16">
        <w:rPr>
          <w:noProof/>
        </w:rPr>
        <w:tab/>
      </w:r>
      <w:r w:rsidRPr="00541C16">
        <w:rPr>
          <w:noProof/>
        </w:rPr>
        <w:fldChar w:fldCharType="begin"/>
      </w:r>
      <w:r w:rsidRPr="00541C16">
        <w:rPr>
          <w:noProof/>
        </w:rPr>
        <w:instrText xml:space="preserve"> PAGEREF _Toc396906298 \h </w:instrText>
      </w:r>
      <w:r w:rsidRPr="00541C16">
        <w:rPr>
          <w:noProof/>
        </w:rPr>
      </w:r>
      <w:r w:rsidRPr="00541C16">
        <w:rPr>
          <w:noProof/>
        </w:rPr>
        <w:fldChar w:fldCharType="separate"/>
      </w:r>
      <w:r w:rsidRPr="00541C16">
        <w:rPr>
          <w:noProof/>
        </w:rPr>
        <w:t>1</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5</w:t>
      </w:r>
      <w:r>
        <w:rPr>
          <w:noProof/>
        </w:rPr>
        <w:tab/>
        <w:t xml:space="preserve">Definition of </w:t>
      </w:r>
      <w:r w:rsidRPr="00216344">
        <w:rPr>
          <w:i/>
          <w:noProof/>
        </w:rPr>
        <w:t>export sanctioned goods</w:t>
      </w:r>
      <w:r w:rsidRPr="00541C16">
        <w:rPr>
          <w:noProof/>
        </w:rPr>
        <w:tab/>
      </w:r>
      <w:r w:rsidRPr="00541C16">
        <w:rPr>
          <w:noProof/>
        </w:rPr>
        <w:fldChar w:fldCharType="begin"/>
      </w:r>
      <w:r w:rsidRPr="00541C16">
        <w:rPr>
          <w:noProof/>
        </w:rPr>
        <w:instrText xml:space="preserve"> PAGEREF _Toc396906299 \h </w:instrText>
      </w:r>
      <w:r w:rsidRPr="00541C16">
        <w:rPr>
          <w:noProof/>
        </w:rPr>
      </w:r>
      <w:r w:rsidRPr="00541C16">
        <w:rPr>
          <w:noProof/>
        </w:rPr>
        <w:fldChar w:fldCharType="separate"/>
      </w:r>
      <w:r w:rsidRPr="00541C16">
        <w:rPr>
          <w:noProof/>
        </w:rPr>
        <w:t>3</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216344">
        <w:rPr>
          <w:i/>
          <w:noProof/>
        </w:rPr>
        <w:t>sanctioned service</w:t>
      </w:r>
      <w:r w:rsidRPr="00541C16">
        <w:rPr>
          <w:noProof/>
        </w:rPr>
        <w:tab/>
      </w:r>
      <w:r w:rsidRPr="00541C16">
        <w:rPr>
          <w:noProof/>
        </w:rPr>
        <w:fldChar w:fldCharType="begin"/>
      </w:r>
      <w:r w:rsidRPr="00541C16">
        <w:rPr>
          <w:noProof/>
        </w:rPr>
        <w:instrText xml:space="preserve"> PAGEREF _Toc396906300 \h </w:instrText>
      </w:r>
      <w:r w:rsidRPr="00541C16">
        <w:rPr>
          <w:noProof/>
        </w:rPr>
      </w:r>
      <w:r w:rsidRPr="00541C16">
        <w:rPr>
          <w:noProof/>
        </w:rPr>
        <w:fldChar w:fldCharType="separate"/>
      </w:r>
      <w:r w:rsidRPr="00541C16">
        <w:rPr>
          <w:noProof/>
        </w:rPr>
        <w:t>3</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216344">
        <w:rPr>
          <w:i/>
          <w:noProof/>
        </w:rPr>
        <w:t>sanctioned supply</w:t>
      </w:r>
      <w:r w:rsidRPr="00541C16">
        <w:rPr>
          <w:noProof/>
        </w:rPr>
        <w:tab/>
      </w:r>
      <w:r w:rsidRPr="00541C16">
        <w:rPr>
          <w:noProof/>
        </w:rPr>
        <w:fldChar w:fldCharType="begin"/>
      </w:r>
      <w:r w:rsidRPr="00541C16">
        <w:rPr>
          <w:noProof/>
        </w:rPr>
        <w:instrText xml:space="preserve"> PAGEREF _Toc396906301 \h </w:instrText>
      </w:r>
      <w:r w:rsidRPr="00541C16">
        <w:rPr>
          <w:noProof/>
        </w:rPr>
      </w:r>
      <w:r w:rsidRPr="00541C16">
        <w:rPr>
          <w:noProof/>
        </w:rPr>
        <w:fldChar w:fldCharType="separate"/>
      </w:r>
      <w:r w:rsidRPr="00541C16">
        <w:rPr>
          <w:noProof/>
        </w:rPr>
        <w:t>3</w:t>
      </w:r>
      <w:r w:rsidRPr="00541C16">
        <w:rPr>
          <w:noProof/>
        </w:rPr>
        <w:fldChar w:fldCharType="end"/>
      </w:r>
    </w:p>
    <w:p w:rsidR="00541C16" w:rsidRDefault="00541C16">
      <w:pPr>
        <w:pStyle w:val="TOC2"/>
        <w:rPr>
          <w:rFonts w:asciiTheme="minorHAnsi" w:eastAsiaTheme="minorEastAsia" w:hAnsiTheme="minorHAnsi" w:cstheme="minorBidi"/>
          <w:b w:val="0"/>
          <w:noProof/>
          <w:kern w:val="0"/>
          <w:sz w:val="22"/>
          <w:szCs w:val="22"/>
        </w:rPr>
      </w:pPr>
      <w:r>
        <w:rPr>
          <w:noProof/>
        </w:rPr>
        <w:t>Part 2—UN sanction enforcement laws</w:t>
      </w:r>
      <w:r w:rsidRPr="00541C16">
        <w:rPr>
          <w:b w:val="0"/>
          <w:noProof/>
          <w:sz w:val="18"/>
        </w:rPr>
        <w:tab/>
      </w:r>
      <w:r w:rsidRPr="00541C16">
        <w:rPr>
          <w:b w:val="0"/>
          <w:noProof/>
          <w:sz w:val="18"/>
        </w:rPr>
        <w:fldChar w:fldCharType="begin"/>
      </w:r>
      <w:r w:rsidRPr="00541C16">
        <w:rPr>
          <w:b w:val="0"/>
          <w:noProof/>
          <w:sz w:val="18"/>
        </w:rPr>
        <w:instrText xml:space="preserve"> PAGEREF _Toc396906302 \h </w:instrText>
      </w:r>
      <w:r w:rsidRPr="00541C16">
        <w:rPr>
          <w:b w:val="0"/>
          <w:noProof/>
          <w:sz w:val="18"/>
        </w:rPr>
      </w:r>
      <w:r w:rsidRPr="00541C16">
        <w:rPr>
          <w:b w:val="0"/>
          <w:noProof/>
          <w:sz w:val="18"/>
        </w:rPr>
        <w:fldChar w:fldCharType="separate"/>
      </w:r>
      <w:r w:rsidRPr="00541C16">
        <w:rPr>
          <w:b w:val="0"/>
          <w:noProof/>
          <w:sz w:val="18"/>
        </w:rPr>
        <w:t>4</w:t>
      </w:r>
      <w:r w:rsidRPr="00541C16">
        <w:rPr>
          <w:b w:val="0"/>
          <w:noProof/>
          <w:sz w:val="18"/>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8</w:t>
      </w:r>
      <w:r>
        <w:rPr>
          <w:noProof/>
        </w:rPr>
        <w:tab/>
        <w:t>Prohibitions relating to a sanctioned supply</w:t>
      </w:r>
      <w:r w:rsidRPr="00541C16">
        <w:rPr>
          <w:noProof/>
        </w:rPr>
        <w:tab/>
      </w:r>
      <w:r w:rsidRPr="00541C16">
        <w:rPr>
          <w:noProof/>
        </w:rPr>
        <w:fldChar w:fldCharType="begin"/>
      </w:r>
      <w:r w:rsidRPr="00541C16">
        <w:rPr>
          <w:noProof/>
        </w:rPr>
        <w:instrText xml:space="preserve"> PAGEREF _Toc396906303 \h </w:instrText>
      </w:r>
      <w:r w:rsidRPr="00541C16">
        <w:rPr>
          <w:noProof/>
        </w:rPr>
      </w:r>
      <w:r w:rsidRPr="00541C16">
        <w:rPr>
          <w:noProof/>
        </w:rPr>
        <w:fldChar w:fldCharType="separate"/>
      </w:r>
      <w:r w:rsidRPr="00541C16">
        <w:rPr>
          <w:noProof/>
        </w:rPr>
        <w:t>4</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9</w:t>
      </w:r>
      <w:r>
        <w:rPr>
          <w:noProof/>
        </w:rPr>
        <w:tab/>
        <w:t>Permit to make a sanctioned supply</w:t>
      </w:r>
      <w:r w:rsidRPr="00541C16">
        <w:rPr>
          <w:noProof/>
        </w:rPr>
        <w:tab/>
      </w:r>
      <w:r w:rsidRPr="00541C16">
        <w:rPr>
          <w:noProof/>
        </w:rPr>
        <w:fldChar w:fldCharType="begin"/>
      </w:r>
      <w:r w:rsidRPr="00541C16">
        <w:rPr>
          <w:noProof/>
        </w:rPr>
        <w:instrText xml:space="preserve"> PAGEREF _Toc396906304 \h </w:instrText>
      </w:r>
      <w:r w:rsidRPr="00541C16">
        <w:rPr>
          <w:noProof/>
        </w:rPr>
      </w:r>
      <w:r w:rsidRPr="00541C16">
        <w:rPr>
          <w:noProof/>
        </w:rPr>
        <w:fldChar w:fldCharType="separate"/>
      </w:r>
      <w:r w:rsidRPr="00541C16">
        <w:rPr>
          <w:noProof/>
        </w:rPr>
        <w:t>5</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10</w:t>
      </w:r>
      <w:r>
        <w:rPr>
          <w:noProof/>
        </w:rPr>
        <w:tab/>
        <w:t>Prohibitions relating to a sanctioned service</w:t>
      </w:r>
      <w:r w:rsidRPr="00541C16">
        <w:rPr>
          <w:noProof/>
        </w:rPr>
        <w:tab/>
      </w:r>
      <w:r w:rsidRPr="00541C16">
        <w:rPr>
          <w:noProof/>
        </w:rPr>
        <w:fldChar w:fldCharType="begin"/>
      </w:r>
      <w:r w:rsidRPr="00541C16">
        <w:rPr>
          <w:noProof/>
        </w:rPr>
        <w:instrText xml:space="preserve"> PAGEREF _Toc396906305 \h </w:instrText>
      </w:r>
      <w:r w:rsidRPr="00541C16">
        <w:rPr>
          <w:noProof/>
        </w:rPr>
      </w:r>
      <w:r w:rsidRPr="00541C16">
        <w:rPr>
          <w:noProof/>
        </w:rPr>
        <w:fldChar w:fldCharType="separate"/>
      </w:r>
      <w:r w:rsidRPr="00541C16">
        <w:rPr>
          <w:noProof/>
        </w:rPr>
        <w:t>6</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11</w:t>
      </w:r>
      <w:r>
        <w:rPr>
          <w:noProof/>
        </w:rPr>
        <w:tab/>
        <w:t>Permit to provide a sanctioned service</w:t>
      </w:r>
      <w:r w:rsidRPr="00541C16">
        <w:rPr>
          <w:noProof/>
        </w:rPr>
        <w:tab/>
      </w:r>
      <w:r w:rsidRPr="00541C16">
        <w:rPr>
          <w:noProof/>
        </w:rPr>
        <w:fldChar w:fldCharType="begin"/>
      </w:r>
      <w:r w:rsidRPr="00541C16">
        <w:rPr>
          <w:noProof/>
        </w:rPr>
        <w:instrText xml:space="preserve"> PAGEREF _Toc396906306 \h </w:instrText>
      </w:r>
      <w:r w:rsidRPr="00541C16">
        <w:rPr>
          <w:noProof/>
        </w:rPr>
      </w:r>
      <w:r w:rsidRPr="00541C16">
        <w:rPr>
          <w:noProof/>
        </w:rPr>
        <w:fldChar w:fldCharType="separate"/>
      </w:r>
      <w:r w:rsidRPr="00541C16">
        <w:rPr>
          <w:noProof/>
        </w:rPr>
        <w:t>8</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12</w:t>
      </w:r>
      <w:r>
        <w:rPr>
          <w:noProof/>
        </w:rPr>
        <w:tab/>
        <w:t>Prohibition relating to dealings with designated person or entity</w:t>
      </w:r>
      <w:r w:rsidRPr="00541C16">
        <w:rPr>
          <w:noProof/>
        </w:rPr>
        <w:tab/>
      </w:r>
      <w:r w:rsidRPr="00541C16">
        <w:rPr>
          <w:noProof/>
        </w:rPr>
        <w:fldChar w:fldCharType="begin"/>
      </w:r>
      <w:r w:rsidRPr="00541C16">
        <w:rPr>
          <w:noProof/>
        </w:rPr>
        <w:instrText xml:space="preserve"> PAGEREF _Toc396906307 \h </w:instrText>
      </w:r>
      <w:r w:rsidRPr="00541C16">
        <w:rPr>
          <w:noProof/>
        </w:rPr>
      </w:r>
      <w:r w:rsidRPr="00541C16">
        <w:rPr>
          <w:noProof/>
        </w:rPr>
        <w:fldChar w:fldCharType="separate"/>
      </w:r>
      <w:r w:rsidRPr="00541C16">
        <w:rPr>
          <w:noProof/>
        </w:rPr>
        <w:t>9</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13</w:t>
      </w:r>
      <w:r>
        <w:rPr>
          <w:noProof/>
        </w:rPr>
        <w:tab/>
        <w:t>Prohibition relating to sanctions controlled assets</w:t>
      </w:r>
      <w:r w:rsidRPr="00541C16">
        <w:rPr>
          <w:noProof/>
        </w:rPr>
        <w:tab/>
      </w:r>
      <w:r w:rsidRPr="00541C16">
        <w:rPr>
          <w:noProof/>
        </w:rPr>
        <w:fldChar w:fldCharType="begin"/>
      </w:r>
      <w:r w:rsidRPr="00541C16">
        <w:rPr>
          <w:noProof/>
        </w:rPr>
        <w:instrText xml:space="preserve"> PAGEREF _Toc396906308 \h </w:instrText>
      </w:r>
      <w:r w:rsidRPr="00541C16">
        <w:rPr>
          <w:noProof/>
        </w:rPr>
      </w:r>
      <w:r w:rsidRPr="00541C16">
        <w:rPr>
          <w:noProof/>
        </w:rPr>
        <w:fldChar w:fldCharType="separate"/>
      </w:r>
      <w:r w:rsidRPr="00541C16">
        <w:rPr>
          <w:noProof/>
        </w:rPr>
        <w:t>9</w:t>
      </w:r>
      <w:r w:rsidRPr="00541C16">
        <w:rPr>
          <w:noProof/>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14</w:t>
      </w:r>
      <w:r>
        <w:rPr>
          <w:noProof/>
        </w:rPr>
        <w:tab/>
        <w:t>Permit for assets or controlled assets</w:t>
      </w:r>
      <w:r w:rsidRPr="00541C16">
        <w:rPr>
          <w:noProof/>
        </w:rPr>
        <w:tab/>
      </w:r>
      <w:r w:rsidRPr="00541C16">
        <w:rPr>
          <w:noProof/>
        </w:rPr>
        <w:fldChar w:fldCharType="begin"/>
      </w:r>
      <w:r w:rsidRPr="00541C16">
        <w:rPr>
          <w:noProof/>
        </w:rPr>
        <w:instrText xml:space="preserve"> PAGEREF _Toc396906309 \h </w:instrText>
      </w:r>
      <w:r w:rsidRPr="00541C16">
        <w:rPr>
          <w:noProof/>
        </w:rPr>
      </w:r>
      <w:r w:rsidRPr="00541C16">
        <w:rPr>
          <w:noProof/>
        </w:rPr>
        <w:fldChar w:fldCharType="separate"/>
      </w:r>
      <w:r w:rsidRPr="00541C16">
        <w:rPr>
          <w:noProof/>
        </w:rPr>
        <w:t>10</w:t>
      </w:r>
      <w:r w:rsidRPr="00541C16">
        <w:rPr>
          <w:noProof/>
        </w:rPr>
        <w:fldChar w:fldCharType="end"/>
      </w:r>
    </w:p>
    <w:p w:rsidR="00541C16" w:rsidRDefault="00541C16">
      <w:pPr>
        <w:pStyle w:val="TOC2"/>
        <w:rPr>
          <w:rFonts w:asciiTheme="minorHAnsi" w:eastAsiaTheme="minorEastAsia" w:hAnsiTheme="minorHAnsi" w:cstheme="minorBidi"/>
          <w:b w:val="0"/>
          <w:noProof/>
          <w:kern w:val="0"/>
          <w:sz w:val="22"/>
          <w:szCs w:val="22"/>
        </w:rPr>
      </w:pPr>
      <w:r>
        <w:rPr>
          <w:noProof/>
        </w:rPr>
        <w:t>Part 3—Miscellaneous</w:t>
      </w:r>
      <w:r w:rsidRPr="00541C16">
        <w:rPr>
          <w:b w:val="0"/>
          <w:noProof/>
          <w:sz w:val="18"/>
        </w:rPr>
        <w:tab/>
      </w:r>
      <w:r w:rsidRPr="00541C16">
        <w:rPr>
          <w:b w:val="0"/>
          <w:noProof/>
          <w:sz w:val="18"/>
        </w:rPr>
        <w:fldChar w:fldCharType="begin"/>
      </w:r>
      <w:r w:rsidRPr="00541C16">
        <w:rPr>
          <w:b w:val="0"/>
          <w:noProof/>
          <w:sz w:val="18"/>
        </w:rPr>
        <w:instrText xml:space="preserve"> PAGEREF _Toc396906310 \h </w:instrText>
      </w:r>
      <w:r w:rsidRPr="00541C16">
        <w:rPr>
          <w:b w:val="0"/>
          <w:noProof/>
          <w:sz w:val="18"/>
        </w:rPr>
      </w:r>
      <w:r w:rsidRPr="00541C16">
        <w:rPr>
          <w:b w:val="0"/>
          <w:noProof/>
          <w:sz w:val="18"/>
        </w:rPr>
        <w:fldChar w:fldCharType="separate"/>
      </w:r>
      <w:r w:rsidRPr="00541C16">
        <w:rPr>
          <w:b w:val="0"/>
          <w:noProof/>
          <w:sz w:val="18"/>
        </w:rPr>
        <w:t>12</w:t>
      </w:r>
      <w:r w:rsidRPr="00541C16">
        <w:rPr>
          <w:b w:val="0"/>
          <w:noProof/>
          <w:sz w:val="18"/>
        </w:rPr>
        <w:fldChar w:fldCharType="end"/>
      </w:r>
    </w:p>
    <w:p w:rsidR="00541C16" w:rsidRDefault="00541C16">
      <w:pPr>
        <w:pStyle w:val="TOC5"/>
        <w:rPr>
          <w:rFonts w:asciiTheme="minorHAnsi" w:eastAsiaTheme="minorEastAsia" w:hAnsiTheme="minorHAnsi" w:cstheme="minorBidi"/>
          <w:noProof/>
          <w:kern w:val="0"/>
          <w:sz w:val="22"/>
          <w:szCs w:val="22"/>
        </w:rPr>
      </w:pPr>
      <w:r>
        <w:rPr>
          <w:noProof/>
        </w:rPr>
        <w:t>15</w:t>
      </w:r>
      <w:r>
        <w:rPr>
          <w:noProof/>
        </w:rPr>
        <w:tab/>
        <w:t>Delegations by Minister</w:t>
      </w:r>
      <w:r w:rsidRPr="00541C16">
        <w:rPr>
          <w:noProof/>
        </w:rPr>
        <w:tab/>
      </w:r>
      <w:r w:rsidRPr="00541C16">
        <w:rPr>
          <w:noProof/>
        </w:rPr>
        <w:fldChar w:fldCharType="begin"/>
      </w:r>
      <w:r w:rsidRPr="00541C16">
        <w:rPr>
          <w:noProof/>
        </w:rPr>
        <w:instrText xml:space="preserve"> PAGEREF _Toc396906311 \h </w:instrText>
      </w:r>
      <w:r w:rsidRPr="00541C16">
        <w:rPr>
          <w:noProof/>
        </w:rPr>
      </w:r>
      <w:r w:rsidRPr="00541C16">
        <w:rPr>
          <w:noProof/>
        </w:rPr>
        <w:fldChar w:fldCharType="separate"/>
      </w:r>
      <w:r w:rsidRPr="00541C16">
        <w:rPr>
          <w:noProof/>
        </w:rPr>
        <w:t>12</w:t>
      </w:r>
      <w:r w:rsidRPr="00541C16">
        <w:rPr>
          <w:noProof/>
        </w:rPr>
        <w:fldChar w:fldCharType="end"/>
      </w:r>
    </w:p>
    <w:p w:rsidR="00541C16" w:rsidRDefault="00541C16" w:rsidP="00541C16">
      <w:pPr>
        <w:pStyle w:val="TOC2"/>
        <w:rPr>
          <w:rFonts w:asciiTheme="minorHAnsi" w:eastAsiaTheme="minorEastAsia" w:hAnsiTheme="minorHAnsi" w:cstheme="minorBidi"/>
          <w:b w:val="0"/>
          <w:noProof/>
          <w:kern w:val="0"/>
          <w:sz w:val="22"/>
          <w:szCs w:val="22"/>
        </w:rPr>
      </w:pPr>
      <w:r>
        <w:rPr>
          <w:noProof/>
        </w:rPr>
        <w:t>Endnotes</w:t>
      </w:r>
      <w:r w:rsidRPr="00541C16">
        <w:rPr>
          <w:b w:val="0"/>
          <w:noProof/>
          <w:sz w:val="18"/>
        </w:rPr>
        <w:tab/>
      </w:r>
      <w:r w:rsidRPr="00541C16">
        <w:rPr>
          <w:b w:val="0"/>
          <w:noProof/>
          <w:sz w:val="18"/>
        </w:rPr>
        <w:fldChar w:fldCharType="begin"/>
      </w:r>
      <w:r w:rsidRPr="00541C16">
        <w:rPr>
          <w:b w:val="0"/>
          <w:noProof/>
          <w:sz w:val="18"/>
        </w:rPr>
        <w:instrText xml:space="preserve"> PAGEREF _Toc396906312 \h </w:instrText>
      </w:r>
      <w:r w:rsidRPr="00541C16">
        <w:rPr>
          <w:b w:val="0"/>
          <w:noProof/>
          <w:sz w:val="18"/>
        </w:rPr>
      </w:r>
      <w:r w:rsidRPr="00541C16">
        <w:rPr>
          <w:b w:val="0"/>
          <w:noProof/>
          <w:sz w:val="18"/>
        </w:rPr>
        <w:fldChar w:fldCharType="separate"/>
      </w:r>
      <w:r w:rsidRPr="00541C16">
        <w:rPr>
          <w:b w:val="0"/>
          <w:noProof/>
          <w:sz w:val="18"/>
        </w:rPr>
        <w:t>13</w:t>
      </w:r>
      <w:r w:rsidRPr="00541C16">
        <w:rPr>
          <w:b w:val="0"/>
          <w:noProof/>
          <w:sz w:val="18"/>
        </w:rPr>
        <w:fldChar w:fldCharType="end"/>
      </w:r>
    </w:p>
    <w:p w:rsidR="00541C16" w:rsidRDefault="00541C16">
      <w:pPr>
        <w:pStyle w:val="TOC3"/>
        <w:rPr>
          <w:rFonts w:asciiTheme="minorHAnsi" w:eastAsiaTheme="minorEastAsia" w:hAnsiTheme="minorHAnsi" w:cstheme="minorBidi"/>
          <w:b w:val="0"/>
          <w:noProof/>
          <w:kern w:val="0"/>
          <w:szCs w:val="22"/>
        </w:rPr>
      </w:pPr>
      <w:r>
        <w:rPr>
          <w:noProof/>
        </w:rPr>
        <w:t>Endnote 1—About the endnotes</w:t>
      </w:r>
      <w:r w:rsidRPr="00541C16">
        <w:rPr>
          <w:b w:val="0"/>
          <w:noProof/>
          <w:sz w:val="18"/>
        </w:rPr>
        <w:tab/>
      </w:r>
      <w:r w:rsidRPr="00541C16">
        <w:rPr>
          <w:b w:val="0"/>
          <w:noProof/>
          <w:sz w:val="18"/>
        </w:rPr>
        <w:fldChar w:fldCharType="begin"/>
      </w:r>
      <w:r w:rsidRPr="00541C16">
        <w:rPr>
          <w:b w:val="0"/>
          <w:noProof/>
          <w:sz w:val="18"/>
        </w:rPr>
        <w:instrText xml:space="preserve"> PAGEREF _Toc396906313 \h </w:instrText>
      </w:r>
      <w:r w:rsidRPr="00541C16">
        <w:rPr>
          <w:b w:val="0"/>
          <w:noProof/>
          <w:sz w:val="18"/>
        </w:rPr>
      </w:r>
      <w:r w:rsidRPr="00541C16">
        <w:rPr>
          <w:b w:val="0"/>
          <w:noProof/>
          <w:sz w:val="18"/>
        </w:rPr>
        <w:fldChar w:fldCharType="separate"/>
      </w:r>
      <w:r w:rsidRPr="00541C16">
        <w:rPr>
          <w:b w:val="0"/>
          <w:noProof/>
          <w:sz w:val="18"/>
        </w:rPr>
        <w:t>13</w:t>
      </w:r>
      <w:r w:rsidRPr="00541C16">
        <w:rPr>
          <w:b w:val="0"/>
          <w:noProof/>
          <w:sz w:val="18"/>
        </w:rPr>
        <w:fldChar w:fldCharType="end"/>
      </w:r>
    </w:p>
    <w:p w:rsidR="00541C16" w:rsidRDefault="00541C16">
      <w:pPr>
        <w:pStyle w:val="TOC3"/>
        <w:rPr>
          <w:rFonts w:asciiTheme="minorHAnsi" w:eastAsiaTheme="minorEastAsia" w:hAnsiTheme="minorHAnsi" w:cstheme="minorBidi"/>
          <w:b w:val="0"/>
          <w:noProof/>
          <w:kern w:val="0"/>
          <w:szCs w:val="22"/>
        </w:rPr>
      </w:pPr>
      <w:r>
        <w:rPr>
          <w:noProof/>
        </w:rPr>
        <w:t>Endnote 2—Abbreviation key</w:t>
      </w:r>
      <w:r w:rsidRPr="00541C16">
        <w:rPr>
          <w:b w:val="0"/>
          <w:noProof/>
          <w:sz w:val="18"/>
        </w:rPr>
        <w:tab/>
      </w:r>
      <w:r w:rsidRPr="00541C16">
        <w:rPr>
          <w:b w:val="0"/>
          <w:noProof/>
          <w:sz w:val="18"/>
        </w:rPr>
        <w:fldChar w:fldCharType="begin"/>
      </w:r>
      <w:r w:rsidRPr="00541C16">
        <w:rPr>
          <w:b w:val="0"/>
          <w:noProof/>
          <w:sz w:val="18"/>
        </w:rPr>
        <w:instrText xml:space="preserve"> PAGEREF _Toc396906314 \h </w:instrText>
      </w:r>
      <w:r w:rsidRPr="00541C16">
        <w:rPr>
          <w:b w:val="0"/>
          <w:noProof/>
          <w:sz w:val="18"/>
        </w:rPr>
      </w:r>
      <w:r w:rsidRPr="00541C16">
        <w:rPr>
          <w:b w:val="0"/>
          <w:noProof/>
          <w:sz w:val="18"/>
        </w:rPr>
        <w:fldChar w:fldCharType="separate"/>
      </w:r>
      <w:r w:rsidRPr="00541C16">
        <w:rPr>
          <w:b w:val="0"/>
          <w:noProof/>
          <w:sz w:val="18"/>
        </w:rPr>
        <w:t>15</w:t>
      </w:r>
      <w:r w:rsidRPr="00541C16">
        <w:rPr>
          <w:b w:val="0"/>
          <w:noProof/>
          <w:sz w:val="18"/>
        </w:rPr>
        <w:fldChar w:fldCharType="end"/>
      </w:r>
    </w:p>
    <w:p w:rsidR="00541C16" w:rsidRDefault="00541C16">
      <w:pPr>
        <w:pStyle w:val="TOC3"/>
        <w:rPr>
          <w:rFonts w:asciiTheme="minorHAnsi" w:eastAsiaTheme="minorEastAsia" w:hAnsiTheme="minorHAnsi" w:cstheme="minorBidi"/>
          <w:b w:val="0"/>
          <w:noProof/>
          <w:kern w:val="0"/>
          <w:szCs w:val="22"/>
        </w:rPr>
      </w:pPr>
      <w:r>
        <w:rPr>
          <w:noProof/>
        </w:rPr>
        <w:t>Endnote 3—Legislation history</w:t>
      </w:r>
      <w:r w:rsidRPr="00541C16">
        <w:rPr>
          <w:b w:val="0"/>
          <w:noProof/>
          <w:sz w:val="18"/>
        </w:rPr>
        <w:tab/>
      </w:r>
      <w:r w:rsidRPr="00541C16">
        <w:rPr>
          <w:b w:val="0"/>
          <w:noProof/>
          <w:sz w:val="18"/>
        </w:rPr>
        <w:fldChar w:fldCharType="begin"/>
      </w:r>
      <w:r w:rsidRPr="00541C16">
        <w:rPr>
          <w:b w:val="0"/>
          <w:noProof/>
          <w:sz w:val="18"/>
        </w:rPr>
        <w:instrText xml:space="preserve"> PAGEREF _Toc396906315 \h </w:instrText>
      </w:r>
      <w:r w:rsidRPr="00541C16">
        <w:rPr>
          <w:b w:val="0"/>
          <w:noProof/>
          <w:sz w:val="18"/>
        </w:rPr>
      </w:r>
      <w:r w:rsidRPr="00541C16">
        <w:rPr>
          <w:b w:val="0"/>
          <w:noProof/>
          <w:sz w:val="18"/>
        </w:rPr>
        <w:fldChar w:fldCharType="separate"/>
      </w:r>
      <w:r w:rsidRPr="00541C16">
        <w:rPr>
          <w:b w:val="0"/>
          <w:noProof/>
          <w:sz w:val="18"/>
        </w:rPr>
        <w:t>16</w:t>
      </w:r>
      <w:r w:rsidRPr="00541C16">
        <w:rPr>
          <w:b w:val="0"/>
          <w:noProof/>
          <w:sz w:val="18"/>
        </w:rPr>
        <w:fldChar w:fldCharType="end"/>
      </w:r>
    </w:p>
    <w:p w:rsidR="00541C16" w:rsidRDefault="00541C16">
      <w:pPr>
        <w:pStyle w:val="TOC3"/>
        <w:rPr>
          <w:rFonts w:asciiTheme="minorHAnsi" w:eastAsiaTheme="minorEastAsia" w:hAnsiTheme="minorHAnsi" w:cstheme="minorBidi"/>
          <w:b w:val="0"/>
          <w:noProof/>
          <w:kern w:val="0"/>
          <w:szCs w:val="22"/>
        </w:rPr>
      </w:pPr>
      <w:r>
        <w:rPr>
          <w:noProof/>
        </w:rPr>
        <w:t>Endnote 4—Amendment history</w:t>
      </w:r>
      <w:r w:rsidRPr="00541C16">
        <w:rPr>
          <w:b w:val="0"/>
          <w:noProof/>
          <w:sz w:val="18"/>
        </w:rPr>
        <w:tab/>
      </w:r>
      <w:r w:rsidRPr="00541C16">
        <w:rPr>
          <w:b w:val="0"/>
          <w:noProof/>
          <w:sz w:val="18"/>
        </w:rPr>
        <w:fldChar w:fldCharType="begin"/>
      </w:r>
      <w:r w:rsidRPr="00541C16">
        <w:rPr>
          <w:b w:val="0"/>
          <w:noProof/>
          <w:sz w:val="18"/>
        </w:rPr>
        <w:instrText xml:space="preserve"> PAGEREF _Toc396906316 \h </w:instrText>
      </w:r>
      <w:r w:rsidRPr="00541C16">
        <w:rPr>
          <w:b w:val="0"/>
          <w:noProof/>
          <w:sz w:val="18"/>
        </w:rPr>
      </w:r>
      <w:r w:rsidRPr="00541C16">
        <w:rPr>
          <w:b w:val="0"/>
          <w:noProof/>
          <w:sz w:val="18"/>
        </w:rPr>
        <w:fldChar w:fldCharType="separate"/>
      </w:r>
      <w:r w:rsidRPr="00541C16">
        <w:rPr>
          <w:b w:val="0"/>
          <w:noProof/>
          <w:sz w:val="18"/>
        </w:rPr>
        <w:t>17</w:t>
      </w:r>
      <w:r w:rsidRPr="00541C16">
        <w:rPr>
          <w:b w:val="0"/>
          <w:noProof/>
          <w:sz w:val="18"/>
        </w:rPr>
        <w:fldChar w:fldCharType="end"/>
      </w:r>
    </w:p>
    <w:p w:rsidR="00541C16" w:rsidRDefault="00541C16">
      <w:pPr>
        <w:pStyle w:val="TOC3"/>
        <w:rPr>
          <w:rFonts w:asciiTheme="minorHAnsi" w:eastAsiaTheme="minorEastAsia" w:hAnsiTheme="minorHAnsi" w:cstheme="minorBidi"/>
          <w:b w:val="0"/>
          <w:noProof/>
          <w:kern w:val="0"/>
          <w:szCs w:val="22"/>
        </w:rPr>
      </w:pPr>
      <w:r>
        <w:rPr>
          <w:noProof/>
        </w:rPr>
        <w:t>Endnote 5—Uncommenced amendments [none]</w:t>
      </w:r>
      <w:r w:rsidRPr="00541C16">
        <w:rPr>
          <w:b w:val="0"/>
          <w:noProof/>
          <w:sz w:val="18"/>
        </w:rPr>
        <w:tab/>
      </w:r>
      <w:r w:rsidRPr="00541C16">
        <w:rPr>
          <w:b w:val="0"/>
          <w:noProof/>
          <w:sz w:val="18"/>
        </w:rPr>
        <w:fldChar w:fldCharType="begin"/>
      </w:r>
      <w:r w:rsidRPr="00541C16">
        <w:rPr>
          <w:b w:val="0"/>
          <w:noProof/>
          <w:sz w:val="18"/>
        </w:rPr>
        <w:instrText xml:space="preserve"> PAGEREF _Toc396906317 \h </w:instrText>
      </w:r>
      <w:r w:rsidRPr="00541C16">
        <w:rPr>
          <w:b w:val="0"/>
          <w:noProof/>
          <w:sz w:val="18"/>
        </w:rPr>
      </w:r>
      <w:r w:rsidRPr="00541C16">
        <w:rPr>
          <w:b w:val="0"/>
          <w:noProof/>
          <w:sz w:val="18"/>
        </w:rPr>
        <w:fldChar w:fldCharType="separate"/>
      </w:r>
      <w:r w:rsidRPr="00541C16">
        <w:rPr>
          <w:b w:val="0"/>
          <w:noProof/>
          <w:sz w:val="18"/>
        </w:rPr>
        <w:t>18</w:t>
      </w:r>
      <w:r w:rsidRPr="00541C16">
        <w:rPr>
          <w:b w:val="0"/>
          <w:noProof/>
          <w:sz w:val="18"/>
        </w:rPr>
        <w:fldChar w:fldCharType="end"/>
      </w:r>
    </w:p>
    <w:p w:rsidR="00541C16" w:rsidRDefault="00541C16">
      <w:pPr>
        <w:pStyle w:val="TOC3"/>
        <w:rPr>
          <w:rFonts w:asciiTheme="minorHAnsi" w:eastAsiaTheme="minorEastAsia" w:hAnsiTheme="minorHAnsi" w:cstheme="minorBidi"/>
          <w:b w:val="0"/>
          <w:noProof/>
          <w:kern w:val="0"/>
          <w:szCs w:val="22"/>
        </w:rPr>
      </w:pPr>
      <w:r>
        <w:rPr>
          <w:noProof/>
        </w:rPr>
        <w:t>Endnote 6—Modifications [none]</w:t>
      </w:r>
      <w:r w:rsidRPr="00541C16">
        <w:rPr>
          <w:b w:val="0"/>
          <w:noProof/>
          <w:sz w:val="18"/>
        </w:rPr>
        <w:tab/>
      </w:r>
      <w:r w:rsidRPr="00541C16">
        <w:rPr>
          <w:b w:val="0"/>
          <w:noProof/>
          <w:sz w:val="18"/>
        </w:rPr>
        <w:fldChar w:fldCharType="begin"/>
      </w:r>
      <w:r w:rsidRPr="00541C16">
        <w:rPr>
          <w:b w:val="0"/>
          <w:noProof/>
          <w:sz w:val="18"/>
        </w:rPr>
        <w:instrText xml:space="preserve"> PAGEREF _Toc396906318 \h </w:instrText>
      </w:r>
      <w:r w:rsidRPr="00541C16">
        <w:rPr>
          <w:b w:val="0"/>
          <w:noProof/>
          <w:sz w:val="18"/>
        </w:rPr>
      </w:r>
      <w:r w:rsidRPr="00541C16">
        <w:rPr>
          <w:b w:val="0"/>
          <w:noProof/>
          <w:sz w:val="18"/>
        </w:rPr>
        <w:fldChar w:fldCharType="separate"/>
      </w:r>
      <w:r w:rsidRPr="00541C16">
        <w:rPr>
          <w:b w:val="0"/>
          <w:noProof/>
          <w:sz w:val="18"/>
        </w:rPr>
        <w:t>18</w:t>
      </w:r>
      <w:r w:rsidRPr="00541C16">
        <w:rPr>
          <w:b w:val="0"/>
          <w:noProof/>
          <w:sz w:val="18"/>
        </w:rPr>
        <w:fldChar w:fldCharType="end"/>
      </w:r>
    </w:p>
    <w:p w:rsidR="00541C16" w:rsidRDefault="00541C16">
      <w:pPr>
        <w:pStyle w:val="TOC3"/>
        <w:rPr>
          <w:rFonts w:asciiTheme="minorHAnsi" w:eastAsiaTheme="minorEastAsia" w:hAnsiTheme="minorHAnsi" w:cstheme="minorBidi"/>
          <w:b w:val="0"/>
          <w:noProof/>
          <w:kern w:val="0"/>
          <w:szCs w:val="22"/>
        </w:rPr>
      </w:pPr>
      <w:r>
        <w:rPr>
          <w:noProof/>
        </w:rPr>
        <w:t>Endnote 7—Misdescribed amendments [none]</w:t>
      </w:r>
      <w:r w:rsidRPr="00541C16">
        <w:rPr>
          <w:b w:val="0"/>
          <w:noProof/>
          <w:sz w:val="18"/>
        </w:rPr>
        <w:tab/>
      </w:r>
      <w:r w:rsidRPr="00541C16">
        <w:rPr>
          <w:b w:val="0"/>
          <w:noProof/>
          <w:sz w:val="18"/>
        </w:rPr>
        <w:fldChar w:fldCharType="begin"/>
      </w:r>
      <w:r w:rsidRPr="00541C16">
        <w:rPr>
          <w:b w:val="0"/>
          <w:noProof/>
          <w:sz w:val="18"/>
        </w:rPr>
        <w:instrText xml:space="preserve"> PAGEREF _Toc396906319 \h </w:instrText>
      </w:r>
      <w:r w:rsidRPr="00541C16">
        <w:rPr>
          <w:b w:val="0"/>
          <w:noProof/>
          <w:sz w:val="18"/>
        </w:rPr>
      </w:r>
      <w:r w:rsidRPr="00541C16">
        <w:rPr>
          <w:b w:val="0"/>
          <w:noProof/>
          <w:sz w:val="18"/>
        </w:rPr>
        <w:fldChar w:fldCharType="separate"/>
      </w:r>
      <w:r w:rsidRPr="00541C16">
        <w:rPr>
          <w:b w:val="0"/>
          <w:noProof/>
          <w:sz w:val="18"/>
        </w:rPr>
        <w:t>18</w:t>
      </w:r>
      <w:r w:rsidRPr="00541C16">
        <w:rPr>
          <w:b w:val="0"/>
          <w:noProof/>
          <w:sz w:val="18"/>
        </w:rPr>
        <w:fldChar w:fldCharType="end"/>
      </w:r>
    </w:p>
    <w:p w:rsidR="00541C16" w:rsidRPr="00541C16" w:rsidRDefault="00541C16">
      <w:pPr>
        <w:pStyle w:val="TOC3"/>
        <w:rPr>
          <w:rFonts w:eastAsiaTheme="minorEastAsia"/>
          <w:b w:val="0"/>
          <w:noProof/>
          <w:kern w:val="0"/>
          <w:sz w:val="18"/>
          <w:szCs w:val="22"/>
        </w:rPr>
      </w:pPr>
      <w:r>
        <w:rPr>
          <w:noProof/>
        </w:rPr>
        <w:t>Endnote 8—Miscellaneous [none]</w:t>
      </w:r>
      <w:r w:rsidRPr="00541C16">
        <w:rPr>
          <w:b w:val="0"/>
          <w:noProof/>
          <w:sz w:val="18"/>
        </w:rPr>
        <w:tab/>
      </w:r>
      <w:r w:rsidRPr="00541C16">
        <w:rPr>
          <w:b w:val="0"/>
          <w:noProof/>
          <w:sz w:val="18"/>
        </w:rPr>
        <w:fldChar w:fldCharType="begin"/>
      </w:r>
      <w:r w:rsidRPr="00541C16">
        <w:rPr>
          <w:b w:val="0"/>
          <w:noProof/>
          <w:sz w:val="18"/>
        </w:rPr>
        <w:instrText xml:space="preserve"> PAGEREF _Toc396906320 \h </w:instrText>
      </w:r>
      <w:r w:rsidRPr="00541C16">
        <w:rPr>
          <w:b w:val="0"/>
          <w:noProof/>
          <w:sz w:val="18"/>
        </w:rPr>
      </w:r>
      <w:r w:rsidRPr="00541C16">
        <w:rPr>
          <w:b w:val="0"/>
          <w:noProof/>
          <w:sz w:val="18"/>
        </w:rPr>
        <w:fldChar w:fldCharType="separate"/>
      </w:r>
      <w:r w:rsidRPr="00541C16">
        <w:rPr>
          <w:b w:val="0"/>
          <w:noProof/>
          <w:sz w:val="18"/>
        </w:rPr>
        <w:t>18</w:t>
      </w:r>
      <w:r w:rsidRPr="00541C16">
        <w:rPr>
          <w:b w:val="0"/>
          <w:noProof/>
          <w:sz w:val="18"/>
        </w:rPr>
        <w:fldChar w:fldCharType="end"/>
      </w:r>
    </w:p>
    <w:p w:rsidR="002646DD" w:rsidRPr="00541C16" w:rsidRDefault="00D724F0" w:rsidP="002646DD">
      <w:r w:rsidRPr="00541C16">
        <w:rPr>
          <w:rFonts w:cs="Times New Roman"/>
          <w:sz w:val="18"/>
        </w:rPr>
        <w:fldChar w:fldCharType="end"/>
      </w:r>
    </w:p>
    <w:p w:rsidR="00D724F0" w:rsidRPr="00541C16" w:rsidRDefault="00D724F0" w:rsidP="00D724F0">
      <w:pPr>
        <w:sectPr w:rsidR="00D724F0" w:rsidRPr="00541C16" w:rsidSect="00EE255A">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BB2950" w:rsidRPr="00541C16" w:rsidRDefault="00BB2950" w:rsidP="00BB2950">
      <w:pPr>
        <w:pStyle w:val="ActHead2"/>
      </w:pPr>
      <w:bookmarkStart w:id="1" w:name="_Toc396906295"/>
      <w:r w:rsidRPr="00541C16">
        <w:rPr>
          <w:rStyle w:val="CharPartNo"/>
        </w:rPr>
        <w:lastRenderedPageBreak/>
        <w:t>Part</w:t>
      </w:r>
      <w:r w:rsidR="00541C16">
        <w:rPr>
          <w:rStyle w:val="CharPartNo"/>
        </w:rPr>
        <w:t> </w:t>
      </w:r>
      <w:r w:rsidRPr="00541C16">
        <w:rPr>
          <w:rStyle w:val="CharPartNo"/>
        </w:rPr>
        <w:t>1</w:t>
      </w:r>
      <w:r w:rsidRPr="00541C16">
        <w:t>—</w:t>
      </w:r>
      <w:r w:rsidRPr="00541C16">
        <w:rPr>
          <w:rStyle w:val="CharPartText"/>
        </w:rPr>
        <w:t>Preliminary</w:t>
      </w:r>
      <w:bookmarkEnd w:id="1"/>
    </w:p>
    <w:p w:rsidR="00480D9C" w:rsidRPr="00541C16" w:rsidRDefault="002646DD" w:rsidP="00480D9C">
      <w:pPr>
        <w:pStyle w:val="Header"/>
      </w:pPr>
      <w:r w:rsidRPr="00541C16">
        <w:rPr>
          <w:rStyle w:val="CharDivNo"/>
        </w:rPr>
        <w:t xml:space="preserve"> </w:t>
      </w:r>
      <w:r w:rsidRPr="00541C16">
        <w:rPr>
          <w:rStyle w:val="CharDivText"/>
        </w:rPr>
        <w:t xml:space="preserve"> </w:t>
      </w:r>
    </w:p>
    <w:p w:rsidR="00BB2950" w:rsidRPr="00541C16" w:rsidRDefault="00BB2950" w:rsidP="00C267D7">
      <w:pPr>
        <w:pStyle w:val="ActHead5"/>
      </w:pPr>
      <w:bookmarkStart w:id="2" w:name="_Toc396906296"/>
      <w:r w:rsidRPr="00541C16">
        <w:rPr>
          <w:rStyle w:val="CharSectno"/>
        </w:rPr>
        <w:t>1</w:t>
      </w:r>
      <w:r w:rsidRPr="00541C16">
        <w:t xml:space="preserve">  Name of Regulations</w:t>
      </w:r>
      <w:bookmarkEnd w:id="2"/>
    </w:p>
    <w:p w:rsidR="00480D9C" w:rsidRPr="00541C16" w:rsidRDefault="00480D9C" w:rsidP="00BB2950">
      <w:pPr>
        <w:pStyle w:val="subsection"/>
      </w:pPr>
      <w:r w:rsidRPr="00541C16">
        <w:tab/>
      </w:r>
      <w:r w:rsidRPr="00541C16">
        <w:tab/>
        <w:t xml:space="preserve">These Regulations are the </w:t>
      </w:r>
      <w:r w:rsidR="004F4EE1" w:rsidRPr="00541C16">
        <w:rPr>
          <w:i/>
        </w:rPr>
        <w:t>Charter of the United Nations (Sanctions</w:t>
      </w:r>
      <w:r w:rsidR="002646DD" w:rsidRPr="00541C16">
        <w:rPr>
          <w:i/>
        </w:rPr>
        <w:t>—</w:t>
      </w:r>
      <w:r w:rsidR="004F4EE1" w:rsidRPr="00541C16">
        <w:rPr>
          <w:i/>
        </w:rPr>
        <w:t>Liberia) Regulations</w:t>
      </w:r>
      <w:r w:rsidR="00541C16">
        <w:rPr>
          <w:i/>
        </w:rPr>
        <w:t> </w:t>
      </w:r>
      <w:r w:rsidR="004F4EE1" w:rsidRPr="00541C16">
        <w:rPr>
          <w:i/>
        </w:rPr>
        <w:t>2008</w:t>
      </w:r>
      <w:r w:rsidRPr="00541C16">
        <w:t>.</w:t>
      </w:r>
    </w:p>
    <w:p w:rsidR="00BB2950" w:rsidRPr="00541C16" w:rsidRDefault="00BB2950" w:rsidP="00BB2950">
      <w:pPr>
        <w:pStyle w:val="ActHead5"/>
      </w:pPr>
      <w:bookmarkStart w:id="3" w:name="_Toc396906297"/>
      <w:r w:rsidRPr="00541C16">
        <w:rPr>
          <w:rStyle w:val="CharSectno"/>
        </w:rPr>
        <w:t>2</w:t>
      </w:r>
      <w:r w:rsidRPr="00541C16">
        <w:t xml:space="preserve">  Commencement</w:t>
      </w:r>
      <w:bookmarkEnd w:id="3"/>
    </w:p>
    <w:p w:rsidR="00480D9C" w:rsidRPr="00541C16" w:rsidRDefault="00480D9C" w:rsidP="00BB2950">
      <w:pPr>
        <w:pStyle w:val="subsection"/>
      </w:pPr>
      <w:r w:rsidRPr="00541C16">
        <w:tab/>
      </w:r>
      <w:r w:rsidRPr="00541C16">
        <w:tab/>
        <w:t>These Regulations commence on the day after they are registered.</w:t>
      </w:r>
    </w:p>
    <w:p w:rsidR="00480D9C" w:rsidRPr="00541C16" w:rsidRDefault="00480D9C" w:rsidP="002646DD">
      <w:pPr>
        <w:pStyle w:val="ActHead5"/>
      </w:pPr>
      <w:bookmarkStart w:id="4" w:name="_Toc396906298"/>
      <w:r w:rsidRPr="00541C16">
        <w:rPr>
          <w:rStyle w:val="CharSectno"/>
          <w:lang w:eastAsia="en-US"/>
        </w:rPr>
        <w:t>4</w:t>
      </w:r>
      <w:r w:rsidR="00BB2950" w:rsidRPr="00541C16">
        <w:t xml:space="preserve">  </w:t>
      </w:r>
      <w:r w:rsidRPr="00541C16">
        <w:t>Definitions</w:t>
      </w:r>
      <w:bookmarkEnd w:id="4"/>
    </w:p>
    <w:p w:rsidR="00480D9C" w:rsidRPr="00541C16" w:rsidRDefault="00480D9C" w:rsidP="002646DD">
      <w:pPr>
        <w:pStyle w:val="subsection"/>
      </w:pPr>
      <w:r w:rsidRPr="00541C16">
        <w:tab/>
      </w:r>
      <w:r w:rsidRPr="00541C16">
        <w:tab/>
        <w:t>In these Regulations:</w:t>
      </w:r>
    </w:p>
    <w:p w:rsidR="00480D9C" w:rsidRPr="00541C16" w:rsidRDefault="00480D9C" w:rsidP="002646DD">
      <w:pPr>
        <w:pStyle w:val="Definition"/>
      </w:pPr>
      <w:r w:rsidRPr="00541C16">
        <w:rPr>
          <w:b/>
          <w:i/>
        </w:rPr>
        <w:t xml:space="preserve">Act </w:t>
      </w:r>
      <w:r w:rsidRPr="00541C16">
        <w:t xml:space="preserve">means the </w:t>
      </w:r>
      <w:r w:rsidRPr="00541C16">
        <w:rPr>
          <w:i/>
        </w:rPr>
        <w:t>Charter of the United Nations Act 1945</w:t>
      </w:r>
      <w:r w:rsidRPr="00541C16">
        <w:t>.</w:t>
      </w:r>
    </w:p>
    <w:p w:rsidR="00FD64E8" w:rsidRPr="00541C16" w:rsidRDefault="00FD64E8" w:rsidP="00FD64E8">
      <w:pPr>
        <w:pStyle w:val="Definition"/>
      </w:pPr>
      <w:r w:rsidRPr="00541C16">
        <w:rPr>
          <w:b/>
          <w:i/>
        </w:rPr>
        <w:t xml:space="preserve">arms or related matériel </w:t>
      </w:r>
      <w:r w:rsidRPr="00541C16">
        <w:t>includes the following:</w:t>
      </w:r>
    </w:p>
    <w:p w:rsidR="00FD64E8" w:rsidRPr="00541C16" w:rsidRDefault="00FD64E8" w:rsidP="00FD64E8">
      <w:pPr>
        <w:pStyle w:val="paragraph"/>
      </w:pPr>
      <w:r w:rsidRPr="00541C16">
        <w:tab/>
        <w:t>(a)</w:t>
      </w:r>
      <w:r w:rsidRPr="00541C16">
        <w:tab/>
        <w:t>weapons;</w:t>
      </w:r>
    </w:p>
    <w:p w:rsidR="00FD64E8" w:rsidRPr="00541C16" w:rsidRDefault="00FD64E8" w:rsidP="00FD64E8">
      <w:pPr>
        <w:pStyle w:val="paragraph"/>
      </w:pPr>
      <w:r w:rsidRPr="00541C16">
        <w:tab/>
        <w:t>(b)</w:t>
      </w:r>
      <w:r w:rsidRPr="00541C16">
        <w:tab/>
        <w:t>ammunition;</w:t>
      </w:r>
    </w:p>
    <w:p w:rsidR="00FD64E8" w:rsidRPr="00541C16" w:rsidRDefault="00FD64E8" w:rsidP="00FD64E8">
      <w:pPr>
        <w:pStyle w:val="paragraph"/>
      </w:pPr>
      <w:r w:rsidRPr="00541C16">
        <w:tab/>
        <w:t>(c)</w:t>
      </w:r>
      <w:r w:rsidRPr="00541C16">
        <w:tab/>
        <w:t>military vehicles and equipment;</w:t>
      </w:r>
    </w:p>
    <w:p w:rsidR="00FD64E8" w:rsidRPr="00541C16" w:rsidRDefault="00FD64E8" w:rsidP="00FD64E8">
      <w:pPr>
        <w:pStyle w:val="paragraph"/>
      </w:pPr>
      <w:r w:rsidRPr="00541C16">
        <w:tab/>
        <w:t>(d)</w:t>
      </w:r>
      <w:r w:rsidRPr="00541C16">
        <w:tab/>
        <w:t>paramilitary equipment;</w:t>
      </w:r>
    </w:p>
    <w:p w:rsidR="00FD64E8" w:rsidRPr="00541C16" w:rsidRDefault="00FD64E8" w:rsidP="00FD64E8">
      <w:pPr>
        <w:pStyle w:val="paragraph"/>
      </w:pPr>
      <w:r w:rsidRPr="00541C16">
        <w:tab/>
        <w:t>(e)</w:t>
      </w:r>
      <w:r w:rsidRPr="00541C16">
        <w:tab/>
        <w:t xml:space="preserve">spare parts for the things mentioned in </w:t>
      </w:r>
      <w:r w:rsidR="00541C16">
        <w:t>paragraphs (</w:t>
      </w:r>
      <w:r w:rsidRPr="00541C16">
        <w:t>a) to (d).</w:t>
      </w:r>
    </w:p>
    <w:p w:rsidR="00480D9C" w:rsidRPr="00541C16" w:rsidRDefault="00480D9C" w:rsidP="002646DD">
      <w:pPr>
        <w:pStyle w:val="Definition"/>
      </w:pPr>
      <w:r w:rsidRPr="00541C16">
        <w:rPr>
          <w:b/>
          <w:i/>
        </w:rPr>
        <w:t xml:space="preserve">Australian aircraft </w:t>
      </w:r>
      <w:r w:rsidRPr="00541C16">
        <w:t xml:space="preserve">has the same meaning as in the </w:t>
      </w:r>
      <w:r w:rsidRPr="00541C16">
        <w:rPr>
          <w:i/>
        </w:rPr>
        <w:t>Criminal Code</w:t>
      </w:r>
      <w:r w:rsidRPr="00541C16">
        <w:t>.</w:t>
      </w:r>
    </w:p>
    <w:p w:rsidR="00480D9C" w:rsidRPr="00541C16" w:rsidRDefault="00480D9C" w:rsidP="002646DD">
      <w:pPr>
        <w:pStyle w:val="Definition"/>
      </w:pPr>
      <w:r w:rsidRPr="00541C16">
        <w:rPr>
          <w:b/>
          <w:i/>
        </w:rPr>
        <w:t xml:space="preserve">Australian ship </w:t>
      </w:r>
      <w:r w:rsidRPr="00541C16">
        <w:t xml:space="preserve">has the same meaning as in the </w:t>
      </w:r>
      <w:r w:rsidRPr="00541C16">
        <w:rPr>
          <w:i/>
        </w:rPr>
        <w:t>Criminal Code</w:t>
      </w:r>
      <w:r w:rsidRPr="00541C16">
        <w:t>.</w:t>
      </w:r>
    </w:p>
    <w:p w:rsidR="00480D9C" w:rsidRPr="00541C16" w:rsidRDefault="00480D9C" w:rsidP="002646DD">
      <w:pPr>
        <w:pStyle w:val="Definition"/>
      </w:pPr>
      <w:r w:rsidRPr="00541C16">
        <w:rPr>
          <w:b/>
          <w:i/>
        </w:rPr>
        <w:t xml:space="preserve">Committee </w:t>
      </w:r>
      <w:r w:rsidRPr="00541C16">
        <w:t>means the committee established under paragraph</w:t>
      </w:r>
      <w:r w:rsidR="00541C16">
        <w:t> </w:t>
      </w:r>
      <w:r w:rsidRPr="00541C16">
        <w:t>21 of Resolution 1521.</w:t>
      </w:r>
    </w:p>
    <w:p w:rsidR="00480D9C" w:rsidRPr="00541C16" w:rsidRDefault="00480D9C" w:rsidP="002646DD">
      <w:pPr>
        <w:pStyle w:val="Definition"/>
      </w:pPr>
      <w:r w:rsidRPr="00541C16">
        <w:rPr>
          <w:b/>
          <w:i/>
        </w:rPr>
        <w:t xml:space="preserve">controlled asset </w:t>
      </w:r>
      <w:r w:rsidRPr="00541C16">
        <w:t xml:space="preserve">means an asset owned or </w:t>
      </w:r>
      <w:r w:rsidR="00FD64E8" w:rsidRPr="00541C16">
        <w:t>controlled, directly or indirectly,</w:t>
      </w:r>
      <w:r w:rsidRPr="00541C16">
        <w:t xml:space="preserve"> by a designated person or entity.</w:t>
      </w:r>
    </w:p>
    <w:p w:rsidR="00FD64E8" w:rsidRPr="00541C16" w:rsidRDefault="00FD64E8" w:rsidP="00FD64E8">
      <w:pPr>
        <w:pStyle w:val="Definition"/>
      </w:pPr>
      <w:r w:rsidRPr="00541C16">
        <w:rPr>
          <w:b/>
          <w:i/>
        </w:rPr>
        <w:t>designated person or entity</w:t>
      </w:r>
      <w:r w:rsidRPr="00541C16">
        <w:t xml:space="preserve"> means a person or entity:</w:t>
      </w:r>
    </w:p>
    <w:p w:rsidR="00FD64E8" w:rsidRPr="00541C16" w:rsidRDefault="00FD64E8" w:rsidP="00FD64E8">
      <w:pPr>
        <w:pStyle w:val="paragraph"/>
      </w:pPr>
      <w:r w:rsidRPr="00541C16">
        <w:tab/>
        <w:t>(a)</w:t>
      </w:r>
      <w:r w:rsidRPr="00541C16">
        <w:tab/>
        <w:t>named in paragraph</w:t>
      </w:r>
      <w:r w:rsidR="00541C16">
        <w:t> </w:t>
      </w:r>
      <w:r w:rsidRPr="00541C16">
        <w:t>1 of Resolution 1532; or</w:t>
      </w:r>
    </w:p>
    <w:p w:rsidR="00FD64E8" w:rsidRPr="00541C16" w:rsidRDefault="00FD64E8" w:rsidP="00FD64E8">
      <w:pPr>
        <w:pStyle w:val="paragraph"/>
      </w:pPr>
      <w:r w:rsidRPr="00541C16">
        <w:tab/>
        <w:t>(b)</w:t>
      </w:r>
      <w:r w:rsidRPr="00541C16">
        <w:tab/>
        <w:t>that the Committee designates for paragraph</w:t>
      </w:r>
      <w:r w:rsidR="00541C16">
        <w:t> </w:t>
      </w:r>
      <w:r w:rsidRPr="00541C16">
        <w:t>1 of Resolution 1532; or</w:t>
      </w:r>
    </w:p>
    <w:p w:rsidR="00FD64E8" w:rsidRPr="00541C16" w:rsidRDefault="00FD64E8" w:rsidP="00FD64E8">
      <w:pPr>
        <w:pStyle w:val="paragraph"/>
      </w:pPr>
      <w:r w:rsidRPr="00541C16">
        <w:lastRenderedPageBreak/>
        <w:tab/>
        <w:t>(c)</w:t>
      </w:r>
      <w:r w:rsidRPr="00541C16">
        <w:tab/>
        <w:t>that the Security Council decides is subject to the asset freeze measures relating to Liberia.</w:t>
      </w:r>
    </w:p>
    <w:p w:rsidR="00FD64E8" w:rsidRPr="00541C16" w:rsidRDefault="00FD64E8" w:rsidP="00FD64E8">
      <w:pPr>
        <w:pStyle w:val="notetext"/>
      </w:pPr>
      <w:r w:rsidRPr="00541C16">
        <w:t>Note:</w:t>
      </w:r>
      <w:r w:rsidRPr="00541C16">
        <w:tab/>
        <w:t>The list of designated persons and entities maintained by the Committee could in 2014 be viewed on the United Nations’ website (http://www.un.org).</w:t>
      </w:r>
    </w:p>
    <w:p w:rsidR="00480D9C" w:rsidRPr="00541C16" w:rsidRDefault="00480D9C" w:rsidP="002646DD">
      <w:pPr>
        <w:pStyle w:val="Definition"/>
      </w:pPr>
      <w:r w:rsidRPr="00541C16">
        <w:rPr>
          <w:b/>
          <w:i/>
        </w:rPr>
        <w:t xml:space="preserve">export sanctioned goods </w:t>
      </w:r>
      <w:r w:rsidRPr="00541C16">
        <w:t>has the meaning given by regulation</w:t>
      </w:r>
      <w:r w:rsidR="00541C16">
        <w:t> </w:t>
      </w:r>
      <w:r w:rsidRPr="00541C16">
        <w:t>5.</w:t>
      </w:r>
    </w:p>
    <w:p w:rsidR="00480D9C" w:rsidRPr="00541C16" w:rsidRDefault="00480D9C" w:rsidP="002646DD">
      <w:pPr>
        <w:pStyle w:val="Definition"/>
      </w:pPr>
      <w:r w:rsidRPr="00541C16">
        <w:rPr>
          <w:b/>
          <w:i/>
        </w:rPr>
        <w:t xml:space="preserve">paramilitary equipment </w:t>
      </w:r>
      <w:r w:rsidRPr="00541C16">
        <w:t>means any of the following:</w:t>
      </w:r>
    </w:p>
    <w:p w:rsidR="00480D9C" w:rsidRPr="00541C16" w:rsidRDefault="00480D9C" w:rsidP="002646DD">
      <w:pPr>
        <w:pStyle w:val="paragraph"/>
      </w:pPr>
      <w:r w:rsidRPr="00541C16">
        <w:tab/>
        <w:t>(a)</w:t>
      </w:r>
      <w:r w:rsidRPr="00541C16">
        <w:tab/>
        <w:t xml:space="preserve">batons, clubs, riot sticks and similar devices of a kind used for law enforcement purposes; </w:t>
      </w:r>
    </w:p>
    <w:p w:rsidR="00480D9C" w:rsidRPr="00541C16" w:rsidRDefault="00480D9C" w:rsidP="002646DD">
      <w:pPr>
        <w:pStyle w:val="paragraph"/>
      </w:pPr>
      <w:r w:rsidRPr="00541C16">
        <w:tab/>
        <w:t>(b)</w:t>
      </w:r>
      <w:r w:rsidRPr="00541C16">
        <w:tab/>
        <w:t>body armour, including:</w:t>
      </w:r>
    </w:p>
    <w:p w:rsidR="00480D9C" w:rsidRPr="00541C16" w:rsidRDefault="00480D9C" w:rsidP="002646DD">
      <w:pPr>
        <w:pStyle w:val="paragraphsub"/>
      </w:pPr>
      <w:r w:rsidRPr="00541C16">
        <w:tab/>
        <w:t>(i)</w:t>
      </w:r>
      <w:r w:rsidRPr="00541C16">
        <w:tab/>
        <w:t>bullet</w:t>
      </w:r>
      <w:r w:rsidR="00541C16">
        <w:noBreakHyphen/>
      </w:r>
      <w:r w:rsidRPr="00541C16">
        <w:t>resistant apparel; and</w:t>
      </w:r>
    </w:p>
    <w:p w:rsidR="00480D9C" w:rsidRPr="00541C16" w:rsidRDefault="00480D9C" w:rsidP="002646DD">
      <w:pPr>
        <w:pStyle w:val="paragraphsub"/>
      </w:pPr>
      <w:r w:rsidRPr="00541C16">
        <w:tab/>
        <w:t>(ii)</w:t>
      </w:r>
      <w:r w:rsidRPr="00541C16">
        <w:tab/>
        <w:t>bullet</w:t>
      </w:r>
      <w:r w:rsidR="00541C16">
        <w:noBreakHyphen/>
      </w:r>
      <w:r w:rsidRPr="00541C16">
        <w:t>resistant pads; and</w:t>
      </w:r>
    </w:p>
    <w:p w:rsidR="00480D9C" w:rsidRPr="00541C16" w:rsidRDefault="00480D9C" w:rsidP="002646DD">
      <w:pPr>
        <w:pStyle w:val="paragraphsub"/>
      </w:pPr>
      <w:r w:rsidRPr="00541C16">
        <w:tab/>
        <w:t>(iii)</w:t>
      </w:r>
      <w:r w:rsidRPr="00541C16">
        <w:tab/>
        <w:t>protective helmets;</w:t>
      </w:r>
    </w:p>
    <w:p w:rsidR="00480D9C" w:rsidRPr="00541C16" w:rsidRDefault="00480D9C" w:rsidP="002646DD">
      <w:pPr>
        <w:pStyle w:val="paragraph"/>
      </w:pPr>
      <w:r w:rsidRPr="00541C16">
        <w:tab/>
        <w:t>(c)</w:t>
      </w:r>
      <w:r w:rsidRPr="00541C16">
        <w:tab/>
        <w:t>handcuffs, leg</w:t>
      </w:r>
      <w:r w:rsidR="00541C16">
        <w:noBreakHyphen/>
      </w:r>
      <w:r w:rsidRPr="00541C16">
        <w:t>irons and other devices used for restraining prisoners;</w:t>
      </w:r>
    </w:p>
    <w:p w:rsidR="00480D9C" w:rsidRPr="00541C16" w:rsidRDefault="00480D9C" w:rsidP="002646DD">
      <w:pPr>
        <w:pStyle w:val="paragraph"/>
      </w:pPr>
      <w:r w:rsidRPr="00541C16">
        <w:tab/>
        <w:t>(d)</w:t>
      </w:r>
      <w:r w:rsidRPr="00541C16">
        <w:tab/>
        <w:t>riot protection shields;</w:t>
      </w:r>
    </w:p>
    <w:p w:rsidR="00FD64E8" w:rsidRPr="00541C16" w:rsidRDefault="00FD64E8" w:rsidP="00FD64E8">
      <w:pPr>
        <w:pStyle w:val="paragraph"/>
      </w:pPr>
      <w:r w:rsidRPr="00541C16">
        <w:tab/>
        <w:t>(e)</w:t>
      </w:r>
      <w:r w:rsidRPr="00541C16">
        <w:tab/>
        <w:t>whips.</w:t>
      </w:r>
    </w:p>
    <w:p w:rsidR="00480D9C" w:rsidRPr="00541C16" w:rsidRDefault="00480D9C" w:rsidP="002646DD">
      <w:pPr>
        <w:pStyle w:val="Definition"/>
      </w:pPr>
      <w:r w:rsidRPr="00541C16">
        <w:rPr>
          <w:b/>
          <w:i/>
        </w:rPr>
        <w:t xml:space="preserve">protective clothing </w:t>
      </w:r>
      <w:r w:rsidRPr="00541C16">
        <w:t>includes flak jackets and military helmets.</w:t>
      </w:r>
    </w:p>
    <w:p w:rsidR="00F315E2" w:rsidRPr="00541C16" w:rsidRDefault="00F315E2" w:rsidP="00F315E2">
      <w:pPr>
        <w:pStyle w:val="Definition"/>
      </w:pPr>
      <w:r w:rsidRPr="00541C16">
        <w:rPr>
          <w:b/>
          <w:i/>
        </w:rPr>
        <w:t>resolution</w:t>
      </w:r>
      <w:r w:rsidRPr="00541C16">
        <w:t xml:space="preserve"> means a resolution adopted by the Security Council.</w:t>
      </w:r>
    </w:p>
    <w:p w:rsidR="00480D9C" w:rsidRPr="00541C16" w:rsidRDefault="00480D9C" w:rsidP="002646DD">
      <w:pPr>
        <w:pStyle w:val="Definition"/>
      </w:pPr>
      <w:r w:rsidRPr="00541C16">
        <w:rPr>
          <w:b/>
          <w:i/>
        </w:rPr>
        <w:t xml:space="preserve">Resolution 1521 </w:t>
      </w:r>
      <w:r w:rsidRPr="00541C16">
        <w:t>means Resolution 1521 (2003) of the Security Council, adopted on 22</w:t>
      </w:r>
      <w:r w:rsidR="00541C16">
        <w:t> </w:t>
      </w:r>
      <w:r w:rsidRPr="00541C16">
        <w:t>December 2003.</w:t>
      </w:r>
    </w:p>
    <w:p w:rsidR="00480D9C" w:rsidRPr="00541C16" w:rsidRDefault="00480D9C" w:rsidP="002646DD">
      <w:pPr>
        <w:pStyle w:val="Definition"/>
      </w:pPr>
      <w:r w:rsidRPr="00541C16">
        <w:rPr>
          <w:b/>
          <w:i/>
        </w:rPr>
        <w:t xml:space="preserve">Resolution 1532 </w:t>
      </w:r>
      <w:r w:rsidRPr="00541C16">
        <w:t>means Resolution 1532 (2004) of the Security Council, adopted on 12</w:t>
      </w:r>
      <w:r w:rsidR="00541C16">
        <w:t> </w:t>
      </w:r>
      <w:r w:rsidRPr="00541C16">
        <w:t>March 2004.</w:t>
      </w:r>
    </w:p>
    <w:p w:rsidR="00F315E2" w:rsidRPr="00541C16" w:rsidRDefault="00F315E2" w:rsidP="00F315E2">
      <w:pPr>
        <w:pStyle w:val="Definition"/>
      </w:pPr>
      <w:r w:rsidRPr="00541C16">
        <w:rPr>
          <w:b/>
          <w:i/>
        </w:rPr>
        <w:t>sanctioned service</w:t>
      </w:r>
      <w:r w:rsidRPr="00541C16">
        <w:t xml:space="preserve"> has the meaning given by regulation</w:t>
      </w:r>
      <w:r w:rsidR="00541C16">
        <w:t> </w:t>
      </w:r>
      <w:r w:rsidRPr="00541C16">
        <w:t>6.</w:t>
      </w:r>
    </w:p>
    <w:p w:rsidR="00F315E2" w:rsidRPr="00541C16" w:rsidRDefault="00F315E2" w:rsidP="00F315E2">
      <w:pPr>
        <w:pStyle w:val="Definition"/>
      </w:pPr>
      <w:r w:rsidRPr="00541C16">
        <w:rPr>
          <w:b/>
          <w:i/>
        </w:rPr>
        <w:t>sanctioned supply</w:t>
      </w:r>
      <w:r w:rsidRPr="00541C16">
        <w:t xml:space="preserve"> has the meaning given by regulation</w:t>
      </w:r>
      <w:r w:rsidR="00541C16">
        <w:t> </w:t>
      </w:r>
      <w:r w:rsidRPr="00541C16">
        <w:t>7.</w:t>
      </w:r>
    </w:p>
    <w:p w:rsidR="00480D9C" w:rsidRPr="00541C16" w:rsidRDefault="00480D9C" w:rsidP="002646DD">
      <w:pPr>
        <w:pStyle w:val="Definition"/>
      </w:pPr>
      <w:r w:rsidRPr="00541C16">
        <w:rPr>
          <w:b/>
          <w:i/>
        </w:rPr>
        <w:t xml:space="preserve">UNMIL </w:t>
      </w:r>
      <w:r w:rsidRPr="00541C16">
        <w:t>means the United Nations Mission in Liberia.</w:t>
      </w:r>
    </w:p>
    <w:p w:rsidR="00F315E2" w:rsidRPr="00541C16" w:rsidRDefault="00F315E2" w:rsidP="00F315E2">
      <w:pPr>
        <w:pStyle w:val="notetext"/>
      </w:pPr>
      <w:r w:rsidRPr="00541C16">
        <w:t>Note:</w:t>
      </w:r>
      <w:r w:rsidRPr="00541C16">
        <w:tab/>
        <w:t>The following expressions used in these Regulations are defined in the Act:</w:t>
      </w:r>
    </w:p>
    <w:p w:rsidR="00F315E2" w:rsidRPr="00541C16" w:rsidRDefault="00F315E2" w:rsidP="00F315E2">
      <w:pPr>
        <w:pStyle w:val="notepara"/>
      </w:pPr>
      <w:r w:rsidRPr="00541C16">
        <w:t>(a)</w:t>
      </w:r>
      <w:r w:rsidRPr="00541C16">
        <w:tab/>
        <w:t>asset;</w:t>
      </w:r>
    </w:p>
    <w:p w:rsidR="00F315E2" w:rsidRPr="00541C16" w:rsidRDefault="00F315E2" w:rsidP="00F315E2">
      <w:pPr>
        <w:pStyle w:val="notepara"/>
      </w:pPr>
      <w:r w:rsidRPr="00541C16">
        <w:t>(b)</w:t>
      </w:r>
      <w:r w:rsidRPr="00541C16">
        <w:tab/>
        <w:t>UN sanction enforcement law.</w:t>
      </w:r>
    </w:p>
    <w:p w:rsidR="00F315E2" w:rsidRPr="00541C16" w:rsidRDefault="00F315E2" w:rsidP="00F315E2">
      <w:pPr>
        <w:pStyle w:val="ActHead5"/>
      </w:pPr>
      <w:bookmarkStart w:id="5" w:name="_Toc396906299"/>
      <w:r w:rsidRPr="00541C16">
        <w:rPr>
          <w:rStyle w:val="CharSectno"/>
        </w:rPr>
        <w:lastRenderedPageBreak/>
        <w:t>5</w:t>
      </w:r>
      <w:r w:rsidRPr="00541C16">
        <w:t xml:space="preserve">  Definition of </w:t>
      </w:r>
      <w:r w:rsidRPr="00541C16">
        <w:rPr>
          <w:i/>
        </w:rPr>
        <w:t>export sanctioned goods</w:t>
      </w:r>
      <w:bookmarkEnd w:id="5"/>
    </w:p>
    <w:p w:rsidR="00F315E2" w:rsidRPr="00541C16" w:rsidRDefault="00F315E2" w:rsidP="00F315E2">
      <w:pPr>
        <w:pStyle w:val="subsection"/>
      </w:pPr>
      <w:r w:rsidRPr="00541C16">
        <w:tab/>
      </w:r>
      <w:r w:rsidRPr="00541C16">
        <w:tab/>
      </w:r>
      <w:r w:rsidRPr="00541C16">
        <w:rPr>
          <w:b/>
          <w:i/>
        </w:rPr>
        <w:t>Export sanctioned goods</w:t>
      </w:r>
      <w:r w:rsidRPr="00541C16">
        <w:t xml:space="preserve"> means arms or related matériel.</w:t>
      </w:r>
    </w:p>
    <w:p w:rsidR="00F315E2" w:rsidRPr="00541C16" w:rsidRDefault="00F315E2" w:rsidP="00F315E2">
      <w:pPr>
        <w:pStyle w:val="ActHead5"/>
        <w:rPr>
          <w:i/>
        </w:rPr>
      </w:pPr>
      <w:bookmarkStart w:id="6" w:name="_Toc396906300"/>
      <w:r w:rsidRPr="00541C16">
        <w:rPr>
          <w:rStyle w:val="CharSectno"/>
        </w:rPr>
        <w:t>6</w:t>
      </w:r>
      <w:r w:rsidRPr="00541C16">
        <w:t xml:space="preserve">  Definition of </w:t>
      </w:r>
      <w:r w:rsidRPr="00541C16">
        <w:rPr>
          <w:i/>
        </w:rPr>
        <w:t>sanctioned service</w:t>
      </w:r>
      <w:bookmarkEnd w:id="6"/>
    </w:p>
    <w:p w:rsidR="00F315E2" w:rsidRPr="00541C16" w:rsidRDefault="00F315E2" w:rsidP="00F315E2">
      <w:pPr>
        <w:pStyle w:val="subsection"/>
      </w:pPr>
      <w:r w:rsidRPr="00541C16">
        <w:tab/>
      </w:r>
      <w:r w:rsidRPr="00541C16">
        <w:tab/>
      </w:r>
      <w:r w:rsidRPr="00541C16">
        <w:rPr>
          <w:b/>
          <w:i/>
        </w:rPr>
        <w:t>Sanctioned service</w:t>
      </w:r>
      <w:r w:rsidRPr="00541C16">
        <w:t xml:space="preserve"> means:</w:t>
      </w:r>
    </w:p>
    <w:p w:rsidR="00F315E2" w:rsidRPr="00541C16" w:rsidRDefault="00F315E2" w:rsidP="00F315E2">
      <w:pPr>
        <w:pStyle w:val="paragraph"/>
      </w:pPr>
      <w:r w:rsidRPr="00541C16">
        <w:tab/>
        <w:t>(a)</w:t>
      </w:r>
      <w:r w:rsidRPr="00541C16">
        <w:tab/>
        <w:t>the provision to a non</w:t>
      </w:r>
      <w:r w:rsidR="00541C16">
        <w:noBreakHyphen/>
      </w:r>
      <w:r w:rsidRPr="00541C16">
        <w:t>governmental entity or individual in Liberia of any of the following, in relation to military activities:</w:t>
      </w:r>
    </w:p>
    <w:p w:rsidR="00F315E2" w:rsidRPr="00541C16" w:rsidRDefault="00F315E2" w:rsidP="00F315E2">
      <w:pPr>
        <w:pStyle w:val="paragraphsub"/>
      </w:pPr>
      <w:r w:rsidRPr="00541C16">
        <w:tab/>
        <w:t>(i)</w:t>
      </w:r>
      <w:r w:rsidRPr="00541C16">
        <w:tab/>
        <w:t>assistance, including financing and financial assistance;</w:t>
      </w:r>
    </w:p>
    <w:p w:rsidR="00F315E2" w:rsidRPr="00541C16" w:rsidRDefault="00F315E2" w:rsidP="00F315E2">
      <w:pPr>
        <w:pStyle w:val="paragraphsub"/>
      </w:pPr>
      <w:r w:rsidRPr="00541C16">
        <w:tab/>
        <w:t>(ii)</w:t>
      </w:r>
      <w:r w:rsidRPr="00541C16">
        <w:tab/>
        <w:t>advice or training; or</w:t>
      </w:r>
    </w:p>
    <w:p w:rsidR="00F315E2" w:rsidRPr="00541C16" w:rsidRDefault="00F315E2" w:rsidP="00F315E2">
      <w:pPr>
        <w:pStyle w:val="paragraph"/>
      </w:pPr>
      <w:r w:rsidRPr="00541C16">
        <w:tab/>
        <w:t>(b)</w:t>
      </w:r>
      <w:r w:rsidRPr="00541C16">
        <w:tab/>
        <w:t>the provision to the government of Liberia of any of the following, in relation to military or other security sector activities:</w:t>
      </w:r>
    </w:p>
    <w:p w:rsidR="00F315E2" w:rsidRPr="00541C16" w:rsidRDefault="00F315E2" w:rsidP="00F315E2">
      <w:pPr>
        <w:pStyle w:val="paragraphsub"/>
      </w:pPr>
      <w:r w:rsidRPr="00541C16">
        <w:tab/>
        <w:t>(i)</w:t>
      </w:r>
      <w:r w:rsidRPr="00541C16">
        <w:tab/>
        <w:t>assistance, including financing and financial assistance;</w:t>
      </w:r>
    </w:p>
    <w:p w:rsidR="00F315E2" w:rsidRPr="00541C16" w:rsidRDefault="00F315E2" w:rsidP="00F315E2">
      <w:pPr>
        <w:pStyle w:val="paragraphsub"/>
      </w:pPr>
      <w:r w:rsidRPr="00541C16">
        <w:tab/>
        <w:t>(ii)</w:t>
      </w:r>
      <w:r w:rsidRPr="00541C16">
        <w:tab/>
        <w:t>advice or training.</w:t>
      </w:r>
    </w:p>
    <w:p w:rsidR="00F315E2" w:rsidRPr="00541C16" w:rsidRDefault="00F315E2" w:rsidP="00F315E2">
      <w:pPr>
        <w:pStyle w:val="ActHead5"/>
      </w:pPr>
      <w:bookmarkStart w:id="7" w:name="_Toc396906301"/>
      <w:r w:rsidRPr="00541C16">
        <w:rPr>
          <w:rStyle w:val="CharSectno"/>
        </w:rPr>
        <w:t>7</w:t>
      </w:r>
      <w:r w:rsidRPr="00541C16">
        <w:t xml:space="preserve">  Definition of </w:t>
      </w:r>
      <w:r w:rsidRPr="00541C16">
        <w:rPr>
          <w:i/>
        </w:rPr>
        <w:t>sanctioned supply</w:t>
      </w:r>
      <w:bookmarkEnd w:id="7"/>
    </w:p>
    <w:p w:rsidR="00F315E2" w:rsidRPr="00541C16" w:rsidRDefault="00F315E2" w:rsidP="00F315E2">
      <w:pPr>
        <w:pStyle w:val="subsection"/>
      </w:pPr>
      <w:r w:rsidRPr="00541C16">
        <w:tab/>
      </w:r>
      <w:r w:rsidRPr="00541C16">
        <w:tab/>
        <w:t xml:space="preserve">A person makes a </w:t>
      </w:r>
      <w:r w:rsidRPr="00541C16">
        <w:rPr>
          <w:b/>
          <w:i/>
        </w:rPr>
        <w:t>sanctioned supply</w:t>
      </w:r>
      <w:r w:rsidRPr="00541C16">
        <w:t xml:space="preserve"> if:</w:t>
      </w:r>
    </w:p>
    <w:p w:rsidR="00F315E2" w:rsidRPr="00541C16" w:rsidRDefault="00F315E2" w:rsidP="00F315E2">
      <w:pPr>
        <w:pStyle w:val="paragraph"/>
      </w:pPr>
      <w:r w:rsidRPr="00541C16">
        <w:tab/>
        <w:t>(a)</w:t>
      </w:r>
      <w:r w:rsidRPr="00541C16">
        <w:tab/>
        <w:t>the person supplies, sells or transfers goods to another person; and</w:t>
      </w:r>
    </w:p>
    <w:p w:rsidR="00F315E2" w:rsidRPr="00541C16" w:rsidRDefault="00F315E2" w:rsidP="00F315E2">
      <w:pPr>
        <w:pStyle w:val="paragraph"/>
      </w:pPr>
      <w:r w:rsidRPr="00541C16">
        <w:tab/>
        <w:t>(b)</w:t>
      </w:r>
      <w:r w:rsidRPr="00541C16">
        <w:tab/>
        <w:t>the goods are export sanctioned goods; and</w:t>
      </w:r>
    </w:p>
    <w:p w:rsidR="00F315E2" w:rsidRPr="00541C16" w:rsidRDefault="00F315E2" w:rsidP="00F315E2">
      <w:pPr>
        <w:pStyle w:val="paragraph"/>
      </w:pPr>
      <w:r w:rsidRPr="00541C16">
        <w:tab/>
        <w:t>(c)</w:t>
      </w:r>
      <w:r w:rsidRPr="00541C16">
        <w:tab/>
        <w:t>as a direct or indirect result of the supply, sale or transfer, the goods are transferred to Liberia.</w:t>
      </w:r>
    </w:p>
    <w:p w:rsidR="00294D0E" w:rsidRPr="00541C16" w:rsidRDefault="00294D0E" w:rsidP="00294D0E">
      <w:pPr>
        <w:pStyle w:val="ActHead2"/>
        <w:pageBreakBefore/>
      </w:pPr>
      <w:bookmarkStart w:id="8" w:name="_Toc396906302"/>
      <w:r w:rsidRPr="00541C16">
        <w:rPr>
          <w:rStyle w:val="CharPartNo"/>
        </w:rPr>
        <w:lastRenderedPageBreak/>
        <w:t>Part</w:t>
      </w:r>
      <w:r w:rsidR="00541C16">
        <w:rPr>
          <w:rStyle w:val="CharPartNo"/>
        </w:rPr>
        <w:t> </w:t>
      </w:r>
      <w:r w:rsidRPr="00541C16">
        <w:rPr>
          <w:rStyle w:val="CharPartNo"/>
        </w:rPr>
        <w:t>2</w:t>
      </w:r>
      <w:r w:rsidRPr="00541C16">
        <w:t>—</w:t>
      </w:r>
      <w:r w:rsidRPr="00541C16">
        <w:rPr>
          <w:rStyle w:val="CharPartText"/>
        </w:rPr>
        <w:t>UN sanction enforcement laws</w:t>
      </w:r>
      <w:bookmarkEnd w:id="8"/>
    </w:p>
    <w:p w:rsidR="00294D0E" w:rsidRPr="00541C16" w:rsidRDefault="00294D0E" w:rsidP="00294D0E">
      <w:pPr>
        <w:pStyle w:val="Header"/>
      </w:pPr>
      <w:r w:rsidRPr="00541C16">
        <w:rPr>
          <w:rStyle w:val="CharDivNo"/>
        </w:rPr>
        <w:t xml:space="preserve"> </w:t>
      </w:r>
      <w:r w:rsidRPr="00541C16">
        <w:rPr>
          <w:rStyle w:val="CharDivText"/>
        </w:rPr>
        <w:t xml:space="preserve"> </w:t>
      </w:r>
    </w:p>
    <w:p w:rsidR="00F315E2" w:rsidRPr="00541C16" w:rsidRDefault="00F315E2" w:rsidP="00F315E2">
      <w:pPr>
        <w:pStyle w:val="ActHead5"/>
      </w:pPr>
      <w:bookmarkStart w:id="9" w:name="_Toc396906303"/>
      <w:r w:rsidRPr="00541C16">
        <w:rPr>
          <w:rStyle w:val="CharSectno"/>
        </w:rPr>
        <w:t>8</w:t>
      </w:r>
      <w:r w:rsidRPr="00541C16">
        <w:t xml:space="preserve">  Prohibitions relating to a sanctioned supply</w:t>
      </w:r>
      <w:bookmarkEnd w:id="9"/>
    </w:p>
    <w:p w:rsidR="00F315E2" w:rsidRPr="00541C16" w:rsidRDefault="00F315E2" w:rsidP="00F315E2">
      <w:pPr>
        <w:pStyle w:val="subsection"/>
      </w:pPr>
      <w:r w:rsidRPr="00541C16">
        <w:tab/>
        <w:t>(1)</w:t>
      </w:r>
      <w:r w:rsidRPr="00541C16">
        <w:tab/>
        <w:t>A person contravenes this subregulation if:</w:t>
      </w:r>
    </w:p>
    <w:p w:rsidR="00F315E2" w:rsidRPr="00541C16" w:rsidRDefault="00F315E2" w:rsidP="00F315E2">
      <w:pPr>
        <w:pStyle w:val="paragraph"/>
      </w:pPr>
      <w:r w:rsidRPr="00541C16">
        <w:tab/>
        <w:t>(a)</w:t>
      </w:r>
      <w:r w:rsidRPr="00541C16">
        <w:tab/>
        <w:t>the person makes a sanctioned supply; and</w:t>
      </w:r>
    </w:p>
    <w:p w:rsidR="00F315E2" w:rsidRPr="00541C16" w:rsidRDefault="00F315E2" w:rsidP="00F315E2">
      <w:pPr>
        <w:pStyle w:val="paragraph"/>
      </w:pPr>
      <w:r w:rsidRPr="00541C16">
        <w:tab/>
        <w:t>(b)</w:t>
      </w:r>
      <w:r w:rsidRPr="00541C16">
        <w:tab/>
        <w:t>the sanctioned supply is not an authorised supply under subregulation (6).</w:t>
      </w:r>
    </w:p>
    <w:p w:rsidR="00F315E2" w:rsidRPr="00541C16" w:rsidRDefault="00F315E2" w:rsidP="00F315E2">
      <w:pPr>
        <w:pStyle w:val="subsection"/>
      </w:pPr>
      <w:r w:rsidRPr="00541C16">
        <w:tab/>
        <w:t>(2)</w:t>
      </w:r>
      <w:r w:rsidRPr="00541C16">
        <w:tab/>
        <w:t>For an offence under section</w:t>
      </w:r>
      <w:r w:rsidR="00541C16">
        <w:t> </w:t>
      </w:r>
      <w:r w:rsidRPr="00541C16">
        <w:t>27 of the Act that relates to a contravention of subregulation (1) by an individual, strict liability applies to the circumstance that the making of the sanctioned supply is not authorised by a permit under regulation</w:t>
      </w:r>
      <w:r w:rsidR="00541C16">
        <w:t> </w:t>
      </w:r>
      <w:r w:rsidRPr="00541C16">
        <w:t>9.</w:t>
      </w:r>
    </w:p>
    <w:p w:rsidR="00F315E2" w:rsidRPr="00541C16" w:rsidRDefault="00F315E2" w:rsidP="00F315E2">
      <w:pPr>
        <w:pStyle w:val="subsection"/>
      </w:pPr>
      <w:r w:rsidRPr="00541C16">
        <w:tab/>
        <w:t>(3)</w:t>
      </w:r>
      <w:r w:rsidRPr="00541C16">
        <w:tab/>
        <w:t>A person contravenes this subregulation if:</w:t>
      </w:r>
    </w:p>
    <w:p w:rsidR="00F315E2" w:rsidRPr="00541C16" w:rsidRDefault="00F315E2" w:rsidP="00F315E2">
      <w:pPr>
        <w:pStyle w:val="paragraph"/>
      </w:pPr>
      <w:r w:rsidRPr="00541C16">
        <w:tab/>
        <w:t>(a)</w:t>
      </w:r>
      <w:r w:rsidRPr="00541C16">
        <w:tab/>
        <w:t>the person (whether or not in Australia, and whether or not an Australian citizen) uses the services of an Australian ship or an Australian aircraft to transport export sanctioned goods in the course of, or for the purpose of, making a sanctioned supply; and</w:t>
      </w:r>
    </w:p>
    <w:p w:rsidR="00F315E2" w:rsidRPr="00541C16" w:rsidRDefault="00F315E2" w:rsidP="00F315E2">
      <w:pPr>
        <w:pStyle w:val="paragraph"/>
      </w:pPr>
      <w:r w:rsidRPr="00541C16">
        <w:tab/>
        <w:t>(b)</w:t>
      </w:r>
      <w:r w:rsidRPr="00541C16">
        <w:tab/>
        <w:t>the sanctioned supply is not an authorised supply under subregulation (6).</w:t>
      </w:r>
    </w:p>
    <w:p w:rsidR="00F315E2" w:rsidRPr="00541C16" w:rsidRDefault="00F315E2" w:rsidP="00F315E2">
      <w:pPr>
        <w:pStyle w:val="subsection"/>
      </w:pPr>
      <w:r w:rsidRPr="00541C16">
        <w:tab/>
        <w:t>(4)</w:t>
      </w:r>
      <w:r w:rsidRPr="00541C16">
        <w:tab/>
        <w:t>A body corporate contravenes this subregulation if:</w:t>
      </w:r>
    </w:p>
    <w:p w:rsidR="00F315E2" w:rsidRPr="00541C16" w:rsidRDefault="00F315E2" w:rsidP="00F315E2">
      <w:pPr>
        <w:pStyle w:val="paragraph"/>
      </w:pPr>
      <w:r w:rsidRPr="00541C16">
        <w:tab/>
        <w:t>(a)</w:t>
      </w:r>
      <w:r w:rsidRPr="00541C16">
        <w:tab/>
        <w:t>the body corporate has effective control over the actions of another body corporate or entity, wherever incorporated or situated; and</w:t>
      </w:r>
    </w:p>
    <w:p w:rsidR="00F315E2" w:rsidRPr="00541C16" w:rsidRDefault="00F315E2" w:rsidP="00F315E2">
      <w:pPr>
        <w:pStyle w:val="paragraph"/>
      </w:pPr>
      <w:r w:rsidRPr="00541C16">
        <w:tab/>
        <w:t>(b)</w:t>
      </w:r>
      <w:r w:rsidRPr="00541C16">
        <w:tab/>
        <w:t>the other body corporate or entity makes a sanctioned supply; and</w:t>
      </w:r>
    </w:p>
    <w:p w:rsidR="00F315E2" w:rsidRPr="00541C16" w:rsidRDefault="00F315E2" w:rsidP="00F315E2">
      <w:pPr>
        <w:pStyle w:val="paragraph"/>
      </w:pPr>
      <w:r w:rsidRPr="00541C16">
        <w:tab/>
        <w:t>(c)</w:t>
      </w:r>
      <w:r w:rsidRPr="00541C16">
        <w:tab/>
        <w:t>the sanctioned supply is not an authorised supply under subregulation (6).</w:t>
      </w:r>
    </w:p>
    <w:p w:rsidR="00F315E2" w:rsidRPr="00541C16" w:rsidRDefault="00F315E2" w:rsidP="00F315E2">
      <w:pPr>
        <w:pStyle w:val="subsection"/>
      </w:pPr>
      <w:r w:rsidRPr="00541C16">
        <w:tab/>
        <w:t>(5)</w:t>
      </w:r>
      <w:r w:rsidRPr="00541C16">
        <w:tab/>
        <w:t>Section</w:t>
      </w:r>
      <w:r w:rsidR="00541C16">
        <w:t> </w:t>
      </w:r>
      <w:r w:rsidRPr="00541C16">
        <w:t xml:space="preserve">15.1 of the </w:t>
      </w:r>
      <w:r w:rsidRPr="00541C16">
        <w:rPr>
          <w:i/>
        </w:rPr>
        <w:t>Criminal Code</w:t>
      </w:r>
      <w:r w:rsidRPr="00541C16">
        <w:t xml:space="preserve"> (Extended geographical jurisdiction—category A) applies to an offence under section</w:t>
      </w:r>
      <w:r w:rsidR="00541C16">
        <w:t> </w:t>
      </w:r>
      <w:r w:rsidRPr="00541C16">
        <w:t>27 of the Act that relates to a contravention of subregulation (1), (3) or (4).</w:t>
      </w:r>
    </w:p>
    <w:p w:rsidR="00F315E2" w:rsidRPr="00541C16" w:rsidRDefault="00F315E2" w:rsidP="00F315E2">
      <w:pPr>
        <w:pStyle w:val="notetext"/>
      </w:pPr>
      <w:r w:rsidRPr="00541C16">
        <w:t>Note:</w:t>
      </w:r>
      <w:r w:rsidRPr="00541C16">
        <w:tab/>
        <w:t>Subregulation (5) has the effect that the offence has extraterritorial operation.</w:t>
      </w:r>
    </w:p>
    <w:p w:rsidR="00F315E2" w:rsidRPr="00541C16" w:rsidRDefault="00F315E2" w:rsidP="00F315E2">
      <w:pPr>
        <w:pStyle w:val="subsection"/>
      </w:pPr>
      <w:r w:rsidRPr="00541C16">
        <w:lastRenderedPageBreak/>
        <w:tab/>
        <w:t>(6)</w:t>
      </w:r>
      <w:r w:rsidRPr="00541C16">
        <w:tab/>
        <w:t>An authorised supply</w:t>
      </w:r>
      <w:r w:rsidRPr="00541C16">
        <w:rPr>
          <w:i/>
        </w:rPr>
        <w:t xml:space="preserve"> </w:t>
      </w:r>
      <w:r w:rsidRPr="00541C16">
        <w:t>is a sanctioned supply that is authorised by:</w:t>
      </w:r>
    </w:p>
    <w:p w:rsidR="00F315E2" w:rsidRPr="00541C16" w:rsidRDefault="00F315E2" w:rsidP="00F315E2">
      <w:pPr>
        <w:pStyle w:val="paragraph"/>
      </w:pPr>
      <w:r w:rsidRPr="00541C16">
        <w:tab/>
        <w:t>(a)</w:t>
      </w:r>
      <w:r w:rsidRPr="00541C16">
        <w:tab/>
        <w:t>a permit under regulation</w:t>
      </w:r>
      <w:r w:rsidR="00541C16">
        <w:t> </w:t>
      </w:r>
      <w:r w:rsidRPr="00541C16">
        <w:t>9; or</w:t>
      </w:r>
    </w:p>
    <w:p w:rsidR="00F315E2" w:rsidRPr="00541C16" w:rsidRDefault="00F315E2" w:rsidP="00F315E2">
      <w:pPr>
        <w:pStyle w:val="paragraph"/>
      </w:pPr>
      <w:r w:rsidRPr="00541C16">
        <w:tab/>
        <w:t>(b)</w:t>
      </w:r>
      <w:r w:rsidRPr="00541C16">
        <w:tab/>
        <w:t>for a supply, sale or transfer in or from a foreign country—a permit:</w:t>
      </w:r>
    </w:p>
    <w:p w:rsidR="00F315E2" w:rsidRPr="00541C16" w:rsidRDefault="00F315E2" w:rsidP="00F315E2">
      <w:pPr>
        <w:pStyle w:val="paragraphsub"/>
      </w:pPr>
      <w:r w:rsidRPr="00541C16">
        <w:tab/>
        <w:t>(i)</w:t>
      </w:r>
      <w:r w:rsidRPr="00541C16">
        <w:tab/>
        <w:t>granted by the foreign country; and</w:t>
      </w:r>
    </w:p>
    <w:p w:rsidR="00F315E2" w:rsidRPr="00541C16" w:rsidRDefault="00F315E2" w:rsidP="00F315E2">
      <w:pPr>
        <w:pStyle w:val="paragraphsub"/>
      </w:pPr>
      <w:r w:rsidRPr="00541C16">
        <w:tab/>
        <w:t>(ii)</w:t>
      </w:r>
      <w:r w:rsidRPr="00541C16">
        <w:tab/>
        <w:t>properly granted by the foreign country; and</w:t>
      </w:r>
    </w:p>
    <w:p w:rsidR="00F315E2" w:rsidRPr="00541C16" w:rsidRDefault="00F315E2" w:rsidP="00F315E2">
      <w:pPr>
        <w:pStyle w:val="paragraphsub"/>
      </w:pPr>
      <w:r w:rsidRPr="00541C16">
        <w:tab/>
        <w:t>(iii)</w:t>
      </w:r>
      <w:r w:rsidRPr="00541C16">
        <w:tab/>
        <w:t>granted in accordance with the foreign country’s obligations under resolutions relating to Liberia, as existing from time to time.</w:t>
      </w:r>
    </w:p>
    <w:p w:rsidR="00F315E2" w:rsidRPr="00541C16" w:rsidRDefault="00F315E2" w:rsidP="00F315E2">
      <w:pPr>
        <w:pStyle w:val="noteToPara"/>
      </w:pPr>
      <w:r w:rsidRPr="00541C16">
        <w:t>Note:</w:t>
      </w:r>
      <w:r w:rsidRPr="00541C16">
        <w:tab/>
        <w:t>Resolutions relating to Liberia could in 2014 be viewed on the United Nations’ website (http://www.un.org).</w:t>
      </w:r>
    </w:p>
    <w:p w:rsidR="00F315E2" w:rsidRPr="00541C16" w:rsidRDefault="00F315E2" w:rsidP="00F315E2">
      <w:pPr>
        <w:pStyle w:val="subsection"/>
      </w:pPr>
      <w:r w:rsidRPr="00541C16">
        <w:tab/>
        <w:t>(7)</w:t>
      </w:r>
      <w:r w:rsidRPr="00541C16">
        <w:tab/>
        <w:t>A defendant to a charge under section</w:t>
      </w:r>
      <w:r w:rsidR="00541C16">
        <w:t> </w:t>
      </w:r>
      <w:r w:rsidRPr="00541C16">
        <w:t xml:space="preserve">27 of the Act that relates to subregulation (1), (3) or (4) bears an evidential burden in relation to the matter in </w:t>
      </w:r>
      <w:r w:rsidR="00541C16">
        <w:t>subparagraph (</w:t>
      </w:r>
      <w:r w:rsidRPr="00541C16">
        <w:t>6)(b)(i).</w:t>
      </w:r>
    </w:p>
    <w:p w:rsidR="00F315E2" w:rsidRPr="00541C16" w:rsidRDefault="00F315E2" w:rsidP="00F315E2">
      <w:pPr>
        <w:pStyle w:val="notetext"/>
      </w:pPr>
      <w:r w:rsidRPr="00541C16">
        <w:t>Note:</w:t>
      </w:r>
      <w:r w:rsidRPr="00541C16">
        <w:tab/>
        <w:t>See section</w:t>
      </w:r>
      <w:r w:rsidR="00541C16">
        <w:t> </w:t>
      </w:r>
      <w:r w:rsidRPr="00541C16">
        <w:t xml:space="preserve">13.3 of the </w:t>
      </w:r>
      <w:r w:rsidRPr="00541C16">
        <w:rPr>
          <w:i/>
        </w:rPr>
        <w:t>Criminal Code</w:t>
      </w:r>
      <w:r w:rsidRPr="00541C16">
        <w:t>.</w:t>
      </w:r>
    </w:p>
    <w:p w:rsidR="00F315E2" w:rsidRPr="00541C16" w:rsidRDefault="00F315E2" w:rsidP="00F315E2">
      <w:pPr>
        <w:pStyle w:val="subsection"/>
      </w:pPr>
      <w:r w:rsidRPr="00541C16">
        <w:tab/>
        <w:t>(8)</w:t>
      </w:r>
      <w:r w:rsidRPr="00541C16">
        <w:tab/>
        <w:t>For an offence under section</w:t>
      </w:r>
      <w:r w:rsidR="00541C16">
        <w:t> </w:t>
      </w:r>
      <w:r w:rsidRPr="00541C16">
        <w:t xml:space="preserve">27 of the Act that relates to subregulation (1), (3) or (4), a permit is taken not to have been properly granted for </w:t>
      </w:r>
      <w:r w:rsidR="00541C16">
        <w:t>subparagraph (</w:t>
      </w:r>
      <w:r w:rsidRPr="00541C16">
        <w:t>6)(b)(ii) if the prosecution shows that the permit was granted on the basis of:</w:t>
      </w:r>
    </w:p>
    <w:p w:rsidR="00F315E2" w:rsidRPr="00541C16" w:rsidRDefault="00F315E2" w:rsidP="00F315E2">
      <w:pPr>
        <w:pStyle w:val="paragraph"/>
      </w:pPr>
      <w:r w:rsidRPr="00541C16">
        <w:tab/>
        <w:t>(a)</w:t>
      </w:r>
      <w:r w:rsidRPr="00541C16">
        <w:tab/>
        <w:t>false or misleading information provided by any person; or</w:t>
      </w:r>
    </w:p>
    <w:p w:rsidR="00F315E2" w:rsidRPr="00541C16" w:rsidRDefault="00F315E2" w:rsidP="00F315E2">
      <w:pPr>
        <w:pStyle w:val="paragraph"/>
      </w:pPr>
      <w:r w:rsidRPr="00541C16">
        <w:tab/>
        <w:t>(b)</w:t>
      </w:r>
      <w:r w:rsidRPr="00541C16">
        <w:tab/>
        <w:t>corrupt conduct by any person.</w:t>
      </w:r>
    </w:p>
    <w:p w:rsidR="00F315E2" w:rsidRPr="00541C16" w:rsidRDefault="00F315E2" w:rsidP="00F315E2">
      <w:pPr>
        <w:pStyle w:val="notetext"/>
      </w:pPr>
      <w:r w:rsidRPr="00541C16">
        <w:t>Note:</w:t>
      </w:r>
      <w:r w:rsidRPr="00541C16">
        <w:tab/>
        <w:t xml:space="preserve">This regulation is specified as a UN sanction enforcement law in the </w:t>
      </w:r>
      <w:r w:rsidRPr="00541C16">
        <w:rPr>
          <w:i/>
        </w:rPr>
        <w:t>Charter of the United Nations (UN Sanction Enforcement Law) Declaration</w:t>
      </w:r>
      <w:r w:rsidR="00541C16">
        <w:rPr>
          <w:i/>
        </w:rPr>
        <w:t> </w:t>
      </w:r>
      <w:r w:rsidRPr="00541C16">
        <w:rPr>
          <w:i/>
        </w:rPr>
        <w:t>2008</w:t>
      </w:r>
      <w:r w:rsidRPr="00541C16">
        <w:t>.</w:t>
      </w:r>
    </w:p>
    <w:p w:rsidR="00F315E2" w:rsidRPr="00541C16" w:rsidRDefault="00F315E2" w:rsidP="00F315E2">
      <w:pPr>
        <w:pStyle w:val="ActHead5"/>
      </w:pPr>
      <w:bookmarkStart w:id="10" w:name="_Toc396906304"/>
      <w:r w:rsidRPr="00541C16">
        <w:rPr>
          <w:rStyle w:val="CharSectno"/>
        </w:rPr>
        <w:t>9</w:t>
      </w:r>
      <w:r w:rsidRPr="00541C16">
        <w:t xml:space="preserve">  Permit to make a sanctioned supply</w:t>
      </w:r>
      <w:bookmarkEnd w:id="10"/>
    </w:p>
    <w:p w:rsidR="00F315E2" w:rsidRPr="00541C16" w:rsidRDefault="00F315E2" w:rsidP="00F315E2">
      <w:pPr>
        <w:pStyle w:val="subsection"/>
      </w:pPr>
      <w:r w:rsidRPr="00541C16">
        <w:tab/>
        <w:t>(1)</w:t>
      </w:r>
      <w:r w:rsidRPr="00541C16">
        <w:tab/>
        <w:t>A person may apply to the Minister for a permit to make a sanctioned supply.</w:t>
      </w:r>
    </w:p>
    <w:p w:rsidR="00F315E2" w:rsidRPr="00541C16" w:rsidRDefault="00F315E2" w:rsidP="00F315E2">
      <w:pPr>
        <w:pStyle w:val="subsection"/>
      </w:pPr>
      <w:r w:rsidRPr="00541C16">
        <w:tab/>
        <w:t>(2)</w:t>
      </w:r>
      <w:r w:rsidRPr="00541C16">
        <w:tab/>
        <w:t>The Minister may grant the permit only if the sanctioned supply is one of the following:</w:t>
      </w:r>
    </w:p>
    <w:p w:rsidR="00F315E2" w:rsidRPr="00541C16" w:rsidRDefault="00F315E2" w:rsidP="00F315E2">
      <w:pPr>
        <w:pStyle w:val="paragraph"/>
      </w:pPr>
      <w:r w:rsidRPr="00541C16">
        <w:tab/>
        <w:t>(a)</w:t>
      </w:r>
      <w:r w:rsidRPr="00541C16">
        <w:tab/>
        <w:t>a supply to the Government of Liberia for which notice has been given to the Committee in accordance with subregulation (3);</w:t>
      </w:r>
    </w:p>
    <w:p w:rsidR="00F315E2" w:rsidRPr="00541C16" w:rsidRDefault="00F315E2" w:rsidP="00F315E2">
      <w:pPr>
        <w:pStyle w:val="paragraph"/>
      </w:pPr>
      <w:r w:rsidRPr="00541C16">
        <w:tab/>
        <w:t>(b)</w:t>
      </w:r>
      <w:r w:rsidRPr="00541C16">
        <w:tab/>
        <w:t>a supply intended solely for the support of, or use by, UNMIL;</w:t>
      </w:r>
    </w:p>
    <w:p w:rsidR="00F315E2" w:rsidRPr="00541C16" w:rsidRDefault="00F315E2" w:rsidP="00F315E2">
      <w:pPr>
        <w:pStyle w:val="paragraph"/>
      </w:pPr>
      <w:r w:rsidRPr="00541C16">
        <w:lastRenderedPageBreak/>
        <w:tab/>
        <w:t>(c)</w:t>
      </w:r>
      <w:r w:rsidRPr="00541C16">
        <w:tab/>
        <w:t>a supply of protective clothing temporarily exported to Liberia by any of the following, for their personal use only:</w:t>
      </w:r>
    </w:p>
    <w:p w:rsidR="00F315E2" w:rsidRPr="00541C16" w:rsidRDefault="00F315E2" w:rsidP="00F315E2">
      <w:pPr>
        <w:pStyle w:val="paragraphsub"/>
      </w:pPr>
      <w:r w:rsidRPr="00541C16">
        <w:tab/>
        <w:t>(i)</w:t>
      </w:r>
      <w:r w:rsidRPr="00541C16">
        <w:tab/>
        <w:t>a member of the personnel of the United Nations;</w:t>
      </w:r>
    </w:p>
    <w:p w:rsidR="00F315E2" w:rsidRPr="00541C16" w:rsidRDefault="00F315E2" w:rsidP="00F315E2">
      <w:pPr>
        <w:pStyle w:val="paragraphsub"/>
      </w:pPr>
      <w:r w:rsidRPr="00541C16">
        <w:tab/>
        <w:t>(ii)</w:t>
      </w:r>
      <w:r w:rsidRPr="00541C16">
        <w:tab/>
        <w:t>a representative of the media;</w:t>
      </w:r>
    </w:p>
    <w:p w:rsidR="00F315E2" w:rsidRPr="00541C16" w:rsidRDefault="00F315E2" w:rsidP="00F315E2">
      <w:pPr>
        <w:pStyle w:val="paragraphsub"/>
      </w:pPr>
      <w:r w:rsidRPr="00541C16">
        <w:tab/>
        <w:t>(iii)</w:t>
      </w:r>
      <w:r w:rsidRPr="00541C16">
        <w:tab/>
        <w:t>a humanitarian or development worker;</w:t>
      </w:r>
    </w:p>
    <w:p w:rsidR="00F315E2" w:rsidRPr="00541C16" w:rsidRDefault="00F315E2" w:rsidP="00F315E2">
      <w:pPr>
        <w:pStyle w:val="paragraphsub"/>
      </w:pPr>
      <w:r w:rsidRPr="00541C16">
        <w:tab/>
        <w:t>(iv)</w:t>
      </w:r>
      <w:r w:rsidRPr="00541C16">
        <w:tab/>
        <w:t xml:space="preserve">a person associated with a person mentioned in </w:t>
      </w:r>
      <w:r w:rsidR="00541C16">
        <w:t>subparagraphs (</w:t>
      </w:r>
      <w:r w:rsidRPr="00541C16">
        <w:t>i) to (iii);</w:t>
      </w:r>
    </w:p>
    <w:p w:rsidR="00F315E2" w:rsidRPr="00541C16" w:rsidRDefault="00F315E2" w:rsidP="00F315E2">
      <w:pPr>
        <w:pStyle w:val="paragraph"/>
      </w:pPr>
      <w:r w:rsidRPr="00541C16">
        <w:tab/>
        <w:t>(d)</w:t>
      </w:r>
      <w:r w:rsidRPr="00541C16">
        <w:tab/>
        <w:t>a supply of non</w:t>
      </w:r>
      <w:r w:rsidR="00541C16">
        <w:noBreakHyphen/>
      </w:r>
      <w:r w:rsidRPr="00541C16">
        <w:t>lethal military equipment intended solely for humanitarian or protective use.</w:t>
      </w:r>
    </w:p>
    <w:p w:rsidR="00F315E2" w:rsidRPr="00541C16" w:rsidRDefault="00F315E2" w:rsidP="00F315E2">
      <w:pPr>
        <w:pStyle w:val="subsection"/>
      </w:pPr>
      <w:r w:rsidRPr="00541C16">
        <w:tab/>
        <w:t>(3)</w:t>
      </w:r>
      <w:r w:rsidRPr="00541C16">
        <w:tab/>
        <w:t xml:space="preserve">For </w:t>
      </w:r>
      <w:r w:rsidR="00541C16">
        <w:t>paragraph (</w:t>
      </w:r>
      <w:r w:rsidRPr="00541C16">
        <w:t>2)(a), the notice must:</w:t>
      </w:r>
    </w:p>
    <w:p w:rsidR="00F315E2" w:rsidRPr="00541C16" w:rsidRDefault="00F315E2" w:rsidP="00F315E2">
      <w:pPr>
        <w:pStyle w:val="paragraph"/>
      </w:pPr>
      <w:r w:rsidRPr="00541C16">
        <w:tab/>
        <w:t>(a)</w:t>
      </w:r>
      <w:r w:rsidRPr="00541C16">
        <w:tab/>
        <w:t>be given at least 5 days in advance of the shipment of the goods; and</w:t>
      </w:r>
    </w:p>
    <w:p w:rsidR="00F315E2" w:rsidRPr="00541C16" w:rsidRDefault="00F315E2" w:rsidP="00F315E2">
      <w:pPr>
        <w:pStyle w:val="paragraph"/>
      </w:pPr>
      <w:r w:rsidRPr="00541C16">
        <w:tab/>
        <w:t>(b)</w:t>
      </w:r>
      <w:r w:rsidRPr="00541C16">
        <w:tab/>
        <w:t>contain all relevant information about the goods, in accordance with the following:</w:t>
      </w:r>
    </w:p>
    <w:p w:rsidR="00F315E2" w:rsidRPr="00541C16" w:rsidRDefault="00F315E2" w:rsidP="00F315E2">
      <w:pPr>
        <w:pStyle w:val="paragraphsub"/>
      </w:pPr>
      <w:r w:rsidRPr="00541C16">
        <w:tab/>
        <w:t>(i)</w:t>
      </w:r>
      <w:r w:rsidRPr="00541C16">
        <w:tab/>
        <w:t>resolutions relating to Liberia, as existing from time to time;</w:t>
      </w:r>
    </w:p>
    <w:p w:rsidR="00F315E2" w:rsidRPr="00541C16" w:rsidRDefault="00F315E2" w:rsidP="00F315E2">
      <w:pPr>
        <w:pStyle w:val="paragraphsub"/>
      </w:pPr>
      <w:r w:rsidRPr="00541C16">
        <w:tab/>
        <w:t>(ii)</w:t>
      </w:r>
      <w:r w:rsidRPr="00541C16">
        <w:tab/>
        <w:t>the Guidelines of the Committee for the Conduct of its Work, as in force from time to time.</w:t>
      </w:r>
    </w:p>
    <w:p w:rsidR="00F315E2" w:rsidRPr="00541C16" w:rsidRDefault="00F315E2" w:rsidP="00F315E2">
      <w:pPr>
        <w:pStyle w:val="noteToPara"/>
      </w:pPr>
      <w:r w:rsidRPr="00541C16">
        <w:t>Note:</w:t>
      </w:r>
      <w:r w:rsidRPr="00541C16">
        <w:tab/>
        <w:t>Resolutions relating to Liberia, and the Guidelines, could in 2014 be viewed on the United Nations’ website (http://www.un.org).</w:t>
      </w:r>
    </w:p>
    <w:p w:rsidR="00F315E2" w:rsidRPr="00541C16" w:rsidRDefault="00F315E2" w:rsidP="00F315E2">
      <w:pPr>
        <w:pStyle w:val="subsection"/>
      </w:pPr>
      <w:r w:rsidRPr="00541C16">
        <w:tab/>
        <w:t>(4)</w:t>
      </w:r>
      <w:r w:rsidRPr="00541C16">
        <w:tab/>
        <w:t>The permit is subject to any conditions specified in the permit.</w:t>
      </w:r>
    </w:p>
    <w:p w:rsidR="00F315E2" w:rsidRPr="00541C16" w:rsidRDefault="00F315E2" w:rsidP="00F315E2">
      <w:pPr>
        <w:pStyle w:val="notetext"/>
      </w:pPr>
      <w:r w:rsidRPr="00541C16">
        <w:t>Note:</w:t>
      </w:r>
      <w:r w:rsidRPr="00541C16">
        <w:tab/>
        <w:t>Section</w:t>
      </w:r>
      <w:r w:rsidR="00541C16">
        <w:t> </w:t>
      </w:r>
      <w:r w:rsidRPr="00541C16">
        <w:t>13A of the Act applies to a permit granted under this regulation.</w:t>
      </w:r>
    </w:p>
    <w:p w:rsidR="00F315E2" w:rsidRPr="00541C16" w:rsidRDefault="00F315E2" w:rsidP="00F315E2">
      <w:pPr>
        <w:pStyle w:val="ActHead5"/>
      </w:pPr>
      <w:bookmarkStart w:id="11" w:name="_Toc396906305"/>
      <w:r w:rsidRPr="00541C16">
        <w:rPr>
          <w:rStyle w:val="CharSectno"/>
        </w:rPr>
        <w:t>10</w:t>
      </w:r>
      <w:r w:rsidRPr="00541C16">
        <w:t xml:space="preserve">  Prohibitions relating to a sanctioned service</w:t>
      </w:r>
      <w:bookmarkEnd w:id="11"/>
    </w:p>
    <w:p w:rsidR="00F315E2" w:rsidRPr="00541C16" w:rsidRDefault="00F315E2" w:rsidP="00F315E2">
      <w:pPr>
        <w:pStyle w:val="subsection"/>
      </w:pPr>
      <w:r w:rsidRPr="00541C16">
        <w:tab/>
        <w:t>(1)</w:t>
      </w:r>
      <w:r w:rsidRPr="00541C16">
        <w:tab/>
        <w:t>A person contravenes this subregulation if:</w:t>
      </w:r>
    </w:p>
    <w:p w:rsidR="00F315E2" w:rsidRPr="00541C16" w:rsidRDefault="00F315E2" w:rsidP="00F315E2">
      <w:pPr>
        <w:pStyle w:val="paragraph"/>
      </w:pPr>
      <w:r w:rsidRPr="00541C16">
        <w:tab/>
        <w:t>(a)</w:t>
      </w:r>
      <w:r w:rsidRPr="00541C16">
        <w:tab/>
        <w:t>the person provides a sanctioned service; and</w:t>
      </w:r>
    </w:p>
    <w:p w:rsidR="00F315E2" w:rsidRPr="00541C16" w:rsidRDefault="00F315E2" w:rsidP="00F315E2">
      <w:pPr>
        <w:pStyle w:val="paragraph"/>
      </w:pPr>
      <w:r w:rsidRPr="00541C16">
        <w:tab/>
        <w:t>(b)</w:t>
      </w:r>
      <w:r w:rsidRPr="00541C16">
        <w:tab/>
        <w:t>the sanctioned service is not an authorised service under subregulation (6).</w:t>
      </w:r>
    </w:p>
    <w:p w:rsidR="00F315E2" w:rsidRPr="00541C16" w:rsidRDefault="00F315E2" w:rsidP="00F315E2">
      <w:pPr>
        <w:pStyle w:val="subsection"/>
      </w:pPr>
      <w:r w:rsidRPr="00541C16">
        <w:tab/>
        <w:t>(2)</w:t>
      </w:r>
      <w:r w:rsidRPr="00541C16">
        <w:tab/>
        <w:t>For an offence under section</w:t>
      </w:r>
      <w:r w:rsidR="00541C16">
        <w:t> </w:t>
      </w:r>
      <w:r w:rsidRPr="00541C16">
        <w:t>27 of the Act that relates to a contravention of subregulation (1) by an individual, strict liability applies to the circumstance that the provision of the sanctioned service is not authorised by a permit under regulation</w:t>
      </w:r>
      <w:r w:rsidR="00541C16">
        <w:t> </w:t>
      </w:r>
      <w:r w:rsidRPr="00541C16">
        <w:t>11.</w:t>
      </w:r>
    </w:p>
    <w:p w:rsidR="00F315E2" w:rsidRPr="00541C16" w:rsidRDefault="00F315E2" w:rsidP="00F315E2">
      <w:pPr>
        <w:pStyle w:val="subsection"/>
      </w:pPr>
      <w:r w:rsidRPr="00541C16">
        <w:tab/>
        <w:t>(3)</w:t>
      </w:r>
      <w:r w:rsidRPr="00541C16">
        <w:tab/>
        <w:t>A person contravenes this subregulation if:</w:t>
      </w:r>
    </w:p>
    <w:p w:rsidR="00F315E2" w:rsidRPr="00541C16" w:rsidRDefault="00F315E2" w:rsidP="00F315E2">
      <w:pPr>
        <w:pStyle w:val="paragraph"/>
      </w:pPr>
      <w:r w:rsidRPr="00541C16">
        <w:lastRenderedPageBreak/>
        <w:tab/>
        <w:t>(a)</w:t>
      </w:r>
      <w:r w:rsidRPr="00541C16">
        <w:tab/>
        <w:t>the person (whether or not in Australia, and whether or not an Australian citizen) uses the services of an Australian ship or an Australian aircraft in the course of, or for the purpose of, providing a sanctioned service; and</w:t>
      </w:r>
    </w:p>
    <w:p w:rsidR="00F315E2" w:rsidRPr="00541C16" w:rsidRDefault="00F315E2" w:rsidP="00F315E2">
      <w:pPr>
        <w:pStyle w:val="paragraph"/>
      </w:pPr>
      <w:r w:rsidRPr="00541C16">
        <w:tab/>
        <w:t>(b)</w:t>
      </w:r>
      <w:r w:rsidRPr="00541C16">
        <w:tab/>
        <w:t>the sanctioned service is not an authorised service under subregulation (6).</w:t>
      </w:r>
    </w:p>
    <w:p w:rsidR="00F315E2" w:rsidRPr="00541C16" w:rsidRDefault="00F315E2" w:rsidP="00F315E2">
      <w:pPr>
        <w:pStyle w:val="subsection"/>
      </w:pPr>
      <w:r w:rsidRPr="00541C16">
        <w:tab/>
        <w:t>(4)</w:t>
      </w:r>
      <w:r w:rsidRPr="00541C16">
        <w:tab/>
        <w:t>A body corporate contravenes this subregulation if:</w:t>
      </w:r>
    </w:p>
    <w:p w:rsidR="00F315E2" w:rsidRPr="00541C16" w:rsidRDefault="00F315E2" w:rsidP="00F315E2">
      <w:pPr>
        <w:pStyle w:val="paragraph"/>
      </w:pPr>
      <w:r w:rsidRPr="00541C16">
        <w:tab/>
        <w:t>(a)</w:t>
      </w:r>
      <w:r w:rsidRPr="00541C16">
        <w:tab/>
        <w:t>the body corporate has effective control over the actions of another body corporate or entity, wherever incorporated or situated; and</w:t>
      </w:r>
    </w:p>
    <w:p w:rsidR="00F315E2" w:rsidRPr="00541C16" w:rsidRDefault="00F315E2" w:rsidP="00F315E2">
      <w:pPr>
        <w:pStyle w:val="paragraph"/>
      </w:pPr>
      <w:r w:rsidRPr="00541C16">
        <w:tab/>
        <w:t>(b)</w:t>
      </w:r>
      <w:r w:rsidRPr="00541C16">
        <w:tab/>
        <w:t>the other body corporate or entity provides a sanctioned service; and</w:t>
      </w:r>
    </w:p>
    <w:p w:rsidR="00F315E2" w:rsidRPr="00541C16" w:rsidRDefault="00F315E2" w:rsidP="00F315E2">
      <w:pPr>
        <w:pStyle w:val="paragraph"/>
      </w:pPr>
      <w:r w:rsidRPr="00541C16">
        <w:tab/>
        <w:t>(c)</w:t>
      </w:r>
      <w:r w:rsidRPr="00541C16">
        <w:tab/>
        <w:t>the sanctioned service is not an authorised service under subregulation (6).</w:t>
      </w:r>
    </w:p>
    <w:p w:rsidR="00F315E2" w:rsidRPr="00541C16" w:rsidRDefault="00F315E2" w:rsidP="00F315E2">
      <w:pPr>
        <w:pStyle w:val="subsection"/>
      </w:pPr>
      <w:r w:rsidRPr="00541C16">
        <w:tab/>
        <w:t>(5)</w:t>
      </w:r>
      <w:r w:rsidRPr="00541C16">
        <w:tab/>
        <w:t>Section</w:t>
      </w:r>
      <w:r w:rsidR="00541C16">
        <w:t> </w:t>
      </w:r>
      <w:r w:rsidRPr="00541C16">
        <w:t xml:space="preserve">15.1 of the </w:t>
      </w:r>
      <w:r w:rsidRPr="00541C16">
        <w:rPr>
          <w:i/>
        </w:rPr>
        <w:t>Criminal Code</w:t>
      </w:r>
      <w:r w:rsidRPr="00541C16">
        <w:t xml:space="preserve"> (Extended geographical jurisdiction—category A) applies to an offence under section</w:t>
      </w:r>
      <w:r w:rsidR="00541C16">
        <w:t> </w:t>
      </w:r>
      <w:r w:rsidRPr="00541C16">
        <w:t>27 of the Act that relates to a contravention of subregulation (1), (3) or (4).</w:t>
      </w:r>
    </w:p>
    <w:p w:rsidR="00F315E2" w:rsidRPr="00541C16" w:rsidRDefault="00F315E2" w:rsidP="00F315E2">
      <w:pPr>
        <w:pStyle w:val="notetext"/>
      </w:pPr>
      <w:r w:rsidRPr="00541C16">
        <w:t>Note:</w:t>
      </w:r>
      <w:r w:rsidRPr="00541C16">
        <w:tab/>
        <w:t>Subregulation (5) has the effect that the offence has extraterritorial operation.</w:t>
      </w:r>
    </w:p>
    <w:p w:rsidR="00F315E2" w:rsidRPr="00541C16" w:rsidRDefault="00F315E2" w:rsidP="00F315E2">
      <w:pPr>
        <w:pStyle w:val="subsection"/>
      </w:pPr>
      <w:r w:rsidRPr="00541C16">
        <w:tab/>
        <w:t>(6)</w:t>
      </w:r>
      <w:r w:rsidRPr="00541C16">
        <w:tab/>
        <w:t>An authorised service</w:t>
      </w:r>
      <w:r w:rsidRPr="00541C16">
        <w:rPr>
          <w:i/>
        </w:rPr>
        <w:t xml:space="preserve"> </w:t>
      </w:r>
      <w:r w:rsidRPr="00541C16">
        <w:t>is a sanctioned service that is authorised by:</w:t>
      </w:r>
    </w:p>
    <w:p w:rsidR="00F315E2" w:rsidRPr="00541C16" w:rsidRDefault="00F315E2" w:rsidP="00F315E2">
      <w:pPr>
        <w:pStyle w:val="paragraph"/>
      </w:pPr>
      <w:r w:rsidRPr="00541C16">
        <w:tab/>
        <w:t>(a)</w:t>
      </w:r>
      <w:r w:rsidRPr="00541C16">
        <w:tab/>
        <w:t>a permit under regulation</w:t>
      </w:r>
      <w:r w:rsidR="00541C16">
        <w:t> </w:t>
      </w:r>
      <w:r w:rsidRPr="00541C16">
        <w:t>11; or</w:t>
      </w:r>
    </w:p>
    <w:p w:rsidR="00F315E2" w:rsidRPr="00541C16" w:rsidRDefault="00F315E2" w:rsidP="00F315E2">
      <w:pPr>
        <w:pStyle w:val="paragraph"/>
      </w:pPr>
      <w:r w:rsidRPr="00541C16">
        <w:tab/>
        <w:t>(b)</w:t>
      </w:r>
      <w:r w:rsidRPr="00541C16">
        <w:tab/>
        <w:t>for a service provided in a foreign country—a permit:</w:t>
      </w:r>
    </w:p>
    <w:p w:rsidR="00F315E2" w:rsidRPr="00541C16" w:rsidRDefault="00F315E2" w:rsidP="00F315E2">
      <w:pPr>
        <w:pStyle w:val="paragraphsub"/>
      </w:pPr>
      <w:r w:rsidRPr="00541C16">
        <w:tab/>
        <w:t>(i)</w:t>
      </w:r>
      <w:r w:rsidRPr="00541C16">
        <w:tab/>
        <w:t>granted by the foreign country; and</w:t>
      </w:r>
    </w:p>
    <w:p w:rsidR="00F315E2" w:rsidRPr="00541C16" w:rsidRDefault="00F315E2" w:rsidP="00F315E2">
      <w:pPr>
        <w:pStyle w:val="paragraphsub"/>
      </w:pPr>
      <w:r w:rsidRPr="00541C16">
        <w:tab/>
        <w:t>(ii)</w:t>
      </w:r>
      <w:r w:rsidRPr="00541C16">
        <w:tab/>
        <w:t>properly granted by the foreign country; and</w:t>
      </w:r>
    </w:p>
    <w:p w:rsidR="00F315E2" w:rsidRPr="00541C16" w:rsidRDefault="00F315E2" w:rsidP="00F315E2">
      <w:pPr>
        <w:pStyle w:val="paragraphsub"/>
      </w:pPr>
      <w:r w:rsidRPr="00541C16">
        <w:tab/>
        <w:t>(iii)</w:t>
      </w:r>
      <w:r w:rsidRPr="00541C16">
        <w:tab/>
        <w:t>granted in accordance with the foreign country’s obligations under resolutions relating to Liberia, as existing from time to time.</w:t>
      </w:r>
    </w:p>
    <w:p w:rsidR="00F315E2" w:rsidRPr="00541C16" w:rsidRDefault="00F315E2" w:rsidP="00F315E2">
      <w:pPr>
        <w:pStyle w:val="noteToPara"/>
      </w:pPr>
      <w:r w:rsidRPr="00541C16">
        <w:t>Note:</w:t>
      </w:r>
      <w:r w:rsidRPr="00541C16">
        <w:tab/>
        <w:t>Resolutions relating to Liberia could in 2014 be viewed on the United Nations’ website (http://www.un.org).</w:t>
      </w:r>
    </w:p>
    <w:p w:rsidR="00F315E2" w:rsidRPr="00541C16" w:rsidRDefault="00F315E2" w:rsidP="00F315E2">
      <w:pPr>
        <w:pStyle w:val="subsection"/>
      </w:pPr>
      <w:r w:rsidRPr="00541C16">
        <w:tab/>
        <w:t>(7)</w:t>
      </w:r>
      <w:r w:rsidRPr="00541C16">
        <w:tab/>
        <w:t>A defendant to a charge under section</w:t>
      </w:r>
      <w:r w:rsidR="00541C16">
        <w:t> </w:t>
      </w:r>
      <w:r w:rsidRPr="00541C16">
        <w:t xml:space="preserve">27 of the Act that relates to subregulation (1), (3) or (4) bears an evidential burden in relation to the matter in </w:t>
      </w:r>
      <w:r w:rsidR="00541C16">
        <w:t>subparagraph (</w:t>
      </w:r>
      <w:r w:rsidRPr="00541C16">
        <w:t>6)(b)(i).</w:t>
      </w:r>
    </w:p>
    <w:p w:rsidR="00F315E2" w:rsidRPr="00541C16" w:rsidRDefault="00F315E2" w:rsidP="00F315E2">
      <w:pPr>
        <w:pStyle w:val="notetext"/>
      </w:pPr>
      <w:r w:rsidRPr="00541C16">
        <w:t>Note:</w:t>
      </w:r>
      <w:r w:rsidRPr="00541C16">
        <w:tab/>
        <w:t>See section</w:t>
      </w:r>
      <w:r w:rsidR="00541C16">
        <w:t> </w:t>
      </w:r>
      <w:r w:rsidRPr="00541C16">
        <w:t xml:space="preserve">13.3 of the </w:t>
      </w:r>
      <w:r w:rsidRPr="00541C16">
        <w:rPr>
          <w:i/>
        </w:rPr>
        <w:t>Criminal Code</w:t>
      </w:r>
      <w:r w:rsidRPr="00541C16">
        <w:t>.</w:t>
      </w:r>
    </w:p>
    <w:p w:rsidR="00F315E2" w:rsidRPr="00541C16" w:rsidRDefault="00F315E2" w:rsidP="00F315E2">
      <w:pPr>
        <w:pStyle w:val="subsection"/>
      </w:pPr>
      <w:r w:rsidRPr="00541C16">
        <w:lastRenderedPageBreak/>
        <w:tab/>
        <w:t>(8)</w:t>
      </w:r>
      <w:r w:rsidRPr="00541C16">
        <w:tab/>
        <w:t>For an offence under section</w:t>
      </w:r>
      <w:r w:rsidR="00541C16">
        <w:t> </w:t>
      </w:r>
      <w:r w:rsidRPr="00541C16">
        <w:t xml:space="preserve">27 of the Act that relates to subregulation (1), (3) or (4), a permit is taken not to have been properly granted for </w:t>
      </w:r>
      <w:r w:rsidR="00541C16">
        <w:t>subparagraph (</w:t>
      </w:r>
      <w:r w:rsidRPr="00541C16">
        <w:t>6)(b)(ii) if the prosecution shows that the permit was granted on the basis of:</w:t>
      </w:r>
    </w:p>
    <w:p w:rsidR="00F315E2" w:rsidRPr="00541C16" w:rsidRDefault="00F315E2" w:rsidP="00F315E2">
      <w:pPr>
        <w:pStyle w:val="paragraph"/>
      </w:pPr>
      <w:r w:rsidRPr="00541C16">
        <w:tab/>
        <w:t>(a)</w:t>
      </w:r>
      <w:r w:rsidRPr="00541C16">
        <w:tab/>
        <w:t>false or misleading information provided by any person; or</w:t>
      </w:r>
    </w:p>
    <w:p w:rsidR="00F315E2" w:rsidRPr="00541C16" w:rsidRDefault="00F315E2" w:rsidP="00F315E2">
      <w:pPr>
        <w:pStyle w:val="paragraph"/>
      </w:pPr>
      <w:r w:rsidRPr="00541C16">
        <w:tab/>
        <w:t>(b)</w:t>
      </w:r>
      <w:r w:rsidRPr="00541C16">
        <w:tab/>
        <w:t>corrupt conduct by any person.</w:t>
      </w:r>
    </w:p>
    <w:p w:rsidR="00F315E2" w:rsidRPr="00541C16" w:rsidRDefault="00F315E2" w:rsidP="00F315E2">
      <w:pPr>
        <w:pStyle w:val="notetext"/>
      </w:pPr>
      <w:r w:rsidRPr="00541C16">
        <w:t>Note:</w:t>
      </w:r>
      <w:r w:rsidRPr="00541C16">
        <w:tab/>
        <w:t xml:space="preserve">This regulation is specified as a UN sanction enforcement law in the </w:t>
      </w:r>
      <w:r w:rsidRPr="00541C16">
        <w:rPr>
          <w:i/>
        </w:rPr>
        <w:t>Charter of the United Nations (UN Sanction Enforcement Law) Declaration</w:t>
      </w:r>
      <w:r w:rsidR="00541C16">
        <w:rPr>
          <w:i/>
        </w:rPr>
        <w:t> </w:t>
      </w:r>
      <w:r w:rsidRPr="00541C16">
        <w:rPr>
          <w:i/>
        </w:rPr>
        <w:t>2008</w:t>
      </w:r>
      <w:r w:rsidRPr="00541C16">
        <w:t>.</w:t>
      </w:r>
    </w:p>
    <w:p w:rsidR="00F315E2" w:rsidRPr="00541C16" w:rsidRDefault="00F315E2" w:rsidP="00F315E2">
      <w:pPr>
        <w:pStyle w:val="ActHead5"/>
      </w:pPr>
      <w:bookmarkStart w:id="12" w:name="_Toc396906306"/>
      <w:r w:rsidRPr="00541C16">
        <w:rPr>
          <w:rStyle w:val="CharSectno"/>
        </w:rPr>
        <w:t>11</w:t>
      </w:r>
      <w:r w:rsidRPr="00541C16">
        <w:t xml:space="preserve">  Permit to provide a sanctioned service</w:t>
      </w:r>
      <w:bookmarkEnd w:id="12"/>
    </w:p>
    <w:p w:rsidR="00F315E2" w:rsidRPr="00541C16" w:rsidRDefault="00F315E2" w:rsidP="00F315E2">
      <w:pPr>
        <w:pStyle w:val="subsection"/>
      </w:pPr>
      <w:r w:rsidRPr="00541C16">
        <w:tab/>
        <w:t>(1)</w:t>
      </w:r>
      <w:r w:rsidRPr="00541C16">
        <w:tab/>
        <w:t>A person may apply to the Minister for a permit to provide a sanctioned service.</w:t>
      </w:r>
    </w:p>
    <w:p w:rsidR="00F315E2" w:rsidRPr="00541C16" w:rsidRDefault="00F315E2" w:rsidP="00F315E2">
      <w:pPr>
        <w:pStyle w:val="subsection"/>
      </w:pPr>
      <w:r w:rsidRPr="00541C16">
        <w:tab/>
        <w:t>(2)</w:t>
      </w:r>
      <w:r w:rsidRPr="00541C16">
        <w:tab/>
        <w:t>The Minister may grant the permit only if the sanctioned service is one of the following:</w:t>
      </w:r>
    </w:p>
    <w:p w:rsidR="00F315E2" w:rsidRPr="00541C16" w:rsidRDefault="00F315E2" w:rsidP="00F315E2">
      <w:pPr>
        <w:pStyle w:val="paragraph"/>
      </w:pPr>
      <w:r w:rsidRPr="00541C16">
        <w:tab/>
        <w:t>(a)</w:t>
      </w:r>
      <w:r w:rsidRPr="00541C16">
        <w:tab/>
        <w:t>a service provided to the Government of Liberia for which notice has been given to the Committee in accordance with subregulation (3);</w:t>
      </w:r>
    </w:p>
    <w:p w:rsidR="00F315E2" w:rsidRPr="00541C16" w:rsidRDefault="00F315E2" w:rsidP="00F315E2">
      <w:pPr>
        <w:pStyle w:val="paragraph"/>
      </w:pPr>
      <w:r w:rsidRPr="00541C16">
        <w:tab/>
        <w:t>(b)</w:t>
      </w:r>
      <w:r w:rsidRPr="00541C16">
        <w:tab/>
        <w:t>a service consisting of technical training or assistance intended solely for the support of, or use by, UNMIL;</w:t>
      </w:r>
    </w:p>
    <w:p w:rsidR="00F315E2" w:rsidRPr="00541C16" w:rsidRDefault="00F315E2" w:rsidP="00F315E2">
      <w:pPr>
        <w:pStyle w:val="paragraph"/>
      </w:pPr>
      <w:r w:rsidRPr="00541C16">
        <w:tab/>
        <w:t>(c)</w:t>
      </w:r>
      <w:r w:rsidRPr="00541C16">
        <w:tab/>
        <w:t>a service consisting of training or technical assistance related to a supply of non</w:t>
      </w:r>
      <w:r w:rsidR="00541C16">
        <w:noBreakHyphen/>
      </w:r>
      <w:r w:rsidRPr="00541C16">
        <w:t>lethal military equipment that is intended solely for humanitarian or protective use.</w:t>
      </w:r>
    </w:p>
    <w:p w:rsidR="00F315E2" w:rsidRPr="00541C16" w:rsidRDefault="00F315E2" w:rsidP="00F315E2">
      <w:pPr>
        <w:pStyle w:val="subsection"/>
      </w:pPr>
      <w:r w:rsidRPr="00541C16">
        <w:tab/>
        <w:t>(3)</w:t>
      </w:r>
      <w:r w:rsidRPr="00541C16">
        <w:tab/>
        <w:t xml:space="preserve">For </w:t>
      </w:r>
      <w:r w:rsidR="00541C16">
        <w:t>paragraph (</w:t>
      </w:r>
      <w:r w:rsidRPr="00541C16">
        <w:t>2)(a), the notice must:</w:t>
      </w:r>
    </w:p>
    <w:p w:rsidR="00F315E2" w:rsidRPr="00541C16" w:rsidRDefault="00F315E2" w:rsidP="00F315E2">
      <w:pPr>
        <w:pStyle w:val="paragraph"/>
      </w:pPr>
      <w:r w:rsidRPr="00541C16">
        <w:tab/>
        <w:t>(a)</w:t>
      </w:r>
      <w:r w:rsidRPr="00541C16">
        <w:tab/>
        <w:t>be given at least 5 days in advance of the provision of the service; and</w:t>
      </w:r>
    </w:p>
    <w:p w:rsidR="00F315E2" w:rsidRPr="00541C16" w:rsidRDefault="00F315E2" w:rsidP="00F315E2">
      <w:pPr>
        <w:pStyle w:val="paragraph"/>
      </w:pPr>
      <w:r w:rsidRPr="00541C16">
        <w:tab/>
        <w:t>(b)</w:t>
      </w:r>
      <w:r w:rsidRPr="00541C16">
        <w:tab/>
        <w:t>contain all relevant information about the service, in accordance with the following:</w:t>
      </w:r>
    </w:p>
    <w:p w:rsidR="00F315E2" w:rsidRPr="00541C16" w:rsidRDefault="00F315E2" w:rsidP="00F315E2">
      <w:pPr>
        <w:pStyle w:val="paragraphsub"/>
      </w:pPr>
      <w:r w:rsidRPr="00541C16">
        <w:tab/>
        <w:t>(i)</w:t>
      </w:r>
      <w:r w:rsidRPr="00541C16">
        <w:tab/>
        <w:t>resolutions relating to Liberia, as existing from time to time;</w:t>
      </w:r>
    </w:p>
    <w:p w:rsidR="00F315E2" w:rsidRPr="00541C16" w:rsidRDefault="00F315E2" w:rsidP="00F315E2">
      <w:pPr>
        <w:pStyle w:val="paragraphsub"/>
      </w:pPr>
      <w:r w:rsidRPr="00541C16">
        <w:tab/>
        <w:t>(ii)</w:t>
      </w:r>
      <w:r w:rsidRPr="00541C16">
        <w:tab/>
        <w:t>the Guidelines of the Committee for the Conduct of its Work, as in force from time to time.</w:t>
      </w:r>
    </w:p>
    <w:p w:rsidR="00F315E2" w:rsidRPr="00541C16" w:rsidRDefault="00F315E2" w:rsidP="00F315E2">
      <w:pPr>
        <w:pStyle w:val="noteToPara"/>
      </w:pPr>
      <w:r w:rsidRPr="00541C16">
        <w:t>Note:</w:t>
      </w:r>
      <w:r w:rsidRPr="00541C16">
        <w:tab/>
        <w:t>Resolutions relating to Liberia, and the Guidelines, could in 2014 be viewed on the United Nations’ website (http://www.un.org).</w:t>
      </w:r>
    </w:p>
    <w:p w:rsidR="00F315E2" w:rsidRPr="00541C16" w:rsidRDefault="00F315E2" w:rsidP="00F315E2">
      <w:pPr>
        <w:pStyle w:val="paragraph"/>
      </w:pPr>
      <w:r w:rsidRPr="00541C16">
        <w:tab/>
        <w:t>(4)</w:t>
      </w:r>
      <w:r w:rsidRPr="00541C16">
        <w:tab/>
        <w:t>The permit is subject to any conditions specified in the permit.</w:t>
      </w:r>
    </w:p>
    <w:p w:rsidR="00F315E2" w:rsidRPr="00541C16" w:rsidRDefault="00F315E2" w:rsidP="00F315E2">
      <w:pPr>
        <w:pStyle w:val="notetext"/>
      </w:pPr>
      <w:r w:rsidRPr="00541C16">
        <w:lastRenderedPageBreak/>
        <w:t>Note:</w:t>
      </w:r>
      <w:r w:rsidRPr="00541C16">
        <w:tab/>
        <w:t>Section</w:t>
      </w:r>
      <w:r w:rsidR="00541C16">
        <w:t> </w:t>
      </w:r>
      <w:r w:rsidRPr="00541C16">
        <w:t>13A of the Act applies to a permit granted under this regulation.</w:t>
      </w:r>
    </w:p>
    <w:p w:rsidR="00480D9C" w:rsidRPr="00541C16" w:rsidRDefault="00480D9C" w:rsidP="002646DD">
      <w:pPr>
        <w:pStyle w:val="ActHead5"/>
      </w:pPr>
      <w:bookmarkStart w:id="13" w:name="_Toc396906307"/>
      <w:r w:rsidRPr="00541C16">
        <w:rPr>
          <w:rStyle w:val="CharSectno"/>
        </w:rPr>
        <w:t>12</w:t>
      </w:r>
      <w:r w:rsidR="00BB2950" w:rsidRPr="00541C16">
        <w:t xml:space="preserve">  </w:t>
      </w:r>
      <w:r w:rsidRPr="00541C16">
        <w:t>Prohibition relating to dealings with designated person or entity</w:t>
      </w:r>
      <w:bookmarkEnd w:id="13"/>
    </w:p>
    <w:p w:rsidR="00480D9C" w:rsidRPr="00541C16" w:rsidRDefault="00480D9C" w:rsidP="002646DD">
      <w:pPr>
        <w:pStyle w:val="subsection"/>
      </w:pPr>
      <w:r w:rsidRPr="00541C16">
        <w:tab/>
        <w:t>(1)</w:t>
      </w:r>
      <w:r w:rsidRPr="00541C16">
        <w:tab/>
        <w:t xml:space="preserve">A person contravenes this </w:t>
      </w:r>
      <w:r w:rsidR="0054289E" w:rsidRPr="00541C16">
        <w:t>subregulation</w:t>
      </w:r>
      <w:r w:rsidR="00541C16">
        <w:t> </w:t>
      </w:r>
      <w:r w:rsidRPr="00541C16">
        <w:t>if:</w:t>
      </w:r>
    </w:p>
    <w:p w:rsidR="00480D9C" w:rsidRPr="00541C16" w:rsidRDefault="00480D9C" w:rsidP="001B17CB">
      <w:pPr>
        <w:pStyle w:val="paragraph"/>
      </w:pPr>
      <w:r w:rsidRPr="00541C16">
        <w:tab/>
        <w:t>(a)</w:t>
      </w:r>
      <w:r w:rsidRPr="00541C16">
        <w:tab/>
        <w:t>the person directly or indirectly makes an asset available to, or for the benefit of, a designated person or entity; and</w:t>
      </w:r>
    </w:p>
    <w:p w:rsidR="00480D9C" w:rsidRPr="00541C16" w:rsidRDefault="00480D9C" w:rsidP="002646DD">
      <w:pPr>
        <w:pStyle w:val="paragraph"/>
      </w:pPr>
      <w:r w:rsidRPr="00541C16">
        <w:tab/>
        <w:t>(b)</w:t>
      </w:r>
      <w:r w:rsidRPr="00541C16">
        <w:tab/>
        <w:t>the making available of the asset is not authorised by a permit under regulation</w:t>
      </w:r>
      <w:r w:rsidR="00541C16">
        <w:t> </w:t>
      </w:r>
      <w:r w:rsidRPr="00541C16">
        <w:t>14.</w:t>
      </w:r>
    </w:p>
    <w:p w:rsidR="00F315E2" w:rsidRPr="00541C16" w:rsidRDefault="00F315E2" w:rsidP="00F315E2">
      <w:pPr>
        <w:pStyle w:val="subsection"/>
      </w:pPr>
      <w:r w:rsidRPr="00541C16">
        <w:tab/>
        <w:t>(2)</w:t>
      </w:r>
      <w:r w:rsidRPr="00541C16">
        <w:tab/>
        <w:t>For an offence under section</w:t>
      </w:r>
      <w:r w:rsidR="00541C16">
        <w:t> </w:t>
      </w:r>
      <w:r w:rsidRPr="00541C16">
        <w:t>27 of the Act that relates to a contravention of subregulation (1) by an individual, strict liability applies to the circumstance that the making available of the asset is not authorised by a permit under regulation</w:t>
      </w:r>
      <w:r w:rsidR="00541C16">
        <w:t> </w:t>
      </w:r>
      <w:r w:rsidRPr="00541C16">
        <w:t>14.</w:t>
      </w:r>
    </w:p>
    <w:p w:rsidR="00F315E2" w:rsidRPr="00541C16" w:rsidRDefault="00F315E2" w:rsidP="00F315E2">
      <w:pPr>
        <w:pStyle w:val="subsection"/>
      </w:pPr>
      <w:r w:rsidRPr="00541C16">
        <w:tab/>
        <w:t>(3)</w:t>
      </w:r>
      <w:r w:rsidRPr="00541C16">
        <w:tab/>
        <w:t>Section</w:t>
      </w:r>
      <w:r w:rsidR="00541C16">
        <w:t> </w:t>
      </w:r>
      <w:r w:rsidRPr="00541C16">
        <w:t xml:space="preserve">15.1 of the </w:t>
      </w:r>
      <w:r w:rsidRPr="00541C16">
        <w:rPr>
          <w:i/>
        </w:rPr>
        <w:t xml:space="preserve">Criminal Code </w:t>
      </w:r>
      <w:r w:rsidRPr="00541C16">
        <w:t>(Extended geographical jurisdiction—category A) applies to an offence under section</w:t>
      </w:r>
      <w:r w:rsidR="00541C16">
        <w:t> </w:t>
      </w:r>
      <w:r w:rsidRPr="00541C16">
        <w:t>27 of the Act that relates to a contravention of subregulation (1).</w:t>
      </w:r>
    </w:p>
    <w:p w:rsidR="00F315E2" w:rsidRPr="00541C16" w:rsidRDefault="00F315E2" w:rsidP="00F315E2">
      <w:pPr>
        <w:pStyle w:val="notetext"/>
      </w:pPr>
      <w:r w:rsidRPr="00541C16">
        <w:t>Note 1:</w:t>
      </w:r>
      <w:r w:rsidRPr="00541C16">
        <w:tab/>
        <w:t>Subregulation (3) has the effect that the offence has extraterritorial operation.</w:t>
      </w:r>
    </w:p>
    <w:p w:rsidR="00F315E2" w:rsidRPr="00541C16" w:rsidRDefault="00F315E2" w:rsidP="00F315E2">
      <w:pPr>
        <w:pStyle w:val="notetext"/>
      </w:pPr>
      <w:r w:rsidRPr="00541C16">
        <w:t>Note 2:</w:t>
      </w:r>
      <w:r w:rsidRPr="00541C16">
        <w:tab/>
        <w:t xml:space="preserve">This regulation is specified as a UN sanction enforcement law in the </w:t>
      </w:r>
      <w:r w:rsidRPr="00541C16">
        <w:rPr>
          <w:i/>
        </w:rPr>
        <w:t>Charter of the United Nations (UN Sanction Enforcement Law) Declaration</w:t>
      </w:r>
      <w:r w:rsidR="00541C16">
        <w:rPr>
          <w:i/>
        </w:rPr>
        <w:t> </w:t>
      </w:r>
      <w:r w:rsidRPr="00541C16">
        <w:rPr>
          <w:i/>
        </w:rPr>
        <w:t>2008</w:t>
      </w:r>
      <w:r w:rsidRPr="00541C16">
        <w:t>.</w:t>
      </w:r>
    </w:p>
    <w:p w:rsidR="00480D9C" w:rsidRPr="00541C16" w:rsidRDefault="00480D9C" w:rsidP="002646DD">
      <w:pPr>
        <w:pStyle w:val="ActHead5"/>
      </w:pPr>
      <w:bookmarkStart w:id="14" w:name="_Toc396906308"/>
      <w:r w:rsidRPr="00541C16">
        <w:rPr>
          <w:rStyle w:val="CharSectno"/>
        </w:rPr>
        <w:t>13</w:t>
      </w:r>
      <w:r w:rsidR="00BB2950" w:rsidRPr="00541C16">
        <w:t xml:space="preserve">  </w:t>
      </w:r>
      <w:r w:rsidRPr="00541C16">
        <w:t>Prohibition relating to sanctions controlled assets</w:t>
      </w:r>
      <w:bookmarkEnd w:id="14"/>
    </w:p>
    <w:p w:rsidR="00480D9C" w:rsidRPr="00541C16" w:rsidRDefault="00480D9C" w:rsidP="002646DD">
      <w:pPr>
        <w:pStyle w:val="subsection"/>
      </w:pPr>
      <w:r w:rsidRPr="00541C16">
        <w:tab/>
        <w:t>(1)</w:t>
      </w:r>
      <w:r w:rsidRPr="00541C16">
        <w:tab/>
        <w:t xml:space="preserve">A person contravenes this </w:t>
      </w:r>
      <w:r w:rsidR="00F315E2" w:rsidRPr="00541C16">
        <w:t>subregulation</w:t>
      </w:r>
      <w:r w:rsidR="00541C16">
        <w:t> </w:t>
      </w:r>
      <w:r w:rsidRPr="00541C16">
        <w:t>if:</w:t>
      </w:r>
    </w:p>
    <w:p w:rsidR="00480D9C" w:rsidRPr="00541C16" w:rsidRDefault="00480D9C" w:rsidP="002646DD">
      <w:pPr>
        <w:pStyle w:val="paragraph"/>
      </w:pPr>
      <w:r w:rsidRPr="00541C16">
        <w:tab/>
        <w:t>(a)</w:t>
      </w:r>
      <w:r w:rsidRPr="00541C16">
        <w:tab/>
        <w:t>the person holds a controlled asset; and</w:t>
      </w:r>
    </w:p>
    <w:p w:rsidR="00480D9C" w:rsidRPr="00541C16" w:rsidRDefault="00480D9C" w:rsidP="002646DD">
      <w:pPr>
        <w:pStyle w:val="paragraph"/>
      </w:pPr>
      <w:r w:rsidRPr="00541C16">
        <w:tab/>
        <w:t>(b)</w:t>
      </w:r>
      <w:r w:rsidRPr="00541C16">
        <w:tab/>
        <w:t>the person:</w:t>
      </w:r>
    </w:p>
    <w:p w:rsidR="00480D9C" w:rsidRPr="00541C16" w:rsidRDefault="00480D9C" w:rsidP="002646DD">
      <w:pPr>
        <w:pStyle w:val="paragraphsub"/>
      </w:pPr>
      <w:r w:rsidRPr="00541C16">
        <w:tab/>
        <w:t>(i)</w:t>
      </w:r>
      <w:r w:rsidRPr="00541C16">
        <w:tab/>
        <w:t>uses or deals with the asset; or</w:t>
      </w:r>
    </w:p>
    <w:p w:rsidR="00480D9C" w:rsidRPr="00541C16" w:rsidRDefault="00480D9C" w:rsidP="002646DD">
      <w:pPr>
        <w:pStyle w:val="paragraphsub"/>
      </w:pPr>
      <w:r w:rsidRPr="00541C16">
        <w:tab/>
        <w:t>(ii)</w:t>
      </w:r>
      <w:r w:rsidRPr="00541C16">
        <w:tab/>
        <w:t>allows the asset to be used or dealt with; or</w:t>
      </w:r>
    </w:p>
    <w:p w:rsidR="00480D9C" w:rsidRPr="00541C16" w:rsidRDefault="00480D9C" w:rsidP="002646DD">
      <w:pPr>
        <w:pStyle w:val="paragraphsub"/>
      </w:pPr>
      <w:r w:rsidRPr="00541C16">
        <w:tab/>
        <w:t>(iii)</w:t>
      </w:r>
      <w:r w:rsidRPr="00541C16">
        <w:tab/>
        <w:t>facilitates the use of, or the dealing with, the asset; and</w:t>
      </w:r>
    </w:p>
    <w:p w:rsidR="00480D9C" w:rsidRPr="00541C16" w:rsidRDefault="00480D9C" w:rsidP="002646DD">
      <w:pPr>
        <w:pStyle w:val="paragraph"/>
      </w:pPr>
      <w:r w:rsidRPr="00541C16">
        <w:tab/>
        <w:t>(c)</w:t>
      </w:r>
      <w:r w:rsidRPr="00541C16">
        <w:tab/>
        <w:t xml:space="preserve">the use or dealing </w:t>
      </w:r>
      <w:r w:rsidR="00F315E2" w:rsidRPr="00541C16">
        <w:t xml:space="preserve">is </w:t>
      </w:r>
      <w:r w:rsidRPr="00541C16">
        <w:t>not authorised by a permit under regulation</w:t>
      </w:r>
      <w:r w:rsidR="00541C16">
        <w:t> </w:t>
      </w:r>
      <w:r w:rsidRPr="00541C16">
        <w:t>14.</w:t>
      </w:r>
    </w:p>
    <w:p w:rsidR="00F315E2" w:rsidRPr="00541C16" w:rsidRDefault="00F315E2" w:rsidP="00F315E2">
      <w:pPr>
        <w:pStyle w:val="subsection"/>
      </w:pPr>
      <w:r w:rsidRPr="00541C16">
        <w:tab/>
        <w:t>(2)</w:t>
      </w:r>
      <w:r w:rsidRPr="00541C16">
        <w:tab/>
        <w:t>For an offence under section</w:t>
      </w:r>
      <w:r w:rsidR="00541C16">
        <w:t> </w:t>
      </w:r>
      <w:r w:rsidRPr="00541C16">
        <w:t>27 of the Act that relates to a contravention of subregulation (1) by an individual, strict liability applies to the circumstance that the use or dealing is not authorised by a permit under regulation</w:t>
      </w:r>
      <w:r w:rsidR="00541C16">
        <w:t> </w:t>
      </w:r>
      <w:r w:rsidRPr="00541C16">
        <w:t>14.</w:t>
      </w:r>
    </w:p>
    <w:p w:rsidR="00F315E2" w:rsidRPr="00541C16" w:rsidRDefault="00F315E2" w:rsidP="00F315E2">
      <w:pPr>
        <w:pStyle w:val="subsection"/>
      </w:pPr>
      <w:r w:rsidRPr="00541C16">
        <w:lastRenderedPageBreak/>
        <w:tab/>
        <w:t>(3)</w:t>
      </w:r>
      <w:r w:rsidRPr="00541C16">
        <w:tab/>
        <w:t>Section</w:t>
      </w:r>
      <w:r w:rsidR="00541C16">
        <w:t> </w:t>
      </w:r>
      <w:r w:rsidRPr="00541C16">
        <w:t xml:space="preserve">15.1 of the </w:t>
      </w:r>
      <w:r w:rsidRPr="00541C16">
        <w:rPr>
          <w:i/>
        </w:rPr>
        <w:t>Criminal Code</w:t>
      </w:r>
      <w:r w:rsidRPr="00541C16">
        <w:t xml:space="preserve"> (Extended geographical jurisdiction—category A) applies to an offence under section</w:t>
      </w:r>
      <w:r w:rsidR="00541C16">
        <w:t> </w:t>
      </w:r>
      <w:r w:rsidRPr="00541C16">
        <w:t>27 of the Act that relates to a contravention of subregulation (1).</w:t>
      </w:r>
    </w:p>
    <w:p w:rsidR="00F315E2" w:rsidRPr="00541C16" w:rsidRDefault="00F315E2" w:rsidP="00F315E2">
      <w:pPr>
        <w:pStyle w:val="notetext"/>
      </w:pPr>
      <w:r w:rsidRPr="00541C16">
        <w:t>Note 1:</w:t>
      </w:r>
      <w:r w:rsidRPr="00541C16">
        <w:tab/>
        <w:t>Subregulation (3) has the effect that the offence has extraterritorial operation.</w:t>
      </w:r>
    </w:p>
    <w:p w:rsidR="00F315E2" w:rsidRPr="00541C16" w:rsidRDefault="00F315E2" w:rsidP="00F315E2">
      <w:pPr>
        <w:pStyle w:val="notetext"/>
      </w:pPr>
      <w:r w:rsidRPr="00541C16">
        <w:t>Note 2:</w:t>
      </w:r>
      <w:r w:rsidRPr="00541C16">
        <w:tab/>
        <w:t xml:space="preserve">This regulation is specified as a UN sanction enforcement law in the </w:t>
      </w:r>
      <w:r w:rsidRPr="00541C16">
        <w:rPr>
          <w:i/>
        </w:rPr>
        <w:t>Charter of the United Nations (UN Sanction Enforcement Law) Declaration</w:t>
      </w:r>
      <w:r w:rsidR="00541C16">
        <w:rPr>
          <w:i/>
        </w:rPr>
        <w:t> </w:t>
      </w:r>
      <w:r w:rsidRPr="00541C16">
        <w:rPr>
          <w:i/>
        </w:rPr>
        <w:t>2008</w:t>
      </w:r>
      <w:r w:rsidRPr="00541C16">
        <w:t>.</w:t>
      </w:r>
    </w:p>
    <w:p w:rsidR="0054289E" w:rsidRPr="00541C16" w:rsidRDefault="0054289E" w:rsidP="0054289E">
      <w:pPr>
        <w:pStyle w:val="ActHead5"/>
      </w:pPr>
      <w:bookmarkStart w:id="15" w:name="_Toc396906309"/>
      <w:r w:rsidRPr="00541C16">
        <w:rPr>
          <w:rStyle w:val="CharSectno"/>
        </w:rPr>
        <w:t>14</w:t>
      </w:r>
      <w:r w:rsidRPr="00541C16">
        <w:t xml:space="preserve">  Permit for assets or controlled assets</w:t>
      </w:r>
      <w:bookmarkEnd w:id="15"/>
    </w:p>
    <w:p w:rsidR="0054289E" w:rsidRPr="00541C16" w:rsidRDefault="0054289E" w:rsidP="0054289E">
      <w:pPr>
        <w:pStyle w:val="subsection"/>
      </w:pPr>
      <w:r w:rsidRPr="00541C16">
        <w:tab/>
        <w:t>(1)</w:t>
      </w:r>
      <w:r w:rsidRPr="00541C16">
        <w:tab/>
        <w:t>A person may apply to the Minister for a permit authorising:</w:t>
      </w:r>
    </w:p>
    <w:p w:rsidR="0054289E" w:rsidRPr="00541C16" w:rsidRDefault="0054289E" w:rsidP="0054289E">
      <w:pPr>
        <w:pStyle w:val="paragraph"/>
      </w:pPr>
      <w:r w:rsidRPr="00541C16">
        <w:tab/>
        <w:t>(a)</w:t>
      </w:r>
      <w:r w:rsidRPr="00541C16">
        <w:tab/>
        <w:t>the making available of an asset that would otherwise contravene subregulation</w:t>
      </w:r>
      <w:r w:rsidR="00541C16">
        <w:t> </w:t>
      </w:r>
      <w:r w:rsidRPr="00541C16">
        <w:t>12(1); or</w:t>
      </w:r>
    </w:p>
    <w:p w:rsidR="0054289E" w:rsidRPr="00541C16" w:rsidRDefault="0054289E" w:rsidP="0054289E">
      <w:pPr>
        <w:pStyle w:val="paragraph"/>
      </w:pPr>
      <w:r w:rsidRPr="00541C16">
        <w:tab/>
        <w:t>(b)</w:t>
      </w:r>
      <w:r w:rsidRPr="00541C16">
        <w:tab/>
        <w:t>a use of, or dealing with, a controlled asset that would otherwise contravene subregulation</w:t>
      </w:r>
      <w:r w:rsidR="00541C16">
        <w:t> </w:t>
      </w:r>
      <w:r w:rsidRPr="00541C16">
        <w:t>13(1).</w:t>
      </w:r>
    </w:p>
    <w:p w:rsidR="0054289E" w:rsidRPr="00541C16" w:rsidRDefault="0054289E" w:rsidP="0054289E">
      <w:pPr>
        <w:pStyle w:val="subsection"/>
      </w:pPr>
      <w:r w:rsidRPr="00541C16">
        <w:tab/>
        <w:t>(2)</w:t>
      </w:r>
      <w:r w:rsidRPr="00541C16">
        <w:tab/>
        <w:t>The application must be for one of the following:</w:t>
      </w:r>
    </w:p>
    <w:p w:rsidR="0054289E" w:rsidRPr="00541C16" w:rsidRDefault="0054289E" w:rsidP="0054289E">
      <w:pPr>
        <w:pStyle w:val="paragraph"/>
      </w:pPr>
      <w:r w:rsidRPr="00541C16">
        <w:tab/>
        <w:t>(a)</w:t>
      </w:r>
      <w:r w:rsidRPr="00541C16">
        <w:tab/>
        <w:t>a basic expense dealing;</w:t>
      </w:r>
    </w:p>
    <w:p w:rsidR="0054289E" w:rsidRPr="00541C16" w:rsidRDefault="0054289E" w:rsidP="0054289E">
      <w:pPr>
        <w:pStyle w:val="paragraph"/>
      </w:pPr>
      <w:r w:rsidRPr="00541C16">
        <w:tab/>
        <w:t>(b)</w:t>
      </w:r>
      <w:r w:rsidRPr="00541C16">
        <w:tab/>
        <w:t>a legally required dealing;</w:t>
      </w:r>
    </w:p>
    <w:p w:rsidR="0054289E" w:rsidRPr="00541C16" w:rsidRDefault="0054289E" w:rsidP="0054289E">
      <w:pPr>
        <w:pStyle w:val="paragraph"/>
      </w:pPr>
      <w:r w:rsidRPr="00541C16">
        <w:tab/>
        <w:t>(c)</w:t>
      </w:r>
      <w:r w:rsidRPr="00541C16">
        <w:tab/>
        <w:t>a contractual dealing;</w:t>
      </w:r>
    </w:p>
    <w:p w:rsidR="0054289E" w:rsidRPr="00541C16" w:rsidRDefault="0054289E" w:rsidP="0054289E">
      <w:pPr>
        <w:pStyle w:val="paragraph"/>
      </w:pPr>
      <w:r w:rsidRPr="00541C16">
        <w:tab/>
        <w:t>(d)</w:t>
      </w:r>
      <w:r w:rsidRPr="00541C16">
        <w:tab/>
        <w:t>an extraordinary expense dealing.</w:t>
      </w:r>
    </w:p>
    <w:p w:rsidR="0054289E" w:rsidRPr="00541C16" w:rsidRDefault="0054289E" w:rsidP="0054289E">
      <w:pPr>
        <w:pStyle w:val="notetext"/>
      </w:pPr>
      <w:r w:rsidRPr="00541C16">
        <w:t>Note:</w:t>
      </w:r>
      <w:r w:rsidRPr="00541C16">
        <w:tab/>
        <w:t xml:space="preserve">For the definitions of </w:t>
      </w:r>
      <w:r w:rsidRPr="00541C16">
        <w:rPr>
          <w:b/>
          <w:i/>
        </w:rPr>
        <w:t>basic expense dealing</w:t>
      </w:r>
      <w:r w:rsidRPr="00541C16">
        <w:rPr>
          <w:i/>
        </w:rPr>
        <w:t xml:space="preserve">, </w:t>
      </w:r>
      <w:r w:rsidRPr="00541C16">
        <w:rPr>
          <w:b/>
          <w:i/>
        </w:rPr>
        <w:t>legally required dealing</w:t>
      </w:r>
      <w:r w:rsidRPr="00541C16">
        <w:rPr>
          <w:i/>
        </w:rPr>
        <w:t xml:space="preserve">, </w:t>
      </w:r>
      <w:r w:rsidRPr="00541C16">
        <w:rPr>
          <w:b/>
          <w:i/>
        </w:rPr>
        <w:t>contractual dealing</w:t>
      </w:r>
      <w:r w:rsidRPr="00541C16">
        <w:t xml:space="preserve"> and</w:t>
      </w:r>
      <w:r w:rsidRPr="00541C16">
        <w:rPr>
          <w:b/>
          <w:i/>
        </w:rPr>
        <w:t xml:space="preserve"> extraordinary expense dealing</w:t>
      </w:r>
      <w:r w:rsidRPr="00541C16">
        <w:t>, see regulation</w:t>
      </w:r>
      <w:r w:rsidR="00541C16">
        <w:t> </w:t>
      </w:r>
      <w:r w:rsidRPr="00541C16">
        <w:t xml:space="preserve">5 of the </w:t>
      </w:r>
      <w:r w:rsidRPr="00541C16">
        <w:rPr>
          <w:i/>
        </w:rPr>
        <w:t>Charter of the United Nations (Dealing with Assets) Regulations</w:t>
      </w:r>
      <w:r w:rsidR="00541C16">
        <w:rPr>
          <w:i/>
        </w:rPr>
        <w:t> </w:t>
      </w:r>
      <w:r w:rsidRPr="00541C16">
        <w:rPr>
          <w:i/>
        </w:rPr>
        <w:t>2008</w:t>
      </w:r>
      <w:r w:rsidRPr="00541C16">
        <w:t>.</w:t>
      </w:r>
    </w:p>
    <w:p w:rsidR="0054289E" w:rsidRPr="00541C16" w:rsidRDefault="0054289E" w:rsidP="0054289E">
      <w:pPr>
        <w:pStyle w:val="subsection"/>
      </w:pPr>
      <w:r w:rsidRPr="00541C16">
        <w:tab/>
        <w:t>(3)</w:t>
      </w:r>
      <w:r w:rsidRPr="00541C16">
        <w:tab/>
        <w:t>The application must state which kind of dealing the application is for.</w:t>
      </w:r>
    </w:p>
    <w:p w:rsidR="0054289E" w:rsidRPr="00541C16" w:rsidRDefault="0054289E" w:rsidP="0054289E">
      <w:pPr>
        <w:pStyle w:val="subsection"/>
      </w:pPr>
      <w:r w:rsidRPr="00541C16">
        <w:tab/>
        <w:t>(4)</w:t>
      </w:r>
      <w:r w:rsidRPr="00541C16">
        <w:tab/>
        <w:t>If the application is for a basic expense dealing, the Minister:</w:t>
      </w:r>
    </w:p>
    <w:p w:rsidR="0054289E" w:rsidRPr="00541C16" w:rsidRDefault="0054289E" w:rsidP="0054289E">
      <w:pPr>
        <w:pStyle w:val="paragraph"/>
      </w:pPr>
      <w:r w:rsidRPr="00541C16">
        <w:tab/>
        <w:t>(a)</w:t>
      </w:r>
      <w:r w:rsidRPr="00541C16">
        <w:tab/>
        <w:t>must give the Committee notice of the application; and</w:t>
      </w:r>
    </w:p>
    <w:p w:rsidR="0054289E" w:rsidRPr="00541C16" w:rsidRDefault="0054289E" w:rsidP="0054289E">
      <w:pPr>
        <w:pStyle w:val="paragraph"/>
      </w:pPr>
      <w:r w:rsidRPr="00541C16">
        <w:tab/>
        <w:t>(b)</w:t>
      </w:r>
      <w:r w:rsidRPr="00541C16">
        <w:tab/>
        <w:t>may grant the permit only if the Committee does not make a negative decision in relation to the application within 2 working days after the notice is given.</w:t>
      </w:r>
    </w:p>
    <w:p w:rsidR="0054289E" w:rsidRPr="00541C16" w:rsidRDefault="0054289E" w:rsidP="0054289E">
      <w:pPr>
        <w:pStyle w:val="subsection"/>
      </w:pPr>
      <w:r w:rsidRPr="00541C16">
        <w:tab/>
        <w:t>(5)</w:t>
      </w:r>
      <w:r w:rsidRPr="00541C16">
        <w:tab/>
        <w:t>If the application is for a legally required dealing, the Minister may grant the permit only after giving the Committee notice of the application.</w:t>
      </w:r>
    </w:p>
    <w:p w:rsidR="0054289E" w:rsidRPr="00541C16" w:rsidRDefault="0054289E" w:rsidP="0054289E">
      <w:pPr>
        <w:pStyle w:val="subsection"/>
      </w:pPr>
      <w:r w:rsidRPr="00541C16">
        <w:lastRenderedPageBreak/>
        <w:tab/>
        <w:t>(6)</w:t>
      </w:r>
      <w:r w:rsidRPr="00541C16">
        <w:tab/>
        <w:t>If the application is for a contractual dealing, the Minister may grant the permit.</w:t>
      </w:r>
    </w:p>
    <w:p w:rsidR="0054289E" w:rsidRPr="00541C16" w:rsidRDefault="0054289E" w:rsidP="0054289E">
      <w:pPr>
        <w:pStyle w:val="subsection"/>
      </w:pPr>
      <w:r w:rsidRPr="00541C16">
        <w:tab/>
        <w:t>(7)</w:t>
      </w:r>
      <w:r w:rsidRPr="00541C16">
        <w:tab/>
        <w:t>If the application is for an extraordinary expense dealing, the Minister:</w:t>
      </w:r>
    </w:p>
    <w:p w:rsidR="0054289E" w:rsidRPr="00541C16" w:rsidRDefault="0054289E" w:rsidP="0054289E">
      <w:pPr>
        <w:pStyle w:val="paragraph"/>
      </w:pPr>
      <w:r w:rsidRPr="00541C16">
        <w:tab/>
        <w:t>(a)</w:t>
      </w:r>
      <w:r w:rsidRPr="00541C16">
        <w:tab/>
        <w:t>must give the Committee notice of the application; and</w:t>
      </w:r>
    </w:p>
    <w:p w:rsidR="0054289E" w:rsidRPr="00541C16" w:rsidRDefault="0054289E" w:rsidP="0054289E">
      <w:pPr>
        <w:pStyle w:val="paragraph"/>
      </w:pPr>
      <w:r w:rsidRPr="00541C16">
        <w:tab/>
        <w:t>(b)</w:t>
      </w:r>
      <w:r w:rsidRPr="00541C16">
        <w:tab/>
        <w:t>may grant the permit only with the Committee’s approval.</w:t>
      </w:r>
    </w:p>
    <w:p w:rsidR="0054289E" w:rsidRPr="00541C16" w:rsidRDefault="0054289E" w:rsidP="0054289E">
      <w:pPr>
        <w:pStyle w:val="subsection"/>
      </w:pPr>
      <w:r w:rsidRPr="00541C16">
        <w:tab/>
        <w:t>(8)</w:t>
      </w:r>
      <w:r w:rsidRPr="00541C16">
        <w:tab/>
        <w:t>The permit is subject to any conditions specified in the permit.</w:t>
      </w:r>
    </w:p>
    <w:p w:rsidR="0054289E" w:rsidRPr="00541C16" w:rsidRDefault="0054289E" w:rsidP="0054289E">
      <w:pPr>
        <w:pStyle w:val="notetext"/>
      </w:pPr>
      <w:r w:rsidRPr="00541C16">
        <w:t>Note 1:</w:t>
      </w:r>
      <w:r w:rsidRPr="00541C16">
        <w:tab/>
        <w:t>Section</w:t>
      </w:r>
      <w:r w:rsidR="00541C16">
        <w:t> </w:t>
      </w:r>
      <w:r w:rsidRPr="00541C16">
        <w:t>13A of the Act applies to a permit granted by the Minister under this regulation.</w:t>
      </w:r>
    </w:p>
    <w:p w:rsidR="0054289E" w:rsidRPr="00541C16" w:rsidRDefault="0054289E" w:rsidP="0054289E">
      <w:pPr>
        <w:pStyle w:val="notetext"/>
      </w:pPr>
      <w:r w:rsidRPr="00541C16">
        <w:t>Note 2:</w:t>
      </w:r>
      <w:r w:rsidRPr="00541C16">
        <w:tab/>
        <w:t>Part</w:t>
      </w:r>
      <w:r w:rsidR="00541C16">
        <w:t> </w:t>
      </w:r>
      <w:r w:rsidRPr="00541C16">
        <w:t xml:space="preserve">2 of the </w:t>
      </w:r>
      <w:r w:rsidRPr="00541C16">
        <w:rPr>
          <w:i/>
        </w:rPr>
        <w:t>Charter of the United Nations (Dealing with Assets) Regulations</w:t>
      </w:r>
      <w:r w:rsidR="00541C16">
        <w:rPr>
          <w:i/>
        </w:rPr>
        <w:t> </w:t>
      </w:r>
      <w:r w:rsidRPr="00541C16">
        <w:rPr>
          <w:i/>
        </w:rPr>
        <w:t>2008</w:t>
      </w:r>
      <w:r w:rsidRPr="00541C16">
        <w:t xml:space="preserve"> applies to these Regulations.</w:t>
      </w:r>
    </w:p>
    <w:p w:rsidR="0083682E" w:rsidRPr="00541C16" w:rsidRDefault="0083682E" w:rsidP="002646DD">
      <w:pPr>
        <w:pStyle w:val="ActHead2"/>
        <w:pageBreakBefore/>
      </w:pPr>
      <w:bookmarkStart w:id="16" w:name="_Toc396906310"/>
      <w:r w:rsidRPr="00541C16">
        <w:rPr>
          <w:rStyle w:val="CharPartNo"/>
        </w:rPr>
        <w:lastRenderedPageBreak/>
        <w:t>Part</w:t>
      </w:r>
      <w:r w:rsidR="00541C16">
        <w:rPr>
          <w:rStyle w:val="CharPartNo"/>
        </w:rPr>
        <w:t> </w:t>
      </w:r>
      <w:r w:rsidRPr="00541C16">
        <w:rPr>
          <w:rStyle w:val="CharPartNo"/>
        </w:rPr>
        <w:t>3</w:t>
      </w:r>
      <w:r w:rsidR="005C6691" w:rsidRPr="00541C16">
        <w:t>—</w:t>
      </w:r>
      <w:r w:rsidRPr="00541C16">
        <w:rPr>
          <w:rStyle w:val="CharPartText"/>
        </w:rPr>
        <w:t>Miscellaneous</w:t>
      </w:r>
      <w:bookmarkEnd w:id="16"/>
    </w:p>
    <w:p w:rsidR="0083682E" w:rsidRPr="00541C16" w:rsidRDefault="002646DD" w:rsidP="0083682E">
      <w:pPr>
        <w:pStyle w:val="Header"/>
      </w:pPr>
      <w:r w:rsidRPr="00541C16">
        <w:rPr>
          <w:rStyle w:val="CharDivNo"/>
        </w:rPr>
        <w:t xml:space="preserve"> </w:t>
      </w:r>
      <w:r w:rsidRPr="00541C16">
        <w:rPr>
          <w:rStyle w:val="CharDivText"/>
        </w:rPr>
        <w:t xml:space="preserve"> </w:t>
      </w:r>
    </w:p>
    <w:p w:rsidR="0083682E" w:rsidRPr="00541C16" w:rsidRDefault="0083682E" w:rsidP="002646DD">
      <w:pPr>
        <w:pStyle w:val="ActHead5"/>
      </w:pPr>
      <w:bookmarkStart w:id="17" w:name="_Toc396906311"/>
      <w:r w:rsidRPr="00541C16">
        <w:rPr>
          <w:rStyle w:val="CharSectno"/>
        </w:rPr>
        <w:t>15</w:t>
      </w:r>
      <w:r w:rsidR="00BB2950" w:rsidRPr="00541C16">
        <w:t xml:space="preserve">  </w:t>
      </w:r>
      <w:r w:rsidRPr="00541C16">
        <w:t>Delegations by Minister</w:t>
      </w:r>
      <w:bookmarkEnd w:id="17"/>
    </w:p>
    <w:p w:rsidR="0083682E" w:rsidRPr="00541C16" w:rsidRDefault="0083682E" w:rsidP="002646DD">
      <w:pPr>
        <w:pStyle w:val="subsection"/>
      </w:pPr>
      <w:r w:rsidRPr="00541C16">
        <w:tab/>
        <w:t>(1)</w:t>
      </w:r>
      <w:r w:rsidRPr="00541C16">
        <w:tab/>
        <w:t>The Minister may delegate the Minister’s powers and functions under these Regulations (other than this power of delegation) to:</w:t>
      </w:r>
    </w:p>
    <w:p w:rsidR="0083682E" w:rsidRPr="00541C16" w:rsidRDefault="0083682E" w:rsidP="002646DD">
      <w:pPr>
        <w:pStyle w:val="paragraph"/>
      </w:pPr>
      <w:r w:rsidRPr="00541C16">
        <w:tab/>
        <w:t>(a)</w:t>
      </w:r>
      <w:r w:rsidRPr="00541C16">
        <w:tab/>
        <w:t>the Secretary of the Department; or</w:t>
      </w:r>
    </w:p>
    <w:p w:rsidR="0083682E" w:rsidRPr="00541C16" w:rsidRDefault="0083682E" w:rsidP="002646DD">
      <w:pPr>
        <w:pStyle w:val="paragraph"/>
      </w:pPr>
      <w:r w:rsidRPr="00541C16">
        <w:tab/>
        <w:t>(b)</w:t>
      </w:r>
      <w:r w:rsidRPr="00541C16">
        <w:tab/>
        <w:t>an SES employee, or acting SES employee, in the Department.</w:t>
      </w:r>
    </w:p>
    <w:p w:rsidR="0083682E" w:rsidRPr="00541C16" w:rsidRDefault="0083682E" w:rsidP="00224C43">
      <w:pPr>
        <w:pStyle w:val="subsection"/>
      </w:pPr>
      <w:r w:rsidRPr="00541C16">
        <w:tab/>
        <w:t>(2)</w:t>
      </w:r>
      <w:r w:rsidRPr="00541C16">
        <w:tab/>
        <w:t>The delegation must be in writing.</w:t>
      </w:r>
    </w:p>
    <w:p w:rsidR="0083682E" w:rsidRPr="00541C16" w:rsidRDefault="0083682E" w:rsidP="00224C43">
      <w:pPr>
        <w:pStyle w:val="subsection"/>
      </w:pPr>
      <w:r w:rsidRPr="00541C16">
        <w:tab/>
        <w:t>(3)</w:t>
      </w:r>
      <w:r w:rsidRPr="00541C16">
        <w:tab/>
        <w:t>The delegate must comply with any directions of the Minister in exercising powers or functions under the delegation.</w:t>
      </w:r>
    </w:p>
    <w:p w:rsidR="00480D9C" w:rsidRPr="00541C16" w:rsidRDefault="00480D9C" w:rsidP="00E90CB0"/>
    <w:p w:rsidR="002646DD" w:rsidRPr="00541C16" w:rsidRDefault="002646DD" w:rsidP="00D724F0">
      <w:pPr>
        <w:sectPr w:rsidR="002646DD" w:rsidRPr="00541C16" w:rsidSect="00EE255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8" w:name="OPCSB_BodyPrincipleB5"/>
    </w:p>
    <w:p w:rsidR="00DF61BC" w:rsidRPr="00541C16" w:rsidRDefault="00DF61BC" w:rsidP="00541C16">
      <w:pPr>
        <w:pStyle w:val="ENotesHeading1"/>
        <w:spacing w:line="240" w:lineRule="auto"/>
        <w:outlineLvl w:val="9"/>
      </w:pPr>
      <w:bookmarkStart w:id="19" w:name="_Toc396906312"/>
      <w:bookmarkEnd w:id="18"/>
      <w:r w:rsidRPr="00541C16">
        <w:lastRenderedPageBreak/>
        <w:t>Endnotes</w:t>
      </w:r>
      <w:bookmarkEnd w:id="19"/>
    </w:p>
    <w:p w:rsidR="00DF61BC" w:rsidRPr="00541C16" w:rsidRDefault="00DF61BC" w:rsidP="00541C16">
      <w:pPr>
        <w:pStyle w:val="ENotesHeading2"/>
        <w:spacing w:line="240" w:lineRule="auto"/>
        <w:outlineLvl w:val="9"/>
      </w:pPr>
      <w:bookmarkStart w:id="20" w:name="_Toc396906313"/>
      <w:r w:rsidRPr="00541C16">
        <w:t>Endnote 1—About the endnotes</w:t>
      </w:r>
      <w:bookmarkEnd w:id="20"/>
    </w:p>
    <w:p w:rsidR="00DF61BC" w:rsidRPr="00541C16" w:rsidRDefault="00DF61BC" w:rsidP="007849EC">
      <w:pPr>
        <w:spacing w:line="240" w:lineRule="auto"/>
      </w:pPr>
      <w:r w:rsidRPr="00541C16">
        <w:t>The endnotes provide details of the history of this legislation and its provisions. The following endnotes are included in each compilation:</w:t>
      </w:r>
    </w:p>
    <w:p w:rsidR="00DF61BC" w:rsidRPr="00541C16" w:rsidRDefault="00DF61BC" w:rsidP="007849EC">
      <w:pPr>
        <w:spacing w:line="240" w:lineRule="auto"/>
      </w:pPr>
    </w:p>
    <w:p w:rsidR="00DF61BC" w:rsidRPr="00541C16" w:rsidRDefault="00DF61BC" w:rsidP="007849EC">
      <w:pPr>
        <w:spacing w:line="240" w:lineRule="auto"/>
      </w:pPr>
      <w:r w:rsidRPr="00541C16">
        <w:t>Endnote 1—About the endnotes</w:t>
      </w:r>
    </w:p>
    <w:p w:rsidR="00DF61BC" w:rsidRPr="00541C16" w:rsidRDefault="00DF61BC" w:rsidP="007849EC">
      <w:pPr>
        <w:spacing w:line="240" w:lineRule="auto"/>
      </w:pPr>
      <w:r w:rsidRPr="00541C16">
        <w:t>Endnote 2—Abbreviation key</w:t>
      </w:r>
    </w:p>
    <w:p w:rsidR="00DF61BC" w:rsidRPr="00541C16" w:rsidRDefault="00DF61BC" w:rsidP="007849EC">
      <w:pPr>
        <w:spacing w:line="240" w:lineRule="auto"/>
      </w:pPr>
      <w:r w:rsidRPr="00541C16">
        <w:t>Endnote 3—Legislation history</w:t>
      </w:r>
    </w:p>
    <w:p w:rsidR="00DF61BC" w:rsidRPr="00541C16" w:rsidRDefault="00DF61BC" w:rsidP="007849EC">
      <w:pPr>
        <w:spacing w:line="240" w:lineRule="auto"/>
      </w:pPr>
      <w:r w:rsidRPr="00541C16">
        <w:t>Endnote 4—Amendment history</w:t>
      </w:r>
    </w:p>
    <w:p w:rsidR="00DF61BC" w:rsidRPr="00541C16" w:rsidRDefault="00DF61BC" w:rsidP="007849EC">
      <w:pPr>
        <w:spacing w:line="240" w:lineRule="auto"/>
      </w:pPr>
      <w:r w:rsidRPr="00541C16">
        <w:t>Endnote 5—Uncommenced amendments</w:t>
      </w:r>
    </w:p>
    <w:p w:rsidR="00DF61BC" w:rsidRPr="00541C16" w:rsidRDefault="00DF61BC" w:rsidP="007849EC">
      <w:pPr>
        <w:spacing w:line="240" w:lineRule="auto"/>
      </w:pPr>
      <w:r w:rsidRPr="00541C16">
        <w:t>Endnote 6—Modifications</w:t>
      </w:r>
    </w:p>
    <w:p w:rsidR="00DF61BC" w:rsidRPr="00541C16" w:rsidRDefault="00DF61BC" w:rsidP="007849EC">
      <w:pPr>
        <w:spacing w:line="240" w:lineRule="auto"/>
      </w:pPr>
      <w:r w:rsidRPr="00541C16">
        <w:t>Endnote 7—Misdescribed amendments</w:t>
      </w:r>
    </w:p>
    <w:p w:rsidR="00DF61BC" w:rsidRPr="00541C16" w:rsidRDefault="00DF61BC" w:rsidP="007849EC">
      <w:pPr>
        <w:spacing w:line="240" w:lineRule="auto"/>
      </w:pPr>
      <w:r w:rsidRPr="00541C16">
        <w:t>Endnote 8—Miscellaneous</w:t>
      </w:r>
    </w:p>
    <w:p w:rsidR="00DF61BC" w:rsidRPr="00541C16" w:rsidRDefault="00DF61BC" w:rsidP="007849EC">
      <w:pPr>
        <w:spacing w:line="240" w:lineRule="auto"/>
        <w:rPr>
          <w:b/>
        </w:rPr>
      </w:pPr>
    </w:p>
    <w:p w:rsidR="00DF61BC" w:rsidRPr="00541C16" w:rsidRDefault="00DF61BC" w:rsidP="007849EC">
      <w:pPr>
        <w:spacing w:line="240" w:lineRule="auto"/>
      </w:pPr>
      <w:r w:rsidRPr="00541C16">
        <w:t>If there is no information under a particular endnote, the word “none” will appear in square brackets after the endnote heading.</w:t>
      </w:r>
    </w:p>
    <w:p w:rsidR="00DF61BC" w:rsidRPr="00541C16" w:rsidRDefault="00DF61BC" w:rsidP="007849EC">
      <w:pPr>
        <w:spacing w:line="240" w:lineRule="auto"/>
        <w:rPr>
          <w:b/>
        </w:rPr>
      </w:pPr>
    </w:p>
    <w:p w:rsidR="00DF61BC" w:rsidRPr="00541C16" w:rsidRDefault="00DF61BC" w:rsidP="007849EC">
      <w:pPr>
        <w:spacing w:line="240" w:lineRule="auto"/>
      </w:pPr>
      <w:r w:rsidRPr="00541C16">
        <w:rPr>
          <w:b/>
        </w:rPr>
        <w:t>Abbreviation key—Endnote 2</w:t>
      </w:r>
    </w:p>
    <w:p w:rsidR="00DF61BC" w:rsidRPr="00541C16" w:rsidRDefault="00DF61BC" w:rsidP="007849EC">
      <w:pPr>
        <w:spacing w:line="240" w:lineRule="auto"/>
      </w:pPr>
      <w:r w:rsidRPr="00541C16">
        <w:t>The abbreviation key in this endnote sets out abbreviations that may be used in the endnotes.</w:t>
      </w:r>
    </w:p>
    <w:p w:rsidR="00DF61BC" w:rsidRPr="00541C16" w:rsidRDefault="00DF61BC" w:rsidP="007849EC">
      <w:pPr>
        <w:spacing w:line="240" w:lineRule="auto"/>
      </w:pPr>
    </w:p>
    <w:p w:rsidR="00DF61BC" w:rsidRPr="00541C16" w:rsidRDefault="00DF61BC" w:rsidP="007849EC">
      <w:pPr>
        <w:spacing w:line="240" w:lineRule="auto"/>
        <w:rPr>
          <w:b/>
        </w:rPr>
      </w:pPr>
      <w:r w:rsidRPr="00541C16">
        <w:rPr>
          <w:b/>
        </w:rPr>
        <w:t>Legislation history and amendment history—Endnotes 3 and 4</w:t>
      </w:r>
    </w:p>
    <w:p w:rsidR="00DF61BC" w:rsidRPr="00541C16" w:rsidRDefault="00DF61BC" w:rsidP="007849EC">
      <w:pPr>
        <w:spacing w:line="240" w:lineRule="auto"/>
      </w:pPr>
      <w:r w:rsidRPr="00541C16">
        <w:t>Amending laws are annotated in the legislation history and amendment history.</w:t>
      </w:r>
    </w:p>
    <w:p w:rsidR="00DF61BC" w:rsidRPr="00541C16" w:rsidRDefault="00DF61BC" w:rsidP="007849EC">
      <w:pPr>
        <w:spacing w:line="240" w:lineRule="auto"/>
      </w:pPr>
    </w:p>
    <w:p w:rsidR="00DF61BC" w:rsidRPr="00541C16" w:rsidRDefault="00DF61BC" w:rsidP="007849EC">
      <w:pPr>
        <w:spacing w:line="240" w:lineRule="auto"/>
      </w:pPr>
      <w:r w:rsidRPr="00541C16">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DF61BC" w:rsidRPr="00541C16" w:rsidRDefault="00DF61BC" w:rsidP="007849EC">
      <w:pPr>
        <w:spacing w:line="240" w:lineRule="auto"/>
      </w:pPr>
    </w:p>
    <w:p w:rsidR="00DF61BC" w:rsidRPr="00541C16" w:rsidRDefault="00DF61BC" w:rsidP="007849EC">
      <w:pPr>
        <w:spacing w:line="240" w:lineRule="auto"/>
      </w:pPr>
      <w:r w:rsidRPr="00541C16">
        <w:t>The amendment history in endnote 4 provides information about amendments at the provision level. It also includes information about any provisions that have expired or otherwise ceased to have effect in accordance with a provision of the compiled law.</w:t>
      </w:r>
    </w:p>
    <w:p w:rsidR="00DF61BC" w:rsidRPr="00541C16" w:rsidRDefault="00DF61BC" w:rsidP="007849EC">
      <w:pPr>
        <w:spacing w:line="240" w:lineRule="auto"/>
      </w:pPr>
    </w:p>
    <w:p w:rsidR="00DF61BC" w:rsidRPr="00541C16" w:rsidRDefault="00DF61BC" w:rsidP="007849EC">
      <w:pPr>
        <w:spacing w:line="240" w:lineRule="auto"/>
        <w:rPr>
          <w:b/>
        </w:rPr>
      </w:pPr>
      <w:r w:rsidRPr="00541C16">
        <w:rPr>
          <w:b/>
        </w:rPr>
        <w:t>Uncommenced amendments—Endnote 5</w:t>
      </w:r>
    </w:p>
    <w:p w:rsidR="00DF61BC" w:rsidRPr="00541C16" w:rsidRDefault="00DF61BC" w:rsidP="007849EC">
      <w:pPr>
        <w:spacing w:line="240" w:lineRule="auto"/>
      </w:pPr>
      <w:r w:rsidRPr="00541C16">
        <w:t>The effect of uncommenced amendments is not reflected in the text of the compiled law but the text of the amendments is included in endnote 5.</w:t>
      </w:r>
    </w:p>
    <w:p w:rsidR="00DF61BC" w:rsidRPr="00541C16" w:rsidRDefault="00DF61BC" w:rsidP="007849EC">
      <w:pPr>
        <w:keepNext/>
        <w:spacing w:line="240" w:lineRule="auto"/>
        <w:rPr>
          <w:b/>
        </w:rPr>
      </w:pPr>
      <w:r w:rsidRPr="00541C16">
        <w:rPr>
          <w:b/>
        </w:rPr>
        <w:lastRenderedPageBreak/>
        <w:t>Modifications—Endnote 6</w:t>
      </w:r>
    </w:p>
    <w:p w:rsidR="00DF61BC" w:rsidRPr="00541C16" w:rsidRDefault="00DF61BC" w:rsidP="007849EC">
      <w:pPr>
        <w:spacing w:line="240" w:lineRule="auto"/>
      </w:pPr>
      <w:r w:rsidRPr="00541C16">
        <w:t>If the compiled law is affected by a modification that is in force, details of the modification are included in endnote 6.</w:t>
      </w:r>
    </w:p>
    <w:p w:rsidR="00DF61BC" w:rsidRPr="00541C16" w:rsidRDefault="00DF61BC" w:rsidP="007849EC">
      <w:pPr>
        <w:spacing w:line="240" w:lineRule="auto"/>
      </w:pPr>
    </w:p>
    <w:p w:rsidR="00DF61BC" w:rsidRPr="00541C16" w:rsidRDefault="00DF61BC" w:rsidP="007849EC">
      <w:pPr>
        <w:keepNext/>
        <w:spacing w:line="240" w:lineRule="auto"/>
      </w:pPr>
      <w:r w:rsidRPr="00541C16">
        <w:rPr>
          <w:b/>
        </w:rPr>
        <w:t>Misdescribed amendments—Endnote 7</w:t>
      </w:r>
    </w:p>
    <w:p w:rsidR="00DF61BC" w:rsidRPr="00541C16" w:rsidRDefault="00DF61BC" w:rsidP="007849EC">
      <w:pPr>
        <w:spacing w:line="240" w:lineRule="auto"/>
      </w:pPr>
      <w:r w:rsidRPr="00541C16">
        <w:t>An amendment is a misdescribed amendment if the effect of the amendment cannot be incorporated into the text of the compilation. Any misdescribed amendment is included in endnote 7.</w:t>
      </w:r>
    </w:p>
    <w:p w:rsidR="00DF61BC" w:rsidRPr="00541C16" w:rsidRDefault="00DF61BC" w:rsidP="007849EC">
      <w:pPr>
        <w:spacing w:line="240" w:lineRule="auto"/>
      </w:pPr>
    </w:p>
    <w:p w:rsidR="00DF61BC" w:rsidRPr="00541C16" w:rsidRDefault="00DF61BC" w:rsidP="007849EC">
      <w:pPr>
        <w:spacing w:line="240" w:lineRule="auto"/>
        <w:rPr>
          <w:b/>
        </w:rPr>
      </w:pPr>
      <w:r w:rsidRPr="00541C16">
        <w:rPr>
          <w:b/>
        </w:rPr>
        <w:t>Miscellaneous—Endnote 8</w:t>
      </w:r>
    </w:p>
    <w:p w:rsidR="00DF61BC" w:rsidRPr="00541C16" w:rsidRDefault="00DF61BC" w:rsidP="007849EC">
      <w:pPr>
        <w:spacing w:line="240" w:lineRule="auto"/>
      </w:pPr>
      <w:r w:rsidRPr="00541C16">
        <w:t>Endnote 8 includes any additional information that may be helpful for a reader of the compilation.</w:t>
      </w:r>
    </w:p>
    <w:p w:rsidR="00DF61BC" w:rsidRPr="00541C16" w:rsidRDefault="00DF61BC" w:rsidP="007849EC">
      <w:pPr>
        <w:spacing w:line="240" w:lineRule="auto"/>
      </w:pPr>
    </w:p>
    <w:p w:rsidR="00DF61BC" w:rsidRPr="00541C16" w:rsidRDefault="00DF61BC" w:rsidP="00DF61BC">
      <w:pPr>
        <w:pStyle w:val="ENotesHeading2"/>
        <w:pageBreakBefore/>
        <w:outlineLvl w:val="9"/>
      </w:pPr>
      <w:bookmarkStart w:id="21" w:name="_Toc396906314"/>
      <w:r w:rsidRPr="00541C16">
        <w:lastRenderedPageBreak/>
        <w:t>Endnote 2—Abbreviation key</w:t>
      </w:r>
      <w:bookmarkEnd w:id="21"/>
    </w:p>
    <w:p w:rsidR="00DF61BC" w:rsidRPr="00541C16" w:rsidRDefault="00DF61BC" w:rsidP="00DF61BC">
      <w:pPr>
        <w:pStyle w:val="Tabletext"/>
      </w:pPr>
    </w:p>
    <w:tbl>
      <w:tblPr>
        <w:tblW w:w="0" w:type="auto"/>
        <w:tblInd w:w="113" w:type="dxa"/>
        <w:tblLayout w:type="fixed"/>
        <w:tblLook w:val="0000" w:firstRow="0" w:lastRow="0" w:firstColumn="0" w:lastColumn="0" w:noHBand="0" w:noVBand="0"/>
      </w:tblPr>
      <w:tblGrid>
        <w:gridCol w:w="3543"/>
        <w:gridCol w:w="3543"/>
      </w:tblGrid>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ad = added or inserted</w:t>
            </w:r>
          </w:p>
        </w:tc>
        <w:tc>
          <w:tcPr>
            <w:tcW w:w="3543" w:type="dxa"/>
            <w:shd w:val="clear" w:color="auto" w:fill="auto"/>
          </w:tcPr>
          <w:p w:rsidR="00DF61BC" w:rsidRPr="00541C16" w:rsidRDefault="00DF61BC" w:rsidP="00D724F0">
            <w:pPr>
              <w:pStyle w:val="ENoteTableText"/>
              <w:rPr>
                <w:sz w:val="20"/>
              </w:rPr>
            </w:pPr>
            <w:r w:rsidRPr="00541C16">
              <w:rPr>
                <w:sz w:val="20"/>
              </w:rPr>
              <w:t>pres = present</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am = amended</w:t>
            </w:r>
          </w:p>
        </w:tc>
        <w:tc>
          <w:tcPr>
            <w:tcW w:w="3543" w:type="dxa"/>
            <w:shd w:val="clear" w:color="auto" w:fill="auto"/>
          </w:tcPr>
          <w:p w:rsidR="00DF61BC" w:rsidRPr="00541C16" w:rsidRDefault="00DF61BC" w:rsidP="00D724F0">
            <w:pPr>
              <w:pStyle w:val="ENoteTableText"/>
              <w:rPr>
                <w:sz w:val="20"/>
              </w:rPr>
            </w:pPr>
            <w:r w:rsidRPr="00541C16">
              <w:rPr>
                <w:sz w:val="20"/>
              </w:rPr>
              <w:t>prev = previous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c = clause(s)</w:t>
            </w:r>
          </w:p>
        </w:tc>
        <w:tc>
          <w:tcPr>
            <w:tcW w:w="3543" w:type="dxa"/>
            <w:shd w:val="clear" w:color="auto" w:fill="auto"/>
          </w:tcPr>
          <w:p w:rsidR="00DF61BC" w:rsidRPr="00541C16" w:rsidRDefault="00DF61BC" w:rsidP="00D724F0">
            <w:pPr>
              <w:pStyle w:val="ENoteTableText"/>
              <w:rPr>
                <w:sz w:val="20"/>
              </w:rPr>
            </w:pPr>
            <w:r w:rsidRPr="00541C16">
              <w:rPr>
                <w:sz w:val="20"/>
              </w:rPr>
              <w:t>(prev) = previously</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Ch = Chapter(s)</w:t>
            </w:r>
          </w:p>
        </w:tc>
        <w:tc>
          <w:tcPr>
            <w:tcW w:w="3543" w:type="dxa"/>
            <w:shd w:val="clear" w:color="auto" w:fill="auto"/>
          </w:tcPr>
          <w:p w:rsidR="00DF61BC" w:rsidRPr="00541C16" w:rsidRDefault="00DF61BC" w:rsidP="00D724F0">
            <w:pPr>
              <w:pStyle w:val="ENoteTableText"/>
              <w:rPr>
                <w:sz w:val="20"/>
              </w:rPr>
            </w:pPr>
            <w:r w:rsidRPr="00541C16">
              <w:rPr>
                <w:sz w:val="20"/>
              </w:rPr>
              <w:t>Pt = Part(s)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def = definition(s)</w:t>
            </w:r>
          </w:p>
        </w:tc>
        <w:tc>
          <w:tcPr>
            <w:tcW w:w="3543" w:type="dxa"/>
            <w:shd w:val="clear" w:color="auto" w:fill="auto"/>
          </w:tcPr>
          <w:p w:rsidR="00DF61BC" w:rsidRPr="00541C16" w:rsidRDefault="00DF61BC" w:rsidP="00D724F0">
            <w:pPr>
              <w:pStyle w:val="ENoteTableText"/>
              <w:rPr>
                <w:sz w:val="20"/>
              </w:rPr>
            </w:pPr>
            <w:r w:rsidRPr="00541C16">
              <w:rPr>
                <w:sz w:val="20"/>
              </w:rPr>
              <w:t>r = regulation(s)/rule(s)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Dict = Dictionary</w:t>
            </w:r>
          </w:p>
        </w:tc>
        <w:tc>
          <w:tcPr>
            <w:tcW w:w="3543" w:type="dxa"/>
            <w:shd w:val="clear" w:color="auto" w:fill="auto"/>
          </w:tcPr>
          <w:p w:rsidR="00DF61BC" w:rsidRPr="00541C16" w:rsidRDefault="00DF61BC" w:rsidP="00D724F0">
            <w:pPr>
              <w:pStyle w:val="ENoteTableText"/>
              <w:rPr>
                <w:sz w:val="20"/>
              </w:rPr>
            </w:pPr>
            <w:r w:rsidRPr="00541C16">
              <w:rPr>
                <w:sz w:val="20"/>
              </w:rPr>
              <w:t>Reg = Regulation/Regulations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disallowed = disallowed by Parliament</w:t>
            </w:r>
          </w:p>
        </w:tc>
        <w:tc>
          <w:tcPr>
            <w:tcW w:w="3543" w:type="dxa"/>
            <w:shd w:val="clear" w:color="auto" w:fill="auto"/>
          </w:tcPr>
          <w:p w:rsidR="00DF61BC" w:rsidRPr="00541C16" w:rsidRDefault="00DF61BC" w:rsidP="00D724F0">
            <w:pPr>
              <w:pStyle w:val="ENoteTableText"/>
              <w:rPr>
                <w:sz w:val="20"/>
              </w:rPr>
            </w:pPr>
            <w:r w:rsidRPr="00541C16">
              <w:rPr>
                <w:sz w:val="20"/>
              </w:rPr>
              <w:t>reloc = relocated</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Div = Division(s)</w:t>
            </w:r>
          </w:p>
        </w:tc>
        <w:tc>
          <w:tcPr>
            <w:tcW w:w="3543" w:type="dxa"/>
            <w:shd w:val="clear" w:color="auto" w:fill="auto"/>
          </w:tcPr>
          <w:p w:rsidR="00DF61BC" w:rsidRPr="00541C16" w:rsidRDefault="00DF61BC" w:rsidP="00D724F0">
            <w:pPr>
              <w:pStyle w:val="ENoteTableText"/>
              <w:rPr>
                <w:sz w:val="20"/>
              </w:rPr>
            </w:pPr>
            <w:r w:rsidRPr="00541C16">
              <w:rPr>
                <w:sz w:val="20"/>
              </w:rPr>
              <w:t>renum = renumbered</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exp = expired or ceased to have effect</w:t>
            </w:r>
          </w:p>
        </w:tc>
        <w:tc>
          <w:tcPr>
            <w:tcW w:w="3543" w:type="dxa"/>
            <w:shd w:val="clear" w:color="auto" w:fill="auto"/>
          </w:tcPr>
          <w:p w:rsidR="00DF61BC" w:rsidRPr="00541C16" w:rsidRDefault="00DF61BC" w:rsidP="00D724F0">
            <w:pPr>
              <w:pStyle w:val="ENoteTableText"/>
              <w:rPr>
                <w:sz w:val="20"/>
              </w:rPr>
            </w:pPr>
            <w:r w:rsidRPr="00541C16">
              <w:rPr>
                <w:sz w:val="20"/>
              </w:rPr>
              <w:t>rep = repealed</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hdg = heading(s)</w:t>
            </w:r>
          </w:p>
        </w:tc>
        <w:tc>
          <w:tcPr>
            <w:tcW w:w="3543" w:type="dxa"/>
            <w:shd w:val="clear" w:color="auto" w:fill="auto"/>
          </w:tcPr>
          <w:p w:rsidR="00DF61BC" w:rsidRPr="00541C16" w:rsidRDefault="00DF61BC" w:rsidP="00D724F0">
            <w:pPr>
              <w:pStyle w:val="ENoteTableText"/>
              <w:rPr>
                <w:sz w:val="20"/>
              </w:rPr>
            </w:pPr>
            <w:r w:rsidRPr="00541C16">
              <w:rPr>
                <w:sz w:val="20"/>
              </w:rPr>
              <w:t>rs = repealed and substituted</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LI = Legislative Instrument</w:t>
            </w:r>
          </w:p>
        </w:tc>
        <w:tc>
          <w:tcPr>
            <w:tcW w:w="3543" w:type="dxa"/>
            <w:shd w:val="clear" w:color="auto" w:fill="auto"/>
          </w:tcPr>
          <w:p w:rsidR="00DF61BC" w:rsidRPr="00541C16" w:rsidRDefault="00DF61BC" w:rsidP="00D724F0">
            <w:pPr>
              <w:pStyle w:val="ENoteTableText"/>
              <w:rPr>
                <w:sz w:val="20"/>
              </w:rPr>
            </w:pPr>
            <w:r w:rsidRPr="00541C16">
              <w:rPr>
                <w:sz w:val="20"/>
              </w:rPr>
              <w:t>s = section(s)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 xml:space="preserve">LIA = </w:t>
            </w:r>
            <w:r w:rsidRPr="00541C16">
              <w:rPr>
                <w:i/>
                <w:sz w:val="20"/>
              </w:rPr>
              <w:t>Legislative Instruments Act 2003</w:t>
            </w:r>
          </w:p>
        </w:tc>
        <w:tc>
          <w:tcPr>
            <w:tcW w:w="3543" w:type="dxa"/>
            <w:shd w:val="clear" w:color="auto" w:fill="auto"/>
          </w:tcPr>
          <w:p w:rsidR="00DF61BC" w:rsidRPr="00541C16" w:rsidRDefault="00DF61BC" w:rsidP="00D724F0">
            <w:pPr>
              <w:pStyle w:val="ENoteTableText"/>
              <w:rPr>
                <w:sz w:val="20"/>
              </w:rPr>
            </w:pPr>
            <w:r w:rsidRPr="00541C16">
              <w:rPr>
                <w:sz w:val="20"/>
              </w:rPr>
              <w:t>Sch = Schedule(s)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mod = modified/modification</w:t>
            </w:r>
          </w:p>
        </w:tc>
        <w:tc>
          <w:tcPr>
            <w:tcW w:w="3543" w:type="dxa"/>
            <w:shd w:val="clear" w:color="auto" w:fill="auto"/>
          </w:tcPr>
          <w:p w:rsidR="00DF61BC" w:rsidRPr="00541C16" w:rsidRDefault="00DF61BC" w:rsidP="00D724F0">
            <w:pPr>
              <w:pStyle w:val="ENoteTableText"/>
              <w:rPr>
                <w:sz w:val="20"/>
              </w:rPr>
            </w:pPr>
            <w:r w:rsidRPr="00541C16">
              <w:rPr>
                <w:sz w:val="20"/>
              </w:rPr>
              <w:t>Sdiv = Subdivision(s)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No = Number(s)</w:t>
            </w:r>
          </w:p>
        </w:tc>
        <w:tc>
          <w:tcPr>
            <w:tcW w:w="3543" w:type="dxa"/>
            <w:shd w:val="clear" w:color="auto" w:fill="auto"/>
          </w:tcPr>
          <w:p w:rsidR="00DF61BC" w:rsidRPr="00541C16" w:rsidRDefault="00DF61BC" w:rsidP="00D724F0">
            <w:pPr>
              <w:pStyle w:val="ENoteTableText"/>
              <w:rPr>
                <w:sz w:val="20"/>
              </w:rPr>
            </w:pPr>
            <w:r w:rsidRPr="00541C16">
              <w:rPr>
                <w:sz w:val="20"/>
              </w:rPr>
              <w:t>SLI = Select Legislative Instrument</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o = order(s)</w:t>
            </w:r>
          </w:p>
        </w:tc>
        <w:tc>
          <w:tcPr>
            <w:tcW w:w="3543" w:type="dxa"/>
            <w:shd w:val="clear" w:color="auto" w:fill="auto"/>
          </w:tcPr>
          <w:p w:rsidR="00DF61BC" w:rsidRPr="00541C16" w:rsidRDefault="00DF61BC" w:rsidP="00D724F0">
            <w:pPr>
              <w:pStyle w:val="ENoteTableText"/>
              <w:rPr>
                <w:sz w:val="20"/>
              </w:rPr>
            </w:pPr>
            <w:r w:rsidRPr="00541C16">
              <w:rPr>
                <w:sz w:val="20"/>
              </w:rPr>
              <w:t>SR = Statutory Rules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Ord = Ordinance</w:t>
            </w:r>
          </w:p>
        </w:tc>
        <w:tc>
          <w:tcPr>
            <w:tcW w:w="3543" w:type="dxa"/>
            <w:shd w:val="clear" w:color="auto" w:fill="auto"/>
          </w:tcPr>
          <w:p w:rsidR="00DF61BC" w:rsidRPr="00541C16" w:rsidRDefault="00DF61BC" w:rsidP="00D724F0">
            <w:pPr>
              <w:pStyle w:val="ENoteTableText"/>
              <w:rPr>
                <w:sz w:val="20"/>
              </w:rPr>
            </w:pPr>
            <w:r w:rsidRPr="00541C16">
              <w:rPr>
                <w:sz w:val="20"/>
              </w:rPr>
              <w:t>Sub</w:t>
            </w:r>
            <w:r w:rsidR="00541C16">
              <w:rPr>
                <w:sz w:val="20"/>
              </w:rPr>
              <w:noBreakHyphen/>
            </w:r>
            <w:r w:rsidRPr="00541C16">
              <w:rPr>
                <w:sz w:val="20"/>
              </w:rPr>
              <w:t>Ch = Sub</w:t>
            </w:r>
            <w:r w:rsidR="00541C16">
              <w:rPr>
                <w:sz w:val="20"/>
              </w:rPr>
              <w:noBreakHyphen/>
            </w:r>
            <w:r w:rsidRPr="00541C16">
              <w:rPr>
                <w:sz w:val="20"/>
              </w:rPr>
              <w:t>Chapter(s)</w:t>
            </w:r>
          </w:p>
        </w:tc>
      </w:tr>
      <w:tr w:rsidR="00DF61BC" w:rsidRPr="00541C16" w:rsidTr="00D724F0">
        <w:tc>
          <w:tcPr>
            <w:tcW w:w="3543" w:type="dxa"/>
            <w:shd w:val="clear" w:color="auto" w:fill="auto"/>
          </w:tcPr>
          <w:p w:rsidR="00DF61BC" w:rsidRPr="00541C16" w:rsidRDefault="00DF61BC" w:rsidP="00D724F0">
            <w:pPr>
              <w:pStyle w:val="ENoteTableText"/>
              <w:rPr>
                <w:sz w:val="20"/>
              </w:rPr>
            </w:pPr>
            <w:r w:rsidRPr="00541C16">
              <w:rPr>
                <w:sz w:val="20"/>
              </w:rPr>
              <w:t>orig = original</w:t>
            </w:r>
          </w:p>
        </w:tc>
        <w:tc>
          <w:tcPr>
            <w:tcW w:w="3543" w:type="dxa"/>
            <w:shd w:val="clear" w:color="auto" w:fill="auto"/>
          </w:tcPr>
          <w:p w:rsidR="00DF61BC" w:rsidRPr="00541C16" w:rsidRDefault="00DF61BC" w:rsidP="00D724F0">
            <w:pPr>
              <w:pStyle w:val="ENoteTableText"/>
              <w:rPr>
                <w:sz w:val="20"/>
              </w:rPr>
            </w:pPr>
            <w:r w:rsidRPr="00541C16">
              <w:rPr>
                <w:sz w:val="20"/>
              </w:rPr>
              <w:t>SubPt = Subpart(s)</w:t>
            </w:r>
          </w:p>
        </w:tc>
      </w:tr>
      <w:tr w:rsidR="00DF61BC" w:rsidRPr="00541C16" w:rsidTr="00D724F0">
        <w:tc>
          <w:tcPr>
            <w:tcW w:w="3543" w:type="dxa"/>
            <w:shd w:val="clear" w:color="auto" w:fill="auto"/>
          </w:tcPr>
          <w:p w:rsidR="00DF61BC" w:rsidRPr="00541C16" w:rsidRDefault="00DF61BC" w:rsidP="007849EC">
            <w:pPr>
              <w:pStyle w:val="ENoteTableText"/>
              <w:ind w:left="454" w:hanging="454"/>
              <w:rPr>
                <w:sz w:val="20"/>
              </w:rPr>
            </w:pPr>
            <w:r w:rsidRPr="00541C16">
              <w:rPr>
                <w:sz w:val="20"/>
              </w:rPr>
              <w:t>par = paragraph(s)/subparagraph(s)</w:t>
            </w:r>
            <w:r w:rsidR="007849EC" w:rsidRPr="00541C16">
              <w:rPr>
                <w:sz w:val="20"/>
              </w:rPr>
              <w:br/>
            </w:r>
            <w:r w:rsidRPr="00541C16">
              <w:rPr>
                <w:sz w:val="20"/>
              </w:rPr>
              <w:t>/sub</w:t>
            </w:r>
            <w:r w:rsidR="00541C16">
              <w:rPr>
                <w:sz w:val="20"/>
              </w:rPr>
              <w:noBreakHyphen/>
            </w:r>
            <w:r w:rsidRPr="00541C16">
              <w:rPr>
                <w:sz w:val="20"/>
              </w:rPr>
              <w:t>subparagraph(s)</w:t>
            </w:r>
          </w:p>
        </w:tc>
        <w:tc>
          <w:tcPr>
            <w:tcW w:w="3543" w:type="dxa"/>
            <w:shd w:val="clear" w:color="auto" w:fill="auto"/>
          </w:tcPr>
          <w:p w:rsidR="00DF61BC" w:rsidRPr="00541C16" w:rsidRDefault="00DF61BC" w:rsidP="00D724F0">
            <w:pPr>
              <w:pStyle w:val="ENoteTableText"/>
              <w:rPr>
                <w:sz w:val="20"/>
              </w:rPr>
            </w:pPr>
          </w:p>
        </w:tc>
      </w:tr>
    </w:tbl>
    <w:p w:rsidR="00DF61BC" w:rsidRPr="00541C16" w:rsidRDefault="00DF61BC" w:rsidP="00DF61BC">
      <w:pPr>
        <w:pStyle w:val="Tabletext"/>
      </w:pPr>
    </w:p>
    <w:p w:rsidR="00DF61BC" w:rsidRPr="00541C16" w:rsidRDefault="00DF61BC" w:rsidP="00541C16">
      <w:pPr>
        <w:pStyle w:val="ENotesHeading2"/>
        <w:pageBreakBefore/>
        <w:outlineLvl w:val="9"/>
      </w:pPr>
      <w:bookmarkStart w:id="22" w:name="_Toc396906315"/>
      <w:r w:rsidRPr="00541C16">
        <w:lastRenderedPageBreak/>
        <w:t>Endnote 3—Legislation history</w:t>
      </w:r>
      <w:bookmarkEnd w:id="22"/>
    </w:p>
    <w:p w:rsidR="002646DD" w:rsidRPr="00541C16" w:rsidRDefault="002646DD" w:rsidP="00D724F0">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646DD" w:rsidRPr="00541C16" w:rsidTr="002646DD">
        <w:trPr>
          <w:cantSplit/>
          <w:tblHeader/>
        </w:trPr>
        <w:tc>
          <w:tcPr>
            <w:tcW w:w="1806" w:type="dxa"/>
            <w:tcBorders>
              <w:top w:val="single" w:sz="12" w:space="0" w:color="auto"/>
              <w:bottom w:val="single" w:sz="12" w:space="0" w:color="auto"/>
            </w:tcBorders>
            <w:shd w:val="clear" w:color="auto" w:fill="auto"/>
          </w:tcPr>
          <w:p w:rsidR="002646DD" w:rsidRPr="00541C16" w:rsidRDefault="002646DD" w:rsidP="00D724F0">
            <w:pPr>
              <w:pStyle w:val="ENoteTableHeading"/>
            </w:pPr>
            <w:r w:rsidRPr="00541C16">
              <w:t>Number and year</w:t>
            </w:r>
          </w:p>
        </w:tc>
        <w:tc>
          <w:tcPr>
            <w:tcW w:w="1806" w:type="dxa"/>
            <w:tcBorders>
              <w:top w:val="single" w:sz="12" w:space="0" w:color="auto"/>
              <w:bottom w:val="single" w:sz="12" w:space="0" w:color="auto"/>
            </w:tcBorders>
            <w:shd w:val="clear" w:color="auto" w:fill="auto"/>
          </w:tcPr>
          <w:p w:rsidR="002646DD" w:rsidRPr="00541C16" w:rsidRDefault="002646DD" w:rsidP="00204428">
            <w:pPr>
              <w:pStyle w:val="ENoteTableHeading"/>
            </w:pPr>
            <w:r w:rsidRPr="00541C16">
              <w:t xml:space="preserve">FRLI registration </w:t>
            </w:r>
          </w:p>
        </w:tc>
        <w:tc>
          <w:tcPr>
            <w:tcW w:w="1806" w:type="dxa"/>
            <w:tcBorders>
              <w:top w:val="single" w:sz="12" w:space="0" w:color="auto"/>
              <w:bottom w:val="single" w:sz="12" w:space="0" w:color="auto"/>
            </w:tcBorders>
            <w:shd w:val="clear" w:color="auto" w:fill="auto"/>
          </w:tcPr>
          <w:p w:rsidR="002646DD" w:rsidRPr="00541C16" w:rsidRDefault="005A0207" w:rsidP="00D724F0">
            <w:pPr>
              <w:pStyle w:val="ENoteTableHeading"/>
            </w:pPr>
            <w:r w:rsidRPr="00541C16">
              <w:t>Commencement</w:t>
            </w:r>
          </w:p>
        </w:tc>
        <w:tc>
          <w:tcPr>
            <w:tcW w:w="1806" w:type="dxa"/>
            <w:tcBorders>
              <w:top w:val="single" w:sz="12" w:space="0" w:color="auto"/>
              <w:bottom w:val="single" w:sz="12" w:space="0" w:color="auto"/>
            </w:tcBorders>
            <w:shd w:val="clear" w:color="auto" w:fill="auto"/>
          </w:tcPr>
          <w:p w:rsidR="002646DD" w:rsidRPr="00541C16" w:rsidRDefault="002646DD" w:rsidP="00D724F0">
            <w:pPr>
              <w:pStyle w:val="ENoteTableHeading"/>
            </w:pPr>
            <w:r w:rsidRPr="00541C16">
              <w:t>Application, saving and transitional provisions</w:t>
            </w:r>
          </w:p>
        </w:tc>
      </w:tr>
      <w:tr w:rsidR="002646DD" w:rsidRPr="00541C16" w:rsidTr="002646DD">
        <w:trPr>
          <w:cantSplit/>
        </w:trPr>
        <w:tc>
          <w:tcPr>
            <w:tcW w:w="1806" w:type="dxa"/>
            <w:tcBorders>
              <w:top w:val="single" w:sz="12" w:space="0" w:color="auto"/>
              <w:bottom w:val="single" w:sz="4" w:space="0" w:color="auto"/>
            </w:tcBorders>
            <w:shd w:val="clear" w:color="auto" w:fill="auto"/>
          </w:tcPr>
          <w:p w:rsidR="002646DD" w:rsidRPr="00541C16" w:rsidRDefault="002646DD" w:rsidP="007324C8">
            <w:pPr>
              <w:pStyle w:val="ENoteTableText"/>
            </w:pPr>
            <w:r w:rsidRPr="00541C16">
              <w:t>2008 No</w:t>
            </w:r>
            <w:r w:rsidR="00EC0F77" w:rsidRPr="00541C16">
              <w:t> </w:t>
            </w:r>
            <w:r w:rsidRPr="00541C16">
              <w:t>47</w:t>
            </w:r>
          </w:p>
        </w:tc>
        <w:tc>
          <w:tcPr>
            <w:tcW w:w="1806" w:type="dxa"/>
            <w:tcBorders>
              <w:top w:val="single" w:sz="12" w:space="0" w:color="auto"/>
              <w:bottom w:val="single" w:sz="4" w:space="0" w:color="auto"/>
            </w:tcBorders>
            <w:shd w:val="clear" w:color="auto" w:fill="auto"/>
          </w:tcPr>
          <w:p w:rsidR="002646DD" w:rsidRPr="00541C16" w:rsidRDefault="002646DD" w:rsidP="007324C8">
            <w:pPr>
              <w:pStyle w:val="ENoteTableText"/>
            </w:pPr>
            <w:r w:rsidRPr="00541C16">
              <w:t>11 Apr 2008 (F2008L01040)</w:t>
            </w:r>
          </w:p>
        </w:tc>
        <w:tc>
          <w:tcPr>
            <w:tcW w:w="1806" w:type="dxa"/>
            <w:tcBorders>
              <w:top w:val="single" w:sz="12" w:space="0" w:color="auto"/>
              <w:bottom w:val="single" w:sz="4" w:space="0" w:color="auto"/>
            </w:tcBorders>
            <w:shd w:val="clear" w:color="auto" w:fill="auto"/>
          </w:tcPr>
          <w:p w:rsidR="002646DD" w:rsidRPr="00541C16" w:rsidRDefault="002646DD" w:rsidP="005A0207">
            <w:pPr>
              <w:pStyle w:val="ENoteTableText"/>
            </w:pPr>
            <w:r w:rsidRPr="00541C16">
              <w:t>12 Apr 2008</w:t>
            </w:r>
          </w:p>
        </w:tc>
        <w:tc>
          <w:tcPr>
            <w:tcW w:w="1806" w:type="dxa"/>
            <w:tcBorders>
              <w:top w:val="single" w:sz="12" w:space="0" w:color="auto"/>
              <w:bottom w:val="single" w:sz="4" w:space="0" w:color="auto"/>
            </w:tcBorders>
            <w:shd w:val="clear" w:color="auto" w:fill="auto"/>
          </w:tcPr>
          <w:p w:rsidR="002646DD" w:rsidRPr="00541C16" w:rsidRDefault="002646DD" w:rsidP="005A0207">
            <w:pPr>
              <w:pStyle w:val="ENoteTableText"/>
            </w:pPr>
          </w:p>
        </w:tc>
      </w:tr>
      <w:tr w:rsidR="002646DD" w:rsidRPr="00541C16" w:rsidTr="002646DD">
        <w:trPr>
          <w:cantSplit/>
        </w:trPr>
        <w:tc>
          <w:tcPr>
            <w:tcW w:w="1806" w:type="dxa"/>
            <w:shd w:val="clear" w:color="auto" w:fill="auto"/>
          </w:tcPr>
          <w:p w:rsidR="002646DD" w:rsidRPr="00541C16" w:rsidRDefault="002646DD" w:rsidP="007324C8">
            <w:pPr>
              <w:pStyle w:val="ENoteTableText"/>
            </w:pPr>
            <w:r w:rsidRPr="00541C16">
              <w:t>2010 No</w:t>
            </w:r>
            <w:r w:rsidR="00EC0F77" w:rsidRPr="00541C16">
              <w:t> </w:t>
            </w:r>
            <w:r w:rsidRPr="00541C16">
              <w:t>31</w:t>
            </w:r>
          </w:p>
        </w:tc>
        <w:tc>
          <w:tcPr>
            <w:tcW w:w="1806" w:type="dxa"/>
            <w:shd w:val="clear" w:color="auto" w:fill="auto"/>
          </w:tcPr>
          <w:p w:rsidR="002646DD" w:rsidRPr="00541C16" w:rsidRDefault="002646DD" w:rsidP="007324C8">
            <w:pPr>
              <w:pStyle w:val="ENoteTableText"/>
            </w:pPr>
            <w:r w:rsidRPr="00541C16">
              <w:t>26 Feb 2010 (F2010L00551)</w:t>
            </w:r>
          </w:p>
        </w:tc>
        <w:tc>
          <w:tcPr>
            <w:tcW w:w="1806" w:type="dxa"/>
            <w:shd w:val="clear" w:color="auto" w:fill="auto"/>
          </w:tcPr>
          <w:p w:rsidR="002646DD" w:rsidRPr="00541C16" w:rsidRDefault="002646DD" w:rsidP="005A0207">
            <w:pPr>
              <w:pStyle w:val="ENoteTableText"/>
            </w:pPr>
            <w:r w:rsidRPr="00541C16">
              <w:t>27 Feb 2010</w:t>
            </w:r>
          </w:p>
        </w:tc>
        <w:tc>
          <w:tcPr>
            <w:tcW w:w="1806" w:type="dxa"/>
            <w:shd w:val="clear" w:color="auto" w:fill="auto"/>
          </w:tcPr>
          <w:p w:rsidR="002646DD" w:rsidRPr="00541C16" w:rsidRDefault="002646DD" w:rsidP="005A0207">
            <w:pPr>
              <w:pStyle w:val="ENoteTableText"/>
            </w:pPr>
            <w:r w:rsidRPr="00541C16">
              <w:t>—</w:t>
            </w:r>
          </w:p>
        </w:tc>
      </w:tr>
      <w:tr w:rsidR="002646DD" w:rsidRPr="00541C16" w:rsidTr="007849EC">
        <w:trPr>
          <w:cantSplit/>
        </w:trPr>
        <w:tc>
          <w:tcPr>
            <w:tcW w:w="1806" w:type="dxa"/>
            <w:shd w:val="clear" w:color="auto" w:fill="auto"/>
          </w:tcPr>
          <w:p w:rsidR="002646DD" w:rsidRPr="00541C16" w:rsidRDefault="002646DD" w:rsidP="007324C8">
            <w:pPr>
              <w:pStyle w:val="ENoteTableText"/>
            </w:pPr>
            <w:r w:rsidRPr="00541C16">
              <w:t>2011 No</w:t>
            </w:r>
            <w:r w:rsidR="00EC0F77" w:rsidRPr="00541C16">
              <w:t> </w:t>
            </w:r>
            <w:r w:rsidRPr="00541C16">
              <w:t>65</w:t>
            </w:r>
          </w:p>
        </w:tc>
        <w:tc>
          <w:tcPr>
            <w:tcW w:w="1806" w:type="dxa"/>
            <w:shd w:val="clear" w:color="auto" w:fill="auto"/>
          </w:tcPr>
          <w:p w:rsidR="002646DD" w:rsidRPr="00541C16" w:rsidRDefault="002646DD" w:rsidP="007324C8">
            <w:pPr>
              <w:pStyle w:val="ENoteTableText"/>
            </w:pPr>
            <w:r w:rsidRPr="00541C16">
              <w:t>17</w:t>
            </w:r>
            <w:r w:rsidR="00541C16">
              <w:t> </w:t>
            </w:r>
            <w:r w:rsidRPr="00541C16">
              <w:t>May 2011 (F2011L00788)</w:t>
            </w:r>
          </w:p>
        </w:tc>
        <w:tc>
          <w:tcPr>
            <w:tcW w:w="1806" w:type="dxa"/>
            <w:shd w:val="clear" w:color="auto" w:fill="auto"/>
          </w:tcPr>
          <w:p w:rsidR="002646DD" w:rsidRPr="00541C16" w:rsidRDefault="002646DD" w:rsidP="005A0207">
            <w:pPr>
              <w:pStyle w:val="ENoteTableText"/>
            </w:pPr>
            <w:r w:rsidRPr="00541C16">
              <w:t>18</w:t>
            </w:r>
            <w:r w:rsidR="00541C16">
              <w:t> </w:t>
            </w:r>
            <w:r w:rsidRPr="00541C16">
              <w:t>May 2011</w:t>
            </w:r>
          </w:p>
        </w:tc>
        <w:tc>
          <w:tcPr>
            <w:tcW w:w="1806" w:type="dxa"/>
            <w:shd w:val="clear" w:color="auto" w:fill="auto"/>
          </w:tcPr>
          <w:p w:rsidR="002646DD" w:rsidRPr="00541C16" w:rsidRDefault="002646DD" w:rsidP="005A0207">
            <w:pPr>
              <w:pStyle w:val="ENoteTableText"/>
            </w:pPr>
            <w:r w:rsidRPr="00541C16">
              <w:t>—</w:t>
            </w:r>
          </w:p>
        </w:tc>
      </w:tr>
      <w:tr w:rsidR="0054289E" w:rsidRPr="00541C16" w:rsidTr="002646DD">
        <w:trPr>
          <w:cantSplit/>
        </w:trPr>
        <w:tc>
          <w:tcPr>
            <w:tcW w:w="1806" w:type="dxa"/>
            <w:tcBorders>
              <w:bottom w:val="single" w:sz="12" w:space="0" w:color="auto"/>
            </w:tcBorders>
            <w:shd w:val="clear" w:color="auto" w:fill="auto"/>
          </w:tcPr>
          <w:p w:rsidR="0054289E" w:rsidRPr="00541C16" w:rsidRDefault="0054289E" w:rsidP="005A0207">
            <w:pPr>
              <w:pStyle w:val="ENoteTableText"/>
            </w:pPr>
            <w:r w:rsidRPr="00541C16">
              <w:t>123, 2014</w:t>
            </w:r>
          </w:p>
        </w:tc>
        <w:tc>
          <w:tcPr>
            <w:tcW w:w="1806" w:type="dxa"/>
            <w:tcBorders>
              <w:bottom w:val="single" w:sz="12" w:space="0" w:color="auto"/>
            </w:tcBorders>
            <w:shd w:val="clear" w:color="auto" w:fill="auto"/>
          </w:tcPr>
          <w:p w:rsidR="0054289E" w:rsidRPr="00541C16" w:rsidRDefault="0054289E" w:rsidP="005A0207">
            <w:pPr>
              <w:pStyle w:val="ENoteTableText"/>
            </w:pPr>
            <w:r w:rsidRPr="00541C16">
              <w:t>26 Aug 2014 (F2014L01131)</w:t>
            </w:r>
          </w:p>
        </w:tc>
        <w:tc>
          <w:tcPr>
            <w:tcW w:w="1806" w:type="dxa"/>
            <w:tcBorders>
              <w:bottom w:val="single" w:sz="12" w:space="0" w:color="auto"/>
            </w:tcBorders>
            <w:shd w:val="clear" w:color="auto" w:fill="auto"/>
          </w:tcPr>
          <w:p w:rsidR="0054289E" w:rsidRPr="00541C16" w:rsidRDefault="007324C8" w:rsidP="007324C8">
            <w:pPr>
              <w:pStyle w:val="ENoteTableText"/>
            </w:pPr>
            <w:r w:rsidRPr="00541C16">
              <w:t>Sch 1 (items</w:t>
            </w:r>
            <w:r w:rsidR="00541C16">
              <w:t xml:space="preserve"> </w:t>
            </w:r>
            <w:r w:rsidRPr="00541C16">
              <w:t xml:space="preserve">30–47): </w:t>
            </w:r>
            <w:r w:rsidR="0054289E" w:rsidRPr="00541C16">
              <w:t>27 Aug 2014</w:t>
            </w:r>
            <w:r w:rsidR="007849EC" w:rsidRPr="00541C16">
              <w:t xml:space="preserve"> (s 2)</w:t>
            </w:r>
          </w:p>
        </w:tc>
        <w:tc>
          <w:tcPr>
            <w:tcW w:w="1806" w:type="dxa"/>
            <w:tcBorders>
              <w:bottom w:val="single" w:sz="12" w:space="0" w:color="auto"/>
            </w:tcBorders>
            <w:shd w:val="clear" w:color="auto" w:fill="auto"/>
          </w:tcPr>
          <w:p w:rsidR="0054289E" w:rsidRPr="00541C16" w:rsidRDefault="0054289E" w:rsidP="005A0207">
            <w:pPr>
              <w:pStyle w:val="ENoteTableText"/>
            </w:pPr>
            <w:r w:rsidRPr="00541C16">
              <w:t>—</w:t>
            </w:r>
          </w:p>
        </w:tc>
      </w:tr>
    </w:tbl>
    <w:p w:rsidR="002646DD" w:rsidRPr="00541C16" w:rsidRDefault="002646DD" w:rsidP="00D724F0">
      <w:pPr>
        <w:pStyle w:val="Tabletext"/>
      </w:pPr>
    </w:p>
    <w:p w:rsidR="00DF61BC" w:rsidRPr="00541C16" w:rsidRDefault="00DF61BC" w:rsidP="00541C16">
      <w:pPr>
        <w:pStyle w:val="ENotesHeading2"/>
        <w:pageBreakBefore/>
        <w:outlineLvl w:val="9"/>
      </w:pPr>
      <w:bookmarkStart w:id="23" w:name="_Toc396906316"/>
      <w:r w:rsidRPr="00541C16">
        <w:lastRenderedPageBreak/>
        <w:t>Endnote 4—Amendment history</w:t>
      </w:r>
      <w:bookmarkEnd w:id="23"/>
    </w:p>
    <w:p w:rsidR="00DF61BC" w:rsidRPr="00541C16" w:rsidRDefault="00DF61BC" w:rsidP="00DF61BC">
      <w:pPr>
        <w:pStyle w:val="Tabletext"/>
      </w:pPr>
    </w:p>
    <w:tbl>
      <w:tblPr>
        <w:tblW w:w="7082" w:type="dxa"/>
        <w:tblInd w:w="113" w:type="dxa"/>
        <w:tblLayout w:type="fixed"/>
        <w:tblLook w:val="0000" w:firstRow="0" w:lastRow="0" w:firstColumn="0" w:lastColumn="0" w:noHBand="0" w:noVBand="0"/>
      </w:tblPr>
      <w:tblGrid>
        <w:gridCol w:w="2139"/>
        <w:gridCol w:w="4943"/>
      </w:tblGrid>
      <w:tr w:rsidR="002646DD" w:rsidRPr="00541C16" w:rsidTr="005A0207">
        <w:trPr>
          <w:cantSplit/>
          <w:tblHeader/>
        </w:trPr>
        <w:tc>
          <w:tcPr>
            <w:tcW w:w="2139" w:type="dxa"/>
            <w:tcBorders>
              <w:top w:val="single" w:sz="12" w:space="0" w:color="auto"/>
              <w:bottom w:val="single" w:sz="12" w:space="0" w:color="auto"/>
            </w:tcBorders>
            <w:shd w:val="clear" w:color="auto" w:fill="auto"/>
          </w:tcPr>
          <w:p w:rsidR="002646DD" w:rsidRPr="00541C16" w:rsidRDefault="002646DD" w:rsidP="00D724F0">
            <w:pPr>
              <w:pStyle w:val="ENoteTableHeading"/>
              <w:tabs>
                <w:tab w:val="center" w:leader="dot" w:pos="2268"/>
              </w:tabs>
            </w:pPr>
            <w:r w:rsidRPr="00541C16">
              <w:t>Provision affected</w:t>
            </w:r>
          </w:p>
        </w:tc>
        <w:tc>
          <w:tcPr>
            <w:tcW w:w="4943" w:type="dxa"/>
            <w:tcBorders>
              <w:top w:val="single" w:sz="12" w:space="0" w:color="auto"/>
              <w:bottom w:val="single" w:sz="12" w:space="0" w:color="auto"/>
            </w:tcBorders>
            <w:shd w:val="clear" w:color="auto" w:fill="auto"/>
          </w:tcPr>
          <w:p w:rsidR="002646DD" w:rsidRPr="00541C16" w:rsidRDefault="002646DD" w:rsidP="00D724F0">
            <w:pPr>
              <w:pStyle w:val="ENoteTableHeading"/>
            </w:pPr>
            <w:r w:rsidRPr="00541C16">
              <w:t>How affected</w:t>
            </w:r>
          </w:p>
        </w:tc>
      </w:tr>
      <w:tr w:rsidR="002646DD" w:rsidRPr="00541C16" w:rsidTr="002646DD">
        <w:trPr>
          <w:cantSplit/>
        </w:trPr>
        <w:tc>
          <w:tcPr>
            <w:tcW w:w="2139" w:type="dxa"/>
            <w:tcBorders>
              <w:top w:val="single" w:sz="12" w:space="0" w:color="auto"/>
            </w:tcBorders>
            <w:shd w:val="clear" w:color="auto" w:fill="auto"/>
          </w:tcPr>
          <w:p w:rsidR="002646DD" w:rsidRPr="00541C16" w:rsidRDefault="002646DD" w:rsidP="00600C5C">
            <w:pPr>
              <w:pStyle w:val="ENoteTableText"/>
              <w:tabs>
                <w:tab w:val="center" w:leader="dot" w:pos="2268"/>
              </w:tabs>
              <w:rPr>
                <w:b/>
              </w:rPr>
            </w:pPr>
            <w:r w:rsidRPr="00541C16">
              <w:rPr>
                <w:b/>
              </w:rPr>
              <w:t>Pt</w:t>
            </w:r>
            <w:r w:rsidR="00EC0F77" w:rsidRPr="00541C16">
              <w:rPr>
                <w:b/>
              </w:rPr>
              <w:t> </w:t>
            </w:r>
            <w:r w:rsidRPr="00541C16">
              <w:rPr>
                <w:b/>
              </w:rPr>
              <w:t>1</w:t>
            </w:r>
          </w:p>
        </w:tc>
        <w:tc>
          <w:tcPr>
            <w:tcW w:w="4943" w:type="dxa"/>
            <w:tcBorders>
              <w:top w:val="single" w:sz="12" w:space="0" w:color="auto"/>
            </w:tcBorders>
            <w:shd w:val="clear" w:color="auto" w:fill="auto"/>
          </w:tcPr>
          <w:p w:rsidR="002646DD" w:rsidRPr="00541C16" w:rsidRDefault="002646DD" w:rsidP="005A0207">
            <w:pPr>
              <w:pStyle w:val="ENoteTableText"/>
              <w:tabs>
                <w:tab w:val="center" w:leader="dot" w:pos="2268"/>
              </w:tabs>
            </w:pPr>
          </w:p>
        </w:tc>
      </w:tr>
      <w:tr w:rsidR="00B7388B" w:rsidRPr="00541C16" w:rsidTr="002646DD">
        <w:trPr>
          <w:cantSplit/>
        </w:trPr>
        <w:tc>
          <w:tcPr>
            <w:tcW w:w="2139" w:type="dxa"/>
            <w:shd w:val="clear" w:color="auto" w:fill="auto"/>
          </w:tcPr>
          <w:p w:rsidR="00B7388B" w:rsidRPr="00541C16" w:rsidRDefault="00B7388B" w:rsidP="005A0207">
            <w:pPr>
              <w:pStyle w:val="ENoteTableText"/>
              <w:tabs>
                <w:tab w:val="center" w:leader="dot" w:pos="2268"/>
              </w:tabs>
            </w:pPr>
            <w:r w:rsidRPr="00541C16">
              <w:t>r 3</w:t>
            </w:r>
            <w:r w:rsidRPr="00541C16">
              <w:tab/>
            </w:r>
          </w:p>
        </w:tc>
        <w:tc>
          <w:tcPr>
            <w:tcW w:w="4943" w:type="dxa"/>
            <w:shd w:val="clear" w:color="auto" w:fill="auto"/>
          </w:tcPr>
          <w:p w:rsidR="00B7388B" w:rsidRPr="00541C16" w:rsidRDefault="00B7388B" w:rsidP="005A0207">
            <w:pPr>
              <w:pStyle w:val="ENoteTableText"/>
              <w:tabs>
                <w:tab w:val="center" w:leader="dot" w:pos="2268"/>
              </w:tabs>
            </w:pPr>
            <w:r w:rsidRPr="00541C16">
              <w:t>rep No 123, 2014</w:t>
            </w:r>
          </w:p>
        </w:tc>
      </w:tr>
      <w:tr w:rsidR="002646DD" w:rsidRPr="00541C16" w:rsidTr="002646DD">
        <w:trPr>
          <w:cantSplit/>
        </w:trPr>
        <w:tc>
          <w:tcPr>
            <w:tcW w:w="2139" w:type="dxa"/>
            <w:shd w:val="clear" w:color="auto" w:fill="auto"/>
          </w:tcPr>
          <w:p w:rsidR="002646DD" w:rsidRPr="00541C16" w:rsidRDefault="00EC0F77" w:rsidP="00600C5C">
            <w:pPr>
              <w:pStyle w:val="ENoteTableText"/>
              <w:tabs>
                <w:tab w:val="center" w:leader="dot" w:pos="2268"/>
              </w:tabs>
            </w:pPr>
            <w:r w:rsidRPr="00541C16">
              <w:t xml:space="preserve">r </w:t>
            </w:r>
            <w:r w:rsidR="002646DD" w:rsidRPr="00541C16">
              <w:t>4</w:t>
            </w:r>
            <w:r w:rsidR="002646DD" w:rsidRPr="00541C16">
              <w:tab/>
            </w:r>
          </w:p>
        </w:tc>
        <w:tc>
          <w:tcPr>
            <w:tcW w:w="4943" w:type="dxa"/>
            <w:shd w:val="clear" w:color="auto" w:fill="auto"/>
          </w:tcPr>
          <w:p w:rsidR="002646DD" w:rsidRPr="00541C16" w:rsidRDefault="002646DD" w:rsidP="00600C5C">
            <w:pPr>
              <w:pStyle w:val="ENoteTableText"/>
              <w:tabs>
                <w:tab w:val="center" w:leader="dot" w:pos="2268"/>
              </w:tabs>
            </w:pPr>
            <w:r w:rsidRPr="00541C16">
              <w:t>am 2010 No.</w:t>
            </w:r>
            <w:r w:rsidR="00541C16">
              <w:t> </w:t>
            </w:r>
            <w:r w:rsidRPr="00541C16">
              <w:t>31</w:t>
            </w:r>
            <w:r w:rsidR="00FD64E8" w:rsidRPr="00541C16">
              <w:t>; No 123, 2014</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r w:rsidRPr="00541C16">
              <w:t>Note to r 4</w:t>
            </w:r>
            <w:r w:rsidRPr="00541C16">
              <w:tab/>
            </w:r>
          </w:p>
        </w:tc>
        <w:tc>
          <w:tcPr>
            <w:tcW w:w="4943" w:type="dxa"/>
            <w:shd w:val="clear" w:color="auto" w:fill="auto"/>
          </w:tcPr>
          <w:p w:rsidR="00F315E2" w:rsidRPr="00541C16" w:rsidRDefault="00F315E2" w:rsidP="005A0207">
            <w:pPr>
              <w:pStyle w:val="ENoteTableText"/>
              <w:tabs>
                <w:tab w:val="center" w:leader="dot" w:pos="2268"/>
              </w:tabs>
            </w:pPr>
            <w:r w:rsidRPr="00541C16">
              <w:t>rs No 123, 2014</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r w:rsidRPr="00541C16">
              <w:t>r 5</w:t>
            </w:r>
            <w:r w:rsidRPr="00541C16">
              <w:tab/>
            </w:r>
          </w:p>
        </w:tc>
        <w:tc>
          <w:tcPr>
            <w:tcW w:w="4943" w:type="dxa"/>
            <w:shd w:val="clear" w:color="auto" w:fill="auto"/>
          </w:tcPr>
          <w:p w:rsidR="00F315E2" w:rsidRPr="00541C16" w:rsidRDefault="00F315E2" w:rsidP="005A0207">
            <w:pPr>
              <w:pStyle w:val="ENoteTableText"/>
              <w:tabs>
                <w:tab w:val="center" w:leader="dot" w:pos="2268"/>
              </w:tabs>
            </w:pPr>
            <w:r w:rsidRPr="00541C16">
              <w:t>rs No 123, 2014</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r w:rsidRPr="00541C16">
              <w:t>r 6</w:t>
            </w:r>
            <w:r w:rsidRPr="00541C16">
              <w:tab/>
            </w:r>
          </w:p>
        </w:tc>
        <w:tc>
          <w:tcPr>
            <w:tcW w:w="4943" w:type="dxa"/>
            <w:shd w:val="clear" w:color="auto" w:fill="auto"/>
          </w:tcPr>
          <w:p w:rsidR="00F315E2" w:rsidRPr="00541C16" w:rsidRDefault="00F315E2" w:rsidP="005A0207">
            <w:pPr>
              <w:pStyle w:val="ENoteTableText"/>
              <w:tabs>
                <w:tab w:val="center" w:leader="dot" w:pos="2268"/>
              </w:tabs>
            </w:pPr>
            <w:r w:rsidRPr="00541C16">
              <w:t>rs No 123, 2014</w:t>
            </w:r>
          </w:p>
        </w:tc>
      </w:tr>
      <w:tr w:rsidR="002646DD" w:rsidRPr="00541C16" w:rsidTr="002646DD">
        <w:trPr>
          <w:cantSplit/>
        </w:trPr>
        <w:tc>
          <w:tcPr>
            <w:tcW w:w="2139" w:type="dxa"/>
            <w:shd w:val="clear" w:color="auto" w:fill="auto"/>
          </w:tcPr>
          <w:p w:rsidR="002646DD" w:rsidRPr="00541C16" w:rsidRDefault="00EC0F77" w:rsidP="005A0207">
            <w:pPr>
              <w:pStyle w:val="ENoteTableText"/>
              <w:tabs>
                <w:tab w:val="center" w:leader="dot" w:pos="2268"/>
              </w:tabs>
            </w:pPr>
            <w:r w:rsidRPr="00541C16">
              <w:t xml:space="preserve">r. </w:t>
            </w:r>
            <w:r w:rsidR="002646DD" w:rsidRPr="00541C16">
              <w:t>7</w:t>
            </w:r>
            <w:r w:rsidR="002646DD" w:rsidRPr="00541C16">
              <w:tab/>
            </w:r>
          </w:p>
        </w:tc>
        <w:tc>
          <w:tcPr>
            <w:tcW w:w="4943" w:type="dxa"/>
            <w:shd w:val="clear" w:color="auto" w:fill="auto"/>
          </w:tcPr>
          <w:p w:rsidR="002646DD" w:rsidRPr="00541C16" w:rsidRDefault="002646DD" w:rsidP="00600C5C">
            <w:pPr>
              <w:pStyle w:val="ENoteTableText"/>
              <w:tabs>
                <w:tab w:val="center" w:leader="dot" w:pos="2268"/>
              </w:tabs>
            </w:pPr>
            <w:r w:rsidRPr="00541C16">
              <w:t>am 2010 No.</w:t>
            </w:r>
            <w:r w:rsidR="00541C16">
              <w:t> </w:t>
            </w:r>
            <w:r w:rsidRPr="00541C16">
              <w:t>31</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p>
        </w:tc>
        <w:tc>
          <w:tcPr>
            <w:tcW w:w="4943" w:type="dxa"/>
            <w:shd w:val="clear" w:color="auto" w:fill="auto"/>
          </w:tcPr>
          <w:p w:rsidR="00F315E2" w:rsidRPr="00541C16" w:rsidRDefault="00F315E2" w:rsidP="005A0207">
            <w:pPr>
              <w:pStyle w:val="ENoteTableText"/>
              <w:tabs>
                <w:tab w:val="center" w:leader="dot" w:pos="2268"/>
              </w:tabs>
            </w:pPr>
            <w:r w:rsidRPr="00541C16">
              <w:t>rs No 123, 2014</w:t>
            </w:r>
          </w:p>
        </w:tc>
      </w:tr>
      <w:tr w:rsidR="002646DD" w:rsidRPr="00541C16" w:rsidTr="002646DD">
        <w:trPr>
          <w:cantSplit/>
        </w:trPr>
        <w:tc>
          <w:tcPr>
            <w:tcW w:w="2139" w:type="dxa"/>
            <w:shd w:val="clear" w:color="auto" w:fill="auto"/>
          </w:tcPr>
          <w:p w:rsidR="002646DD" w:rsidRPr="00541C16" w:rsidRDefault="002646DD" w:rsidP="00600C5C">
            <w:pPr>
              <w:pStyle w:val="ENoteTableText"/>
              <w:tabs>
                <w:tab w:val="center" w:leader="dot" w:pos="2268"/>
              </w:tabs>
              <w:rPr>
                <w:b/>
              </w:rPr>
            </w:pPr>
            <w:r w:rsidRPr="00541C16">
              <w:rPr>
                <w:b/>
              </w:rPr>
              <w:t>Pt</w:t>
            </w:r>
            <w:r w:rsidR="00EC0F77" w:rsidRPr="00541C16">
              <w:rPr>
                <w:b/>
              </w:rPr>
              <w:t> </w:t>
            </w:r>
            <w:r w:rsidRPr="00541C16">
              <w:rPr>
                <w:b/>
              </w:rPr>
              <w:t>2</w:t>
            </w:r>
          </w:p>
        </w:tc>
        <w:tc>
          <w:tcPr>
            <w:tcW w:w="4943" w:type="dxa"/>
            <w:shd w:val="clear" w:color="auto" w:fill="auto"/>
          </w:tcPr>
          <w:p w:rsidR="002646DD" w:rsidRPr="00541C16" w:rsidRDefault="002646DD" w:rsidP="005A0207">
            <w:pPr>
              <w:pStyle w:val="ENoteTableText"/>
              <w:tabs>
                <w:tab w:val="center" w:leader="dot" w:pos="2268"/>
              </w:tabs>
            </w:pPr>
          </w:p>
        </w:tc>
      </w:tr>
      <w:tr w:rsidR="002646DD" w:rsidRPr="00541C16" w:rsidTr="002646DD">
        <w:trPr>
          <w:cantSplit/>
        </w:trPr>
        <w:tc>
          <w:tcPr>
            <w:tcW w:w="2139" w:type="dxa"/>
            <w:shd w:val="clear" w:color="auto" w:fill="auto"/>
          </w:tcPr>
          <w:p w:rsidR="002646DD" w:rsidRPr="00541C16" w:rsidRDefault="00EC0F77" w:rsidP="00600C5C">
            <w:pPr>
              <w:pStyle w:val="ENoteTableText"/>
              <w:tabs>
                <w:tab w:val="center" w:leader="dot" w:pos="2268"/>
              </w:tabs>
            </w:pPr>
            <w:r w:rsidRPr="00541C16">
              <w:t xml:space="preserve">r </w:t>
            </w:r>
            <w:r w:rsidR="002646DD" w:rsidRPr="00541C16">
              <w:t>8</w:t>
            </w:r>
            <w:r w:rsidR="002646DD" w:rsidRPr="00541C16">
              <w:tab/>
            </w:r>
          </w:p>
        </w:tc>
        <w:tc>
          <w:tcPr>
            <w:tcW w:w="4943" w:type="dxa"/>
            <w:shd w:val="clear" w:color="auto" w:fill="auto"/>
          </w:tcPr>
          <w:p w:rsidR="002646DD" w:rsidRPr="00541C16" w:rsidRDefault="002646DD" w:rsidP="00600C5C">
            <w:pPr>
              <w:pStyle w:val="ENoteTableText"/>
              <w:tabs>
                <w:tab w:val="center" w:leader="dot" w:pos="2268"/>
              </w:tabs>
            </w:pPr>
            <w:r w:rsidRPr="00541C16">
              <w:t>am 2010 No.</w:t>
            </w:r>
            <w:r w:rsidR="00541C16">
              <w:t> </w:t>
            </w:r>
            <w:r w:rsidRPr="00541C16">
              <w:t>31</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p>
        </w:tc>
        <w:tc>
          <w:tcPr>
            <w:tcW w:w="4943" w:type="dxa"/>
            <w:shd w:val="clear" w:color="auto" w:fill="auto"/>
          </w:tcPr>
          <w:p w:rsidR="00F315E2" w:rsidRPr="00541C16" w:rsidRDefault="00F315E2" w:rsidP="005A0207">
            <w:pPr>
              <w:pStyle w:val="ENoteTableText"/>
              <w:tabs>
                <w:tab w:val="center" w:leader="dot" w:pos="2268"/>
              </w:tabs>
            </w:pPr>
            <w:r w:rsidRPr="00541C16">
              <w:t>rs No 123, 2014</w:t>
            </w:r>
          </w:p>
        </w:tc>
      </w:tr>
      <w:tr w:rsidR="002646DD" w:rsidRPr="00541C16" w:rsidTr="002646DD">
        <w:trPr>
          <w:cantSplit/>
        </w:trPr>
        <w:tc>
          <w:tcPr>
            <w:tcW w:w="2139" w:type="dxa"/>
            <w:shd w:val="clear" w:color="auto" w:fill="auto"/>
          </w:tcPr>
          <w:p w:rsidR="002646DD" w:rsidRPr="00541C16" w:rsidRDefault="00EC0F77" w:rsidP="00600C5C">
            <w:pPr>
              <w:pStyle w:val="ENoteTableText"/>
              <w:tabs>
                <w:tab w:val="center" w:leader="dot" w:pos="2268"/>
              </w:tabs>
            </w:pPr>
            <w:r w:rsidRPr="00541C16">
              <w:t xml:space="preserve">r </w:t>
            </w:r>
            <w:r w:rsidR="002646DD" w:rsidRPr="00541C16">
              <w:t>9</w:t>
            </w:r>
            <w:r w:rsidR="002646DD" w:rsidRPr="00541C16">
              <w:tab/>
            </w:r>
          </w:p>
        </w:tc>
        <w:tc>
          <w:tcPr>
            <w:tcW w:w="4943" w:type="dxa"/>
            <w:shd w:val="clear" w:color="auto" w:fill="auto"/>
          </w:tcPr>
          <w:p w:rsidR="002646DD" w:rsidRPr="00541C16" w:rsidRDefault="002646DD" w:rsidP="00600C5C">
            <w:pPr>
              <w:pStyle w:val="ENoteTableText"/>
              <w:tabs>
                <w:tab w:val="center" w:leader="dot" w:pos="2268"/>
              </w:tabs>
            </w:pPr>
            <w:r w:rsidRPr="00541C16">
              <w:t>am 2010 No.</w:t>
            </w:r>
            <w:r w:rsidR="00541C16">
              <w:t> </w:t>
            </w:r>
            <w:r w:rsidRPr="00541C16">
              <w:t>31</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p>
        </w:tc>
        <w:tc>
          <w:tcPr>
            <w:tcW w:w="4943" w:type="dxa"/>
            <w:shd w:val="clear" w:color="auto" w:fill="auto"/>
          </w:tcPr>
          <w:p w:rsidR="00F315E2" w:rsidRPr="00541C16" w:rsidRDefault="00F315E2" w:rsidP="005A0207">
            <w:pPr>
              <w:pStyle w:val="ENoteTableText"/>
              <w:tabs>
                <w:tab w:val="center" w:leader="dot" w:pos="2268"/>
              </w:tabs>
            </w:pPr>
            <w:r w:rsidRPr="00541C16">
              <w:t>rs No 123, 2014</w:t>
            </w:r>
          </w:p>
        </w:tc>
      </w:tr>
      <w:tr w:rsidR="002646DD" w:rsidRPr="00541C16" w:rsidTr="002646DD">
        <w:trPr>
          <w:cantSplit/>
        </w:trPr>
        <w:tc>
          <w:tcPr>
            <w:tcW w:w="2139" w:type="dxa"/>
            <w:shd w:val="clear" w:color="auto" w:fill="auto"/>
          </w:tcPr>
          <w:p w:rsidR="002646DD" w:rsidRPr="00541C16" w:rsidRDefault="00EC0F77" w:rsidP="00600C5C">
            <w:pPr>
              <w:pStyle w:val="ENoteTableText"/>
              <w:tabs>
                <w:tab w:val="center" w:leader="dot" w:pos="2268"/>
              </w:tabs>
            </w:pPr>
            <w:r w:rsidRPr="00541C16">
              <w:t xml:space="preserve">r </w:t>
            </w:r>
            <w:r w:rsidR="002646DD" w:rsidRPr="00541C16">
              <w:t>10</w:t>
            </w:r>
            <w:r w:rsidR="002646DD" w:rsidRPr="00541C16">
              <w:tab/>
            </w:r>
          </w:p>
        </w:tc>
        <w:tc>
          <w:tcPr>
            <w:tcW w:w="4943" w:type="dxa"/>
            <w:shd w:val="clear" w:color="auto" w:fill="auto"/>
          </w:tcPr>
          <w:p w:rsidR="002646DD" w:rsidRPr="00541C16" w:rsidRDefault="002646DD" w:rsidP="00600C5C">
            <w:pPr>
              <w:pStyle w:val="ENoteTableText"/>
              <w:tabs>
                <w:tab w:val="center" w:leader="dot" w:pos="2268"/>
              </w:tabs>
            </w:pPr>
            <w:r w:rsidRPr="00541C16">
              <w:t>am 2010 No.</w:t>
            </w:r>
            <w:r w:rsidR="00541C16">
              <w:t> </w:t>
            </w:r>
            <w:r w:rsidRPr="00541C16">
              <w:t>31</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p>
        </w:tc>
        <w:tc>
          <w:tcPr>
            <w:tcW w:w="4943" w:type="dxa"/>
            <w:shd w:val="clear" w:color="auto" w:fill="auto"/>
          </w:tcPr>
          <w:p w:rsidR="00F315E2" w:rsidRPr="00541C16" w:rsidRDefault="00F315E2" w:rsidP="005A0207">
            <w:pPr>
              <w:pStyle w:val="ENoteTableText"/>
              <w:tabs>
                <w:tab w:val="center" w:leader="dot" w:pos="2268"/>
              </w:tabs>
            </w:pPr>
            <w:r w:rsidRPr="00541C16">
              <w:t>rs No 123, 2014</w:t>
            </w:r>
          </w:p>
        </w:tc>
      </w:tr>
      <w:tr w:rsidR="002646DD" w:rsidRPr="00541C16" w:rsidTr="002646DD">
        <w:trPr>
          <w:cantSplit/>
        </w:trPr>
        <w:tc>
          <w:tcPr>
            <w:tcW w:w="2139" w:type="dxa"/>
            <w:shd w:val="clear" w:color="auto" w:fill="auto"/>
          </w:tcPr>
          <w:p w:rsidR="002646DD" w:rsidRPr="00541C16" w:rsidRDefault="00EC0F77" w:rsidP="00600C5C">
            <w:pPr>
              <w:pStyle w:val="ENoteTableText"/>
              <w:tabs>
                <w:tab w:val="center" w:leader="dot" w:pos="2268"/>
              </w:tabs>
            </w:pPr>
            <w:r w:rsidRPr="00541C16">
              <w:t xml:space="preserve">r </w:t>
            </w:r>
            <w:r w:rsidR="002646DD" w:rsidRPr="00541C16">
              <w:t>11</w:t>
            </w:r>
            <w:r w:rsidR="002646DD" w:rsidRPr="00541C16">
              <w:tab/>
            </w:r>
          </w:p>
        </w:tc>
        <w:tc>
          <w:tcPr>
            <w:tcW w:w="4943" w:type="dxa"/>
            <w:shd w:val="clear" w:color="auto" w:fill="auto"/>
          </w:tcPr>
          <w:p w:rsidR="002646DD" w:rsidRPr="00541C16" w:rsidRDefault="002646DD" w:rsidP="00600C5C">
            <w:pPr>
              <w:pStyle w:val="ENoteTableText"/>
              <w:tabs>
                <w:tab w:val="center" w:leader="dot" w:pos="2268"/>
              </w:tabs>
            </w:pPr>
            <w:r w:rsidRPr="00541C16">
              <w:t>am 2010 No.</w:t>
            </w:r>
            <w:r w:rsidR="00541C16">
              <w:t> </w:t>
            </w:r>
            <w:r w:rsidRPr="00541C16">
              <w:t>31</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p>
        </w:tc>
        <w:tc>
          <w:tcPr>
            <w:tcW w:w="4943" w:type="dxa"/>
            <w:shd w:val="clear" w:color="auto" w:fill="auto"/>
          </w:tcPr>
          <w:p w:rsidR="00F315E2" w:rsidRPr="00541C16" w:rsidRDefault="00F315E2" w:rsidP="005A0207">
            <w:pPr>
              <w:pStyle w:val="ENoteTableText"/>
              <w:tabs>
                <w:tab w:val="center" w:leader="dot" w:pos="2268"/>
              </w:tabs>
            </w:pPr>
            <w:r w:rsidRPr="00541C16">
              <w:t>rs No 123, 2014</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r w:rsidRPr="00541C16">
              <w:t>r 12</w:t>
            </w:r>
            <w:r w:rsidRPr="00541C16">
              <w:tab/>
            </w:r>
          </w:p>
        </w:tc>
        <w:tc>
          <w:tcPr>
            <w:tcW w:w="4943" w:type="dxa"/>
            <w:shd w:val="clear" w:color="auto" w:fill="auto"/>
          </w:tcPr>
          <w:p w:rsidR="00F315E2" w:rsidRPr="00541C16" w:rsidRDefault="00F315E2" w:rsidP="005A0207">
            <w:pPr>
              <w:pStyle w:val="ENoteTableText"/>
              <w:tabs>
                <w:tab w:val="center" w:leader="dot" w:pos="2268"/>
              </w:tabs>
            </w:pPr>
            <w:r w:rsidRPr="00541C16">
              <w:t>am No 123, 2014</w:t>
            </w:r>
          </w:p>
        </w:tc>
      </w:tr>
      <w:tr w:rsidR="00F315E2" w:rsidRPr="00541C16" w:rsidTr="002646DD">
        <w:trPr>
          <w:cantSplit/>
        </w:trPr>
        <w:tc>
          <w:tcPr>
            <w:tcW w:w="2139" w:type="dxa"/>
            <w:shd w:val="clear" w:color="auto" w:fill="auto"/>
          </w:tcPr>
          <w:p w:rsidR="00F315E2" w:rsidRPr="00541C16" w:rsidRDefault="00F315E2" w:rsidP="005A0207">
            <w:pPr>
              <w:pStyle w:val="ENoteTableText"/>
              <w:tabs>
                <w:tab w:val="center" w:leader="dot" w:pos="2268"/>
              </w:tabs>
            </w:pPr>
            <w:r w:rsidRPr="00541C16">
              <w:t>r 13</w:t>
            </w:r>
            <w:r w:rsidRPr="00541C16">
              <w:tab/>
            </w:r>
          </w:p>
        </w:tc>
        <w:tc>
          <w:tcPr>
            <w:tcW w:w="4943" w:type="dxa"/>
            <w:shd w:val="clear" w:color="auto" w:fill="auto"/>
          </w:tcPr>
          <w:p w:rsidR="00F315E2" w:rsidRPr="00541C16" w:rsidRDefault="00F315E2" w:rsidP="005A0207">
            <w:pPr>
              <w:pStyle w:val="ENoteTableText"/>
              <w:tabs>
                <w:tab w:val="center" w:leader="dot" w:pos="2268"/>
              </w:tabs>
            </w:pPr>
            <w:r w:rsidRPr="00541C16">
              <w:t>am No 123, 2014</w:t>
            </w:r>
          </w:p>
        </w:tc>
      </w:tr>
      <w:tr w:rsidR="0054289E" w:rsidRPr="00541C16" w:rsidTr="002646DD">
        <w:trPr>
          <w:cantSplit/>
        </w:trPr>
        <w:tc>
          <w:tcPr>
            <w:tcW w:w="2139" w:type="dxa"/>
            <w:shd w:val="clear" w:color="auto" w:fill="auto"/>
          </w:tcPr>
          <w:p w:rsidR="0054289E" w:rsidRPr="00541C16" w:rsidRDefault="0054289E" w:rsidP="005A0207">
            <w:pPr>
              <w:pStyle w:val="ENoteTableText"/>
              <w:tabs>
                <w:tab w:val="center" w:leader="dot" w:pos="2268"/>
              </w:tabs>
            </w:pPr>
            <w:r w:rsidRPr="00541C16">
              <w:t>r 14</w:t>
            </w:r>
            <w:r w:rsidRPr="00541C16">
              <w:tab/>
            </w:r>
          </w:p>
        </w:tc>
        <w:tc>
          <w:tcPr>
            <w:tcW w:w="4943" w:type="dxa"/>
            <w:shd w:val="clear" w:color="auto" w:fill="auto"/>
          </w:tcPr>
          <w:p w:rsidR="0054289E" w:rsidRPr="00541C16" w:rsidRDefault="0054289E" w:rsidP="005A0207">
            <w:pPr>
              <w:pStyle w:val="ENoteTableText"/>
              <w:tabs>
                <w:tab w:val="center" w:leader="dot" w:pos="2268"/>
              </w:tabs>
            </w:pPr>
            <w:r w:rsidRPr="00541C16">
              <w:t>rs No 123, 2014</w:t>
            </w:r>
          </w:p>
        </w:tc>
      </w:tr>
      <w:tr w:rsidR="002646DD" w:rsidRPr="00541C16" w:rsidTr="002646DD">
        <w:trPr>
          <w:cantSplit/>
        </w:trPr>
        <w:tc>
          <w:tcPr>
            <w:tcW w:w="2139" w:type="dxa"/>
            <w:shd w:val="clear" w:color="auto" w:fill="auto"/>
          </w:tcPr>
          <w:p w:rsidR="002646DD" w:rsidRPr="00541C16" w:rsidRDefault="002646DD" w:rsidP="00600C5C">
            <w:pPr>
              <w:pStyle w:val="ENoteTableText"/>
              <w:tabs>
                <w:tab w:val="center" w:leader="dot" w:pos="2268"/>
              </w:tabs>
              <w:rPr>
                <w:b/>
              </w:rPr>
            </w:pPr>
            <w:r w:rsidRPr="00541C16">
              <w:rPr>
                <w:b/>
              </w:rPr>
              <w:t>Pt</w:t>
            </w:r>
            <w:r w:rsidR="00EC0F77" w:rsidRPr="00541C16">
              <w:rPr>
                <w:b/>
              </w:rPr>
              <w:t> </w:t>
            </w:r>
            <w:r w:rsidRPr="00541C16">
              <w:rPr>
                <w:b/>
              </w:rPr>
              <w:t>3</w:t>
            </w:r>
          </w:p>
        </w:tc>
        <w:tc>
          <w:tcPr>
            <w:tcW w:w="4943" w:type="dxa"/>
            <w:shd w:val="clear" w:color="auto" w:fill="auto"/>
          </w:tcPr>
          <w:p w:rsidR="002646DD" w:rsidRPr="00541C16" w:rsidRDefault="002646DD" w:rsidP="005A0207">
            <w:pPr>
              <w:pStyle w:val="ENoteTableText"/>
              <w:tabs>
                <w:tab w:val="center" w:leader="dot" w:pos="2268"/>
              </w:tabs>
            </w:pPr>
          </w:p>
        </w:tc>
      </w:tr>
      <w:tr w:rsidR="002646DD" w:rsidRPr="00541C16" w:rsidTr="002646DD">
        <w:trPr>
          <w:cantSplit/>
        </w:trPr>
        <w:tc>
          <w:tcPr>
            <w:tcW w:w="2139" w:type="dxa"/>
            <w:shd w:val="clear" w:color="auto" w:fill="auto"/>
          </w:tcPr>
          <w:p w:rsidR="002646DD" w:rsidRPr="00541C16" w:rsidRDefault="002646DD" w:rsidP="00600C5C">
            <w:pPr>
              <w:pStyle w:val="ENoteTableText"/>
              <w:tabs>
                <w:tab w:val="center" w:leader="dot" w:pos="2268"/>
              </w:tabs>
            </w:pPr>
            <w:r w:rsidRPr="00541C16">
              <w:t>Pt</w:t>
            </w:r>
            <w:r w:rsidR="00EC0F77" w:rsidRPr="00541C16">
              <w:t> </w:t>
            </w:r>
            <w:r w:rsidRPr="00541C16">
              <w:t>3</w:t>
            </w:r>
            <w:r w:rsidRPr="00541C16">
              <w:tab/>
            </w:r>
          </w:p>
        </w:tc>
        <w:tc>
          <w:tcPr>
            <w:tcW w:w="4943" w:type="dxa"/>
            <w:shd w:val="clear" w:color="auto" w:fill="auto"/>
          </w:tcPr>
          <w:p w:rsidR="002646DD" w:rsidRPr="00541C16" w:rsidRDefault="002646DD" w:rsidP="00600C5C">
            <w:pPr>
              <w:pStyle w:val="ENoteTableText"/>
              <w:tabs>
                <w:tab w:val="center" w:leader="dot" w:pos="2268"/>
              </w:tabs>
            </w:pPr>
            <w:r w:rsidRPr="00541C16">
              <w:t>ad 2011 No.</w:t>
            </w:r>
            <w:r w:rsidR="00541C16">
              <w:t> </w:t>
            </w:r>
            <w:r w:rsidRPr="00541C16">
              <w:t>65</w:t>
            </w:r>
          </w:p>
        </w:tc>
      </w:tr>
      <w:tr w:rsidR="002646DD" w:rsidRPr="00541C16" w:rsidTr="002646DD">
        <w:trPr>
          <w:cantSplit/>
        </w:trPr>
        <w:tc>
          <w:tcPr>
            <w:tcW w:w="2139" w:type="dxa"/>
            <w:tcBorders>
              <w:bottom w:val="single" w:sz="12" w:space="0" w:color="auto"/>
            </w:tcBorders>
            <w:shd w:val="clear" w:color="auto" w:fill="auto"/>
          </w:tcPr>
          <w:p w:rsidR="002646DD" w:rsidRPr="00541C16" w:rsidRDefault="00600C5C" w:rsidP="005A0207">
            <w:pPr>
              <w:pStyle w:val="ENoteTableText"/>
              <w:tabs>
                <w:tab w:val="center" w:leader="dot" w:pos="2268"/>
              </w:tabs>
            </w:pPr>
            <w:r w:rsidRPr="00541C16">
              <w:t>r</w:t>
            </w:r>
            <w:r w:rsidR="00EC0F77" w:rsidRPr="00541C16">
              <w:t xml:space="preserve"> </w:t>
            </w:r>
            <w:r w:rsidR="002646DD" w:rsidRPr="00541C16">
              <w:t>15</w:t>
            </w:r>
            <w:r w:rsidR="002646DD" w:rsidRPr="00541C16">
              <w:tab/>
            </w:r>
          </w:p>
        </w:tc>
        <w:tc>
          <w:tcPr>
            <w:tcW w:w="4943" w:type="dxa"/>
            <w:tcBorders>
              <w:bottom w:val="single" w:sz="12" w:space="0" w:color="auto"/>
            </w:tcBorders>
            <w:shd w:val="clear" w:color="auto" w:fill="auto"/>
          </w:tcPr>
          <w:p w:rsidR="002646DD" w:rsidRPr="00541C16" w:rsidRDefault="002646DD" w:rsidP="00600C5C">
            <w:pPr>
              <w:pStyle w:val="ENoteTableText"/>
              <w:tabs>
                <w:tab w:val="center" w:leader="dot" w:pos="2268"/>
              </w:tabs>
            </w:pPr>
            <w:r w:rsidRPr="00541C16">
              <w:t>ad 2011 No.</w:t>
            </w:r>
            <w:r w:rsidR="00541C16">
              <w:t> </w:t>
            </w:r>
            <w:r w:rsidRPr="00541C16">
              <w:t>65</w:t>
            </w:r>
          </w:p>
        </w:tc>
      </w:tr>
    </w:tbl>
    <w:p w:rsidR="002646DD" w:rsidRPr="00541C16" w:rsidRDefault="002646DD" w:rsidP="00D724F0">
      <w:pPr>
        <w:pStyle w:val="Tabletext"/>
      </w:pPr>
    </w:p>
    <w:p w:rsidR="00EE38EC" w:rsidRPr="00541C16" w:rsidRDefault="00EE38EC" w:rsidP="00541C16">
      <w:pPr>
        <w:pStyle w:val="ENotesHeading2"/>
        <w:pageBreakBefore/>
        <w:outlineLvl w:val="9"/>
      </w:pPr>
      <w:bookmarkStart w:id="24" w:name="_Toc396906317"/>
      <w:r w:rsidRPr="00541C16">
        <w:lastRenderedPageBreak/>
        <w:t>Endnote 5—Uncommenced amendments</w:t>
      </w:r>
      <w:r w:rsidR="00DF61BC" w:rsidRPr="00541C16">
        <w:t xml:space="preserve"> [none]</w:t>
      </w:r>
      <w:bookmarkEnd w:id="24"/>
    </w:p>
    <w:p w:rsidR="00EE38EC" w:rsidRPr="00541C16" w:rsidRDefault="00EE38EC" w:rsidP="00541C16">
      <w:pPr>
        <w:pStyle w:val="ENotesHeading2"/>
        <w:outlineLvl w:val="9"/>
      </w:pPr>
      <w:bookmarkStart w:id="25" w:name="_Toc396906318"/>
      <w:r w:rsidRPr="00541C16">
        <w:t>Endnote 6—Modifications</w:t>
      </w:r>
      <w:r w:rsidR="00DF61BC" w:rsidRPr="00541C16">
        <w:t xml:space="preserve"> [none]</w:t>
      </w:r>
      <w:bookmarkEnd w:id="25"/>
    </w:p>
    <w:p w:rsidR="00EE38EC" w:rsidRPr="00541C16" w:rsidRDefault="00EE38EC" w:rsidP="00541C16">
      <w:pPr>
        <w:pStyle w:val="ENotesHeading2"/>
        <w:outlineLvl w:val="9"/>
      </w:pPr>
      <w:bookmarkStart w:id="26" w:name="_Toc396906319"/>
      <w:r w:rsidRPr="00541C16">
        <w:t>Endnote 7—Misdescribed amendments</w:t>
      </w:r>
      <w:r w:rsidR="00DF61BC" w:rsidRPr="00541C16">
        <w:t xml:space="preserve"> [none]</w:t>
      </w:r>
      <w:bookmarkEnd w:id="26"/>
    </w:p>
    <w:p w:rsidR="00EE38EC" w:rsidRPr="00541C16" w:rsidRDefault="00EE38EC" w:rsidP="00541C16">
      <w:pPr>
        <w:pStyle w:val="ENotesHeading2"/>
        <w:outlineLvl w:val="9"/>
      </w:pPr>
      <w:bookmarkStart w:id="27" w:name="_Toc396906320"/>
      <w:r w:rsidRPr="00541C16">
        <w:t>Endnote 8—Miscellaneous</w:t>
      </w:r>
      <w:r w:rsidR="00DF61BC" w:rsidRPr="00541C16">
        <w:t xml:space="preserve"> [none]</w:t>
      </w:r>
      <w:bookmarkEnd w:id="27"/>
    </w:p>
    <w:p w:rsidR="00A220D0" w:rsidRPr="00541C16" w:rsidRDefault="00A220D0" w:rsidP="00D724F0"/>
    <w:p w:rsidR="00EE38EC" w:rsidRPr="00541C16" w:rsidRDefault="00EE38EC" w:rsidP="00D724F0">
      <w:pPr>
        <w:sectPr w:rsidR="00EE38EC" w:rsidRPr="00541C16" w:rsidSect="00EE255A">
          <w:headerReference w:type="even" r:id="rId27"/>
          <w:headerReference w:type="default" r:id="rId28"/>
          <w:footerReference w:type="even" r:id="rId29"/>
          <w:footerReference w:type="default" r:id="rId30"/>
          <w:pgSz w:w="11907" w:h="16839"/>
          <w:pgMar w:top="2381" w:right="2409" w:bottom="4252" w:left="2409" w:header="720" w:footer="3402" w:gutter="0"/>
          <w:cols w:space="708"/>
          <w:docGrid w:linePitch="360"/>
        </w:sectPr>
      </w:pPr>
    </w:p>
    <w:p w:rsidR="00480D9C" w:rsidRPr="00541C16" w:rsidRDefault="00480D9C" w:rsidP="00A220D0"/>
    <w:sectPr w:rsidR="00480D9C" w:rsidRPr="00541C16" w:rsidSect="00EE255A">
      <w:headerReference w:type="even" r:id="rId31"/>
      <w:headerReference w:type="default" r:id="rId32"/>
      <w:footerReference w:type="even" r:id="rId33"/>
      <w:footerReference w:type="default" r:id="rId34"/>
      <w:headerReference w:type="first" r:id="rId35"/>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28" w:rsidRDefault="00204428">
      <w:r>
        <w:separator/>
      </w:r>
    </w:p>
  </w:endnote>
  <w:endnote w:type="continuationSeparator" w:id="0">
    <w:p w:rsidR="00204428" w:rsidRDefault="0020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Default="00204428" w:rsidP="00A220D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2B0EA5" w:rsidRDefault="00204428" w:rsidP="00A220D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4428" w:rsidTr="00D724F0">
      <w:tc>
        <w:tcPr>
          <w:tcW w:w="1383" w:type="dxa"/>
        </w:tcPr>
        <w:p w:rsidR="00204428" w:rsidRDefault="00204428" w:rsidP="00D724F0">
          <w:pPr>
            <w:spacing w:line="0" w:lineRule="atLeast"/>
            <w:rPr>
              <w:sz w:val="18"/>
            </w:rPr>
          </w:pPr>
        </w:p>
      </w:tc>
      <w:tc>
        <w:tcPr>
          <w:tcW w:w="5387"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533" w:type="dxa"/>
        </w:tcPr>
        <w:p w:rsidR="00204428" w:rsidRDefault="00204428" w:rsidP="00D724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255A">
            <w:rPr>
              <w:i/>
              <w:noProof/>
              <w:sz w:val="18"/>
            </w:rPr>
            <w:t>17</w:t>
          </w:r>
          <w:r w:rsidRPr="00ED79B6">
            <w:rPr>
              <w:i/>
              <w:sz w:val="18"/>
            </w:rPr>
            <w:fldChar w:fldCharType="end"/>
          </w:r>
        </w:p>
      </w:tc>
    </w:tr>
  </w:tbl>
  <w:p w:rsidR="00204428" w:rsidRPr="00ED79B6" w:rsidRDefault="00204428" w:rsidP="00A220D0">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2B0EA5" w:rsidRDefault="00204428" w:rsidP="00A220D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4428" w:rsidTr="00D724F0">
      <w:tc>
        <w:tcPr>
          <w:tcW w:w="533" w:type="dxa"/>
        </w:tcPr>
        <w:p w:rsidR="00204428" w:rsidRDefault="00204428" w:rsidP="00D724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c>
        <w:tcPr>
          <w:tcW w:w="5387"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1383" w:type="dxa"/>
        </w:tcPr>
        <w:p w:rsidR="00204428" w:rsidRDefault="00204428" w:rsidP="00D724F0">
          <w:pPr>
            <w:spacing w:line="0" w:lineRule="atLeast"/>
            <w:jc w:val="right"/>
            <w:rPr>
              <w:sz w:val="18"/>
            </w:rPr>
          </w:pPr>
        </w:p>
      </w:tc>
    </w:tr>
  </w:tbl>
  <w:p w:rsidR="00204428" w:rsidRPr="00ED79B6" w:rsidRDefault="00204428" w:rsidP="00A220D0">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2B0EA5" w:rsidRDefault="00204428" w:rsidP="00A220D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4428" w:rsidTr="00D724F0">
      <w:tc>
        <w:tcPr>
          <w:tcW w:w="1383" w:type="dxa"/>
        </w:tcPr>
        <w:p w:rsidR="00204428" w:rsidRDefault="00204428" w:rsidP="00D724F0">
          <w:pPr>
            <w:spacing w:line="0" w:lineRule="atLeast"/>
            <w:rPr>
              <w:sz w:val="18"/>
            </w:rPr>
          </w:pPr>
        </w:p>
      </w:tc>
      <w:tc>
        <w:tcPr>
          <w:tcW w:w="5387"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533" w:type="dxa"/>
        </w:tcPr>
        <w:p w:rsidR="00204428" w:rsidRDefault="00204428" w:rsidP="00D724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r>
  </w:tbl>
  <w:p w:rsidR="00204428" w:rsidRPr="00ED79B6" w:rsidRDefault="00204428" w:rsidP="00A220D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Default="00204428" w:rsidP="00A220D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ED79B6" w:rsidRDefault="00204428" w:rsidP="00A220D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3278F2" w:rsidRDefault="00204428" w:rsidP="00D724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204428" w:rsidTr="00D724F0">
      <w:tc>
        <w:tcPr>
          <w:tcW w:w="534" w:type="dxa"/>
        </w:tcPr>
        <w:p w:rsidR="00204428" w:rsidRDefault="00204428" w:rsidP="00D724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xxvi</w:t>
          </w:r>
          <w:r w:rsidRPr="00ED79B6">
            <w:rPr>
              <w:i/>
              <w:sz w:val="18"/>
            </w:rPr>
            <w:fldChar w:fldCharType="end"/>
          </w:r>
        </w:p>
      </w:tc>
      <w:tc>
        <w:tcPr>
          <w:tcW w:w="5386"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1383" w:type="dxa"/>
        </w:tcPr>
        <w:p w:rsidR="00204428" w:rsidRDefault="00204428" w:rsidP="00D724F0">
          <w:pPr>
            <w:spacing w:line="0" w:lineRule="atLeast"/>
            <w:jc w:val="right"/>
            <w:rPr>
              <w:sz w:val="18"/>
            </w:rPr>
          </w:pPr>
        </w:p>
      </w:tc>
    </w:tr>
  </w:tbl>
  <w:p w:rsidR="00204428" w:rsidRPr="00ED79B6" w:rsidRDefault="00204428" w:rsidP="00D724F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2B0EA5" w:rsidRDefault="00204428" w:rsidP="00D724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4428" w:rsidTr="00D724F0">
      <w:tc>
        <w:tcPr>
          <w:tcW w:w="1383" w:type="dxa"/>
        </w:tcPr>
        <w:p w:rsidR="00204428" w:rsidRDefault="00204428" w:rsidP="00D724F0">
          <w:pPr>
            <w:spacing w:line="0" w:lineRule="atLeast"/>
            <w:rPr>
              <w:sz w:val="18"/>
            </w:rPr>
          </w:pPr>
        </w:p>
      </w:tc>
      <w:tc>
        <w:tcPr>
          <w:tcW w:w="5387"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533" w:type="dxa"/>
        </w:tcPr>
        <w:p w:rsidR="00204428" w:rsidRDefault="00204428" w:rsidP="00D724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255A">
            <w:rPr>
              <w:i/>
              <w:noProof/>
              <w:sz w:val="18"/>
            </w:rPr>
            <w:t>i</w:t>
          </w:r>
          <w:r w:rsidRPr="00ED79B6">
            <w:rPr>
              <w:i/>
              <w:sz w:val="18"/>
            </w:rPr>
            <w:fldChar w:fldCharType="end"/>
          </w:r>
        </w:p>
      </w:tc>
    </w:tr>
  </w:tbl>
  <w:p w:rsidR="00204428" w:rsidRPr="00ED79B6" w:rsidRDefault="00204428" w:rsidP="00D724F0">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2B0EA5" w:rsidRDefault="00204428" w:rsidP="00541C1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4428" w:rsidTr="00D724F0">
      <w:tc>
        <w:tcPr>
          <w:tcW w:w="533" w:type="dxa"/>
        </w:tcPr>
        <w:p w:rsidR="00204428" w:rsidRDefault="00204428" w:rsidP="00D724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255A">
            <w:rPr>
              <w:i/>
              <w:noProof/>
              <w:sz w:val="18"/>
            </w:rPr>
            <w:t>12</w:t>
          </w:r>
          <w:r w:rsidRPr="00ED79B6">
            <w:rPr>
              <w:i/>
              <w:sz w:val="18"/>
            </w:rPr>
            <w:fldChar w:fldCharType="end"/>
          </w:r>
        </w:p>
      </w:tc>
      <w:tc>
        <w:tcPr>
          <w:tcW w:w="5387"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1383" w:type="dxa"/>
        </w:tcPr>
        <w:p w:rsidR="00204428" w:rsidRDefault="00204428" w:rsidP="00D724F0">
          <w:pPr>
            <w:spacing w:line="0" w:lineRule="atLeast"/>
            <w:jc w:val="right"/>
            <w:rPr>
              <w:sz w:val="18"/>
            </w:rPr>
          </w:pPr>
        </w:p>
      </w:tc>
    </w:tr>
  </w:tbl>
  <w:p w:rsidR="00204428" w:rsidRPr="00ED79B6" w:rsidRDefault="00204428" w:rsidP="00A220D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2B0EA5" w:rsidRDefault="00204428" w:rsidP="00A220D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4428" w:rsidTr="00D724F0">
      <w:tc>
        <w:tcPr>
          <w:tcW w:w="1383" w:type="dxa"/>
        </w:tcPr>
        <w:p w:rsidR="00204428" w:rsidRDefault="00204428" w:rsidP="00D724F0">
          <w:pPr>
            <w:spacing w:line="0" w:lineRule="atLeast"/>
            <w:rPr>
              <w:sz w:val="18"/>
            </w:rPr>
          </w:pPr>
        </w:p>
      </w:tc>
      <w:tc>
        <w:tcPr>
          <w:tcW w:w="5387"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533" w:type="dxa"/>
        </w:tcPr>
        <w:p w:rsidR="00204428" w:rsidRDefault="00204428" w:rsidP="00D724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255A">
            <w:rPr>
              <w:i/>
              <w:noProof/>
              <w:sz w:val="18"/>
            </w:rPr>
            <w:t>11</w:t>
          </w:r>
          <w:r w:rsidRPr="00ED79B6">
            <w:rPr>
              <w:i/>
              <w:sz w:val="18"/>
            </w:rPr>
            <w:fldChar w:fldCharType="end"/>
          </w:r>
        </w:p>
      </w:tc>
    </w:tr>
  </w:tbl>
  <w:p w:rsidR="00204428" w:rsidRPr="00ED79B6" w:rsidRDefault="00204428" w:rsidP="00A220D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2B0EA5" w:rsidRDefault="00204428" w:rsidP="00A220D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04428" w:rsidTr="00D724F0">
      <w:tc>
        <w:tcPr>
          <w:tcW w:w="1383" w:type="dxa"/>
        </w:tcPr>
        <w:p w:rsidR="00204428" w:rsidRDefault="00204428" w:rsidP="00D724F0">
          <w:pPr>
            <w:spacing w:line="0" w:lineRule="atLeast"/>
            <w:rPr>
              <w:sz w:val="18"/>
            </w:rPr>
          </w:pPr>
        </w:p>
      </w:tc>
      <w:tc>
        <w:tcPr>
          <w:tcW w:w="5387"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533" w:type="dxa"/>
        </w:tcPr>
        <w:p w:rsidR="00204428" w:rsidRDefault="00204428" w:rsidP="00D724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r>
  </w:tbl>
  <w:p w:rsidR="00204428" w:rsidRPr="00ED79B6" w:rsidRDefault="00204428" w:rsidP="00A220D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2B0EA5" w:rsidRDefault="00204428" w:rsidP="007849E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4428" w:rsidTr="00D724F0">
      <w:tc>
        <w:tcPr>
          <w:tcW w:w="533" w:type="dxa"/>
        </w:tcPr>
        <w:p w:rsidR="00204428" w:rsidRDefault="00204428" w:rsidP="00D724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255A">
            <w:rPr>
              <w:i/>
              <w:noProof/>
              <w:sz w:val="18"/>
            </w:rPr>
            <w:t>18</w:t>
          </w:r>
          <w:r w:rsidRPr="00ED79B6">
            <w:rPr>
              <w:i/>
              <w:sz w:val="18"/>
            </w:rPr>
            <w:fldChar w:fldCharType="end"/>
          </w:r>
        </w:p>
      </w:tc>
      <w:tc>
        <w:tcPr>
          <w:tcW w:w="5387" w:type="dxa"/>
        </w:tcPr>
        <w:p w:rsidR="00204428" w:rsidRDefault="00204428" w:rsidP="00D724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1C16">
            <w:rPr>
              <w:i/>
              <w:sz w:val="18"/>
            </w:rPr>
            <w:t>Charter of the United Nations (Sanctions—Liberia) Regulations 2008</w:t>
          </w:r>
          <w:r w:rsidRPr="007A1328">
            <w:rPr>
              <w:i/>
              <w:sz w:val="18"/>
            </w:rPr>
            <w:fldChar w:fldCharType="end"/>
          </w:r>
        </w:p>
      </w:tc>
      <w:tc>
        <w:tcPr>
          <w:tcW w:w="1383" w:type="dxa"/>
        </w:tcPr>
        <w:p w:rsidR="00204428" w:rsidRDefault="00204428" w:rsidP="00D724F0">
          <w:pPr>
            <w:spacing w:line="0" w:lineRule="atLeast"/>
            <w:jc w:val="right"/>
            <w:rPr>
              <w:sz w:val="18"/>
            </w:rPr>
          </w:pPr>
        </w:p>
      </w:tc>
    </w:tr>
  </w:tbl>
  <w:p w:rsidR="00204428" w:rsidRPr="00ED79B6" w:rsidRDefault="00204428" w:rsidP="00A220D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28" w:rsidRDefault="00204428">
      <w:r>
        <w:separator/>
      </w:r>
    </w:p>
  </w:footnote>
  <w:footnote w:type="continuationSeparator" w:id="0">
    <w:p w:rsidR="00204428" w:rsidRDefault="00204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Default="00204428" w:rsidP="00D724F0">
    <w:pPr>
      <w:pStyle w:val="Header"/>
      <w:pBdr>
        <w:bottom w:val="single" w:sz="4" w:space="1" w:color="auto"/>
      </w:pBdr>
      <w:tabs>
        <w:tab w:val="clear" w:pos="4150"/>
        <w:tab w:val="clear" w:pos="8307"/>
      </w:tabs>
    </w:pPr>
  </w:p>
  <w:p w:rsidR="00204428" w:rsidRDefault="00204428" w:rsidP="00D724F0">
    <w:pPr>
      <w:pStyle w:val="Header"/>
      <w:pBdr>
        <w:bottom w:val="single" w:sz="4" w:space="1" w:color="auto"/>
      </w:pBdr>
      <w:tabs>
        <w:tab w:val="clear" w:pos="4150"/>
        <w:tab w:val="clear" w:pos="8307"/>
      </w:tabs>
    </w:pPr>
  </w:p>
  <w:p w:rsidR="00204428" w:rsidRPr="005F1388" w:rsidRDefault="00204428" w:rsidP="00D724F0">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BE5CD2" w:rsidRDefault="00204428" w:rsidP="00D724F0">
    <w:pPr>
      <w:rPr>
        <w:sz w:val="26"/>
        <w:szCs w:val="26"/>
      </w:rPr>
    </w:pPr>
  </w:p>
  <w:p w:rsidR="00204428" w:rsidRPr="0020230A" w:rsidRDefault="00204428" w:rsidP="00D724F0">
    <w:pPr>
      <w:rPr>
        <w:b/>
        <w:sz w:val="20"/>
      </w:rPr>
    </w:pPr>
    <w:r w:rsidRPr="0020230A">
      <w:rPr>
        <w:b/>
        <w:sz w:val="20"/>
      </w:rPr>
      <w:t>Endnotes</w:t>
    </w:r>
  </w:p>
  <w:p w:rsidR="00204428" w:rsidRPr="007A1328" w:rsidRDefault="00204428" w:rsidP="00D724F0">
    <w:pPr>
      <w:rPr>
        <w:sz w:val="20"/>
      </w:rPr>
    </w:pPr>
  </w:p>
  <w:p w:rsidR="00204428" w:rsidRPr="007A1328" w:rsidRDefault="00204428" w:rsidP="00D724F0">
    <w:pPr>
      <w:rPr>
        <w:b/>
        <w:sz w:val="24"/>
      </w:rPr>
    </w:pPr>
  </w:p>
  <w:p w:rsidR="00204428" w:rsidRPr="00BE5CD2" w:rsidRDefault="00204428" w:rsidP="00D724F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E255A">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BE5CD2" w:rsidRDefault="00204428" w:rsidP="00D724F0">
    <w:pPr>
      <w:jc w:val="right"/>
      <w:rPr>
        <w:sz w:val="26"/>
        <w:szCs w:val="26"/>
      </w:rPr>
    </w:pPr>
  </w:p>
  <w:p w:rsidR="00204428" w:rsidRPr="0020230A" w:rsidRDefault="00204428" w:rsidP="00D724F0">
    <w:pPr>
      <w:jc w:val="right"/>
      <w:rPr>
        <w:b/>
        <w:sz w:val="20"/>
      </w:rPr>
    </w:pPr>
    <w:r w:rsidRPr="0020230A">
      <w:rPr>
        <w:b/>
        <w:sz w:val="20"/>
      </w:rPr>
      <w:t>Endnotes</w:t>
    </w:r>
  </w:p>
  <w:p w:rsidR="00204428" w:rsidRPr="007A1328" w:rsidRDefault="00204428" w:rsidP="00D724F0">
    <w:pPr>
      <w:jc w:val="right"/>
      <w:rPr>
        <w:sz w:val="20"/>
      </w:rPr>
    </w:pPr>
  </w:p>
  <w:p w:rsidR="00204428" w:rsidRPr="007A1328" w:rsidRDefault="00204428" w:rsidP="00D724F0">
    <w:pPr>
      <w:jc w:val="right"/>
      <w:rPr>
        <w:b/>
        <w:sz w:val="24"/>
      </w:rPr>
    </w:pPr>
  </w:p>
  <w:p w:rsidR="00204428" w:rsidRPr="00BE5CD2" w:rsidRDefault="00204428" w:rsidP="00D724F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E255A">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BE5CD2" w:rsidRDefault="00204428" w:rsidP="00D724F0">
    <w:pPr>
      <w:rPr>
        <w:sz w:val="26"/>
        <w:szCs w:val="26"/>
      </w:rPr>
    </w:pPr>
  </w:p>
  <w:p w:rsidR="00204428" w:rsidRPr="0020230A" w:rsidRDefault="00204428" w:rsidP="00D724F0">
    <w:pPr>
      <w:rPr>
        <w:b/>
        <w:sz w:val="20"/>
      </w:rPr>
    </w:pPr>
    <w:r w:rsidRPr="0020230A">
      <w:rPr>
        <w:b/>
        <w:sz w:val="20"/>
      </w:rPr>
      <w:t>Endnotes</w:t>
    </w:r>
  </w:p>
  <w:p w:rsidR="00204428" w:rsidRPr="007A1328" w:rsidRDefault="00204428" w:rsidP="00D724F0">
    <w:pPr>
      <w:rPr>
        <w:sz w:val="20"/>
      </w:rPr>
    </w:pPr>
  </w:p>
  <w:p w:rsidR="00204428" w:rsidRPr="007A1328" w:rsidRDefault="00204428" w:rsidP="00D724F0">
    <w:pPr>
      <w:rPr>
        <w:b/>
        <w:sz w:val="24"/>
      </w:rPr>
    </w:pPr>
  </w:p>
  <w:p w:rsidR="00204428" w:rsidRPr="00BE5CD2" w:rsidRDefault="00204428" w:rsidP="00D724F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41C16">
      <w:rPr>
        <w:noProof/>
        <w:szCs w:val="22"/>
      </w:rPr>
      <w:t>Endnote 8—Miscellaneous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BE5CD2" w:rsidRDefault="00204428" w:rsidP="00D724F0">
    <w:pPr>
      <w:jc w:val="right"/>
      <w:rPr>
        <w:sz w:val="26"/>
        <w:szCs w:val="26"/>
      </w:rPr>
    </w:pPr>
  </w:p>
  <w:p w:rsidR="00204428" w:rsidRPr="0020230A" w:rsidRDefault="00204428" w:rsidP="00D724F0">
    <w:pPr>
      <w:jc w:val="right"/>
      <w:rPr>
        <w:b/>
        <w:sz w:val="20"/>
      </w:rPr>
    </w:pPr>
    <w:r w:rsidRPr="0020230A">
      <w:rPr>
        <w:b/>
        <w:sz w:val="20"/>
      </w:rPr>
      <w:t>Endnotes</w:t>
    </w:r>
  </w:p>
  <w:p w:rsidR="00204428" w:rsidRPr="007A1328" w:rsidRDefault="00204428" w:rsidP="00D724F0">
    <w:pPr>
      <w:jc w:val="right"/>
      <w:rPr>
        <w:sz w:val="20"/>
      </w:rPr>
    </w:pPr>
  </w:p>
  <w:p w:rsidR="00204428" w:rsidRPr="007A1328" w:rsidRDefault="00204428" w:rsidP="00D724F0">
    <w:pPr>
      <w:jc w:val="right"/>
      <w:rPr>
        <w:b/>
        <w:sz w:val="24"/>
      </w:rPr>
    </w:pPr>
  </w:p>
  <w:p w:rsidR="00204428" w:rsidRPr="00BE5CD2" w:rsidRDefault="00204428" w:rsidP="00D724F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41C16">
      <w:rPr>
        <w:noProof/>
        <w:szCs w:val="22"/>
      </w:rPr>
      <w:t>Endnote 8—Miscellaneous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Default="00204428" w:rsidP="00EA0056">
    <w:pPr>
      <w:pStyle w:val="Header"/>
    </w:pPr>
  </w:p>
  <w:p w:rsidR="00204428" w:rsidRPr="00EA0056" w:rsidRDefault="00204428"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Default="00204428" w:rsidP="00D724F0">
    <w:pPr>
      <w:pStyle w:val="Header"/>
      <w:pBdr>
        <w:bottom w:val="single" w:sz="6" w:space="1" w:color="auto"/>
      </w:pBdr>
    </w:pPr>
  </w:p>
  <w:p w:rsidR="00204428" w:rsidRDefault="00204428" w:rsidP="00D724F0">
    <w:pPr>
      <w:pStyle w:val="Header"/>
      <w:pBdr>
        <w:bottom w:val="single" w:sz="6" w:space="1" w:color="auto"/>
      </w:pBdr>
    </w:pPr>
  </w:p>
  <w:p w:rsidR="00204428" w:rsidRDefault="00204428" w:rsidP="00D724F0">
    <w:pPr>
      <w:pStyle w:val="Header"/>
      <w:pBdr>
        <w:bottom w:val="single" w:sz="6"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5A" w:rsidRDefault="00EE25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ED79B6" w:rsidRDefault="00204428" w:rsidP="00D724F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ED79B6" w:rsidRDefault="00204428" w:rsidP="00D724F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ED79B6" w:rsidRDefault="00204428" w:rsidP="00D724F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Default="00204428" w:rsidP="007849E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04428" w:rsidRDefault="00204428" w:rsidP="007849EC">
    <w:pPr>
      <w:rPr>
        <w:sz w:val="20"/>
      </w:rPr>
    </w:pPr>
    <w:r w:rsidRPr="007A1328">
      <w:rPr>
        <w:b/>
        <w:sz w:val="20"/>
      </w:rPr>
      <w:fldChar w:fldCharType="begin"/>
    </w:r>
    <w:r w:rsidRPr="007A1328">
      <w:rPr>
        <w:b/>
        <w:sz w:val="20"/>
      </w:rPr>
      <w:instrText xml:space="preserve"> STYLEREF CharPartNo </w:instrText>
    </w:r>
    <w:r w:rsidR="00541C16">
      <w:rPr>
        <w:b/>
        <w:sz w:val="20"/>
      </w:rPr>
      <w:fldChar w:fldCharType="separate"/>
    </w:r>
    <w:r w:rsidR="00EE255A">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41C16">
      <w:rPr>
        <w:sz w:val="20"/>
      </w:rPr>
      <w:fldChar w:fldCharType="separate"/>
    </w:r>
    <w:r w:rsidR="00EE255A">
      <w:rPr>
        <w:noProof/>
        <w:sz w:val="20"/>
      </w:rPr>
      <w:t>Miscellaneous</w:t>
    </w:r>
    <w:r>
      <w:rPr>
        <w:sz w:val="20"/>
      </w:rPr>
      <w:fldChar w:fldCharType="end"/>
    </w:r>
  </w:p>
  <w:p w:rsidR="00204428" w:rsidRPr="007A1328" w:rsidRDefault="00204428" w:rsidP="007849E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04428" w:rsidRPr="007A1328" w:rsidRDefault="00204428" w:rsidP="007849EC">
    <w:pPr>
      <w:rPr>
        <w:b/>
        <w:sz w:val="24"/>
      </w:rPr>
    </w:pPr>
  </w:p>
  <w:p w:rsidR="00204428" w:rsidRPr="007A1328" w:rsidRDefault="00204428" w:rsidP="007849E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41C1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255A">
      <w:rPr>
        <w:noProof/>
        <w:sz w:val="24"/>
      </w:rPr>
      <w:t>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7A1328" w:rsidRDefault="00204428" w:rsidP="00D724F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04428" w:rsidRPr="007A1328" w:rsidRDefault="00204428" w:rsidP="00D724F0">
    <w:pPr>
      <w:jc w:val="right"/>
      <w:rPr>
        <w:sz w:val="20"/>
      </w:rPr>
    </w:pPr>
    <w:r w:rsidRPr="007A1328">
      <w:rPr>
        <w:sz w:val="20"/>
      </w:rPr>
      <w:fldChar w:fldCharType="begin"/>
    </w:r>
    <w:r w:rsidRPr="007A1328">
      <w:rPr>
        <w:sz w:val="20"/>
      </w:rPr>
      <w:instrText xml:space="preserve"> STYLEREF CharPartText </w:instrText>
    </w:r>
    <w:r w:rsidR="00541C16">
      <w:rPr>
        <w:sz w:val="20"/>
      </w:rPr>
      <w:fldChar w:fldCharType="separate"/>
    </w:r>
    <w:r w:rsidR="00EE255A">
      <w:rPr>
        <w:noProof/>
        <w:sz w:val="20"/>
      </w:rPr>
      <w:t>UN sanction enforcement laws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41C16">
      <w:rPr>
        <w:b/>
        <w:sz w:val="20"/>
      </w:rPr>
      <w:fldChar w:fldCharType="separate"/>
    </w:r>
    <w:r w:rsidR="00EE255A">
      <w:rPr>
        <w:b/>
        <w:noProof/>
        <w:sz w:val="20"/>
      </w:rPr>
      <w:t>Part 2</w:t>
    </w:r>
    <w:r>
      <w:rPr>
        <w:b/>
        <w:sz w:val="20"/>
      </w:rPr>
      <w:fldChar w:fldCharType="end"/>
    </w:r>
  </w:p>
  <w:p w:rsidR="00204428" w:rsidRPr="007A1328" w:rsidRDefault="00204428" w:rsidP="00D724F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04428" w:rsidRPr="007A1328" w:rsidRDefault="00204428" w:rsidP="00D724F0">
    <w:pPr>
      <w:jc w:val="right"/>
      <w:rPr>
        <w:b/>
        <w:sz w:val="24"/>
      </w:rPr>
    </w:pPr>
  </w:p>
  <w:p w:rsidR="00204428" w:rsidRPr="007A1328" w:rsidRDefault="00204428" w:rsidP="00D724F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41C1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255A">
      <w:rPr>
        <w:noProof/>
        <w:sz w:val="24"/>
      </w:rPr>
      <w:t>14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8" w:rsidRPr="007A1328" w:rsidRDefault="00204428" w:rsidP="00D724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68"/>
    <w:rsid w:val="00002328"/>
    <w:rsid w:val="0000439F"/>
    <w:rsid w:val="000047FD"/>
    <w:rsid w:val="000056EE"/>
    <w:rsid w:val="00006F3C"/>
    <w:rsid w:val="00010203"/>
    <w:rsid w:val="00012A4E"/>
    <w:rsid w:val="0001739E"/>
    <w:rsid w:val="00023FD2"/>
    <w:rsid w:val="0003434D"/>
    <w:rsid w:val="0003498B"/>
    <w:rsid w:val="00055E25"/>
    <w:rsid w:val="00064ADF"/>
    <w:rsid w:val="00065A0E"/>
    <w:rsid w:val="000753EE"/>
    <w:rsid w:val="00075B3D"/>
    <w:rsid w:val="000815AE"/>
    <w:rsid w:val="00092802"/>
    <w:rsid w:val="000A1552"/>
    <w:rsid w:val="000A6F2F"/>
    <w:rsid w:val="000B0A20"/>
    <w:rsid w:val="000B26C3"/>
    <w:rsid w:val="000B52ED"/>
    <w:rsid w:val="000B52F3"/>
    <w:rsid w:val="000C56FE"/>
    <w:rsid w:val="000D112D"/>
    <w:rsid w:val="000D363E"/>
    <w:rsid w:val="000E081D"/>
    <w:rsid w:val="000F140F"/>
    <w:rsid w:val="00111E48"/>
    <w:rsid w:val="001136D7"/>
    <w:rsid w:val="00114286"/>
    <w:rsid w:val="001226C2"/>
    <w:rsid w:val="00122CA1"/>
    <w:rsid w:val="00126C33"/>
    <w:rsid w:val="00126D00"/>
    <w:rsid w:val="00133419"/>
    <w:rsid w:val="001363F5"/>
    <w:rsid w:val="00145C33"/>
    <w:rsid w:val="0014660D"/>
    <w:rsid w:val="00152824"/>
    <w:rsid w:val="00153593"/>
    <w:rsid w:val="001544DD"/>
    <w:rsid w:val="00180CD3"/>
    <w:rsid w:val="00191B57"/>
    <w:rsid w:val="00195953"/>
    <w:rsid w:val="001A25BD"/>
    <w:rsid w:val="001A3D1C"/>
    <w:rsid w:val="001B17CB"/>
    <w:rsid w:val="001B680B"/>
    <w:rsid w:val="001B7079"/>
    <w:rsid w:val="001C2D2D"/>
    <w:rsid w:val="001C3CFF"/>
    <w:rsid w:val="001C6C78"/>
    <w:rsid w:val="001D1730"/>
    <w:rsid w:val="001D49E7"/>
    <w:rsid w:val="001D53F8"/>
    <w:rsid w:val="001D6A91"/>
    <w:rsid w:val="001E0659"/>
    <w:rsid w:val="001E2394"/>
    <w:rsid w:val="001E551F"/>
    <w:rsid w:val="001F204C"/>
    <w:rsid w:val="00204428"/>
    <w:rsid w:val="0020488A"/>
    <w:rsid w:val="002125DA"/>
    <w:rsid w:val="00220EDA"/>
    <w:rsid w:val="00222DA1"/>
    <w:rsid w:val="00223A7F"/>
    <w:rsid w:val="00224C43"/>
    <w:rsid w:val="002250FB"/>
    <w:rsid w:val="002303A1"/>
    <w:rsid w:val="00245B1D"/>
    <w:rsid w:val="002517FC"/>
    <w:rsid w:val="00254B2F"/>
    <w:rsid w:val="00254C12"/>
    <w:rsid w:val="00262431"/>
    <w:rsid w:val="002646DD"/>
    <w:rsid w:val="002705A1"/>
    <w:rsid w:val="00270826"/>
    <w:rsid w:val="0027363B"/>
    <w:rsid w:val="00282433"/>
    <w:rsid w:val="00282789"/>
    <w:rsid w:val="00294D0E"/>
    <w:rsid w:val="00296435"/>
    <w:rsid w:val="0029646C"/>
    <w:rsid w:val="00296E69"/>
    <w:rsid w:val="002A57A4"/>
    <w:rsid w:val="002C0E89"/>
    <w:rsid w:val="002C42F1"/>
    <w:rsid w:val="002C79E4"/>
    <w:rsid w:val="002C7F8D"/>
    <w:rsid w:val="002D35D3"/>
    <w:rsid w:val="002E2623"/>
    <w:rsid w:val="002F149C"/>
    <w:rsid w:val="003058D0"/>
    <w:rsid w:val="0030627F"/>
    <w:rsid w:val="003242D2"/>
    <w:rsid w:val="003269CD"/>
    <w:rsid w:val="00327AAB"/>
    <w:rsid w:val="003328BD"/>
    <w:rsid w:val="00336768"/>
    <w:rsid w:val="00347380"/>
    <w:rsid w:val="00347ABE"/>
    <w:rsid w:val="00351600"/>
    <w:rsid w:val="003567D5"/>
    <w:rsid w:val="003570F6"/>
    <w:rsid w:val="00365485"/>
    <w:rsid w:val="00366209"/>
    <w:rsid w:val="00393A96"/>
    <w:rsid w:val="00396732"/>
    <w:rsid w:val="003A3291"/>
    <w:rsid w:val="003C1D3B"/>
    <w:rsid w:val="003C700C"/>
    <w:rsid w:val="003D20DD"/>
    <w:rsid w:val="003D78FC"/>
    <w:rsid w:val="003F1A97"/>
    <w:rsid w:val="003F1AF9"/>
    <w:rsid w:val="003F71EB"/>
    <w:rsid w:val="003F7972"/>
    <w:rsid w:val="004207D7"/>
    <w:rsid w:val="00424431"/>
    <w:rsid w:val="00427249"/>
    <w:rsid w:val="00441257"/>
    <w:rsid w:val="00442444"/>
    <w:rsid w:val="00454D0B"/>
    <w:rsid w:val="00457AC5"/>
    <w:rsid w:val="004670EA"/>
    <w:rsid w:val="0047221D"/>
    <w:rsid w:val="00480D9C"/>
    <w:rsid w:val="00482B0A"/>
    <w:rsid w:val="00490956"/>
    <w:rsid w:val="00492AF6"/>
    <w:rsid w:val="0049476B"/>
    <w:rsid w:val="004B1E60"/>
    <w:rsid w:val="004B717C"/>
    <w:rsid w:val="004C4116"/>
    <w:rsid w:val="004D25B2"/>
    <w:rsid w:val="004D2CCB"/>
    <w:rsid w:val="004E01BE"/>
    <w:rsid w:val="004E110D"/>
    <w:rsid w:val="004E3375"/>
    <w:rsid w:val="004E6672"/>
    <w:rsid w:val="004F0A32"/>
    <w:rsid w:val="004F4EE1"/>
    <w:rsid w:val="004F586F"/>
    <w:rsid w:val="004F6F63"/>
    <w:rsid w:val="0050456E"/>
    <w:rsid w:val="0051543A"/>
    <w:rsid w:val="00524BE1"/>
    <w:rsid w:val="00535BFA"/>
    <w:rsid w:val="00541C16"/>
    <w:rsid w:val="0054289E"/>
    <w:rsid w:val="00553BBD"/>
    <w:rsid w:val="00553CCE"/>
    <w:rsid w:val="005548F9"/>
    <w:rsid w:val="00561460"/>
    <w:rsid w:val="00564001"/>
    <w:rsid w:val="00571A88"/>
    <w:rsid w:val="00577475"/>
    <w:rsid w:val="00584A71"/>
    <w:rsid w:val="005867F2"/>
    <w:rsid w:val="00590B66"/>
    <w:rsid w:val="00594F6A"/>
    <w:rsid w:val="005A0207"/>
    <w:rsid w:val="005A04A5"/>
    <w:rsid w:val="005A0F53"/>
    <w:rsid w:val="005A2A56"/>
    <w:rsid w:val="005B2BDF"/>
    <w:rsid w:val="005C20BB"/>
    <w:rsid w:val="005C5AA7"/>
    <w:rsid w:val="005C6691"/>
    <w:rsid w:val="005C7760"/>
    <w:rsid w:val="005C7BB8"/>
    <w:rsid w:val="005D40F1"/>
    <w:rsid w:val="005D491C"/>
    <w:rsid w:val="005D5651"/>
    <w:rsid w:val="005D6F22"/>
    <w:rsid w:val="005E42DE"/>
    <w:rsid w:val="005E5309"/>
    <w:rsid w:val="005E6D7C"/>
    <w:rsid w:val="005F2238"/>
    <w:rsid w:val="005F38C6"/>
    <w:rsid w:val="005F5365"/>
    <w:rsid w:val="00600C5C"/>
    <w:rsid w:val="0060499E"/>
    <w:rsid w:val="00610CB1"/>
    <w:rsid w:val="006133D2"/>
    <w:rsid w:val="00626654"/>
    <w:rsid w:val="00630C62"/>
    <w:rsid w:val="006334F8"/>
    <w:rsid w:val="00645165"/>
    <w:rsid w:val="00645A49"/>
    <w:rsid w:val="00647421"/>
    <w:rsid w:val="006501CF"/>
    <w:rsid w:val="006503AC"/>
    <w:rsid w:val="006548E6"/>
    <w:rsid w:val="00657047"/>
    <w:rsid w:val="0065794A"/>
    <w:rsid w:val="00672003"/>
    <w:rsid w:val="00672979"/>
    <w:rsid w:val="00675602"/>
    <w:rsid w:val="00686152"/>
    <w:rsid w:val="00687527"/>
    <w:rsid w:val="006A4BA5"/>
    <w:rsid w:val="006B28EE"/>
    <w:rsid w:val="006C31CA"/>
    <w:rsid w:val="006C4BED"/>
    <w:rsid w:val="006C53D2"/>
    <w:rsid w:val="006C795D"/>
    <w:rsid w:val="006D0603"/>
    <w:rsid w:val="006D18DE"/>
    <w:rsid w:val="006D3B13"/>
    <w:rsid w:val="006D4B99"/>
    <w:rsid w:val="006E6AF8"/>
    <w:rsid w:val="006F2504"/>
    <w:rsid w:val="006F4850"/>
    <w:rsid w:val="006F5465"/>
    <w:rsid w:val="007037DD"/>
    <w:rsid w:val="007067C6"/>
    <w:rsid w:val="00717563"/>
    <w:rsid w:val="00730AB3"/>
    <w:rsid w:val="00732425"/>
    <w:rsid w:val="007324C8"/>
    <w:rsid w:val="00733D1E"/>
    <w:rsid w:val="00733ED9"/>
    <w:rsid w:val="00735B24"/>
    <w:rsid w:val="0073761F"/>
    <w:rsid w:val="00742BE4"/>
    <w:rsid w:val="0074530F"/>
    <w:rsid w:val="00750F54"/>
    <w:rsid w:val="007576E3"/>
    <w:rsid w:val="00757D9D"/>
    <w:rsid w:val="007640FB"/>
    <w:rsid w:val="00774EF0"/>
    <w:rsid w:val="00775DB6"/>
    <w:rsid w:val="007849EC"/>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2042"/>
    <w:rsid w:val="007E21C3"/>
    <w:rsid w:val="007E42E7"/>
    <w:rsid w:val="007F6B43"/>
    <w:rsid w:val="00800EE9"/>
    <w:rsid w:val="00802693"/>
    <w:rsid w:val="008200F1"/>
    <w:rsid w:val="00820E6A"/>
    <w:rsid w:val="00834026"/>
    <w:rsid w:val="0083682E"/>
    <w:rsid w:val="00840BB9"/>
    <w:rsid w:val="008421EA"/>
    <w:rsid w:val="00847021"/>
    <w:rsid w:val="008529D0"/>
    <w:rsid w:val="00855B7C"/>
    <w:rsid w:val="008621D6"/>
    <w:rsid w:val="00881150"/>
    <w:rsid w:val="00884A91"/>
    <w:rsid w:val="00887A65"/>
    <w:rsid w:val="00890A16"/>
    <w:rsid w:val="008A0D3A"/>
    <w:rsid w:val="008A3D32"/>
    <w:rsid w:val="008A5870"/>
    <w:rsid w:val="008A5DD5"/>
    <w:rsid w:val="008B29AD"/>
    <w:rsid w:val="008B7DD7"/>
    <w:rsid w:val="008C1D70"/>
    <w:rsid w:val="008C38FE"/>
    <w:rsid w:val="008D64ED"/>
    <w:rsid w:val="008D6D31"/>
    <w:rsid w:val="008E02E5"/>
    <w:rsid w:val="008E5B8F"/>
    <w:rsid w:val="008E74ED"/>
    <w:rsid w:val="008E7D39"/>
    <w:rsid w:val="008F5EC2"/>
    <w:rsid w:val="00901D54"/>
    <w:rsid w:val="00901DA5"/>
    <w:rsid w:val="00902FB5"/>
    <w:rsid w:val="009070F5"/>
    <w:rsid w:val="00914CC9"/>
    <w:rsid w:val="0093033C"/>
    <w:rsid w:val="009356C5"/>
    <w:rsid w:val="00944599"/>
    <w:rsid w:val="0095322A"/>
    <w:rsid w:val="009553F5"/>
    <w:rsid w:val="009676B9"/>
    <w:rsid w:val="00982FFF"/>
    <w:rsid w:val="00987DF2"/>
    <w:rsid w:val="00992087"/>
    <w:rsid w:val="00992710"/>
    <w:rsid w:val="009A595E"/>
    <w:rsid w:val="009B297F"/>
    <w:rsid w:val="009B33CC"/>
    <w:rsid w:val="009B5538"/>
    <w:rsid w:val="009B69AB"/>
    <w:rsid w:val="009E3171"/>
    <w:rsid w:val="009E37A1"/>
    <w:rsid w:val="009F3211"/>
    <w:rsid w:val="00A01333"/>
    <w:rsid w:val="00A01FB2"/>
    <w:rsid w:val="00A03F84"/>
    <w:rsid w:val="00A04CE3"/>
    <w:rsid w:val="00A0664D"/>
    <w:rsid w:val="00A1281A"/>
    <w:rsid w:val="00A17D1D"/>
    <w:rsid w:val="00A20966"/>
    <w:rsid w:val="00A220D0"/>
    <w:rsid w:val="00A26EC4"/>
    <w:rsid w:val="00A31BE9"/>
    <w:rsid w:val="00A40923"/>
    <w:rsid w:val="00A5794C"/>
    <w:rsid w:val="00A7238F"/>
    <w:rsid w:val="00A91F48"/>
    <w:rsid w:val="00A939BC"/>
    <w:rsid w:val="00AA64FB"/>
    <w:rsid w:val="00AB3AB7"/>
    <w:rsid w:val="00AC2749"/>
    <w:rsid w:val="00AD0D99"/>
    <w:rsid w:val="00AD4C82"/>
    <w:rsid w:val="00AE3BDB"/>
    <w:rsid w:val="00AE5649"/>
    <w:rsid w:val="00B02301"/>
    <w:rsid w:val="00B11FF4"/>
    <w:rsid w:val="00B14C2F"/>
    <w:rsid w:val="00B267A3"/>
    <w:rsid w:val="00B2730F"/>
    <w:rsid w:val="00B341F1"/>
    <w:rsid w:val="00B41A08"/>
    <w:rsid w:val="00B4372D"/>
    <w:rsid w:val="00B440EB"/>
    <w:rsid w:val="00B50B2D"/>
    <w:rsid w:val="00B564FE"/>
    <w:rsid w:val="00B56B8D"/>
    <w:rsid w:val="00B64636"/>
    <w:rsid w:val="00B64D46"/>
    <w:rsid w:val="00B65B18"/>
    <w:rsid w:val="00B6604D"/>
    <w:rsid w:val="00B66B48"/>
    <w:rsid w:val="00B7388B"/>
    <w:rsid w:val="00B74EBD"/>
    <w:rsid w:val="00B750D0"/>
    <w:rsid w:val="00B75420"/>
    <w:rsid w:val="00B76F60"/>
    <w:rsid w:val="00B779A9"/>
    <w:rsid w:val="00B82EAA"/>
    <w:rsid w:val="00BA3AA3"/>
    <w:rsid w:val="00BA4CD6"/>
    <w:rsid w:val="00BA56DA"/>
    <w:rsid w:val="00BA5A9A"/>
    <w:rsid w:val="00BA61EE"/>
    <w:rsid w:val="00BA761C"/>
    <w:rsid w:val="00BB2950"/>
    <w:rsid w:val="00BC63F3"/>
    <w:rsid w:val="00BD0348"/>
    <w:rsid w:val="00BD12AB"/>
    <w:rsid w:val="00BE7291"/>
    <w:rsid w:val="00BF0D78"/>
    <w:rsid w:val="00C02DBF"/>
    <w:rsid w:val="00C03332"/>
    <w:rsid w:val="00C13341"/>
    <w:rsid w:val="00C143E8"/>
    <w:rsid w:val="00C17668"/>
    <w:rsid w:val="00C24D82"/>
    <w:rsid w:val="00C267D7"/>
    <w:rsid w:val="00C321EA"/>
    <w:rsid w:val="00C33891"/>
    <w:rsid w:val="00C34B2A"/>
    <w:rsid w:val="00C452AC"/>
    <w:rsid w:val="00C50FB8"/>
    <w:rsid w:val="00C5685E"/>
    <w:rsid w:val="00C56C15"/>
    <w:rsid w:val="00C65016"/>
    <w:rsid w:val="00C67A28"/>
    <w:rsid w:val="00C70FAF"/>
    <w:rsid w:val="00C73929"/>
    <w:rsid w:val="00C82160"/>
    <w:rsid w:val="00C82911"/>
    <w:rsid w:val="00C82D38"/>
    <w:rsid w:val="00C85260"/>
    <w:rsid w:val="00C861D2"/>
    <w:rsid w:val="00C92281"/>
    <w:rsid w:val="00C92CDA"/>
    <w:rsid w:val="00C93AA8"/>
    <w:rsid w:val="00C9472B"/>
    <w:rsid w:val="00C95A4E"/>
    <w:rsid w:val="00C96597"/>
    <w:rsid w:val="00C969F3"/>
    <w:rsid w:val="00CA1EB2"/>
    <w:rsid w:val="00CC1FC2"/>
    <w:rsid w:val="00CC4EF4"/>
    <w:rsid w:val="00CC5A7E"/>
    <w:rsid w:val="00CC60E7"/>
    <w:rsid w:val="00CC7753"/>
    <w:rsid w:val="00CC7CA2"/>
    <w:rsid w:val="00CD11C3"/>
    <w:rsid w:val="00CE233A"/>
    <w:rsid w:val="00D05E7C"/>
    <w:rsid w:val="00D10555"/>
    <w:rsid w:val="00D12622"/>
    <w:rsid w:val="00D222D8"/>
    <w:rsid w:val="00D23277"/>
    <w:rsid w:val="00D304D1"/>
    <w:rsid w:val="00D36966"/>
    <w:rsid w:val="00D43C47"/>
    <w:rsid w:val="00D4502B"/>
    <w:rsid w:val="00D47851"/>
    <w:rsid w:val="00D50A88"/>
    <w:rsid w:val="00D50D04"/>
    <w:rsid w:val="00D510D6"/>
    <w:rsid w:val="00D54468"/>
    <w:rsid w:val="00D70631"/>
    <w:rsid w:val="00D724F0"/>
    <w:rsid w:val="00D80D44"/>
    <w:rsid w:val="00D9415C"/>
    <w:rsid w:val="00D9574F"/>
    <w:rsid w:val="00D96FAA"/>
    <w:rsid w:val="00D97C6A"/>
    <w:rsid w:val="00D97F3C"/>
    <w:rsid w:val="00DB2833"/>
    <w:rsid w:val="00DB78AA"/>
    <w:rsid w:val="00DD3616"/>
    <w:rsid w:val="00DE0A50"/>
    <w:rsid w:val="00DF61BC"/>
    <w:rsid w:val="00DF7A67"/>
    <w:rsid w:val="00E0170F"/>
    <w:rsid w:val="00E115EE"/>
    <w:rsid w:val="00E212D0"/>
    <w:rsid w:val="00E371BB"/>
    <w:rsid w:val="00E42C21"/>
    <w:rsid w:val="00E476B6"/>
    <w:rsid w:val="00E62BED"/>
    <w:rsid w:val="00E658B2"/>
    <w:rsid w:val="00E73A1B"/>
    <w:rsid w:val="00E76310"/>
    <w:rsid w:val="00E83CB5"/>
    <w:rsid w:val="00E90CB0"/>
    <w:rsid w:val="00E95A6B"/>
    <w:rsid w:val="00EA0056"/>
    <w:rsid w:val="00EA14B9"/>
    <w:rsid w:val="00EB00FD"/>
    <w:rsid w:val="00EB31CA"/>
    <w:rsid w:val="00EC0F77"/>
    <w:rsid w:val="00EC6938"/>
    <w:rsid w:val="00ED310D"/>
    <w:rsid w:val="00EE255A"/>
    <w:rsid w:val="00EE38EC"/>
    <w:rsid w:val="00EE7651"/>
    <w:rsid w:val="00EF4F03"/>
    <w:rsid w:val="00F00C4C"/>
    <w:rsid w:val="00F03CB8"/>
    <w:rsid w:val="00F04553"/>
    <w:rsid w:val="00F10548"/>
    <w:rsid w:val="00F1343A"/>
    <w:rsid w:val="00F21027"/>
    <w:rsid w:val="00F315E2"/>
    <w:rsid w:val="00F33606"/>
    <w:rsid w:val="00F34371"/>
    <w:rsid w:val="00F35903"/>
    <w:rsid w:val="00F3623A"/>
    <w:rsid w:val="00F4594E"/>
    <w:rsid w:val="00F5332E"/>
    <w:rsid w:val="00F54B0B"/>
    <w:rsid w:val="00F57858"/>
    <w:rsid w:val="00F60524"/>
    <w:rsid w:val="00F641F7"/>
    <w:rsid w:val="00F72662"/>
    <w:rsid w:val="00F8464C"/>
    <w:rsid w:val="00F85736"/>
    <w:rsid w:val="00FB2A3E"/>
    <w:rsid w:val="00FB515C"/>
    <w:rsid w:val="00FC1CF1"/>
    <w:rsid w:val="00FD212A"/>
    <w:rsid w:val="00FD41B2"/>
    <w:rsid w:val="00FD4915"/>
    <w:rsid w:val="00FD4B3A"/>
    <w:rsid w:val="00FD64E8"/>
    <w:rsid w:val="00FE0C5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C16"/>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541C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1C16"/>
  </w:style>
  <w:style w:type="paragraph" w:styleId="Footer">
    <w:name w:val="footer"/>
    <w:link w:val="FooterChar"/>
    <w:rsid w:val="00541C16"/>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41C1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41C1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1C1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41C16"/>
  </w:style>
  <w:style w:type="character" w:customStyle="1" w:styleId="CharAmSchText">
    <w:name w:val="CharAmSchText"/>
    <w:basedOn w:val="OPCCharBase"/>
    <w:uiPriority w:val="1"/>
    <w:qFormat/>
    <w:rsid w:val="00541C16"/>
  </w:style>
  <w:style w:type="character" w:customStyle="1" w:styleId="CharChapNo">
    <w:name w:val="CharChapNo"/>
    <w:basedOn w:val="OPCCharBase"/>
    <w:qFormat/>
    <w:rsid w:val="00541C16"/>
  </w:style>
  <w:style w:type="character" w:customStyle="1" w:styleId="CharChapText">
    <w:name w:val="CharChapText"/>
    <w:basedOn w:val="OPCCharBase"/>
    <w:qFormat/>
    <w:rsid w:val="00541C16"/>
  </w:style>
  <w:style w:type="character" w:customStyle="1" w:styleId="CharDivNo">
    <w:name w:val="CharDivNo"/>
    <w:basedOn w:val="OPCCharBase"/>
    <w:qFormat/>
    <w:rsid w:val="00541C16"/>
  </w:style>
  <w:style w:type="character" w:customStyle="1" w:styleId="CharDivText">
    <w:name w:val="CharDivText"/>
    <w:basedOn w:val="OPCCharBase"/>
    <w:qFormat/>
    <w:rsid w:val="00541C16"/>
  </w:style>
  <w:style w:type="character" w:customStyle="1" w:styleId="CharPartNo">
    <w:name w:val="CharPartNo"/>
    <w:basedOn w:val="OPCCharBase"/>
    <w:qFormat/>
    <w:rsid w:val="00541C16"/>
  </w:style>
  <w:style w:type="character" w:customStyle="1" w:styleId="CharPartText">
    <w:name w:val="CharPartText"/>
    <w:basedOn w:val="OPCCharBase"/>
    <w:qFormat/>
    <w:rsid w:val="00541C16"/>
  </w:style>
  <w:style w:type="character" w:customStyle="1" w:styleId="OPCCharBase">
    <w:name w:val="OPCCharBase"/>
    <w:uiPriority w:val="1"/>
    <w:qFormat/>
    <w:rsid w:val="00541C16"/>
  </w:style>
  <w:style w:type="paragraph" w:customStyle="1" w:styleId="OPCParaBase">
    <w:name w:val="OPCParaBase"/>
    <w:qFormat/>
    <w:rsid w:val="00541C16"/>
    <w:pPr>
      <w:spacing w:line="260" w:lineRule="atLeast"/>
    </w:pPr>
    <w:rPr>
      <w:sz w:val="22"/>
    </w:rPr>
  </w:style>
  <w:style w:type="character" w:customStyle="1" w:styleId="CharSectno">
    <w:name w:val="CharSectno"/>
    <w:basedOn w:val="OPCCharBase"/>
    <w:qFormat/>
    <w:rsid w:val="00541C16"/>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41C16"/>
    <w:pPr>
      <w:spacing w:line="240" w:lineRule="auto"/>
      <w:ind w:left="1134"/>
    </w:pPr>
    <w:rPr>
      <w:sz w:val="20"/>
    </w:rPr>
  </w:style>
  <w:style w:type="paragraph" w:customStyle="1" w:styleId="ShortT">
    <w:name w:val="ShortT"/>
    <w:basedOn w:val="OPCParaBase"/>
    <w:next w:val="Normal"/>
    <w:qFormat/>
    <w:rsid w:val="00541C16"/>
    <w:pPr>
      <w:spacing w:line="240" w:lineRule="auto"/>
    </w:pPr>
    <w:rPr>
      <w:b/>
      <w:sz w:val="40"/>
    </w:rPr>
  </w:style>
  <w:style w:type="paragraph" w:customStyle="1" w:styleId="Penalty">
    <w:name w:val="Penalty"/>
    <w:basedOn w:val="OPCParaBase"/>
    <w:rsid w:val="00541C16"/>
    <w:pPr>
      <w:tabs>
        <w:tab w:val="left" w:pos="2977"/>
      </w:tabs>
      <w:spacing w:before="180" w:line="240" w:lineRule="auto"/>
      <w:ind w:left="1985" w:hanging="851"/>
    </w:pPr>
  </w:style>
  <w:style w:type="paragraph" w:styleId="TOC1">
    <w:name w:val="toc 1"/>
    <w:basedOn w:val="OPCParaBase"/>
    <w:next w:val="Normal"/>
    <w:uiPriority w:val="39"/>
    <w:unhideWhenUsed/>
    <w:rsid w:val="00541C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1C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1C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1C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1C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1C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1C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1C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1C1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41C16"/>
    <w:pPr>
      <w:spacing w:line="240" w:lineRule="auto"/>
    </w:pPr>
    <w:rPr>
      <w:sz w:val="20"/>
    </w:rPr>
  </w:style>
  <w:style w:type="paragraph" w:customStyle="1" w:styleId="ActHead1">
    <w:name w:val="ActHead 1"/>
    <w:aliases w:val="c"/>
    <w:basedOn w:val="OPCParaBase"/>
    <w:next w:val="Normal"/>
    <w:qFormat/>
    <w:rsid w:val="00541C16"/>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41C1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541C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1C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1C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1C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1C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1C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1C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1C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1C16"/>
  </w:style>
  <w:style w:type="paragraph" w:customStyle="1" w:styleId="Blocks">
    <w:name w:val="Blocks"/>
    <w:aliases w:val="bb"/>
    <w:basedOn w:val="OPCParaBase"/>
    <w:qFormat/>
    <w:rsid w:val="00541C16"/>
    <w:pPr>
      <w:spacing w:line="240" w:lineRule="auto"/>
    </w:pPr>
    <w:rPr>
      <w:sz w:val="24"/>
    </w:rPr>
  </w:style>
  <w:style w:type="paragraph" w:customStyle="1" w:styleId="BoxText">
    <w:name w:val="BoxText"/>
    <w:aliases w:val="bt"/>
    <w:basedOn w:val="OPCParaBase"/>
    <w:qFormat/>
    <w:rsid w:val="00541C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1C16"/>
    <w:rPr>
      <w:b/>
    </w:rPr>
  </w:style>
  <w:style w:type="paragraph" w:customStyle="1" w:styleId="BoxHeadItalic">
    <w:name w:val="BoxHeadItalic"/>
    <w:aliases w:val="bhi"/>
    <w:basedOn w:val="BoxText"/>
    <w:next w:val="BoxStep"/>
    <w:qFormat/>
    <w:rsid w:val="00541C16"/>
    <w:rPr>
      <w:i/>
    </w:rPr>
  </w:style>
  <w:style w:type="paragraph" w:customStyle="1" w:styleId="BoxList">
    <w:name w:val="BoxList"/>
    <w:aliases w:val="bl"/>
    <w:basedOn w:val="BoxText"/>
    <w:qFormat/>
    <w:rsid w:val="00541C16"/>
    <w:pPr>
      <w:ind w:left="1559" w:hanging="425"/>
    </w:pPr>
  </w:style>
  <w:style w:type="paragraph" w:customStyle="1" w:styleId="BoxNote">
    <w:name w:val="BoxNote"/>
    <w:aliases w:val="bn"/>
    <w:basedOn w:val="BoxText"/>
    <w:qFormat/>
    <w:rsid w:val="00541C16"/>
    <w:pPr>
      <w:tabs>
        <w:tab w:val="left" w:pos="1985"/>
      </w:tabs>
      <w:spacing w:before="122" w:line="198" w:lineRule="exact"/>
      <w:ind w:left="2948" w:hanging="1814"/>
    </w:pPr>
    <w:rPr>
      <w:sz w:val="18"/>
    </w:rPr>
  </w:style>
  <w:style w:type="paragraph" w:customStyle="1" w:styleId="BoxPara">
    <w:name w:val="BoxPara"/>
    <w:aliases w:val="bp"/>
    <w:basedOn w:val="BoxText"/>
    <w:qFormat/>
    <w:rsid w:val="00541C16"/>
    <w:pPr>
      <w:tabs>
        <w:tab w:val="right" w:pos="2268"/>
      </w:tabs>
      <w:ind w:left="2552" w:hanging="1418"/>
    </w:pPr>
  </w:style>
  <w:style w:type="paragraph" w:customStyle="1" w:styleId="BoxStep">
    <w:name w:val="BoxStep"/>
    <w:aliases w:val="bs"/>
    <w:basedOn w:val="BoxText"/>
    <w:qFormat/>
    <w:rsid w:val="00541C16"/>
    <w:pPr>
      <w:ind w:left="1985" w:hanging="851"/>
    </w:pPr>
  </w:style>
  <w:style w:type="character" w:customStyle="1" w:styleId="CharAmPartNo">
    <w:name w:val="CharAmPartNo"/>
    <w:basedOn w:val="OPCCharBase"/>
    <w:uiPriority w:val="1"/>
    <w:qFormat/>
    <w:rsid w:val="00541C16"/>
  </w:style>
  <w:style w:type="character" w:customStyle="1" w:styleId="CharAmPartText">
    <w:name w:val="CharAmPartText"/>
    <w:basedOn w:val="OPCCharBase"/>
    <w:uiPriority w:val="1"/>
    <w:qFormat/>
    <w:rsid w:val="00541C16"/>
  </w:style>
  <w:style w:type="character" w:customStyle="1" w:styleId="CharBoldItalic">
    <w:name w:val="CharBoldItalic"/>
    <w:basedOn w:val="OPCCharBase"/>
    <w:uiPriority w:val="1"/>
    <w:qFormat/>
    <w:rsid w:val="00541C16"/>
    <w:rPr>
      <w:b/>
      <w:i/>
    </w:rPr>
  </w:style>
  <w:style w:type="character" w:customStyle="1" w:styleId="CharItalic">
    <w:name w:val="CharItalic"/>
    <w:basedOn w:val="OPCCharBase"/>
    <w:uiPriority w:val="1"/>
    <w:qFormat/>
    <w:rsid w:val="00541C16"/>
    <w:rPr>
      <w:i/>
    </w:rPr>
  </w:style>
  <w:style w:type="character" w:customStyle="1" w:styleId="CharSubdNo">
    <w:name w:val="CharSubdNo"/>
    <w:basedOn w:val="OPCCharBase"/>
    <w:uiPriority w:val="1"/>
    <w:qFormat/>
    <w:rsid w:val="00541C16"/>
  </w:style>
  <w:style w:type="character" w:customStyle="1" w:styleId="CharSubdText">
    <w:name w:val="CharSubdText"/>
    <w:basedOn w:val="OPCCharBase"/>
    <w:uiPriority w:val="1"/>
    <w:qFormat/>
    <w:rsid w:val="00541C16"/>
  </w:style>
  <w:style w:type="paragraph" w:customStyle="1" w:styleId="CTA--">
    <w:name w:val="CTA --"/>
    <w:basedOn w:val="OPCParaBase"/>
    <w:next w:val="Normal"/>
    <w:rsid w:val="00541C16"/>
    <w:pPr>
      <w:spacing w:before="60" w:line="240" w:lineRule="atLeast"/>
      <w:ind w:left="142" w:hanging="142"/>
    </w:pPr>
    <w:rPr>
      <w:sz w:val="20"/>
    </w:rPr>
  </w:style>
  <w:style w:type="paragraph" w:customStyle="1" w:styleId="CTA-">
    <w:name w:val="CTA -"/>
    <w:basedOn w:val="OPCParaBase"/>
    <w:rsid w:val="00541C16"/>
    <w:pPr>
      <w:spacing w:before="60" w:line="240" w:lineRule="atLeast"/>
      <w:ind w:left="85" w:hanging="85"/>
    </w:pPr>
    <w:rPr>
      <w:sz w:val="20"/>
    </w:rPr>
  </w:style>
  <w:style w:type="paragraph" w:customStyle="1" w:styleId="CTA---">
    <w:name w:val="CTA ---"/>
    <w:basedOn w:val="OPCParaBase"/>
    <w:next w:val="Normal"/>
    <w:rsid w:val="00541C16"/>
    <w:pPr>
      <w:spacing w:before="60" w:line="240" w:lineRule="atLeast"/>
      <w:ind w:left="198" w:hanging="198"/>
    </w:pPr>
    <w:rPr>
      <w:sz w:val="20"/>
    </w:rPr>
  </w:style>
  <w:style w:type="paragraph" w:customStyle="1" w:styleId="CTA----">
    <w:name w:val="CTA ----"/>
    <w:basedOn w:val="OPCParaBase"/>
    <w:next w:val="Normal"/>
    <w:rsid w:val="00541C16"/>
    <w:pPr>
      <w:spacing w:before="60" w:line="240" w:lineRule="atLeast"/>
      <w:ind w:left="255" w:hanging="255"/>
    </w:pPr>
    <w:rPr>
      <w:sz w:val="20"/>
    </w:rPr>
  </w:style>
  <w:style w:type="paragraph" w:customStyle="1" w:styleId="CTA1a">
    <w:name w:val="CTA 1(a)"/>
    <w:basedOn w:val="OPCParaBase"/>
    <w:rsid w:val="00541C16"/>
    <w:pPr>
      <w:tabs>
        <w:tab w:val="right" w:pos="414"/>
      </w:tabs>
      <w:spacing w:before="40" w:line="240" w:lineRule="atLeast"/>
      <w:ind w:left="675" w:hanging="675"/>
    </w:pPr>
    <w:rPr>
      <w:sz w:val="20"/>
    </w:rPr>
  </w:style>
  <w:style w:type="paragraph" w:customStyle="1" w:styleId="CTA1ai">
    <w:name w:val="CTA 1(a)(i)"/>
    <w:basedOn w:val="OPCParaBase"/>
    <w:rsid w:val="00541C16"/>
    <w:pPr>
      <w:tabs>
        <w:tab w:val="right" w:pos="1004"/>
      </w:tabs>
      <w:spacing w:before="40" w:line="240" w:lineRule="atLeast"/>
      <w:ind w:left="1253" w:hanging="1253"/>
    </w:pPr>
    <w:rPr>
      <w:sz w:val="20"/>
    </w:rPr>
  </w:style>
  <w:style w:type="paragraph" w:customStyle="1" w:styleId="CTA2a">
    <w:name w:val="CTA 2(a)"/>
    <w:basedOn w:val="OPCParaBase"/>
    <w:rsid w:val="00541C16"/>
    <w:pPr>
      <w:tabs>
        <w:tab w:val="right" w:pos="482"/>
      </w:tabs>
      <w:spacing w:before="40" w:line="240" w:lineRule="atLeast"/>
      <w:ind w:left="748" w:hanging="748"/>
    </w:pPr>
    <w:rPr>
      <w:sz w:val="20"/>
    </w:rPr>
  </w:style>
  <w:style w:type="paragraph" w:customStyle="1" w:styleId="CTA2ai">
    <w:name w:val="CTA 2(a)(i)"/>
    <w:basedOn w:val="OPCParaBase"/>
    <w:rsid w:val="00541C16"/>
    <w:pPr>
      <w:tabs>
        <w:tab w:val="right" w:pos="1089"/>
      </w:tabs>
      <w:spacing w:before="40" w:line="240" w:lineRule="atLeast"/>
      <w:ind w:left="1327" w:hanging="1327"/>
    </w:pPr>
    <w:rPr>
      <w:sz w:val="20"/>
    </w:rPr>
  </w:style>
  <w:style w:type="paragraph" w:customStyle="1" w:styleId="CTA3a">
    <w:name w:val="CTA 3(a)"/>
    <w:basedOn w:val="OPCParaBase"/>
    <w:rsid w:val="00541C16"/>
    <w:pPr>
      <w:tabs>
        <w:tab w:val="right" w:pos="556"/>
      </w:tabs>
      <w:spacing w:before="40" w:line="240" w:lineRule="atLeast"/>
      <w:ind w:left="805" w:hanging="805"/>
    </w:pPr>
    <w:rPr>
      <w:sz w:val="20"/>
    </w:rPr>
  </w:style>
  <w:style w:type="paragraph" w:customStyle="1" w:styleId="CTA3ai">
    <w:name w:val="CTA 3(a)(i)"/>
    <w:basedOn w:val="OPCParaBase"/>
    <w:rsid w:val="00541C16"/>
    <w:pPr>
      <w:tabs>
        <w:tab w:val="right" w:pos="1140"/>
      </w:tabs>
      <w:spacing w:before="40" w:line="240" w:lineRule="atLeast"/>
      <w:ind w:left="1361" w:hanging="1361"/>
    </w:pPr>
    <w:rPr>
      <w:sz w:val="20"/>
    </w:rPr>
  </w:style>
  <w:style w:type="paragraph" w:customStyle="1" w:styleId="CTA4a">
    <w:name w:val="CTA 4(a)"/>
    <w:basedOn w:val="OPCParaBase"/>
    <w:rsid w:val="00541C16"/>
    <w:pPr>
      <w:tabs>
        <w:tab w:val="right" w:pos="624"/>
      </w:tabs>
      <w:spacing w:before="40" w:line="240" w:lineRule="atLeast"/>
      <w:ind w:left="873" w:hanging="873"/>
    </w:pPr>
    <w:rPr>
      <w:sz w:val="20"/>
    </w:rPr>
  </w:style>
  <w:style w:type="paragraph" w:customStyle="1" w:styleId="CTA4ai">
    <w:name w:val="CTA 4(a)(i)"/>
    <w:basedOn w:val="OPCParaBase"/>
    <w:rsid w:val="00541C16"/>
    <w:pPr>
      <w:tabs>
        <w:tab w:val="right" w:pos="1213"/>
      </w:tabs>
      <w:spacing w:before="40" w:line="240" w:lineRule="atLeast"/>
      <w:ind w:left="1452" w:hanging="1452"/>
    </w:pPr>
    <w:rPr>
      <w:sz w:val="20"/>
    </w:rPr>
  </w:style>
  <w:style w:type="paragraph" w:customStyle="1" w:styleId="CTACAPS">
    <w:name w:val="CTA CAPS"/>
    <w:basedOn w:val="OPCParaBase"/>
    <w:rsid w:val="00541C16"/>
    <w:pPr>
      <w:spacing w:before="60" w:line="240" w:lineRule="atLeast"/>
    </w:pPr>
    <w:rPr>
      <w:sz w:val="20"/>
    </w:rPr>
  </w:style>
  <w:style w:type="paragraph" w:customStyle="1" w:styleId="CTAright">
    <w:name w:val="CTA right"/>
    <w:basedOn w:val="OPCParaBase"/>
    <w:rsid w:val="00541C16"/>
    <w:pPr>
      <w:spacing w:before="60" w:line="240" w:lineRule="auto"/>
      <w:jc w:val="right"/>
    </w:pPr>
    <w:rPr>
      <w:sz w:val="20"/>
    </w:rPr>
  </w:style>
  <w:style w:type="paragraph" w:customStyle="1" w:styleId="subsection">
    <w:name w:val="subsection"/>
    <w:aliases w:val="ss"/>
    <w:basedOn w:val="OPCParaBase"/>
    <w:link w:val="subsectionChar"/>
    <w:rsid w:val="00541C16"/>
    <w:pPr>
      <w:tabs>
        <w:tab w:val="right" w:pos="1021"/>
      </w:tabs>
      <w:spacing w:before="180" w:line="240" w:lineRule="auto"/>
      <w:ind w:left="1134" w:hanging="1134"/>
    </w:pPr>
  </w:style>
  <w:style w:type="paragraph" w:customStyle="1" w:styleId="Definition">
    <w:name w:val="Definition"/>
    <w:aliases w:val="dd"/>
    <w:basedOn w:val="OPCParaBase"/>
    <w:rsid w:val="00541C16"/>
    <w:pPr>
      <w:spacing w:before="180" w:line="240" w:lineRule="auto"/>
      <w:ind w:left="1134"/>
    </w:pPr>
  </w:style>
  <w:style w:type="paragraph" w:customStyle="1" w:styleId="EndNotespara">
    <w:name w:val="EndNotes(para)"/>
    <w:aliases w:val="eta"/>
    <w:basedOn w:val="OPCParaBase"/>
    <w:next w:val="EndNotessubpara"/>
    <w:rsid w:val="00541C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C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C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C16"/>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41C16"/>
    <w:rPr>
      <w:sz w:val="16"/>
    </w:rPr>
  </w:style>
  <w:style w:type="paragraph" w:customStyle="1" w:styleId="House">
    <w:name w:val="House"/>
    <w:basedOn w:val="OPCParaBase"/>
    <w:rsid w:val="00541C16"/>
    <w:pPr>
      <w:spacing w:line="240" w:lineRule="auto"/>
    </w:pPr>
    <w:rPr>
      <w:sz w:val="28"/>
    </w:rPr>
  </w:style>
  <w:style w:type="paragraph" w:customStyle="1" w:styleId="Item">
    <w:name w:val="Item"/>
    <w:aliases w:val="i"/>
    <w:basedOn w:val="OPCParaBase"/>
    <w:next w:val="ItemHead"/>
    <w:rsid w:val="00541C16"/>
    <w:pPr>
      <w:keepLines/>
      <w:spacing w:before="80" w:line="240" w:lineRule="auto"/>
      <w:ind w:left="709"/>
    </w:pPr>
  </w:style>
  <w:style w:type="paragraph" w:customStyle="1" w:styleId="ItemHead">
    <w:name w:val="ItemHead"/>
    <w:aliases w:val="ih"/>
    <w:basedOn w:val="OPCParaBase"/>
    <w:next w:val="Item"/>
    <w:rsid w:val="00541C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1C16"/>
    <w:pPr>
      <w:spacing w:line="240" w:lineRule="auto"/>
    </w:pPr>
    <w:rPr>
      <w:b/>
      <w:sz w:val="32"/>
    </w:rPr>
  </w:style>
  <w:style w:type="paragraph" w:customStyle="1" w:styleId="notedraft">
    <w:name w:val="note(draft)"/>
    <w:aliases w:val="nd"/>
    <w:basedOn w:val="OPCParaBase"/>
    <w:rsid w:val="00541C16"/>
    <w:pPr>
      <w:spacing w:before="240" w:line="240" w:lineRule="auto"/>
      <w:ind w:left="284" w:hanging="284"/>
    </w:pPr>
    <w:rPr>
      <w:i/>
      <w:sz w:val="24"/>
    </w:rPr>
  </w:style>
  <w:style w:type="paragraph" w:customStyle="1" w:styleId="notemargin">
    <w:name w:val="note(margin)"/>
    <w:aliases w:val="nm"/>
    <w:basedOn w:val="OPCParaBase"/>
    <w:rsid w:val="00541C16"/>
    <w:pPr>
      <w:tabs>
        <w:tab w:val="left" w:pos="709"/>
      </w:tabs>
      <w:spacing w:before="122" w:line="198" w:lineRule="exact"/>
      <w:ind w:left="709" w:hanging="709"/>
    </w:pPr>
    <w:rPr>
      <w:sz w:val="18"/>
    </w:rPr>
  </w:style>
  <w:style w:type="paragraph" w:customStyle="1" w:styleId="noteToPara">
    <w:name w:val="noteToPara"/>
    <w:aliases w:val="ntp"/>
    <w:basedOn w:val="OPCParaBase"/>
    <w:rsid w:val="00541C16"/>
    <w:pPr>
      <w:spacing w:before="122" w:line="198" w:lineRule="exact"/>
      <w:ind w:left="2353" w:hanging="709"/>
    </w:pPr>
    <w:rPr>
      <w:sz w:val="18"/>
    </w:rPr>
  </w:style>
  <w:style w:type="paragraph" w:customStyle="1" w:styleId="noteParlAmend">
    <w:name w:val="note(ParlAmend)"/>
    <w:aliases w:val="npp"/>
    <w:basedOn w:val="OPCParaBase"/>
    <w:next w:val="ParlAmend"/>
    <w:rsid w:val="00541C16"/>
    <w:pPr>
      <w:spacing w:line="240" w:lineRule="auto"/>
      <w:jc w:val="right"/>
    </w:pPr>
    <w:rPr>
      <w:rFonts w:ascii="Arial" w:hAnsi="Arial"/>
      <w:b/>
      <w:i/>
    </w:rPr>
  </w:style>
  <w:style w:type="paragraph" w:customStyle="1" w:styleId="Page1">
    <w:name w:val="Page1"/>
    <w:basedOn w:val="OPCParaBase"/>
    <w:rsid w:val="00541C16"/>
    <w:pPr>
      <w:spacing w:before="5600" w:line="240" w:lineRule="auto"/>
    </w:pPr>
    <w:rPr>
      <w:b/>
      <w:sz w:val="32"/>
    </w:rPr>
  </w:style>
  <w:style w:type="paragraph" w:customStyle="1" w:styleId="paragraphsub">
    <w:name w:val="paragraph(sub)"/>
    <w:aliases w:val="aa"/>
    <w:basedOn w:val="OPCParaBase"/>
    <w:rsid w:val="00541C16"/>
    <w:pPr>
      <w:tabs>
        <w:tab w:val="right" w:pos="1985"/>
      </w:tabs>
      <w:spacing w:before="40" w:line="240" w:lineRule="auto"/>
      <w:ind w:left="2098" w:hanging="2098"/>
    </w:pPr>
  </w:style>
  <w:style w:type="paragraph" w:customStyle="1" w:styleId="paragraphsub-sub">
    <w:name w:val="paragraph(sub-sub)"/>
    <w:aliases w:val="aaa"/>
    <w:basedOn w:val="OPCParaBase"/>
    <w:rsid w:val="00541C16"/>
    <w:pPr>
      <w:tabs>
        <w:tab w:val="right" w:pos="2722"/>
      </w:tabs>
      <w:spacing w:before="40" w:line="240" w:lineRule="auto"/>
      <w:ind w:left="2835" w:hanging="2835"/>
    </w:pPr>
  </w:style>
  <w:style w:type="paragraph" w:customStyle="1" w:styleId="paragraph">
    <w:name w:val="paragraph"/>
    <w:aliases w:val="a"/>
    <w:basedOn w:val="OPCParaBase"/>
    <w:rsid w:val="00541C16"/>
    <w:pPr>
      <w:tabs>
        <w:tab w:val="right" w:pos="1531"/>
      </w:tabs>
      <w:spacing w:before="40" w:line="240" w:lineRule="auto"/>
      <w:ind w:left="1644" w:hanging="1644"/>
    </w:pPr>
  </w:style>
  <w:style w:type="paragraph" w:customStyle="1" w:styleId="ParlAmend">
    <w:name w:val="ParlAmend"/>
    <w:aliases w:val="pp"/>
    <w:basedOn w:val="OPCParaBase"/>
    <w:rsid w:val="00541C16"/>
    <w:pPr>
      <w:spacing w:before="240" w:line="240" w:lineRule="atLeast"/>
      <w:ind w:hanging="567"/>
    </w:pPr>
    <w:rPr>
      <w:sz w:val="24"/>
    </w:rPr>
  </w:style>
  <w:style w:type="paragraph" w:customStyle="1" w:styleId="Portfolio">
    <w:name w:val="Portfolio"/>
    <w:basedOn w:val="OPCParaBase"/>
    <w:rsid w:val="00541C16"/>
    <w:pPr>
      <w:spacing w:line="240" w:lineRule="auto"/>
    </w:pPr>
    <w:rPr>
      <w:i/>
      <w:sz w:val="20"/>
    </w:rPr>
  </w:style>
  <w:style w:type="paragraph" w:customStyle="1" w:styleId="Preamble">
    <w:name w:val="Preamble"/>
    <w:basedOn w:val="OPCParaBase"/>
    <w:next w:val="Normal"/>
    <w:rsid w:val="00541C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1C16"/>
    <w:pPr>
      <w:spacing w:line="240" w:lineRule="auto"/>
    </w:pPr>
    <w:rPr>
      <w:i/>
      <w:sz w:val="20"/>
    </w:rPr>
  </w:style>
  <w:style w:type="paragraph" w:customStyle="1" w:styleId="Session">
    <w:name w:val="Session"/>
    <w:basedOn w:val="OPCParaBase"/>
    <w:rsid w:val="00541C16"/>
    <w:pPr>
      <w:spacing w:line="240" w:lineRule="auto"/>
    </w:pPr>
    <w:rPr>
      <w:sz w:val="28"/>
    </w:rPr>
  </w:style>
  <w:style w:type="paragraph" w:customStyle="1" w:styleId="Sponsor">
    <w:name w:val="Sponsor"/>
    <w:basedOn w:val="OPCParaBase"/>
    <w:rsid w:val="00541C16"/>
    <w:pPr>
      <w:spacing w:line="240" w:lineRule="auto"/>
    </w:pPr>
    <w:rPr>
      <w:i/>
    </w:rPr>
  </w:style>
  <w:style w:type="paragraph" w:customStyle="1" w:styleId="Subitem">
    <w:name w:val="Subitem"/>
    <w:aliases w:val="iss"/>
    <w:basedOn w:val="OPCParaBase"/>
    <w:rsid w:val="00541C16"/>
    <w:pPr>
      <w:spacing w:before="180" w:line="240" w:lineRule="auto"/>
      <w:ind w:left="709" w:hanging="709"/>
    </w:pPr>
  </w:style>
  <w:style w:type="paragraph" w:customStyle="1" w:styleId="SubitemHead">
    <w:name w:val="SubitemHead"/>
    <w:aliases w:val="issh"/>
    <w:basedOn w:val="OPCParaBase"/>
    <w:rsid w:val="00541C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1C16"/>
    <w:pPr>
      <w:spacing w:before="40" w:line="240" w:lineRule="auto"/>
      <w:ind w:left="1134"/>
    </w:pPr>
  </w:style>
  <w:style w:type="paragraph" w:customStyle="1" w:styleId="SubsectionHead">
    <w:name w:val="SubsectionHead"/>
    <w:aliases w:val="ssh"/>
    <w:basedOn w:val="OPCParaBase"/>
    <w:next w:val="subsection"/>
    <w:rsid w:val="00541C16"/>
    <w:pPr>
      <w:keepNext/>
      <w:keepLines/>
      <w:spacing w:before="240" w:line="240" w:lineRule="auto"/>
      <w:ind w:left="1134"/>
    </w:pPr>
    <w:rPr>
      <w:i/>
    </w:rPr>
  </w:style>
  <w:style w:type="paragraph" w:customStyle="1" w:styleId="Tablea">
    <w:name w:val="Table(a)"/>
    <w:aliases w:val="ta"/>
    <w:basedOn w:val="OPCParaBase"/>
    <w:rsid w:val="00541C16"/>
    <w:pPr>
      <w:spacing w:before="60" w:line="240" w:lineRule="auto"/>
      <w:ind w:left="284" w:hanging="284"/>
    </w:pPr>
    <w:rPr>
      <w:sz w:val="20"/>
    </w:rPr>
  </w:style>
  <w:style w:type="paragraph" w:customStyle="1" w:styleId="TableAA">
    <w:name w:val="Table(AA)"/>
    <w:aliases w:val="taaa"/>
    <w:basedOn w:val="OPCParaBase"/>
    <w:rsid w:val="00541C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1C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1C16"/>
    <w:pPr>
      <w:spacing w:before="60" w:line="240" w:lineRule="atLeast"/>
    </w:pPr>
    <w:rPr>
      <w:sz w:val="20"/>
    </w:rPr>
  </w:style>
  <w:style w:type="paragraph" w:customStyle="1" w:styleId="TLPBoxTextnote">
    <w:name w:val="TLPBoxText(note"/>
    <w:aliases w:val="right)"/>
    <w:basedOn w:val="OPCParaBase"/>
    <w:rsid w:val="00541C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1C1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1C16"/>
    <w:pPr>
      <w:spacing w:before="122" w:line="198" w:lineRule="exact"/>
      <w:ind w:left="1985" w:hanging="851"/>
      <w:jc w:val="right"/>
    </w:pPr>
    <w:rPr>
      <w:sz w:val="18"/>
    </w:rPr>
  </w:style>
  <w:style w:type="paragraph" w:customStyle="1" w:styleId="TLPTableBullet">
    <w:name w:val="TLPTableBullet"/>
    <w:aliases w:val="ttb"/>
    <w:basedOn w:val="OPCParaBase"/>
    <w:rsid w:val="00541C16"/>
    <w:pPr>
      <w:spacing w:line="240" w:lineRule="exact"/>
      <w:ind w:left="284" w:hanging="284"/>
    </w:pPr>
    <w:rPr>
      <w:sz w:val="20"/>
    </w:rPr>
  </w:style>
  <w:style w:type="paragraph" w:customStyle="1" w:styleId="TofSectsGroupHeading">
    <w:name w:val="TofSects(GroupHeading)"/>
    <w:basedOn w:val="OPCParaBase"/>
    <w:next w:val="TofSectsSection"/>
    <w:rsid w:val="00541C16"/>
    <w:pPr>
      <w:keepLines/>
      <w:spacing w:before="240" w:after="120" w:line="240" w:lineRule="auto"/>
      <w:ind w:left="794"/>
    </w:pPr>
    <w:rPr>
      <w:b/>
      <w:kern w:val="28"/>
      <w:sz w:val="20"/>
    </w:rPr>
  </w:style>
  <w:style w:type="paragraph" w:customStyle="1" w:styleId="TofSectsHeading">
    <w:name w:val="TofSects(Heading)"/>
    <w:basedOn w:val="OPCParaBase"/>
    <w:rsid w:val="00541C16"/>
    <w:pPr>
      <w:spacing w:before="240" w:after="120" w:line="240" w:lineRule="auto"/>
    </w:pPr>
    <w:rPr>
      <w:b/>
      <w:sz w:val="24"/>
    </w:rPr>
  </w:style>
  <w:style w:type="paragraph" w:customStyle="1" w:styleId="TofSectsSection">
    <w:name w:val="TofSects(Section)"/>
    <w:basedOn w:val="OPCParaBase"/>
    <w:rsid w:val="00541C16"/>
    <w:pPr>
      <w:keepLines/>
      <w:spacing w:before="40" w:line="240" w:lineRule="auto"/>
      <w:ind w:left="1588" w:hanging="794"/>
    </w:pPr>
    <w:rPr>
      <w:kern w:val="28"/>
      <w:sz w:val="18"/>
    </w:rPr>
  </w:style>
  <w:style w:type="paragraph" w:customStyle="1" w:styleId="TofSectsSubdiv">
    <w:name w:val="TofSects(Subdiv)"/>
    <w:basedOn w:val="OPCParaBase"/>
    <w:rsid w:val="00541C16"/>
    <w:pPr>
      <w:keepLines/>
      <w:spacing w:before="80" w:line="240" w:lineRule="auto"/>
      <w:ind w:left="1588" w:hanging="794"/>
    </w:pPr>
    <w:rPr>
      <w:kern w:val="28"/>
    </w:rPr>
  </w:style>
  <w:style w:type="paragraph" w:customStyle="1" w:styleId="WRStyle">
    <w:name w:val="WR Style"/>
    <w:aliases w:val="WR"/>
    <w:basedOn w:val="OPCParaBase"/>
    <w:rsid w:val="00541C16"/>
    <w:pPr>
      <w:spacing w:before="240" w:line="240" w:lineRule="auto"/>
      <w:ind w:left="284" w:hanging="284"/>
    </w:pPr>
    <w:rPr>
      <w:b/>
      <w:i/>
      <w:kern w:val="28"/>
      <w:sz w:val="24"/>
    </w:rPr>
  </w:style>
  <w:style w:type="paragraph" w:customStyle="1" w:styleId="notepara">
    <w:name w:val="note(para)"/>
    <w:aliases w:val="na"/>
    <w:basedOn w:val="OPCParaBase"/>
    <w:rsid w:val="00541C16"/>
    <w:pPr>
      <w:spacing w:before="40" w:line="198" w:lineRule="exact"/>
      <w:ind w:left="2354" w:hanging="369"/>
    </w:pPr>
    <w:rPr>
      <w:sz w:val="18"/>
    </w:rPr>
  </w:style>
  <w:style w:type="character" w:customStyle="1" w:styleId="FooterChar">
    <w:name w:val="Footer Char"/>
    <w:basedOn w:val="DefaultParagraphFont"/>
    <w:link w:val="Footer"/>
    <w:rsid w:val="00541C16"/>
    <w:rPr>
      <w:sz w:val="22"/>
      <w:szCs w:val="24"/>
    </w:rPr>
  </w:style>
  <w:style w:type="table" w:customStyle="1" w:styleId="CFlag">
    <w:name w:val="CFlag"/>
    <w:basedOn w:val="TableNormal"/>
    <w:uiPriority w:val="99"/>
    <w:rsid w:val="00541C16"/>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541C16"/>
    <w:rPr>
      <w:rFonts w:ascii="Tahoma" w:eastAsiaTheme="minorHAnsi" w:hAnsi="Tahoma" w:cs="Tahoma"/>
      <w:sz w:val="16"/>
      <w:szCs w:val="16"/>
      <w:lang w:eastAsia="en-US"/>
    </w:rPr>
  </w:style>
  <w:style w:type="paragraph" w:customStyle="1" w:styleId="InstNo">
    <w:name w:val="InstNo"/>
    <w:basedOn w:val="OPCParaBase"/>
    <w:next w:val="Normal"/>
    <w:rsid w:val="00541C16"/>
    <w:rPr>
      <w:b/>
      <w:sz w:val="28"/>
      <w:szCs w:val="32"/>
    </w:rPr>
  </w:style>
  <w:style w:type="paragraph" w:customStyle="1" w:styleId="TerritoryT">
    <w:name w:val="TerritoryT"/>
    <w:basedOn w:val="OPCParaBase"/>
    <w:next w:val="Normal"/>
    <w:rsid w:val="00541C16"/>
    <w:rPr>
      <w:b/>
      <w:sz w:val="32"/>
    </w:rPr>
  </w:style>
  <w:style w:type="paragraph" w:customStyle="1" w:styleId="LegislationMadeUnder">
    <w:name w:val="LegislationMadeUnder"/>
    <w:basedOn w:val="OPCParaBase"/>
    <w:next w:val="Normal"/>
    <w:rsid w:val="00541C16"/>
    <w:rPr>
      <w:i/>
      <w:sz w:val="32"/>
      <w:szCs w:val="32"/>
    </w:rPr>
  </w:style>
  <w:style w:type="paragraph" w:customStyle="1" w:styleId="ActHead10">
    <w:name w:val="ActHead 10"/>
    <w:aliases w:val="sp"/>
    <w:basedOn w:val="OPCParaBase"/>
    <w:next w:val="ActHead3"/>
    <w:rsid w:val="00541C16"/>
    <w:pPr>
      <w:keepNext/>
      <w:spacing w:before="280" w:line="240" w:lineRule="auto"/>
      <w:outlineLvl w:val="1"/>
    </w:pPr>
    <w:rPr>
      <w:b/>
      <w:sz w:val="32"/>
      <w:szCs w:val="30"/>
    </w:rPr>
  </w:style>
  <w:style w:type="paragraph" w:customStyle="1" w:styleId="SignCoverPageEnd">
    <w:name w:val="SignCoverPageEnd"/>
    <w:basedOn w:val="OPCParaBase"/>
    <w:next w:val="Normal"/>
    <w:rsid w:val="00541C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1C16"/>
    <w:pPr>
      <w:pBdr>
        <w:top w:val="single" w:sz="4" w:space="1" w:color="auto"/>
      </w:pBdr>
      <w:spacing w:before="360"/>
      <w:ind w:right="397"/>
      <w:jc w:val="both"/>
    </w:pPr>
  </w:style>
  <w:style w:type="paragraph" w:customStyle="1" w:styleId="NotesHeading2">
    <w:name w:val="NotesHeading 2"/>
    <w:basedOn w:val="OPCParaBase"/>
    <w:next w:val="Normal"/>
    <w:rsid w:val="00541C16"/>
    <w:rPr>
      <w:b/>
      <w:sz w:val="28"/>
      <w:szCs w:val="28"/>
    </w:rPr>
  </w:style>
  <w:style w:type="paragraph" w:customStyle="1" w:styleId="NotesHeading1">
    <w:name w:val="NotesHeading 1"/>
    <w:basedOn w:val="OPCParaBase"/>
    <w:next w:val="Normal"/>
    <w:rsid w:val="00541C16"/>
    <w:rPr>
      <w:b/>
      <w:sz w:val="28"/>
      <w:szCs w:val="28"/>
    </w:rPr>
  </w:style>
  <w:style w:type="paragraph" w:customStyle="1" w:styleId="CompiledActNo">
    <w:name w:val="CompiledActNo"/>
    <w:basedOn w:val="OPCParaBase"/>
    <w:next w:val="Normal"/>
    <w:rsid w:val="00541C16"/>
    <w:rPr>
      <w:b/>
      <w:sz w:val="24"/>
      <w:szCs w:val="24"/>
    </w:rPr>
  </w:style>
  <w:style w:type="paragraph" w:customStyle="1" w:styleId="ENotesText">
    <w:name w:val="ENotesText"/>
    <w:aliases w:val="Ent"/>
    <w:basedOn w:val="OPCParaBase"/>
    <w:next w:val="Normal"/>
    <w:rsid w:val="00541C16"/>
    <w:pPr>
      <w:spacing w:before="120"/>
    </w:pPr>
  </w:style>
  <w:style w:type="paragraph" w:customStyle="1" w:styleId="CompiledMadeUnder">
    <w:name w:val="CompiledMadeUnder"/>
    <w:basedOn w:val="OPCParaBase"/>
    <w:next w:val="Normal"/>
    <w:rsid w:val="00541C16"/>
    <w:rPr>
      <w:i/>
      <w:sz w:val="24"/>
      <w:szCs w:val="24"/>
    </w:rPr>
  </w:style>
  <w:style w:type="paragraph" w:customStyle="1" w:styleId="Paragraphsub-sub-sub">
    <w:name w:val="Paragraph(sub-sub-sub)"/>
    <w:aliases w:val="aaaa"/>
    <w:basedOn w:val="OPCParaBase"/>
    <w:rsid w:val="00541C16"/>
    <w:pPr>
      <w:tabs>
        <w:tab w:val="right" w:pos="3402"/>
      </w:tabs>
      <w:spacing w:before="40" w:line="240" w:lineRule="auto"/>
      <w:ind w:left="3402" w:hanging="3402"/>
    </w:pPr>
  </w:style>
  <w:style w:type="paragraph" w:customStyle="1" w:styleId="TableTextEndNotes">
    <w:name w:val="TableTextEndNotes"/>
    <w:aliases w:val="Tten"/>
    <w:basedOn w:val="Normal"/>
    <w:rsid w:val="00541C16"/>
    <w:pPr>
      <w:spacing w:before="60" w:line="240" w:lineRule="auto"/>
    </w:pPr>
    <w:rPr>
      <w:rFonts w:cs="Arial"/>
      <w:sz w:val="20"/>
      <w:szCs w:val="22"/>
    </w:rPr>
  </w:style>
  <w:style w:type="paragraph" w:customStyle="1" w:styleId="NoteToSubpara">
    <w:name w:val="NoteToSubpara"/>
    <w:aliases w:val="nts"/>
    <w:basedOn w:val="OPCParaBase"/>
    <w:rsid w:val="00541C16"/>
    <w:pPr>
      <w:spacing w:before="40" w:line="198" w:lineRule="exact"/>
      <w:ind w:left="2835" w:hanging="709"/>
    </w:pPr>
    <w:rPr>
      <w:sz w:val="18"/>
    </w:rPr>
  </w:style>
  <w:style w:type="paragraph" w:customStyle="1" w:styleId="ENoteTableHeading">
    <w:name w:val="ENoteTableHeading"/>
    <w:aliases w:val="enth"/>
    <w:basedOn w:val="OPCParaBase"/>
    <w:rsid w:val="00541C16"/>
    <w:pPr>
      <w:keepNext/>
      <w:spacing w:before="60" w:line="240" w:lineRule="atLeast"/>
    </w:pPr>
    <w:rPr>
      <w:rFonts w:ascii="Arial" w:hAnsi="Arial"/>
      <w:b/>
      <w:sz w:val="16"/>
    </w:rPr>
  </w:style>
  <w:style w:type="paragraph" w:customStyle="1" w:styleId="ENoteTTi">
    <w:name w:val="ENoteTTi"/>
    <w:aliases w:val="entti"/>
    <w:basedOn w:val="OPCParaBase"/>
    <w:rsid w:val="00541C16"/>
    <w:pPr>
      <w:keepNext/>
      <w:spacing w:before="60" w:line="240" w:lineRule="atLeast"/>
      <w:ind w:left="170"/>
    </w:pPr>
    <w:rPr>
      <w:sz w:val="16"/>
    </w:rPr>
  </w:style>
  <w:style w:type="paragraph" w:customStyle="1" w:styleId="ENotesHeading1">
    <w:name w:val="ENotesHeading 1"/>
    <w:aliases w:val="Enh1"/>
    <w:basedOn w:val="OPCParaBase"/>
    <w:next w:val="Normal"/>
    <w:rsid w:val="00541C16"/>
    <w:pPr>
      <w:spacing w:before="120"/>
      <w:outlineLvl w:val="1"/>
    </w:pPr>
    <w:rPr>
      <w:b/>
      <w:sz w:val="28"/>
      <w:szCs w:val="28"/>
    </w:rPr>
  </w:style>
  <w:style w:type="paragraph" w:customStyle="1" w:styleId="ENotesHeading2">
    <w:name w:val="ENotesHeading 2"/>
    <w:aliases w:val="Enh2"/>
    <w:basedOn w:val="OPCParaBase"/>
    <w:next w:val="Normal"/>
    <w:rsid w:val="00541C16"/>
    <w:pPr>
      <w:spacing w:before="120" w:after="120"/>
      <w:outlineLvl w:val="2"/>
    </w:pPr>
    <w:rPr>
      <w:b/>
      <w:sz w:val="24"/>
      <w:szCs w:val="28"/>
    </w:rPr>
  </w:style>
  <w:style w:type="paragraph" w:customStyle="1" w:styleId="ENotesHeading3">
    <w:name w:val="ENotesHeading 3"/>
    <w:aliases w:val="Enh3"/>
    <w:basedOn w:val="OPCParaBase"/>
    <w:next w:val="Normal"/>
    <w:rsid w:val="00541C16"/>
    <w:pPr>
      <w:keepNext/>
      <w:spacing w:before="120" w:line="240" w:lineRule="auto"/>
      <w:outlineLvl w:val="4"/>
    </w:pPr>
    <w:rPr>
      <w:b/>
      <w:szCs w:val="24"/>
    </w:rPr>
  </w:style>
  <w:style w:type="paragraph" w:customStyle="1" w:styleId="ENoteTTIndentHeading">
    <w:name w:val="ENoteTTIndentHeading"/>
    <w:aliases w:val="enTTHi"/>
    <w:basedOn w:val="OPCParaBase"/>
    <w:rsid w:val="00541C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1C16"/>
    <w:pPr>
      <w:spacing w:before="60" w:line="240" w:lineRule="atLeast"/>
    </w:pPr>
    <w:rPr>
      <w:sz w:val="16"/>
    </w:rPr>
  </w:style>
  <w:style w:type="paragraph" w:customStyle="1" w:styleId="MadeunderText">
    <w:name w:val="MadeunderText"/>
    <w:basedOn w:val="OPCParaBase"/>
    <w:next w:val="CompiledMadeUnder"/>
    <w:rsid w:val="00541C16"/>
    <w:pPr>
      <w:spacing w:before="240"/>
    </w:pPr>
    <w:rPr>
      <w:sz w:val="24"/>
      <w:szCs w:val="24"/>
    </w:rPr>
  </w:style>
  <w:style w:type="paragraph" w:customStyle="1" w:styleId="SubPartCASA">
    <w:name w:val="SubPart(CASA)"/>
    <w:aliases w:val="csp"/>
    <w:basedOn w:val="OPCParaBase"/>
    <w:next w:val="ActHead3"/>
    <w:rsid w:val="00541C1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41C16"/>
  </w:style>
  <w:style w:type="character" w:customStyle="1" w:styleId="CharSubPartNoCASA">
    <w:name w:val="CharSubPartNo(CASA)"/>
    <w:basedOn w:val="OPCCharBase"/>
    <w:uiPriority w:val="1"/>
    <w:rsid w:val="00541C16"/>
  </w:style>
  <w:style w:type="paragraph" w:customStyle="1" w:styleId="ENoteTTIndentHeadingSub">
    <w:name w:val="ENoteTTIndentHeadingSub"/>
    <w:aliases w:val="enTTHis"/>
    <w:basedOn w:val="OPCParaBase"/>
    <w:rsid w:val="00541C16"/>
    <w:pPr>
      <w:keepNext/>
      <w:spacing w:before="60" w:line="240" w:lineRule="atLeast"/>
      <w:ind w:left="340"/>
    </w:pPr>
    <w:rPr>
      <w:b/>
      <w:sz w:val="16"/>
    </w:rPr>
  </w:style>
  <w:style w:type="paragraph" w:customStyle="1" w:styleId="ENoteTTiSub">
    <w:name w:val="ENoteTTiSub"/>
    <w:aliases w:val="enttis"/>
    <w:basedOn w:val="OPCParaBase"/>
    <w:rsid w:val="00541C16"/>
    <w:pPr>
      <w:keepNext/>
      <w:spacing w:before="60" w:line="240" w:lineRule="atLeast"/>
      <w:ind w:left="340"/>
    </w:pPr>
    <w:rPr>
      <w:sz w:val="16"/>
    </w:rPr>
  </w:style>
  <w:style w:type="paragraph" w:customStyle="1" w:styleId="SubDivisionMigration">
    <w:name w:val="SubDivisionMigration"/>
    <w:aliases w:val="sdm"/>
    <w:basedOn w:val="OPCParaBase"/>
    <w:rsid w:val="00541C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1C16"/>
    <w:pPr>
      <w:keepNext/>
      <w:keepLines/>
      <w:spacing w:before="240" w:line="240" w:lineRule="auto"/>
      <w:ind w:left="1134" w:hanging="1134"/>
    </w:pPr>
    <w:rPr>
      <w:b/>
      <w:sz w:val="28"/>
    </w:rPr>
  </w:style>
  <w:style w:type="paragraph" w:customStyle="1" w:styleId="notetext">
    <w:name w:val="note(text)"/>
    <w:aliases w:val="n"/>
    <w:basedOn w:val="OPCParaBase"/>
    <w:rsid w:val="00541C16"/>
    <w:pPr>
      <w:spacing w:before="122" w:line="240" w:lineRule="auto"/>
      <w:ind w:left="1985" w:hanging="851"/>
    </w:pPr>
    <w:rPr>
      <w:sz w:val="18"/>
    </w:rPr>
  </w:style>
  <w:style w:type="paragraph" w:customStyle="1" w:styleId="FreeForm">
    <w:name w:val="FreeForm"/>
    <w:rsid w:val="00541C16"/>
    <w:rPr>
      <w:rFonts w:ascii="Arial" w:eastAsiaTheme="minorHAnsi" w:hAnsi="Arial" w:cstheme="minorBidi"/>
      <w:sz w:val="22"/>
      <w:lang w:eastAsia="en-US"/>
    </w:rPr>
  </w:style>
  <w:style w:type="paragraph" w:customStyle="1" w:styleId="SOText">
    <w:name w:val="SO Text"/>
    <w:aliases w:val="sot"/>
    <w:link w:val="SOTextChar"/>
    <w:rsid w:val="00541C1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1C16"/>
    <w:rPr>
      <w:rFonts w:eastAsiaTheme="minorHAnsi" w:cstheme="minorBidi"/>
      <w:sz w:val="22"/>
      <w:lang w:eastAsia="en-US"/>
    </w:rPr>
  </w:style>
  <w:style w:type="paragraph" w:customStyle="1" w:styleId="SOTextNote">
    <w:name w:val="SO TextNote"/>
    <w:aliases w:val="sont"/>
    <w:basedOn w:val="SOText"/>
    <w:qFormat/>
    <w:rsid w:val="00541C16"/>
    <w:pPr>
      <w:spacing w:before="122" w:line="198" w:lineRule="exact"/>
      <w:ind w:left="1843" w:hanging="709"/>
    </w:pPr>
    <w:rPr>
      <w:sz w:val="18"/>
    </w:rPr>
  </w:style>
  <w:style w:type="paragraph" w:customStyle="1" w:styleId="SOPara">
    <w:name w:val="SO Para"/>
    <w:aliases w:val="soa"/>
    <w:basedOn w:val="SOText"/>
    <w:link w:val="SOParaChar"/>
    <w:qFormat/>
    <w:rsid w:val="00541C16"/>
    <w:pPr>
      <w:tabs>
        <w:tab w:val="right" w:pos="1786"/>
      </w:tabs>
      <w:spacing w:before="40"/>
      <w:ind w:left="2070" w:hanging="936"/>
    </w:pPr>
  </w:style>
  <w:style w:type="character" w:customStyle="1" w:styleId="SOParaChar">
    <w:name w:val="SO Para Char"/>
    <w:aliases w:val="soa Char"/>
    <w:basedOn w:val="DefaultParagraphFont"/>
    <w:link w:val="SOPara"/>
    <w:rsid w:val="00541C16"/>
    <w:rPr>
      <w:rFonts w:eastAsiaTheme="minorHAnsi" w:cstheme="minorBidi"/>
      <w:sz w:val="22"/>
      <w:lang w:eastAsia="en-US"/>
    </w:rPr>
  </w:style>
  <w:style w:type="paragraph" w:customStyle="1" w:styleId="FileName">
    <w:name w:val="FileName"/>
    <w:basedOn w:val="Normal"/>
    <w:rsid w:val="00541C16"/>
  </w:style>
  <w:style w:type="paragraph" w:customStyle="1" w:styleId="TableHeading">
    <w:name w:val="TableHeading"/>
    <w:aliases w:val="th"/>
    <w:basedOn w:val="OPCParaBase"/>
    <w:next w:val="Tabletext"/>
    <w:rsid w:val="00541C16"/>
    <w:pPr>
      <w:keepNext/>
      <w:spacing w:before="60" w:line="240" w:lineRule="atLeast"/>
    </w:pPr>
    <w:rPr>
      <w:b/>
      <w:sz w:val="20"/>
    </w:rPr>
  </w:style>
  <w:style w:type="paragraph" w:customStyle="1" w:styleId="SOHeadBold">
    <w:name w:val="SO HeadBold"/>
    <w:aliases w:val="sohb"/>
    <w:basedOn w:val="SOText"/>
    <w:next w:val="SOText"/>
    <w:link w:val="SOHeadBoldChar"/>
    <w:qFormat/>
    <w:rsid w:val="00541C16"/>
    <w:rPr>
      <w:b/>
    </w:rPr>
  </w:style>
  <w:style w:type="character" w:customStyle="1" w:styleId="SOHeadBoldChar">
    <w:name w:val="SO HeadBold Char"/>
    <w:aliases w:val="sohb Char"/>
    <w:basedOn w:val="DefaultParagraphFont"/>
    <w:link w:val="SOHeadBold"/>
    <w:rsid w:val="00541C1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1C16"/>
    <w:rPr>
      <w:i/>
    </w:rPr>
  </w:style>
  <w:style w:type="character" w:customStyle="1" w:styleId="SOHeadItalicChar">
    <w:name w:val="SO HeadItalic Char"/>
    <w:aliases w:val="sohi Char"/>
    <w:basedOn w:val="DefaultParagraphFont"/>
    <w:link w:val="SOHeadItalic"/>
    <w:rsid w:val="00541C16"/>
    <w:rPr>
      <w:rFonts w:eastAsiaTheme="minorHAnsi" w:cstheme="minorBidi"/>
      <w:i/>
      <w:sz w:val="22"/>
      <w:lang w:eastAsia="en-US"/>
    </w:rPr>
  </w:style>
  <w:style w:type="paragraph" w:customStyle="1" w:styleId="SOBullet">
    <w:name w:val="SO Bullet"/>
    <w:aliases w:val="sotb"/>
    <w:basedOn w:val="SOText"/>
    <w:link w:val="SOBulletChar"/>
    <w:qFormat/>
    <w:rsid w:val="00541C16"/>
    <w:pPr>
      <w:ind w:left="1559" w:hanging="425"/>
    </w:pPr>
  </w:style>
  <w:style w:type="character" w:customStyle="1" w:styleId="SOBulletChar">
    <w:name w:val="SO Bullet Char"/>
    <w:aliases w:val="sotb Char"/>
    <w:basedOn w:val="DefaultParagraphFont"/>
    <w:link w:val="SOBullet"/>
    <w:rsid w:val="00541C16"/>
    <w:rPr>
      <w:rFonts w:eastAsiaTheme="minorHAnsi" w:cstheme="minorBidi"/>
      <w:sz w:val="22"/>
      <w:lang w:eastAsia="en-US"/>
    </w:rPr>
  </w:style>
  <w:style w:type="paragraph" w:customStyle="1" w:styleId="SOBulletNote">
    <w:name w:val="SO BulletNote"/>
    <w:aliases w:val="sonb"/>
    <w:basedOn w:val="SOTextNote"/>
    <w:link w:val="SOBulletNoteChar"/>
    <w:qFormat/>
    <w:rsid w:val="00541C16"/>
    <w:pPr>
      <w:tabs>
        <w:tab w:val="left" w:pos="1560"/>
      </w:tabs>
      <w:ind w:left="2268" w:hanging="1134"/>
    </w:pPr>
  </w:style>
  <w:style w:type="character" w:customStyle="1" w:styleId="SOBulletNoteChar">
    <w:name w:val="SO BulletNote Char"/>
    <w:aliases w:val="sonb Char"/>
    <w:basedOn w:val="DefaultParagraphFont"/>
    <w:link w:val="SOBulletNote"/>
    <w:rsid w:val="00541C16"/>
    <w:rPr>
      <w:rFonts w:eastAsiaTheme="minorHAnsi" w:cstheme="minorBidi"/>
      <w:sz w:val="18"/>
      <w:lang w:eastAsia="en-US"/>
    </w:rPr>
  </w:style>
  <w:style w:type="character" w:customStyle="1" w:styleId="ActHead5Char">
    <w:name w:val="ActHead 5 Char"/>
    <w:aliases w:val="s Char"/>
    <w:link w:val="ActHead5"/>
    <w:rsid w:val="00774EF0"/>
    <w:rPr>
      <w:b/>
      <w:kern w:val="28"/>
      <w:sz w:val="24"/>
    </w:rPr>
  </w:style>
  <w:style w:type="character" w:customStyle="1" w:styleId="subsectionChar">
    <w:name w:val="subsection Char"/>
    <w:aliases w:val="ss Char"/>
    <w:basedOn w:val="DefaultParagraphFont"/>
    <w:link w:val="subsection"/>
    <w:locked/>
    <w:rsid w:val="00F315E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C16"/>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541C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1C16"/>
  </w:style>
  <w:style w:type="paragraph" w:styleId="Footer">
    <w:name w:val="footer"/>
    <w:link w:val="FooterChar"/>
    <w:rsid w:val="00541C16"/>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41C1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41C1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1C1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41C16"/>
  </w:style>
  <w:style w:type="character" w:customStyle="1" w:styleId="CharAmSchText">
    <w:name w:val="CharAmSchText"/>
    <w:basedOn w:val="OPCCharBase"/>
    <w:uiPriority w:val="1"/>
    <w:qFormat/>
    <w:rsid w:val="00541C16"/>
  </w:style>
  <w:style w:type="character" w:customStyle="1" w:styleId="CharChapNo">
    <w:name w:val="CharChapNo"/>
    <w:basedOn w:val="OPCCharBase"/>
    <w:qFormat/>
    <w:rsid w:val="00541C16"/>
  </w:style>
  <w:style w:type="character" w:customStyle="1" w:styleId="CharChapText">
    <w:name w:val="CharChapText"/>
    <w:basedOn w:val="OPCCharBase"/>
    <w:qFormat/>
    <w:rsid w:val="00541C16"/>
  </w:style>
  <w:style w:type="character" w:customStyle="1" w:styleId="CharDivNo">
    <w:name w:val="CharDivNo"/>
    <w:basedOn w:val="OPCCharBase"/>
    <w:qFormat/>
    <w:rsid w:val="00541C16"/>
  </w:style>
  <w:style w:type="character" w:customStyle="1" w:styleId="CharDivText">
    <w:name w:val="CharDivText"/>
    <w:basedOn w:val="OPCCharBase"/>
    <w:qFormat/>
    <w:rsid w:val="00541C16"/>
  </w:style>
  <w:style w:type="character" w:customStyle="1" w:styleId="CharPartNo">
    <w:name w:val="CharPartNo"/>
    <w:basedOn w:val="OPCCharBase"/>
    <w:qFormat/>
    <w:rsid w:val="00541C16"/>
  </w:style>
  <w:style w:type="character" w:customStyle="1" w:styleId="CharPartText">
    <w:name w:val="CharPartText"/>
    <w:basedOn w:val="OPCCharBase"/>
    <w:qFormat/>
    <w:rsid w:val="00541C16"/>
  </w:style>
  <w:style w:type="character" w:customStyle="1" w:styleId="OPCCharBase">
    <w:name w:val="OPCCharBase"/>
    <w:uiPriority w:val="1"/>
    <w:qFormat/>
    <w:rsid w:val="00541C16"/>
  </w:style>
  <w:style w:type="paragraph" w:customStyle="1" w:styleId="OPCParaBase">
    <w:name w:val="OPCParaBase"/>
    <w:qFormat/>
    <w:rsid w:val="00541C16"/>
    <w:pPr>
      <w:spacing w:line="260" w:lineRule="atLeast"/>
    </w:pPr>
    <w:rPr>
      <w:sz w:val="22"/>
    </w:rPr>
  </w:style>
  <w:style w:type="character" w:customStyle="1" w:styleId="CharSectno">
    <w:name w:val="CharSectno"/>
    <w:basedOn w:val="OPCCharBase"/>
    <w:qFormat/>
    <w:rsid w:val="00541C16"/>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41C16"/>
    <w:pPr>
      <w:spacing w:line="240" w:lineRule="auto"/>
      <w:ind w:left="1134"/>
    </w:pPr>
    <w:rPr>
      <w:sz w:val="20"/>
    </w:rPr>
  </w:style>
  <w:style w:type="paragraph" w:customStyle="1" w:styleId="ShortT">
    <w:name w:val="ShortT"/>
    <w:basedOn w:val="OPCParaBase"/>
    <w:next w:val="Normal"/>
    <w:qFormat/>
    <w:rsid w:val="00541C16"/>
    <w:pPr>
      <w:spacing w:line="240" w:lineRule="auto"/>
    </w:pPr>
    <w:rPr>
      <w:b/>
      <w:sz w:val="40"/>
    </w:rPr>
  </w:style>
  <w:style w:type="paragraph" w:customStyle="1" w:styleId="Penalty">
    <w:name w:val="Penalty"/>
    <w:basedOn w:val="OPCParaBase"/>
    <w:rsid w:val="00541C16"/>
    <w:pPr>
      <w:tabs>
        <w:tab w:val="left" w:pos="2977"/>
      </w:tabs>
      <w:spacing w:before="180" w:line="240" w:lineRule="auto"/>
      <w:ind w:left="1985" w:hanging="851"/>
    </w:pPr>
  </w:style>
  <w:style w:type="paragraph" w:styleId="TOC1">
    <w:name w:val="toc 1"/>
    <w:basedOn w:val="OPCParaBase"/>
    <w:next w:val="Normal"/>
    <w:uiPriority w:val="39"/>
    <w:unhideWhenUsed/>
    <w:rsid w:val="00541C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1C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1C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1C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1C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1C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1C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1C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1C1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41C16"/>
    <w:pPr>
      <w:spacing w:line="240" w:lineRule="auto"/>
    </w:pPr>
    <w:rPr>
      <w:sz w:val="20"/>
    </w:rPr>
  </w:style>
  <w:style w:type="paragraph" w:customStyle="1" w:styleId="ActHead1">
    <w:name w:val="ActHead 1"/>
    <w:aliases w:val="c"/>
    <w:basedOn w:val="OPCParaBase"/>
    <w:next w:val="Normal"/>
    <w:qFormat/>
    <w:rsid w:val="00541C16"/>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41C1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541C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1C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1C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1C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1C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1C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1C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1C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1C16"/>
  </w:style>
  <w:style w:type="paragraph" w:customStyle="1" w:styleId="Blocks">
    <w:name w:val="Blocks"/>
    <w:aliases w:val="bb"/>
    <w:basedOn w:val="OPCParaBase"/>
    <w:qFormat/>
    <w:rsid w:val="00541C16"/>
    <w:pPr>
      <w:spacing w:line="240" w:lineRule="auto"/>
    </w:pPr>
    <w:rPr>
      <w:sz w:val="24"/>
    </w:rPr>
  </w:style>
  <w:style w:type="paragraph" w:customStyle="1" w:styleId="BoxText">
    <w:name w:val="BoxText"/>
    <w:aliases w:val="bt"/>
    <w:basedOn w:val="OPCParaBase"/>
    <w:qFormat/>
    <w:rsid w:val="00541C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1C16"/>
    <w:rPr>
      <w:b/>
    </w:rPr>
  </w:style>
  <w:style w:type="paragraph" w:customStyle="1" w:styleId="BoxHeadItalic">
    <w:name w:val="BoxHeadItalic"/>
    <w:aliases w:val="bhi"/>
    <w:basedOn w:val="BoxText"/>
    <w:next w:val="BoxStep"/>
    <w:qFormat/>
    <w:rsid w:val="00541C16"/>
    <w:rPr>
      <w:i/>
    </w:rPr>
  </w:style>
  <w:style w:type="paragraph" w:customStyle="1" w:styleId="BoxList">
    <w:name w:val="BoxList"/>
    <w:aliases w:val="bl"/>
    <w:basedOn w:val="BoxText"/>
    <w:qFormat/>
    <w:rsid w:val="00541C16"/>
    <w:pPr>
      <w:ind w:left="1559" w:hanging="425"/>
    </w:pPr>
  </w:style>
  <w:style w:type="paragraph" w:customStyle="1" w:styleId="BoxNote">
    <w:name w:val="BoxNote"/>
    <w:aliases w:val="bn"/>
    <w:basedOn w:val="BoxText"/>
    <w:qFormat/>
    <w:rsid w:val="00541C16"/>
    <w:pPr>
      <w:tabs>
        <w:tab w:val="left" w:pos="1985"/>
      </w:tabs>
      <w:spacing w:before="122" w:line="198" w:lineRule="exact"/>
      <w:ind w:left="2948" w:hanging="1814"/>
    </w:pPr>
    <w:rPr>
      <w:sz w:val="18"/>
    </w:rPr>
  </w:style>
  <w:style w:type="paragraph" w:customStyle="1" w:styleId="BoxPara">
    <w:name w:val="BoxPara"/>
    <w:aliases w:val="bp"/>
    <w:basedOn w:val="BoxText"/>
    <w:qFormat/>
    <w:rsid w:val="00541C16"/>
    <w:pPr>
      <w:tabs>
        <w:tab w:val="right" w:pos="2268"/>
      </w:tabs>
      <w:ind w:left="2552" w:hanging="1418"/>
    </w:pPr>
  </w:style>
  <w:style w:type="paragraph" w:customStyle="1" w:styleId="BoxStep">
    <w:name w:val="BoxStep"/>
    <w:aliases w:val="bs"/>
    <w:basedOn w:val="BoxText"/>
    <w:qFormat/>
    <w:rsid w:val="00541C16"/>
    <w:pPr>
      <w:ind w:left="1985" w:hanging="851"/>
    </w:pPr>
  </w:style>
  <w:style w:type="character" w:customStyle="1" w:styleId="CharAmPartNo">
    <w:name w:val="CharAmPartNo"/>
    <w:basedOn w:val="OPCCharBase"/>
    <w:uiPriority w:val="1"/>
    <w:qFormat/>
    <w:rsid w:val="00541C16"/>
  </w:style>
  <w:style w:type="character" w:customStyle="1" w:styleId="CharAmPartText">
    <w:name w:val="CharAmPartText"/>
    <w:basedOn w:val="OPCCharBase"/>
    <w:uiPriority w:val="1"/>
    <w:qFormat/>
    <w:rsid w:val="00541C16"/>
  </w:style>
  <w:style w:type="character" w:customStyle="1" w:styleId="CharBoldItalic">
    <w:name w:val="CharBoldItalic"/>
    <w:basedOn w:val="OPCCharBase"/>
    <w:uiPriority w:val="1"/>
    <w:qFormat/>
    <w:rsid w:val="00541C16"/>
    <w:rPr>
      <w:b/>
      <w:i/>
    </w:rPr>
  </w:style>
  <w:style w:type="character" w:customStyle="1" w:styleId="CharItalic">
    <w:name w:val="CharItalic"/>
    <w:basedOn w:val="OPCCharBase"/>
    <w:uiPriority w:val="1"/>
    <w:qFormat/>
    <w:rsid w:val="00541C16"/>
    <w:rPr>
      <w:i/>
    </w:rPr>
  </w:style>
  <w:style w:type="character" w:customStyle="1" w:styleId="CharSubdNo">
    <w:name w:val="CharSubdNo"/>
    <w:basedOn w:val="OPCCharBase"/>
    <w:uiPriority w:val="1"/>
    <w:qFormat/>
    <w:rsid w:val="00541C16"/>
  </w:style>
  <w:style w:type="character" w:customStyle="1" w:styleId="CharSubdText">
    <w:name w:val="CharSubdText"/>
    <w:basedOn w:val="OPCCharBase"/>
    <w:uiPriority w:val="1"/>
    <w:qFormat/>
    <w:rsid w:val="00541C16"/>
  </w:style>
  <w:style w:type="paragraph" w:customStyle="1" w:styleId="CTA--">
    <w:name w:val="CTA --"/>
    <w:basedOn w:val="OPCParaBase"/>
    <w:next w:val="Normal"/>
    <w:rsid w:val="00541C16"/>
    <w:pPr>
      <w:spacing w:before="60" w:line="240" w:lineRule="atLeast"/>
      <w:ind w:left="142" w:hanging="142"/>
    </w:pPr>
    <w:rPr>
      <w:sz w:val="20"/>
    </w:rPr>
  </w:style>
  <w:style w:type="paragraph" w:customStyle="1" w:styleId="CTA-">
    <w:name w:val="CTA -"/>
    <w:basedOn w:val="OPCParaBase"/>
    <w:rsid w:val="00541C16"/>
    <w:pPr>
      <w:spacing w:before="60" w:line="240" w:lineRule="atLeast"/>
      <w:ind w:left="85" w:hanging="85"/>
    </w:pPr>
    <w:rPr>
      <w:sz w:val="20"/>
    </w:rPr>
  </w:style>
  <w:style w:type="paragraph" w:customStyle="1" w:styleId="CTA---">
    <w:name w:val="CTA ---"/>
    <w:basedOn w:val="OPCParaBase"/>
    <w:next w:val="Normal"/>
    <w:rsid w:val="00541C16"/>
    <w:pPr>
      <w:spacing w:before="60" w:line="240" w:lineRule="atLeast"/>
      <w:ind w:left="198" w:hanging="198"/>
    </w:pPr>
    <w:rPr>
      <w:sz w:val="20"/>
    </w:rPr>
  </w:style>
  <w:style w:type="paragraph" w:customStyle="1" w:styleId="CTA----">
    <w:name w:val="CTA ----"/>
    <w:basedOn w:val="OPCParaBase"/>
    <w:next w:val="Normal"/>
    <w:rsid w:val="00541C16"/>
    <w:pPr>
      <w:spacing w:before="60" w:line="240" w:lineRule="atLeast"/>
      <w:ind w:left="255" w:hanging="255"/>
    </w:pPr>
    <w:rPr>
      <w:sz w:val="20"/>
    </w:rPr>
  </w:style>
  <w:style w:type="paragraph" w:customStyle="1" w:styleId="CTA1a">
    <w:name w:val="CTA 1(a)"/>
    <w:basedOn w:val="OPCParaBase"/>
    <w:rsid w:val="00541C16"/>
    <w:pPr>
      <w:tabs>
        <w:tab w:val="right" w:pos="414"/>
      </w:tabs>
      <w:spacing w:before="40" w:line="240" w:lineRule="atLeast"/>
      <w:ind w:left="675" w:hanging="675"/>
    </w:pPr>
    <w:rPr>
      <w:sz w:val="20"/>
    </w:rPr>
  </w:style>
  <w:style w:type="paragraph" w:customStyle="1" w:styleId="CTA1ai">
    <w:name w:val="CTA 1(a)(i)"/>
    <w:basedOn w:val="OPCParaBase"/>
    <w:rsid w:val="00541C16"/>
    <w:pPr>
      <w:tabs>
        <w:tab w:val="right" w:pos="1004"/>
      </w:tabs>
      <w:spacing w:before="40" w:line="240" w:lineRule="atLeast"/>
      <w:ind w:left="1253" w:hanging="1253"/>
    </w:pPr>
    <w:rPr>
      <w:sz w:val="20"/>
    </w:rPr>
  </w:style>
  <w:style w:type="paragraph" w:customStyle="1" w:styleId="CTA2a">
    <w:name w:val="CTA 2(a)"/>
    <w:basedOn w:val="OPCParaBase"/>
    <w:rsid w:val="00541C16"/>
    <w:pPr>
      <w:tabs>
        <w:tab w:val="right" w:pos="482"/>
      </w:tabs>
      <w:spacing w:before="40" w:line="240" w:lineRule="atLeast"/>
      <w:ind w:left="748" w:hanging="748"/>
    </w:pPr>
    <w:rPr>
      <w:sz w:val="20"/>
    </w:rPr>
  </w:style>
  <w:style w:type="paragraph" w:customStyle="1" w:styleId="CTA2ai">
    <w:name w:val="CTA 2(a)(i)"/>
    <w:basedOn w:val="OPCParaBase"/>
    <w:rsid w:val="00541C16"/>
    <w:pPr>
      <w:tabs>
        <w:tab w:val="right" w:pos="1089"/>
      </w:tabs>
      <w:spacing w:before="40" w:line="240" w:lineRule="atLeast"/>
      <w:ind w:left="1327" w:hanging="1327"/>
    </w:pPr>
    <w:rPr>
      <w:sz w:val="20"/>
    </w:rPr>
  </w:style>
  <w:style w:type="paragraph" w:customStyle="1" w:styleId="CTA3a">
    <w:name w:val="CTA 3(a)"/>
    <w:basedOn w:val="OPCParaBase"/>
    <w:rsid w:val="00541C16"/>
    <w:pPr>
      <w:tabs>
        <w:tab w:val="right" w:pos="556"/>
      </w:tabs>
      <w:spacing w:before="40" w:line="240" w:lineRule="atLeast"/>
      <w:ind w:left="805" w:hanging="805"/>
    </w:pPr>
    <w:rPr>
      <w:sz w:val="20"/>
    </w:rPr>
  </w:style>
  <w:style w:type="paragraph" w:customStyle="1" w:styleId="CTA3ai">
    <w:name w:val="CTA 3(a)(i)"/>
    <w:basedOn w:val="OPCParaBase"/>
    <w:rsid w:val="00541C16"/>
    <w:pPr>
      <w:tabs>
        <w:tab w:val="right" w:pos="1140"/>
      </w:tabs>
      <w:spacing w:before="40" w:line="240" w:lineRule="atLeast"/>
      <w:ind w:left="1361" w:hanging="1361"/>
    </w:pPr>
    <w:rPr>
      <w:sz w:val="20"/>
    </w:rPr>
  </w:style>
  <w:style w:type="paragraph" w:customStyle="1" w:styleId="CTA4a">
    <w:name w:val="CTA 4(a)"/>
    <w:basedOn w:val="OPCParaBase"/>
    <w:rsid w:val="00541C16"/>
    <w:pPr>
      <w:tabs>
        <w:tab w:val="right" w:pos="624"/>
      </w:tabs>
      <w:spacing w:before="40" w:line="240" w:lineRule="atLeast"/>
      <w:ind w:left="873" w:hanging="873"/>
    </w:pPr>
    <w:rPr>
      <w:sz w:val="20"/>
    </w:rPr>
  </w:style>
  <w:style w:type="paragraph" w:customStyle="1" w:styleId="CTA4ai">
    <w:name w:val="CTA 4(a)(i)"/>
    <w:basedOn w:val="OPCParaBase"/>
    <w:rsid w:val="00541C16"/>
    <w:pPr>
      <w:tabs>
        <w:tab w:val="right" w:pos="1213"/>
      </w:tabs>
      <w:spacing w:before="40" w:line="240" w:lineRule="atLeast"/>
      <w:ind w:left="1452" w:hanging="1452"/>
    </w:pPr>
    <w:rPr>
      <w:sz w:val="20"/>
    </w:rPr>
  </w:style>
  <w:style w:type="paragraph" w:customStyle="1" w:styleId="CTACAPS">
    <w:name w:val="CTA CAPS"/>
    <w:basedOn w:val="OPCParaBase"/>
    <w:rsid w:val="00541C16"/>
    <w:pPr>
      <w:spacing w:before="60" w:line="240" w:lineRule="atLeast"/>
    </w:pPr>
    <w:rPr>
      <w:sz w:val="20"/>
    </w:rPr>
  </w:style>
  <w:style w:type="paragraph" w:customStyle="1" w:styleId="CTAright">
    <w:name w:val="CTA right"/>
    <w:basedOn w:val="OPCParaBase"/>
    <w:rsid w:val="00541C16"/>
    <w:pPr>
      <w:spacing w:before="60" w:line="240" w:lineRule="auto"/>
      <w:jc w:val="right"/>
    </w:pPr>
    <w:rPr>
      <w:sz w:val="20"/>
    </w:rPr>
  </w:style>
  <w:style w:type="paragraph" w:customStyle="1" w:styleId="subsection">
    <w:name w:val="subsection"/>
    <w:aliases w:val="ss"/>
    <w:basedOn w:val="OPCParaBase"/>
    <w:link w:val="subsectionChar"/>
    <w:rsid w:val="00541C16"/>
    <w:pPr>
      <w:tabs>
        <w:tab w:val="right" w:pos="1021"/>
      </w:tabs>
      <w:spacing w:before="180" w:line="240" w:lineRule="auto"/>
      <w:ind w:left="1134" w:hanging="1134"/>
    </w:pPr>
  </w:style>
  <w:style w:type="paragraph" w:customStyle="1" w:styleId="Definition">
    <w:name w:val="Definition"/>
    <w:aliases w:val="dd"/>
    <w:basedOn w:val="OPCParaBase"/>
    <w:rsid w:val="00541C16"/>
    <w:pPr>
      <w:spacing w:before="180" w:line="240" w:lineRule="auto"/>
      <w:ind w:left="1134"/>
    </w:pPr>
  </w:style>
  <w:style w:type="paragraph" w:customStyle="1" w:styleId="EndNotespara">
    <w:name w:val="EndNotes(para)"/>
    <w:aliases w:val="eta"/>
    <w:basedOn w:val="OPCParaBase"/>
    <w:next w:val="EndNotessubpara"/>
    <w:rsid w:val="00541C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C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C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C16"/>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41C16"/>
    <w:rPr>
      <w:sz w:val="16"/>
    </w:rPr>
  </w:style>
  <w:style w:type="paragraph" w:customStyle="1" w:styleId="House">
    <w:name w:val="House"/>
    <w:basedOn w:val="OPCParaBase"/>
    <w:rsid w:val="00541C16"/>
    <w:pPr>
      <w:spacing w:line="240" w:lineRule="auto"/>
    </w:pPr>
    <w:rPr>
      <w:sz w:val="28"/>
    </w:rPr>
  </w:style>
  <w:style w:type="paragraph" w:customStyle="1" w:styleId="Item">
    <w:name w:val="Item"/>
    <w:aliases w:val="i"/>
    <w:basedOn w:val="OPCParaBase"/>
    <w:next w:val="ItemHead"/>
    <w:rsid w:val="00541C16"/>
    <w:pPr>
      <w:keepLines/>
      <w:spacing w:before="80" w:line="240" w:lineRule="auto"/>
      <w:ind w:left="709"/>
    </w:pPr>
  </w:style>
  <w:style w:type="paragraph" w:customStyle="1" w:styleId="ItemHead">
    <w:name w:val="ItemHead"/>
    <w:aliases w:val="ih"/>
    <w:basedOn w:val="OPCParaBase"/>
    <w:next w:val="Item"/>
    <w:rsid w:val="00541C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1C16"/>
    <w:pPr>
      <w:spacing w:line="240" w:lineRule="auto"/>
    </w:pPr>
    <w:rPr>
      <w:b/>
      <w:sz w:val="32"/>
    </w:rPr>
  </w:style>
  <w:style w:type="paragraph" w:customStyle="1" w:styleId="notedraft">
    <w:name w:val="note(draft)"/>
    <w:aliases w:val="nd"/>
    <w:basedOn w:val="OPCParaBase"/>
    <w:rsid w:val="00541C16"/>
    <w:pPr>
      <w:spacing w:before="240" w:line="240" w:lineRule="auto"/>
      <w:ind w:left="284" w:hanging="284"/>
    </w:pPr>
    <w:rPr>
      <w:i/>
      <w:sz w:val="24"/>
    </w:rPr>
  </w:style>
  <w:style w:type="paragraph" w:customStyle="1" w:styleId="notemargin">
    <w:name w:val="note(margin)"/>
    <w:aliases w:val="nm"/>
    <w:basedOn w:val="OPCParaBase"/>
    <w:rsid w:val="00541C16"/>
    <w:pPr>
      <w:tabs>
        <w:tab w:val="left" w:pos="709"/>
      </w:tabs>
      <w:spacing w:before="122" w:line="198" w:lineRule="exact"/>
      <w:ind w:left="709" w:hanging="709"/>
    </w:pPr>
    <w:rPr>
      <w:sz w:val="18"/>
    </w:rPr>
  </w:style>
  <w:style w:type="paragraph" w:customStyle="1" w:styleId="noteToPara">
    <w:name w:val="noteToPara"/>
    <w:aliases w:val="ntp"/>
    <w:basedOn w:val="OPCParaBase"/>
    <w:rsid w:val="00541C16"/>
    <w:pPr>
      <w:spacing w:before="122" w:line="198" w:lineRule="exact"/>
      <w:ind w:left="2353" w:hanging="709"/>
    </w:pPr>
    <w:rPr>
      <w:sz w:val="18"/>
    </w:rPr>
  </w:style>
  <w:style w:type="paragraph" w:customStyle="1" w:styleId="noteParlAmend">
    <w:name w:val="note(ParlAmend)"/>
    <w:aliases w:val="npp"/>
    <w:basedOn w:val="OPCParaBase"/>
    <w:next w:val="ParlAmend"/>
    <w:rsid w:val="00541C16"/>
    <w:pPr>
      <w:spacing w:line="240" w:lineRule="auto"/>
      <w:jc w:val="right"/>
    </w:pPr>
    <w:rPr>
      <w:rFonts w:ascii="Arial" w:hAnsi="Arial"/>
      <w:b/>
      <w:i/>
    </w:rPr>
  </w:style>
  <w:style w:type="paragraph" w:customStyle="1" w:styleId="Page1">
    <w:name w:val="Page1"/>
    <w:basedOn w:val="OPCParaBase"/>
    <w:rsid w:val="00541C16"/>
    <w:pPr>
      <w:spacing w:before="5600" w:line="240" w:lineRule="auto"/>
    </w:pPr>
    <w:rPr>
      <w:b/>
      <w:sz w:val="32"/>
    </w:rPr>
  </w:style>
  <w:style w:type="paragraph" w:customStyle="1" w:styleId="paragraphsub">
    <w:name w:val="paragraph(sub)"/>
    <w:aliases w:val="aa"/>
    <w:basedOn w:val="OPCParaBase"/>
    <w:rsid w:val="00541C16"/>
    <w:pPr>
      <w:tabs>
        <w:tab w:val="right" w:pos="1985"/>
      </w:tabs>
      <w:spacing w:before="40" w:line="240" w:lineRule="auto"/>
      <w:ind w:left="2098" w:hanging="2098"/>
    </w:pPr>
  </w:style>
  <w:style w:type="paragraph" w:customStyle="1" w:styleId="paragraphsub-sub">
    <w:name w:val="paragraph(sub-sub)"/>
    <w:aliases w:val="aaa"/>
    <w:basedOn w:val="OPCParaBase"/>
    <w:rsid w:val="00541C16"/>
    <w:pPr>
      <w:tabs>
        <w:tab w:val="right" w:pos="2722"/>
      </w:tabs>
      <w:spacing w:before="40" w:line="240" w:lineRule="auto"/>
      <w:ind w:left="2835" w:hanging="2835"/>
    </w:pPr>
  </w:style>
  <w:style w:type="paragraph" w:customStyle="1" w:styleId="paragraph">
    <w:name w:val="paragraph"/>
    <w:aliases w:val="a"/>
    <w:basedOn w:val="OPCParaBase"/>
    <w:rsid w:val="00541C16"/>
    <w:pPr>
      <w:tabs>
        <w:tab w:val="right" w:pos="1531"/>
      </w:tabs>
      <w:spacing w:before="40" w:line="240" w:lineRule="auto"/>
      <w:ind w:left="1644" w:hanging="1644"/>
    </w:pPr>
  </w:style>
  <w:style w:type="paragraph" w:customStyle="1" w:styleId="ParlAmend">
    <w:name w:val="ParlAmend"/>
    <w:aliases w:val="pp"/>
    <w:basedOn w:val="OPCParaBase"/>
    <w:rsid w:val="00541C16"/>
    <w:pPr>
      <w:spacing w:before="240" w:line="240" w:lineRule="atLeast"/>
      <w:ind w:hanging="567"/>
    </w:pPr>
    <w:rPr>
      <w:sz w:val="24"/>
    </w:rPr>
  </w:style>
  <w:style w:type="paragraph" w:customStyle="1" w:styleId="Portfolio">
    <w:name w:val="Portfolio"/>
    <w:basedOn w:val="OPCParaBase"/>
    <w:rsid w:val="00541C16"/>
    <w:pPr>
      <w:spacing w:line="240" w:lineRule="auto"/>
    </w:pPr>
    <w:rPr>
      <w:i/>
      <w:sz w:val="20"/>
    </w:rPr>
  </w:style>
  <w:style w:type="paragraph" w:customStyle="1" w:styleId="Preamble">
    <w:name w:val="Preamble"/>
    <w:basedOn w:val="OPCParaBase"/>
    <w:next w:val="Normal"/>
    <w:rsid w:val="00541C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1C16"/>
    <w:pPr>
      <w:spacing w:line="240" w:lineRule="auto"/>
    </w:pPr>
    <w:rPr>
      <w:i/>
      <w:sz w:val="20"/>
    </w:rPr>
  </w:style>
  <w:style w:type="paragraph" w:customStyle="1" w:styleId="Session">
    <w:name w:val="Session"/>
    <w:basedOn w:val="OPCParaBase"/>
    <w:rsid w:val="00541C16"/>
    <w:pPr>
      <w:spacing w:line="240" w:lineRule="auto"/>
    </w:pPr>
    <w:rPr>
      <w:sz w:val="28"/>
    </w:rPr>
  </w:style>
  <w:style w:type="paragraph" w:customStyle="1" w:styleId="Sponsor">
    <w:name w:val="Sponsor"/>
    <w:basedOn w:val="OPCParaBase"/>
    <w:rsid w:val="00541C16"/>
    <w:pPr>
      <w:spacing w:line="240" w:lineRule="auto"/>
    </w:pPr>
    <w:rPr>
      <w:i/>
    </w:rPr>
  </w:style>
  <w:style w:type="paragraph" w:customStyle="1" w:styleId="Subitem">
    <w:name w:val="Subitem"/>
    <w:aliases w:val="iss"/>
    <w:basedOn w:val="OPCParaBase"/>
    <w:rsid w:val="00541C16"/>
    <w:pPr>
      <w:spacing w:before="180" w:line="240" w:lineRule="auto"/>
      <w:ind w:left="709" w:hanging="709"/>
    </w:pPr>
  </w:style>
  <w:style w:type="paragraph" w:customStyle="1" w:styleId="SubitemHead">
    <w:name w:val="SubitemHead"/>
    <w:aliases w:val="issh"/>
    <w:basedOn w:val="OPCParaBase"/>
    <w:rsid w:val="00541C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1C16"/>
    <w:pPr>
      <w:spacing w:before="40" w:line="240" w:lineRule="auto"/>
      <w:ind w:left="1134"/>
    </w:pPr>
  </w:style>
  <w:style w:type="paragraph" w:customStyle="1" w:styleId="SubsectionHead">
    <w:name w:val="SubsectionHead"/>
    <w:aliases w:val="ssh"/>
    <w:basedOn w:val="OPCParaBase"/>
    <w:next w:val="subsection"/>
    <w:rsid w:val="00541C16"/>
    <w:pPr>
      <w:keepNext/>
      <w:keepLines/>
      <w:spacing w:before="240" w:line="240" w:lineRule="auto"/>
      <w:ind w:left="1134"/>
    </w:pPr>
    <w:rPr>
      <w:i/>
    </w:rPr>
  </w:style>
  <w:style w:type="paragraph" w:customStyle="1" w:styleId="Tablea">
    <w:name w:val="Table(a)"/>
    <w:aliases w:val="ta"/>
    <w:basedOn w:val="OPCParaBase"/>
    <w:rsid w:val="00541C16"/>
    <w:pPr>
      <w:spacing w:before="60" w:line="240" w:lineRule="auto"/>
      <w:ind w:left="284" w:hanging="284"/>
    </w:pPr>
    <w:rPr>
      <w:sz w:val="20"/>
    </w:rPr>
  </w:style>
  <w:style w:type="paragraph" w:customStyle="1" w:styleId="TableAA">
    <w:name w:val="Table(AA)"/>
    <w:aliases w:val="taaa"/>
    <w:basedOn w:val="OPCParaBase"/>
    <w:rsid w:val="00541C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1C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1C16"/>
    <w:pPr>
      <w:spacing w:before="60" w:line="240" w:lineRule="atLeast"/>
    </w:pPr>
    <w:rPr>
      <w:sz w:val="20"/>
    </w:rPr>
  </w:style>
  <w:style w:type="paragraph" w:customStyle="1" w:styleId="TLPBoxTextnote">
    <w:name w:val="TLPBoxText(note"/>
    <w:aliases w:val="right)"/>
    <w:basedOn w:val="OPCParaBase"/>
    <w:rsid w:val="00541C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1C1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1C16"/>
    <w:pPr>
      <w:spacing w:before="122" w:line="198" w:lineRule="exact"/>
      <w:ind w:left="1985" w:hanging="851"/>
      <w:jc w:val="right"/>
    </w:pPr>
    <w:rPr>
      <w:sz w:val="18"/>
    </w:rPr>
  </w:style>
  <w:style w:type="paragraph" w:customStyle="1" w:styleId="TLPTableBullet">
    <w:name w:val="TLPTableBullet"/>
    <w:aliases w:val="ttb"/>
    <w:basedOn w:val="OPCParaBase"/>
    <w:rsid w:val="00541C16"/>
    <w:pPr>
      <w:spacing w:line="240" w:lineRule="exact"/>
      <w:ind w:left="284" w:hanging="284"/>
    </w:pPr>
    <w:rPr>
      <w:sz w:val="20"/>
    </w:rPr>
  </w:style>
  <w:style w:type="paragraph" w:customStyle="1" w:styleId="TofSectsGroupHeading">
    <w:name w:val="TofSects(GroupHeading)"/>
    <w:basedOn w:val="OPCParaBase"/>
    <w:next w:val="TofSectsSection"/>
    <w:rsid w:val="00541C16"/>
    <w:pPr>
      <w:keepLines/>
      <w:spacing w:before="240" w:after="120" w:line="240" w:lineRule="auto"/>
      <w:ind w:left="794"/>
    </w:pPr>
    <w:rPr>
      <w:b/>
      <w:kern w:val="28"/>
      <w:sz w:val="20"/>
    </w:rPr>
  </w:style>
  <w:style w:type="paragraph" w:customStyle="1" w:styleId="TofSectsHeading">
    <w:name w:val="TofSects(Heading)"/>
    <w:basedOn w:val="OPCParaBase"/>
    <w:rsid w:val="00541C16"/>
    <w:pPr>
      <w:spacing w:before="240" w:after="120" w:line="240" w:lineRule="auto"/>
    </w:pPr>
    <w:rPr>
      <w:b/>
      <w:sz w:val="24"/>
    </w:rPr>
  </w:style>
  <w:style w:type="paragraph" w:customStyle="1" w:styleId="TofSectsSection">
    <w:name w:val="TofSects(Section)"/>
    <w:basedOn w:val="OPCParaBase"/>
    <w:rsid w:val="00541C16"/>
    <w:pPr>
      <w:keepLines/>
      <w:spacing w:before="40" w:line="240" w:lineRule="auto"/>
      <w:ind w:left="1588" w:hanging="794"/>
    </w:pPr>
    <w:rPr>
      <w:kern w:val="28"/>
      <w:sz w:val="18"/>
    </w:rPr>
  </w:style>
  <w:style w:type="paragraph" w:customStyle="1" w:styleId="TofSectsSubdiv">
    <w:name w:val="TofSects(Subdiv)"/>
    <w:basedOn w:val="OPCParaBase"/>
    <w:rsid w:val="00541C16"/>
    <w:pPr>
      <w:keepLines/>
      <w:spacing w:before="80" w:line="240" w:lineRule="auto"/>
      <w:ind w:left="1588" w:hanging="794"/>
    </w:pPr>
    <w:rPr>
      <w:kern w:val="28"/>
    </w:rPr>
  </w:style>
  <w:style w:type="paragraph" w:customStyle="1" w:styleId="WRStyle">
    <w:name w:val="WR Style"/>
    <w:aliases w:val="WR"/>
    <w:basedOn w:val="OPCParaBase"/>
    <w:rsid w:val="00541C16"/>
    <w:pPr>
      <w:spacing w:before="240" w:line="240" w:lineRule="auto"/>
      <w:ind w:left="284" w:hanging="284"/>
    </w:pPr>
    <w:rPr>
      <w:b/>
      <w:i/>
      <w:kern w:val="28"/>
      <w:sz w:val="24"/>
    </w:rPr>
  </w:style>
  <w:style w:type="paragraph" w:customStyle="1" w:styleId="notepara">
    <w:name w:val="note(para)"/>
    <w:aliases w:val="na"/>
    <w:basedOn w:val="OPCParaBase"/>
    <w:rsid w:val="00541C16"/>
    <w:pPr>
      <w:spacing w:before="40" w:line="198" w:lineRule="exact"/>
      <w:ind w:left="2354" w:hanging="369"/>
    </w:pPr>
    <w:rPr>
      <w:sz w:val="18"/>
    </w:rPr>
  </w:style>
  <w:style w:type="character" w:customStyle="1" w:styleId="FooterChar">
    <w:name w:val="Footer Char"/>
    <w:basedOn w:val="DefaultParagraphFont"/>
    <w:link w:val="Footer"/>
    <w:rsid w:val="00541C16"/>
    <w:rPr>
      <w:sz w:val="22"/>
      <w:szCs w:val="24"/>
    </w:rPr>
  </w:style>
  <w:style w:type="table" w:customStyle="1" w:styleId="CFlag">
    <w:name w:val="CFlag"/>
    <w:basedOn w:val="TableNormal"/>
    <w:uiPriority w:val="99"/>
    <w:rsid w:val="00541C16"/>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541C16"/>
    <w:rPr>
      <w:rFonts w:ascii="Tahoma" w:eastAsiaTheme="minorHAnsi" w:hAnsi="Tahoma" w:cs="Tahoma"/>
      <w:sz w:val="16"/>
      <w:szCs w:val="16"/>
      <w:lang w:eastAsia="en-US"/>
    </w:rPr>
  </w:style>
  <w:style w:type="paragraph" w:customStyle="1" w:styleId="InstNo">
    <w:name w:val="InstNo"/>
    <w:basedOn w:val="OPCParaBase"/>
    <w:next w:val="Normal"/>
    <w:rsid w:val="00541C16"/>
    <w:rPr>
      <w:b/>
      <w:sz w:val="28"/>
      <w:szCs w:val="32"/>
    </w:rPr>
  </w:style>
  <w:style w:type="paragraph" w:customStyle="1" w:styleId="TerritoryT">
    <w:name w:val="TerritoryT"/>
    <w:basedOn w:val="OPCParaBase"/>
    <w:next w:val="Normal"/>
    <w:rsid w:val="00541C16"/>
    <w:rPr>
      <w:b/>
      <w:sz w:val="32"/>
    </w:rPr>
  </w:style>
  <w:style w:type="paragraph" w:customStyle="1" w:styleId="LegislationMadeUnder">
    <w:name w:val="LegislationMadeUnder"/>
    <w:basedOn w:val="OPCParaBase"/>
    <w:next w:val="Normal"/>
    <w:rsid w:val="00541C16"/>
    <w:rPr>
      <w:i/>
      <w:sz w:val="32"/>
      <w:szCs w:val="32"/>
    </w:rPr>
  </w:style>
  <w:style w:type="paragraph" w:customStyle="1" w:styleId="ActHead10">
    <w:name w:val="ActHead 10"/>
    <w:aliases w:val="sp"/>
    <w:basedOn w:val="OPCParaBase"/>
    <w:next w:val="ActHead3"/>
    <w:rsid w:val="00541C16"/>
    <w:pPr>
      <w:keepNext/>
      <w:spacing w:before="280" w:line="240" w:lineRule="auto"/>
      <w:outlineLvl w:val="1"/>
    </w:pPr>
    <w:rPr>
      <w:b/>
      <w:sz w:val="32"/>
      <w:szCs w:val="30"/>
    </w:rPr>
  </w:style>
  <w:style w:type="paragraph" w:customStyle="1" w:styleId="SignCoverPageEnd">
    <w:name w:val="SignCoverPageEnd"/>
    <w:basedOn w:val="OPCParaBase"/>
    <w:next w:val="Normal"/>
    <w:rsid w:val="00541C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1C16"/>
    <w:pPr>
      <w:pBdr>
        <w:top w:val="single" w:sz="4" w:space="1" w:color="auto"/>
      </w:pBdr>
      <w:spacing w:before="360"/>
      <w:ind w:right="397"/>
      <w:jc w:val="both"/>
    </w:pPr>
  </w:style>
  <w:style w:type="paragraph" w:customStyle="1" w:styleId="NotesHeading2">
    <w:name w:val="NotesHeading 2"/>
    <w:basedOn w:val="OPCParaBase"/>
    <w:next w:val="Normal"/>
    <w:rsid w:val="00541C16"/>
    <w:rPr>
      <w:b/>
      <w:sz w:val="28"/>
      <w:szCs w:val="28"/>
    </w:rPr>
  </w:style>
  <w:style w:type="paragraph" w:customStyle="1" w:styleId="NotesHeading1">
    <w:name w:val="NotesHeading 1"/>
    <w:basedOn w:val="OPCParaBase"/>
    <w:next w:val="Normal"/>
    <w:rsid w:val="00541C16"/>
    <w:rPr>
      <w:b/>
      <w:sz w:val="28"/>
      <w:szCs w:val="28"/>
    </w:rPr>
  </w:style>
  <w:style w:type="paragraph" w:customStyle="1" w:styleId="CompiledActNo">
    <w:name w:val="CompiledActNo"/>
    <w:basedOn w:val="OPCParaBase"/>
    <w:next w:val="Normal"/>
    <w:rsid w:val="00541C16"/>
    <w:rPr>
      <w:b/>
      <w:sz w:val="24"/>
      <w:szCs w:val="24"/>
    </w:rPr>
  </w:style>
  <w:style w:type="paragraph" w:customStyle="1" w:styleId="ENotesText">
    <w:name w:val="ENotesText"/>
    <w:aliases w:val="Ent"/>
    <w:basedOn w:val="OPCParaBase"/>
    <w:next w:val="Normal"/>
    <w:rsid w:val="00541C16"/>
    <w:pPr>
      <w:spacing w:before="120"/>
    </w:pPr>
  </w:style>
  <w:style w:type="paragraph" w:customStyle="1" w:styleId="CompiledMadeUnder">
    <w:name w:val="CompiledMadeUnder"/>
    <w:basedOn w:val="OPCParaBase"/>
    <w:next w:val="Normal"/>
    <w:rsid w:val="00541C16"/>
    <w:rPr>
      <w:i/>
      <w:sz w:val="24"/>
      <w:szCs w:val="24"/>
    </w:rPr>
  </w:style>
  <w:style w:type="paragraph" w:customStyle="1" w:styleId="Paragraphsub-sub-sub">
    <w:name w:val="Paragraph(sub-sub-sub)"/>
    <w:aliases w:val="aaaa"/>
    <w:basedOn w:val="OPCParaBase"/>
    <w:rsid w:val="00541C16"/>
    <w:pPr>
      <w:tabs>
        <w:tab w:val="right" w:pos="3402"/>
      </w:tabs>
      <w:spacing w:before="40" w:line="240" w:lineRule="auto"/>
      <w:ind w:left="3402" w:hanging="3402"/>
    </w:pPr>
  </w:style>
  <w:style w:type="paragraph" w:customStyle="1" w:styleId="TableTextEndNotes">
    <w:name w:val="TableTextEndNotes"/>
    <w:aliases w:val="Tten"/>
    <w:basedOn w:val="Normal"/>
    <w:rsid w:val="00541C16"/>
    <w:pPr>
      <w:spacing w:before="60" w:line="240" w:lineRule="auto"/>
    </w:pPr>
    <w:rPr>
      <w:rFonts w:cs="Arial"/>
      <w:sz w:val="20"/>
      <w:szCs w:val="22"/>
    </w:rPr>
  </w:style>
  <w:style w:type="paragraph" w:customStyle="1" w:styleId="NoteToSubpara">
    <w:name w:val="NoteToSubpara"/>
    <w:aliases w:val="nts"/>
    <w:basedOn w:val="OPCParaBase"/>
    <w:rsid w:val="00541C16"/>
    <w:pPr>
      <w:spacing w:before="40" w:line="198" w:lineRule="exact"/>
      <w:ind w:left="2835" w:hanging="709"/>
    </w:pPr>
    <w:rPr>
      <w:sz w:val="18"/>
    </w:rPr>
  </w:style>
  <w:style w:type="paragraph" w:customStyle="1" w:styleId="ENoteTableHeading">
    <w:name w:val="ENoteTableHeading"/>
    <w:aliases w:val="enth"/>
    <w:basedOn w:val="OPCParaBase"/>
    <w:rsid w:val="00541C16"/>
    <w:pPr>
      <w:keepNext/>
      <w:spacing w:before="60" w:line="240" w:lineRule="atLeast"/>
    </w:pPr>
    <w:rPr>
      <w:rFonts w:ascii="Arial" w:hAnsi="Arial"/>
      <w:b/>
      <w:sz w:val="16"/>
    </w:rPr>
  </w:style>
  <w:style w:type="paragraph" w:customStyle="1" w:styleId="ENoteTTi">
    <w:name w:val="ENoteTTi"/>
    <w:aliases w:val="entti"/>
    <w:basedOn w:val="OPCParaBase"/>
    <w:rsid w:val="00541C16"/>
    <w:pPr>
      <w:keepNext/>
      <w:spacing w:before="60" w:line="240" w:lineRule="atLeast"/>
      <w:ind w:left="170"/>
    </w:pPr>
    <w:rPr>
      <w:sz w:val="16"/>
    </w:rPr>
  </w:style>
  <w:style w:type="paragraph" w:customStyle="1" w:styleId="ENotesHeading1">
    <w:name w:val="ENotesHeading 1"/>
    <w:aliases w:val="Enh1"/>
    <w:basedOn w:val="OPCParaBase"/>
    <w:next w:val="Normal"/>
    <w:rsid w:val="00541C16"/>
    <w:pPr>
      <w:spacing w:before="120"/>
      <w:outlineLvl w:val="1"/>
    </w:pPr>
    <w:rPr>
      <w:b/>
      <w:sz w:val="28"/>
      <w:szCs w:val="28"/>
    </w:rPr>
  </w:style>
  <w:style w:type="paragraph" w:customStyle="1" w:styleId="ENotesHeading2">
    <w:name w:val="ENotesHeading 2"/>
    <w:aliases w:val="Enh2"/>
    <w:basedOn w:val="OPCParaBase"/>
    <w:next w:val="Normal"/>
    <w:rsid w:val="00541C16"/>
    <w:pPr>
      <w:spacing w:before="120" w:after="120"/>
      <w:outlineLvl w:val="2"/>
    </w:pPr>
    <w:rPr>
      <w:b/>
      <w:sz w:val="24"/>
      <w:szCs w:val="28"/>
    </w:rPr>
  </w:style>
  <w:style w:type="paragraph" w:customStyle="1" w:styleId="ENotesHeading3">
    <w:name w:val="ENotesHeading 3"/>
    <w:aliases w:val="Enh3"/>
    <w:basedOn w:val="OPCParaBase"/>
    <w:next w:val="Normal"/>
    <w:rsid w:val="00541C16"/>
    <w:pPr>
      <w:keepNext/>
      <w:spacing w:before="120" w:line="240" w:lineRule="auto"/>
      <w:outlineLvl w:val="4"/>
    </w:pPr>
    <w:rPr>
      <w:b/>
      <w:szCs w:val="24"/>
    </w:rPr>
  </w:style>
  <w:style w:type="paragraph" w:customStyle="1" w:styleId="ENoteTTIndentHeading">
    <w:name w:val="ENoteTTIndentHeading"/>
    <w:aliases w:val="enTTHi"/>
    <w:basedOn w:val="OPCParaBase"/>
    <w:rsid w:val="00541C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1C16"/>
    <w:pPr>
      <w:spacing w:before="60" w:line="240" w:lineRule="atLeast"/>
    </w:pPr>
    <w:rPr>
      <w:sz w:val="16"/>
    </w:rPr>
  </w:style>
  <w:style w:type="paragraph" w:customStyle="1" w:styleId="MadeunderText">
    <w:name w:val="MadeunderText"/>
    <w:basedOn w:val="OPCParaBase"/>
    <w:next w:val="CompiledMadeUnder"/>
    <w:rsid w:val="00541C16"/>
    <w:pPr>
      <w:spacing w:before="240"/>
    </w:pPr>
    <w:rPr>
      <w:sz w:val="24"/>
      <w:szCs w:val="24"/>
    </w:rPr>
  </w:style>
  <w:style w:type="paragraph" w:customStyle="1" w:styleId="SubPartCASA">
    <w:name w:val="SubPart(CASA)"/>
    <w:aliases w:val="csp"/>
    <w:basedOn w:val="OPCParaBase"/>
    <w:next w:val="ActHead3"/>
    <w:rsid w:val="00541C1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41C16"/>
  </w:style>
  <w:style w:type="character" w:customStyle="1" w:styleId="CharSubPartNoCASA">
    <w:name w:val="CharSubPartNo(CASA)"/>
    <w:basedOn w:val="OPCCharBase"/>
    <w:uiPriority w:val="1"/>
    <w:rsid w:val="00541C16"/>
  </w:style>
  <w:style w:type="paragraph" w:customStyle="1" w:styleId="ENoteTTIndentHeadingSub">
    <w:name w:val="ENoteTTIndentHeadingSub"/>
    <w:aliases w:val="enTTHis"/>
    <w:basedOn w:val="OPCParaBase"/>
    <w:rsid w:val="00541C16"/>
    <w:pPr>
      <w:keepNext/>
      <w:spacing w:before="60" w:line="240" w:lineRule="atLeast"/>
      <w:ind w:left="340"/>
    </w:pPr>
    <w:rPr>
      <w:b/>
      <w:sz w:val="16"/>
    </w:rPr>
  </w:style>
  <w:style w:type="paragraph" w:customStyle="1" w:styleId="ENoteTTiSub">
    <w:name w:val="ENoteTTiSub"/>
    <w:aliases w:val="enttis"/>
    <w:basedOn w:val="OPCParaBase"/>
    <w:rsid w:val="00541C16"/>
    <w:pPr>
      <w:keepNext/>
      <w:spacing w:before="60" w:line="240" w:lineRule="atLeast"/>
      <w:ind w:left="340"/>
    </w:pPr>
    <w:rPr>
      <w:sz w:val="16"/>
    </w:rPr>
  </w:style>
  <w:style w:type="paragraph" w:customStyle="1" w:styleId="SubDivisionMigration">
    <w:name w:val="SubDivisionMigration"/>
    <w:aliases w:val="sdm"/>
    <w:basedOn w:val="OPCParaBase"/>
    <w:rsid w:val="00541C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1C16"/>
    <w:pPr>
      <w:keepNext/>
      <w:keepLines/>
      <w:spacing w:before="240" w:line="240" w:lineRule="auto"/>
      <w:ind w:left="1134" w:hanging="1134"/>
    </w:pPr>
    <w:rPr>
      <w:b/>
      <w:sz w:val="28"/>
    </w:rPr>
  </w:style>
  <w:style w:type="paragraph" w:customStyle="1" w:styleId="notetext">
    <w:name w:val="note(text)"/>
    <w:aliases w:val="n"/>
    <w:basedOn w:val="OPCParaBase"/>
    <w:rsid w:val="00541C16"/>
    <w:pPr>
      <w:spacing w:before="122" w:line="240" w:lineRule="auto"/>
      <w:ind w:left="1985" w:hanging="851"/>
    </w:pPr>
    <w:rPr>
      <w:sz w:val="18"/>
    </w:rPr>
  </w:style>
  <w:style w:type="paragraph" w:customStyle="1" w:styleId="FreeForm">
    <w:name w:val="FreeForm"/>
    <w:rsid w:val="00541C16"/>
    <w:rPr>
      <w:rFonts w:ascii="Arial" w:eastAsiaTheme="minorHAnsi" w:hAnsi="Arial" w:cstheme="minorBidi"/>
      <w:sz w:val="22"/>
      <w:lang w:eastAsia="en-US"/>
    </w:rPr>
  </w:style>
  <w:style w:type="paragraph" w:customStyle="1" w:styleId="SOText">
    <w:name w:val="SO Text"/>
    <w:aliases w:val="sot"/>
    <w:link w:val="SOTextChar"/>
    <w:rsid w:val="00541C1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1C16"/>
    <w:rPr>
      <w:rFonts w:eastAsiaTheme="minorHAnsi" w:cstheme="minorBidi"/>
      <w:sz w:val="22"/>
      <w:lang w:eastAsia="en-US"/>
    </w:rPr>
  </w:style>
  <w:style w:type="paragraph" w:customStyle="1" w:styleId="SOTextNote">
    <w:name w:val="SO TextNote"/>
    <w:aliases w:val="sont"/>
    <w:basedOn w:val="SOText"/>
    <w:qFormat/>
    <w:rsid w:val="00541C16"/>
    <w:pPr>
      <w:spacing w:before="122" w:line="198" w:lineRule="exact"/>
      <w:ind w:left="1843" w:hanging="709"/>
    </w:pPr>
    <w:rPr>
      <w:sz w:val="18"/>
    </w:rPr>
  </w:style>
  <w:style w:type="paragraph" w:customStyle="1" w:styleId="SOPara">
    <w:name w:val="SO Para"/>
    <w:aliases w:val="soa"/>
    <w:basedOn w:val="SOText"/>
    <w:link w:val="SOParaChar"/>
    <w:qFormat/>
    <w:rsid w:val="00541C16"/>
    <w:pPr>
      <w:tabs>
        <w:tab w:val="right" w:pos="1786"/>
      </w:tabs>
      <w:spacing w:before="40"/>
      <w:ind w:left="2070" w:hanging="936"/>
    </w:pPr>
  </w:style>
  <w:style w:type="character" w:customStyle="1" w:styleId="SOParaChar">
    <w:name w:val="SO Para Char"/>
    <w:aliases w:val="soa Char"/>
    <w:basedOn w:val="DefaultParagraphFont"/>
    <w:link w:val="SOPara"/>
    <w:rsid w:val="00541C16"/>
    <w:rPr>
      <w:rFonts w:eastAsiaTheme="minorHAnsi" w:cstheme="minorBidi"/>
      <w:sz w:val="22"/>
      <w:lang w:eastAsia="en-US"/>
    </w:rPr>
  </w:style>
  <w:style w:type="paragraph" w:customStyle="1" w:styleId="FileName">
    <w:name w:val="FileName"/>
    <w:basedOn w:val="Normal"/>
    <w:rsid w:val="00541C16"/>
  </w:style>
  <w:style w:type="paragraph" w:customStyle="1" w:styleId="TableHeading">
    <w:name w:val="TableHeading"/>
    <w:aliases w:val="th"/>
    <w:basedOn w:val="OPCParaBase"/>
    <w:next w:val="Tabletext"/>
    <w:rsid w:val="00541C16"/>
    <w:pPr>
      <w:keepNext/>
      <w:spacing w:before="60" w:line="240" w:lineRule="atLeast"/>
    </w:pPr>
    <w:rPr>
      <w:b/>
      <w:sz w:val="20"/>
    </w:rPr>
  </w:style>
  <w:style w:type="paragraph" w:customStyle="1" w:styleId="SOHeadBold">
    <w:name w:val="SO HeadBold"/>
    <w:aliases w:val="sohb"/>
    <w:basedOn w:val="SOText"/>
    <w:next w:val="SOText"/>
    <w:link w:val="SOHeadBoldChar"/>
    <w:qFormat/>
    <w:rsid w:val="00541C16"/>
    <w:rPr>
      <w:b/>
    </w:rPr>
  </w:style>
  <w:style w:type="character" w:customStyle="1" w:styleId="SOHeadBoldChar">
    <w:name w:val="SO HeadBold Char"/>
    <w:aliases w:val="sohb Char"/>
    <w:basedOn w:val="DefaultParagraphFont"/>
    <w:link w:val="SOHeadBold"/>
    <w:rsid w:val="00541C1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1C16"/>
    <w:rPr>
      <w:i/>
    </w:rPr>
  </w:style>
  <w:style w:type="character" w:customStyle="1" w:styleId="SOHeadItalicChar">
    <w:name w:val="SO HeadItalic Char"/>
    <w:aliases w:val="sohi Char"/>
    <w:basedOn w:val="DefaultParagraphFont"/>
    <w:link w:val="SOHeadItalic"/>
    <w:rsid w:val="00541C16"/>
    <w:rPr>
      <w:rFonts w:eastAsiaTheme="minorHAnsi" w:cstheme="minorBidi"/>
      <w:i/>
      <w:sz w:val="22"/>
      <w:lang w:eastAsia="en-US"/>
    </w:rPr>
  </w:style>
  <w:style w:type="paragraph" w:customStyle="1" w:styleId="SOBullet">
    <w:name w:val="SO Bullet"/>
    <w:aliases w:val="sotb"/>
    <w:basedOn w:val="SOText"/>
    <w:link w:val="SOBulletChar"/>
    <w:qFormat/>
    <w:rsid w:val="00541C16"/>
    <w:pPr>
      <w:ind w:left="1559" w:hanging="425"/>
    </w:pPr>
  </w:style>
  <w:style w:type="character" w:customStyle="1" w:styleId="SOBulletChar">
    <w:name w:val="SO Bullet Char"/>
    <w:aliases w:val="sotb Char"/>
    <w:basedOn w:val="DefaultParagraphFont"/>
    <w:link w:val="SOBullet"/>
    <w:rsid w:val="00541C16"/>
    <w:rPr>
      <w:rFonts w:eastAsiaTheme="minorHAnsi" w:cstheme="minorBidi"/>
      <w:sz w:val="22"/>
      <w:lang w:eastAsia="en-US"/>
    </w:rPr>
  </w:style>
  <w:style w:type="paragraph" w:customStyle="1" w:styleId="SOBulletNote">
    <w:name w:val="SO BulletNote"/>
    <w:aliases w:val="sonb"/>
    <w:basedOn w:val="SOTextNote"/>
    <w:link w:val="SOBulletNoteChar"/>
    <w:qFormat/>
    <w:rsid w:val="00541C16"/>
    <w:pPr>
      <w:tabs>
        <w:tab w:val="left" w:pos="1560"/>
      </w:tabs>
      <w:ind w:left="2268" w:hanging="1134"/>
    </w:pPr>
  </w:style>
  <w:style w:type="character" w:customStyle="1" w:styleId="SOBulletNoteChar">
    <w:name w:val="SO BulletNote Char"/>
    <w:aliases w:val="sonb Char"/>
    <w:basedOn w:val="DefaultParagraphFont"/>
    <w:link w:val="SOBulletNote"/>
    <w:rsid w:val="00541C16"/>
    <w:rPr>
      <w:rFonts w:eastAsiaTheme="minorHAnsi" w:cstheme="minorBidi"/>
      <w:sz w:val="18"/>
      <w:lang w:eastAsia="en-US"/>
    </w:rPr>
  </w:style>
  <w:style w:type="character" w:customStyle="1" w:styleId="ActHead5Char">
    <w:name w:val="ActHead 5 Char"/>
    <w:aliases w:val="s Char"/>
    <w:link w:val="ActHead5"/>
    <w:rsid w:val="00774EF0"/>
    <w:rPr>
      <w:b/>
      <w:kern w:val="28"/>
      <w:sz w:val="24"/>
    </w:rPr>
  </w:style>
  <w:style w:type="character" w:customStyle="1" w:styleId="subsectionChar">
    <w:name w:val="subsection Char"/>
    <w:aliases w:val="ss Char"/>
    <w:basedOn w:val="DefaultParagraphFont"/>
    <w:link w:val="subsection"/>
    <w:locked/>
    <w:rsid w:val="00F315E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3DA15-BC60-4FE6-9DE9-8EF5FF4C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22</Pages>
  <Words>3602</Words>
  <Characters>18471</Characters>
  <Application>Microsoft Office Word</Application>
  <DocSecurity>0</DocSecurity>
  <PresentationFormat/>
  <Lines>579</Lines>
  <Paragraphs>365</Paragraphs>
  <ScaleCrop>false</ScaleCrop>
  <HeadingPairs>
    <vt:vector size="2" baseType="variant">
      <vt:variant>
        <vt:lpstr>Title</vt:lpstr>
      </vt:variant>
      <vt:variant>
        <vt:i4>1</vt:i4>
      </vt:variant>
    </vt:vector>
  </HeadingPairs>
  <TitlesOfParts>
    <vt:vector size="1" baseType="lpstr">
      <vt:lpstr>Charter of the United Nations (Sanctions—Liberia) Regulations 2008</vt:lpstr>
    </vt:vector>
  </TitlesOfParts>
  <Manager/>
  <Company/>
  <LinksUpToDate>false</LinksUpToDate>
  <CharactersWithSpaces>21849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(Sanctions—Liberia) Regulations 2008</dc:title>
  <dc:subject/>
  <dc:creator/>
  <cp:keywords/>
  <dc:description/>
  <cp:lastModifiedBy/>
  <cp:revision>1</cp:revision>
  <cp:lastPrinted>2014-08-26T06:49:00Z</cp:lastPrinted>
  <dcterms:created xsi:type="dcterms:W3CDTF">2014-08-27T02:40:00Z</dcterms:created>
  <dcterms:modified xsi:type="dcterms:W3CDTF">2014-08-27T02:40:00Z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Charter of the United Nations (Sanctions—Liberia) Regulations 2008</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