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489" w:rsidRPr="00256665" w:rsidRDefault="00603847" w:rsidP="000472C2">
      <w:pPr>
        <w:ind w:left="397" w:right="397"/>
      </w:pPr>
      <w:bookmarkStart w:id="0" w:name="_GoBack"/>
      <w:bookmarkEnd w:id="0"/>
      <w:r>
        <w:rPr>
          <w:noProof/>
        </w:rPr>
        <w:drawing>
          <wp:inline distT="0" distB="0" distL="0" distR="0">
            <wp:extent cx="1414780" cy="1104265"/>
            <wp:effectExtent l="0" t="0" r="0" b="635"/>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4780" cy="1104265"/>
                    </a:xfrm>
                    <a:prstGeom prst="rect">
                      <a:avLst/>
                    </a:prstGeom>
                    <a:noFill/>
                    <a:ln>
                      <a:noFill/>
                    </a:ln>
                  </pic:spPr>
                </pic:pic>
              </a:graphicData>
            </a:graphic>
          </wp:inline>
        </w:drawing>
      </w:r>
    </w:p>
    <w:p w:rsidR="000559DE" w:rsidRPr="00256665" w:rsidRDefault="000559DE" w:rsidP="000559DE">
      <w:pPr>
        <w:pStyle w:val="Title"/>
        <w:ind w:left="397" w:right="397"/>
        <w:rPr>
          <w:b w:val="0"/>
          <w:position w:val="6"/>
          <w:sz w:val="24"/>
          <w:vertAlign w:val="superscript"/>
        </w:rPr>
      </w:pPr>
      <w:bookmarkStart w:id="1" w:name="Citation"/>
      <w:r w:rsidRPr="00256665">
        <w:t>Fair Work Regulations 2009</w:t>
      </w:r>
      <w:bookmarkEnd w:id="1"/>
      <w:r w:rsidRPr="00256665">
        <w:rPr>
          <w:b w:val="0"/>
          <w:position w:val="6"/>
          <w:sz w:val="24"/>
          <w:vertAlign w:val="superscript"/>
        </w:rPr>
        <w:t>1</w:t>
      </w:r>
    </w:p>
    <w:p w:rsidR="000559DE" w:rsidRPr="00256665" w:rsidRDefault="000559DE" w:rsidP="000559DE">
      <w:pPr>
        <w:pStyle w:val="SRNo"/>
        <w:ind w:left="397" w:right="397"/>
      </w:pPr>
      <w:r w:rsidRPr="00256665">
        <w:t xml:space="preserve">Select Legislative Instrument </w:t>
      </w:r>
      <w:bookmarkStart w:id="2" w:name="Year"/>
      <w:r w:rsidRPr="00256665">
        <w:t>2009</w:t>
      </w:r>
      <w:bookmarkEnd w:id="2"/>
      <w:r w:rsidRPr="00256665">
        <w:t xml:space="preserve"> No. </w:t>
      </w:r>
      <w:r w:rsidR="008E60C6">
        <w:t>112</w:t>
      </w:r>
      <w:bookmarkStart w:id="3" w:name="refno"/>
      <w:bookmarkEnd w:id="3"/>
    </w:p>
    <w:p w:rsidR="000559DE" w:rsidRPr="00256665" w:rsidRDefault="000559DE" w:rsidP="000559DE">
      <w:pPr>
        <w:spacing w:before="360"/>
        <w:ind w:left="397" w:right="397"/>
        <w:jc w:val="both"/>
      </w:pPr>
      <w:r w:rsidRPr="00256665">
        <w:t xml:space="preserve">I, QUENTIN BRYCE, Governor-General of the Commonwealth of Australia, acting with the advice of the Federal Executive Council, make the following Regulations under the </w:t>
      </w:r>
      <w:r w:rsidRPr="00256665">
        <w:rPr>
          <w:i/>
        </w:rPr>
        <w:t>Fair Work Act 2009</w:t>
      </w:r>
      <w:r w:rsidRPr="00256665">
        <w:t>.</w:t>
      </w:r>
    </w:p>
    <w:p w:rsidR="000559DE" w:rsidRPr="00256665" w:rsidRDefault="000559DE" w:rsidP="000559DE">
      <w:pPr>
        <w:keepNext/>
        <w:tabs>
          <w:tab w:val="left" w:pos="3402"/>
        </w:tabs>
        <w:spacing w:before="300" w:line="240" w:lineRule="atLeast"/>
        <w:ind w:left="397" w:right="397"/>
        <w:jc w:val="both"/>
      </w:pPr>
      <w:r w:rsidRPr="00256665">
        <w:t xml:space="preserve">Dated </w:t>
      </w:r>
      <w:bookmarkStart w:id="4" w:name="MadeByDate"/>
      <w:r w:rsidR="007D20C4">
        <w:t>18 June</w:t>
      </w:r>
      <w:r w:rsidR="00E33CFE">
        <w:t xml:space="preserve"> </w:t>
      </w:r>
      <w:bookmarkEnd w:id="4"/>
      <w:r w:rsidRPr="00256665">
        <w:t>2009</w:t>
      </w:r>
    </w:p>
    <w:p w:rsidR="000559DE" w:rsidRPr="00256665" w:rsidRDefault="00B455E4" w:rsidP="000559DE">
      <w:pPr>
        <w:keepNext/>
        <w:tabs>
          <w:tab w:val="left" w:pos="3402"/>
        </w:tabs>
        <w:spacing w:before="1080" w:line="300" w:lineRule="atLeast"/>
        <w:ind w:left="397" w:right="397"/>
        <w:jc w:val="right"/>
      </w:pPr>
      <w:r>
        <w:t>QUENTIN BRYCE</w:t>
      </w:r>
    </w:p>
    <w:p w:rsidR="000559DE" w:rsidRPr="00256665" w:rsidRDefault="000559DE" w:rsidP="000559DE">
      <w:pPr>
        <w:keepNext/>
        <w:tabs>
          <w:tab w:val="left" w:pos="3402"/>
        </w:tabs>
        <w:spacing w:line="300" w:lineRule="atLeast"/>
        <w:ind w:left="397" w:right="397"/>
        <w:jc w:val="right"/>
      </w:pPr>
      <w:r w:rsidRPr="00256665">
        <w:t>Governor-General</w:t>
      </w:r>
    </w:p>
    <w:p w:rsidR="000559DE" w:rsidRPr="00256665" w:rsidRDefault="000559DE" w:rsidP="000559DE">
      <w:pPr>
        <w:keepNext/>
        <w:tabs>
          <w:tab w:val="left" w:pos="3402"/>
        </w:tabs>
        <w:spacing w:after="800" w:line="300" w:lineRule="atLeast"/>
        <w:ind w:left="397" w:right="397"/>
      </w:pPr>
      <w:r w:rsidRPr="00256665">
        <w:t>By Her Excellency’s Command</w:t>
      </w:r>
    </w:p>
    <w:p w:rsidR="000559DE" w:rsidRPr="00256665" w:rsidRDefault="00530367" w:rsidP="000559DE">
      <w:pPr>
        <w:keepNext/>
        <w:tabs>
          <w:tab w:val="left" w:pos="3402"/>
        </w:tabs>
        <w:spacing w:before="480" w:line="300" w:lineRule="atLeast"/>
        <w:ind w:left="397" w:right="397"/>
      </w:pPr>
      <w:r w:rsidRPr="00256665">
        <w:t>JULIA GILLARD</w:t>
      </w:r>
    </w:p>
    <w:p w:rsidR="000559DE" w:rsidRPr="00256665" w:rsidRDefault="000559DE" w:rsidP="000559DE">
      <w:pPr>
        <w:keepNext/>
        <w:pBdr>
          <w:bottom w:val="single" w:sz="4" w:space="12" w:color="auto"/>
        </w:pBdr>
        <w:tabs>
          <w:tab w:val="left" w:pos="3402"/>
        </w:tabs>
        <w:spacing w:after="240" w:line="300" w:lineRule="atLeast"/>
        <w:ind w:left="397" w:right="397"/>
      </w:pPr>
      <w:bookmarkStart w:id="5" w:name="Minister"/>
      <w:r w:rsidRPr="00256665">
        <w:t>Minister for Employment and Workplace Relations</w:t>
      </w:r>
      <w:bookmarkEnd w:id="5"/>
    </w:p>
    <w:p w:rsidR="005C351B" w:rsidRDefault="005C351B" w:rsidP="00603847">
      <w:pPr>
        <w:pStyle w:val="SigningPageBreak"/>
        <w:sectPr w:rsidR="005C351B" w:rsidSect="007D1974">
          <w:headerReference w:type="even" r:id="rId9"/>
          <w:headerReference w:type="default" r:id="rId10"/>
          <w:footerReference w:type="even" r:id="rId11"/>
          <w:footerReference w:type="default" r:id="rId12"/>
          <w:footerReference w:type="first" r:id="rId13"/>
          <w:type w:val="continuous"/>
          <w:pgSz w:w="11907" w:h="16839" w:code="9"/>
          <w:pgMar w:top="1985" w:right="2410" w:bottom="3969" w:left="2410" w:header="567" w:footer="3119" w:gutter="0"/>
          <w:cols w:space="708"/>
          <w:titlePg/>
          <w:docGrid w:linePitch="360"/>
        </w:sectPr>
      </w:pPr>
    </w:p>
    <w:p w:rsidR="009F6B4E" w:rsidRPr="00256665" w:rsidRDefault="009F6B4E" w:rsidP="00FE2390">
      <w:pPr>
        <w:pStyle w:val="ContentsHead"/>
      </w:pPr>
      <w:r w:rsidRPr="00256665">
        <w:lastRenderedPageBreak/>
        <w:t>Contents</w:t>
      </w:r>
    </w:p>
    <w:p w:rsidR="009F6B4E" w:rsidRPr="00256665" w:rsidRDefault="009F6B4E">
      <w:pPr>
        <w:pStyle w:val="TOC1"/>
        <w:rPr>
          <w:rFonts w:ascii="Calibri" w:hAnsi="Calibri"/>
          <w:b w:val="0"/>
          <w:noProof/>
          <w:sz w:val="22"/>
          <w:szCs w:val="22"/>
          <w:lang w:eastAsia="en-AU"/>
        </w:rPr>
      </w:pPr>
      <w:r w:rsidRPr="00256665">
        <w:fldChar w:fldCharType="begin"/>
      </w:r>
      <w:r w:rsidRPr="00256665">
        <w:instrText xml:space="preserve"> TOC \o "1-9" \t "HC,1, HP,2, HD,3, HS,4, HR,5, RGHead,7, Schedule title,6, Schedule part,8,Schedule Division,8, RX.SC,8, Dictionary Heading,9, Note Heading,9" </w:instrText>
      </w:r>
      <w:r w:rsidRPr="00256665">
        <w:fldChar w:fldCharType="separate"/>
      </w:r>
      <w:r w:rsidRPr="00256665">
        <w:rPr>
          <w:noProof/>
        </w:rPr>
        <w:t>Chapter 1</w:t>
      </w:r>
      <w:r w:rsidRPr="00256665">
        <w:rPr>
          <w:rFonts w:ascii="Calibri" w:hAnsi="Calibri"/>
          <w:b w:val="0"/>
          <w:noProof/>
          <w:sz w:val="22"/>
          <w:szCs w:val="22"/>
          <w:lang w:eastAsia="en-AU"/>
        </w:rPr>
        <w:tab/>
      </w:r>
      <w:r w:rsidRPr="00256665">
        <w:rPr>
          <w:noProof/>
        </w:rPr>
        <w:t>Introduction</w:t>
      </w:r>
    </w:p>
    <w:p w:rsidR="009F6B4E" w:rsidRPr="00256665" w:rsidRDefault="009F6B4E">
      <w:pPr>
        <w:pStyle w:val="TOC2"/>
        <w:rPr>
          <w:rFonts w:ascii="Calibri" w:hAnsi="Calibri"/>
          <w:b w:val="0"/>
          <w:noProof/>
          <w:sz w:val="22"/>
          <w:szCs w:val="22"/>
          <w:lang w:eastAsia="en-AU"/>
        </w:rPr>
      </w:pPr>
      <w:r w:rsidRPr="00256665">
        <w:rPr>
          <w:noProof/>
          <w:lang w:val="en-US"/>
        </w:rPr>
        <w:t>Part 1-1</w:t>
      </w:r>
      <w:r w:rsidRPr="00256665">
        <w:rPr>
          <w:rFonts w:ascii="Calibri" w:hAnsi="Calibri"/>
          <w:b w:val="0"/>
          <w:noProof/>
          <w:sz w:val="22"/>
          <w:szCs w:val="22"/>
          <w:lang w:eastAsia="en-AU"/>
        </w:rPr>
        <w:tab/>
      </w:r>
      <w:r w:rsidRPr="00256665">
        <w:rPr>
          <w:noProof/>
          <w:lang w:val="en-US"/>
        </w:rPr>
        <w:t>Introduction</w:t>
      </w:r>
    </w:p>
    <w:p w:rsidR="009F6B4E" w:rsidRPr="00256665" w:rsidRDefault="009F6B4E">
      <w:pPr>
        <w:pStyle w:val="TOC3"/>
        <w:rPr>
          <w:rFonts w:ascii="Calibri" w:hAnsi="Calibri"/>
          <w:b w:val="0"/>
          <w:noProof/>
          <w:sz w:val="22"/>
          <w:szCs w:val="22"/>
          <w:lang w:eastAsia="en-AU"/>
        </w:rPr>
      </w:pPr>
      <w:r w:rsidRPr="00256665">
        <w:rPr>
          <w:noProof/>
          <w:lang w:val="en-US"/>
        </w:rPr>
        <w:t>Division 1</w:t>
      </w:r>
      <w:r w:rsidRPr="00256665">
        <w:rPr>
          <w:rFonts w:ascii="Calibri" w:hAnsi="Calibri"/>
          <w:b w:val="0"/>
          <w:noProof/>
          <w:sz w:val="22"/>
          <w:szCs w:val="22"/>
          <w:lang w:eastAsia="en-AU"/>
        </w:rPr>
        <w:tab/>
      </w:r>
      <w:r w:rsidRPr="00256665">
        <w:rPr>
          <w:noProof/>
          <w:lang w:val="en-US"/>
        </w:rPr>
        <w:t>Preliminary</w:t>
      </w:r>
    </w:p>
    <w:p w:rsidR="009F6B4E" w:rsidRPr="00256665" w:rsidRDefault="009F6B4E">
      <w:pPr>
        <w:pStyle w:val="TOC5"/>
        <w:rPr>
          <w:rFonts w:ascii="Calibri" w:hAnsi="Calibri"/>
          <w:noProof/>
          <w:sz w:val="22"/>
          <w:szCs w:val="22"/>
          <w:lang w:eastAsia="en-AU"/>
        </w:rPr>
      </w:pPr>
      <w:r w:rsidRPr="00256665">
        <w:rPr>
          <w:noProof/>
        </w:rPr>
        <w:tab/>
        <w:t>1.01</w:t>
      </w:r>
      <w:r w:rsidRPr="00256665">
        <w:rPr>
          <w:rFonts w:ascii="Calibri" w:hAnsi="Calibri"/>
          <w:noProof/>
          <w:sz w:val="22"/>
          <w:szCs w:val="22"/>
          <w:lang w:eastAsia="en-AU"/>
        </w:rPr>
        <w:tab/>
      </w:r>
      <w:r w:rsidRPr="00256665">
        <w:rPr>
          <w:noProof/>
        </w:rPr>
        <w:t>Name of Regulations</w:t>
      </w:r>
      <w:r w:rsidRPr="00256665">
        <w:rPr>
          <w:noProof/>
        </w:rPr>
        <w:tab/>
      </w:r>
      <w:r w:rsidRPr="00256665">
        <w:rPr>
          <w:noProof/>
        </w:rPr>
        <w:fldChar w:fldCharType="begin"/>
      </w:r>
      <w:r w:rsidRPr="00256665">
        <w:rPr>
          <w:noProof/>
        </w:rPr>
        <w:instrText xml:space="preserve"> PAGEREF _Toc231803995 \h </w:instrText>
      </w:r>
      <w:r w:rsidRPr="00256665">
        <w:rPr>
          <w:noProof/>
        </w:rPr>
      </w:r>
      <w:r w:rsidRPr="00256665">
        <w:rPr>
          <w:noProof/>
        </w:rPr>
        <w:fldChar w:fldCharType="separate"/>
      </w:r>
      <w:r w:rsidR="00603847">
        <w:rPr>
          <w:noProof/>
        </w:rPr>
        <w:t>11</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1.02</w:t>
      </w:r>
      <w:r w:rsidRPr="00256665">
        <w:rPr>
          <w:rFonts w:ascii="Calibri" w:hAnsi="Calibri"/>
          <w:noProof/>
          <w:sz w:val="22"/>
          <w:szCs w:val="22"/>
          <w:lang w:eastAsia="en-AU"/>
        </w:rPr>
        <w:tab/>
      </w:r>
      <w:r w:rsidRPr="00256665">
        <w:rPr>
          <w:noProof/>
        </w:rPr>
        <w:t>Commencement</w:t>
      </w:r>
      <w:r w:rsidRPr="00256665">
        <w:rPr>
          <w:noProof/>
        </w:rPr>
        <w:tab/>
      </w:r>
      <w:r w:rsidRPr="00256665">
        <w:rPr>
          <w:noProof/>
        </w:rPr>
        <w:fldChar w:fldCharType="begin"/>
      </w:r>
      <w:r w:rsidRPr="00256665">
        <w:rPr>
          <w:noProof/>
        </w:rPr>
        <w:instrText xml:space="preserve"> PAGEREF _Toc231803996 \h </w:instrText>
      </w:r>
      <w:r w:rsidRPr="00256665">
        <w:rPr>
          <w:noProof/>
        </w:rPr>
      </w:r>
      <w:r w:rsidRPr="00256665">
        <w:rPr>
          <w:noProof/>
        </w:rPr>
        <w:fldChar w:fldCharType="separate"/>
      </w:r>
      <w:r w:rsidR="00603847">
        <w:rPr>
          <w:noProof/>
        </w:rPr>
        <w:t>11</w:t>
      </w:r>
      <w:r w:rsidRPr="00256665">
        <w:rPr>
          <w:noProof/>
        </w:rPr>
        <w:fldChar w:fldCharType="end"/>
      </w:r>
    </w:p>
    <w:p w:rsidR="009F6B4E" w:rsidRPr="00256665" w:rsidRDefault="009F6B4E">
      <w:pPr>
        <w:pStyle w:val="TOC2"/>
        <w:rPr>
          <w:rFonts w:ascii="Calibri" w:hAnsi="Calibri"/>
          <w:b w:val="0"/>
          <w:noProof/>
          <w:sz w:val="22"/>
          <w:szCs w:val="22"/>
          <w:lang w:eastAsia="en-AU"/>
        </w:rPr>
      </w:pPr>
      <w:r w:rsidRPr="00256665">
        <w:rPr>
          <w:noProof/>
        </w:rPr>
        <w:t>Part 1-2</w:t>
      </w:r>
      <w:r w:rsidRPr="00256665">
        <w:rPr>
          <w:rFonts w:ascii="Calibri" w:hAnsi="Calibri"/>
          <w:b w:val="0"/>
          <w:noProof/>
          <w:sz w:val="22"/>
          <w:szCs w:val="22"/>
          <w:lang w:eastAsia="en-AU"/>
        </w:rPr>
        <w:tab/>
      </w:r>
      <w:r w:rsidRPr="00256665">
        <w:rPr>
          <w:noProof/>
        </w:rPr>
        <w:t>Definitions</w:t>
      </w:r>
    </w:p>
    <w:p w:rsidR="009F6B4E" w:rsidRPr="00256665" w:rsidRDefault="009F6B4E">
      <w:pPr>
        <w:pStyle w:val="TOC3"/>
        <w:rPr>
          <w:rFonts w:ascii="Calibri" w:hAnsi="Calibri"/>
          <w:b w:val="0"/>
          <w:noProof/>
          <w:sz w:val="22"/>
          <w:szCs w:val="22"/>
          <w:lang w:eastAsia="en-AU"/>
        </w:rPr>
      </w:pPr>
      <w:r w:rsidRPr="00256665">
        <w:rPr>
          <w:noProof/>
        </w:rPr>
        <w:t>Division 1</w:t>
      </w:r>
      <w:r w:rsidRPr="00256665">
        <w:rPr>
          <w:rFonts w:ascii="Calibri" w:hAnsi="Calibri"/>
          <w:b w:val="0"/>
          <w:noProof/>
          <w:sz w:val="22"/>
          <w:szCs w:val="22"/>
          <w:lang w:eastAsia="en-AU"/>
        </w:rPr>
        <w:tab/>
      </w:r>
      <w:r w:rsidRPr="00256665">
        <w:rPr>
          <w:noProof/>
        </w:rPr>
        <w:t>Introduction</w:t>
      </w:r>
    </w:p>
    <w:p w:rsidR="009F6B4E" w:rsidRPr="00256665" w:rsidRDefault="009F6B4E">
      <w:pPr>
        <w:pStyle w:val="TOC5"/>
        <w:rPr>
          <w:rFonts w:ascii="Calibri" w:hAnsi="Calibri"/>
          <w:noProof/>
          <w:sz w:val="22"/>
          <w:szCs w:val="22"/>
          <w:lang w:eastAsia="en-AU"/>
        </w:rPr>
      </w:pPr>
      <w:r w:rsidRPr="00256665">
        <w:rPr>
          <w:noProof/>
        </w:rPr>
        <w:tab/>
        <w:t>1.03</w:t>
      </w:r>
      <w:r w:rsidRPr="00256665">
        <w:rPr>
          <w:rFonts w:ascii="Calibri" w:hAnsi="Calibri"/>
          <w:noProof/>
          <w:sz w:val="22"/>
          <w:szCs w:val="22"/>
          <w:lang w:eastAsia="en-AU"/>
        </w:rPr>
        <w:tab/>
      </w:r>
      <w:r w:rsidRPr="00256665">
        <w:rPr>
          <w:noProof/>
        </w:rPr>
        <w:t>Definitions</w:t>
      </w:r>
      <w:r w:rsidRPr="00256665">
        <w:rPr>
          <w:noProof/>
        </w:rPr>
        <w:tab/>
      </w:r>
      <w:r w:rsidRPr="00256665">
        <w:rPr>
          <w:noProof/>
        </w:rPr>
        <w:fldChar w:fldCharType="begin"/>
      </w:r>
      <w:r w:rsidRPr="00256665">
        <w:rPr>
          <w:noProof/>
        </w:rPr>
        <w:instrText xml:space="preserve"> PAGEREF _Toc231803999 \h </w:instrText>
      </w:r>
      <w:r w:rsidRPr="00256665">
        <w:rPr>
          <w:noProof/>
        </w:rPr>
      </w:r>
      <w:r w:rsidRPr="00256665">
        <w:rPr>
          <w:noProof/>
        </w:rPr>
        <w:fldChar w:fldCharType="separate"/>
      </w:r>
      <w:r w:rsidR="00603847">
        <w:rPr>
          <w:noProof/>
        </w:rPr>
        <w:t>12</w:t>
      </w:r>
      <w:r w:rsidRPr="00256665">
        <w:rPr>
          <w:noProof/>
        </w:rPr>
        <w:fldChar w:fldCharType="end"/>
      </w:r>
    </w:p>
    <w:p w:rsidR="009F6B4E" w:rsidRPr="00256665" w:rsidRDefault="009F6B4E">
      <w:pPr>
        <w:pStyle w:val="TOC3"/>
        <w:rPr>
          <w:rFonts w:ascii="Calibri" w:hAnsi="Calibri"/>
          <w:b w:val="0"/>
          <w:noProof/>
          <w:sz w:val="22"/>
          <w:szCs w:val="22"/>
          <w:lang w:eastAsia="en-AU"/>
        </w:rPr>
      </w:pPr>
      <w:r w:rsidRPr="00256665">
        <w:rPr>
          <w:noProof/>
        </w:rPr>
        <w:t>Division 2</w:t>
      </w:r>
      <w:r w:rsidRPr="00256665">
        <w:rPr>
          <w:rFonts w:ascii="Calibri" w:hAnsi="Calibri"/>
          <w:b w:val="0"/>
          <w:noProof/>
          <w:sz w:val="22"/>
          <w:szCs w:val="22"/>
          <w:lang w:eastAsia="en-AU"/>
        </w:rPr>
        <w:tab/>
      </w:r>
      <w:r w:rsidRPr="00256665">
        <w:rPr>
          <w:noProof/>
        </w:rPr>
        <w:t>The Dictionary</w:t>
      </w:r>
    </w:p>
    <w:p w:rsidR="009F6B4E" w:rsidRPr="00256665" w:rsidRDefault="009F6B4E">
      <w:pPr>
        <w:pStyle w:val="TOC5"/>
        <w:rPr>
          <w:rFonts w:ascii="Calibri" w:hAnsi="Calibri"/>
          <w:noProof/>
          <w:sz w:val="22"/>
          <w:szCs w:val="22"/>
          <w:lang w:eastAsia="en-AU"/>
        </w:rPr>
      </w:pPr>
      <w:r w:rsidRPr="00256665">
        <w:rPr>
          <w:noProof/>
        </w:rPr>
        <w:tab/>
        <w:t>1.04</w:t>
      </w:r>
      <w:r w:rsidRPr="00256665">
        <w:rPr>
          <w:rFonts w:ascii="Calibri" w:hAnsi="Calibri"/>
          <w:noProof/>
          <w:sz w:val="22"/>
          <w:szCs w:val="22"/>
          <w:lang w:eastAsia="en-AU"/>
        </w:rPr>
        <w:tab/>
      </w:r>
      <w:r w:rsidRPr="00256665">
        <w:rPr>
          <w:noProof/>
        </w:rPr>
        <w:t xml:space="preserve">Meaning of </w:t>
      </w:r>
      <w:r w:rsidRPr="00256665">
        <w:rPr>
          <w:i/>
          <w:iCs/>
          <w:noProof/>
        </w:rPr>
        <w:t>designated outworker term</w:t>
      </w:r>
      <w:r w:rsidRPr="00256665">
        <w:rPr>
          <w:noProof/>
        </w:rPr>
        <w:tab/>
      </w:r>
      <w:r w:rsidRPr="00256665">
        <w:rPr>
          <w:noProof/>
        </w:rPr>
        <w:fldChar w:fldCharType="begin"/>
      </w:r>
      <w:r w:rsidRPr="00256665">
        <w:rPr>
          <w:noProof/>
        </w:rPr>
        <w:instrText xml:space="preserve"> PAGEREF _Toc231804001 \h </w:instrText>
      </w:r>
      <w:r w:rsidRPr="00256665">
        <w:rPr>
          <w:noProof/>
        </w:rPr>
      </w:r>
      <w:r w:rsidRPr="00256665">
        <w:rPr>
          <w:noProof/>
        </w:rPr>
        <w:fldChar w:fldCharType="separate"/>
      </w:r>
      <w:r w:rsidR="00603847">
        <w:rPr>
          <w:noProof/>
        </w:rPr>
        <w:t>12</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1.05</w:t>
      </w:r>
      <w:r w:rsidRPr="00256665">
        <w:rPr>
          <w:rFonts w:ascii="Calibri" w:hAnsi="Calibri"/>
          <w:noProof/>
          <w:sz w:val="22"/>
          <w:szCs w:val="22"/>
          <w:lang w:eastAsia="en-AU"/>
        </w:rPr>
        <w:tab/>
      </w:r>
      <w:r w:rsidRPr="00256665">
        <w:rPr>
          <w:noProof/>
        </w:rPr>
        <w:t xml:space="preserve">Meaning of </w:t>
      </w:r>
      <w:r w:rsidRPr="00256665">
        <w:rPr>
          <w:i/>
          <w:iCs/>
          <w:noProof/>
        </w:rPr>
        <w:t>eligible State or Territory court</w:t>
      </w:r>
      <w:r w:rsidRPr="00256665">
        <w:rPr>
          <w:noProof/>
        </w:rPr>
        <w:tab/>
      </w:r>
      <w:r w:rsidRPr="00256665">
        <w:rPr>
          <w:noProof/>
        </w:rPr>
        <w:fldChar w:fldCharType="begin"/>
      </w:r>
      <w:r w:rsidRPr="00256665">
        <w:rPr>
          <w:noProof/>
        </w:rPr>
        <w:instrText xml:space="preserve"> PAGEREF _Toc231804002 \h </w:instrText>
      </w:r>
      <w:r w:rsidRPr="00256665">
        <w:rPr>
          <w:noProof/>
        </w:rPr>
      </w:r>
      <w:r w:rsidRPr="00256665">
        <w:rPr>
          <w:noProof/>
        </w:rPr>
        <w:fldChar w:fldCharType="separate"/>
      </w:r>
      <w:r w:rsidR="00603847">
        <w:rPr>
          <w:noProof/>
        </w:rPr>
        <w:t>12</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1.06</w:t>
      </w:r>
      <w:r w:rsidRPr="00256665">
        <w:rPr>
          <w:rFonts w:ascii="Calibri" w:hAnsi="Calibri"/>
          <w:noProof/>
          <w:sz w:val="22"/>
          <w:szCs w:val="22"/>
          <w:lang w:eastAsia="en-AU"/>
        </w:rPr>
        <w:tab/>
      </w:r>
      <w:r w:rsidRPr="00256665">
        <w:rPr>
          <w:noProof/>
        </w:rPr>
        <w:t xml:space="preserve">Meaning of </w:t>
      </w:r>
      <w:r w:rsidRPr="00256665">
        <w:rPr>
          <w:i/>
          <w:iCs/>
          <w:noProof/>
        </w:rPr>
        <w:t>prescribed State industrial authority</w:t>
      </w:r>
      <w:r w:rsidRPr="00256665">
        <w:rPr>
          <w:noProof/>
        </w:rPr>
        <w:tab/>
      </w:r>
      <w:r w:rsidRPr="00256665">
        <w:rPr>
          <w:noProof/>
        </w:rPr>
        <w:fldChar w:fldCharType="begin"/>
      </w:r>
      <w:r w:rsidRPr="00256665">
        <w:rPr>
          <w:noProof/>
        </w:rPr>
        <w:instrText xml:space="preserve"> PAGEREF _Toc231804003 \h </w:instrText>
      </w:r>
      <w:r w:rsidRPr="00256665">
        <w:rPr>
          <w:noProof/>
        </w:rPr>
      </w:r>
      <w:r w:rsidRPr="00256665">
        <w:rPr>
          <w:noProof/>
        </w:rPr>
        <w:fldChar w:fldCharType="separate"/>
      </w:r>
      <w:r w:rsidR="00603847">
        <w:rPr>
          <w:noProof/>
        </w:rPr>
        <w:t>13</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1.07</w:t>
      </w:r>
      <w:r w:rsidRPr="00256665">
        <w:rPr>
          <w:rFonts w:ascii="Calibri" w:hAnsi="Calibri"/>
          <w:noProof/>
          <w:sz w:val="22"/>
          <w:szCs w:val="22"/>
          <w:lang w:eastAsia="en-AU"/>
        </w:rPr>
        <w:tab/>
      </w:r>
      <w:r w:rsidRPr="00256665">
        <w:rPr>
          <w:noProof/>
        </w:rPr>
        <w:t xml:space="preserve">Meaning of </w:t>
      </w:r>
      <w:r w:rsidRPr="00256665">
        <w:rPr>
          <w:i/>
          <w:noProof/>
        </w:rPr>
        <w:t>serious misconduct</w:t>
      </w:r>
      <w:r w:rsidRPr="00256665">
        <w:rPr>
          <w:noProof/>
        </w:rPr>
        <w:tab/>
      </w:r>
      <w:r w:rsidRPr="00256665">
        <w:rPr>
          <w:noProof/>
        </w:rPr>
        <w:fldChar w:fldCharType="begin"/>
      </w:r>
      <w:r w:rsidRPr="00256665">
        <w:rPr>
          <w:noProof/>
        </w:rPr>
        <w:instrText xml:space="preserve"> PAGEREF _Toc231804004 \h </w:instrText>
      </w:r>
      <w:r w:rsidRPr="00256665">
        <w:rPr>
          <w:noProof/>
        </w:rPr>
      </w:r>
      <w:r w:rsidRPr="00256665">
        <w:rPr>
          <w:noProof/>
        </w:rPr>
        <w:fldChar w:fldCharType="separate"/>
      </w:r>
      <w:r w:rsidR="00603847">
        <w:rPr>
          <w:noProof/>
        </w:rPr>
        <w:t>13</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1.08</w:t>
      </w:r>
      <w:r w:rsidRPr="00256665">
        <w:rPr>
          <w:rFonts w:ascii="Calibri" w:hAnsi="Calibri"/>
          <w:noProof/>
          <w:sz w:val="22"/>
          <w:szCs w:val="22"/>
          <w:lang w:eastAsia="en-AU"/>
        </w:rPr>
        <w:tab/>
      </w:r>
      <w:r w:rsidRPr="00256665">
        <w:rPr>
          <w:noProof/>
        </w:rPr>
        <w:t xml:space="preserve">Meaning of </w:t>
      </w:r>
      <w:r w:rsidRPr="00256665">
        <w:rPr>
          <w:i/>
          <w:iCs/>
          <w:noProof/>
        </w:rPr>
        <w:t>TCF award</w:t>
      </w:r>
      <w:r w:rsidRPr="00256665">
        <w:rPr>
          <w:noProof/>
        </w:rPr>
        <w:tab/>
      </w:r>
      <w:r w:rsidRPr="00256665">
        <w:rPr>
          <w:noProof/>
        </w:rPr>
        <w:fldChar w:fldCharType="begin"/>
      </w:r>
      <w:r w:rsidRPr="00256665">
        <w:rPr>
          <w:noProof/>
        </w:rPr>
        <w:instrText xml:space="preserve"> PAGEREF _Toc231804005 \h </w:instrText>
      </w:r>
      <w:r w:rsidRPr="00256665">
        <w:rPr>
          <w:noProof/>
        </w:rPr>
      </w:r>
      <w:r w:rsidRPr="00256665">
        <w:rPr>
          <w:noProof/>
        </w:rPr>
        <w:fldChar w:fldCharType="separate"/>
      </w:r>
      <w:r w:rsidR="00603847">
        <w:rPr>
          <w:noProof/>
        </w:rPr>
        <w:t>14</w:t>
      </w:r>
      <w:r w:rsidRPr="00256665">
        <w:rPr>
          <w:noProof/>
        </w:rPr>
        <w:fldChar w:fldCharType="end"/>
      </w:r>
    </w:p>
    <w:p w:rsidR="009F6B4E" w:rsidRPr="00256665" w:rsidRDefault="009F6B4E">
      <w:pPr>
        <w:pStyle w:val="TOC3"/>
        <w:rPr>
          <w:rFonts w:ascii="Calibri" w:hAnsi="Calibri"/>
          <w:b w:val="0"/>
          <w:noProof/>
          <w:sz w:val="22"/>
          <w:szCs w:val="22"/>
          <w:lang w:eastAsia="en-AU"/>
        </w:rPr>
      </w:pPr>
      <w:r w:rsidRPr="00256665">
        <w:rPr>
          <w:noProof/>
        </w:rPr>
        <w:t>Division 4</w:t>
      </w:r>
      <w:r w:rsidRPr="00256665">
        <w:rPr>
          <w:rFonts w:ascii="Calibri" w:hAnsi="Calibri"/>
          <w:b w:val="0"/>
          <w:noProof/>
          <w:sz w:val="22"/>
          <w:szCs w:val="22"/>
          <w:lang w:eastAsia="en-AU"/>
        </w:rPr>
        <w:tab/>
      </w:r>
      <w:r w:rsidRPr="00256665">
        <w:rPr>
          <w:noProof/>
        </w:rPr>
        <w:t>Other definitions</w:t>
      </w:r>
    </w:p>
    <w:p w:rsidR="009F6B4E" w:rsidRPr="00256665" w:rsidRDefault="009F6B4E">
      <w:pPr>
        <w:pStyle w:val="TOC5"/>
        <w:rPr>
          <w:rFonts w:ascii="Calibri" w:hAnsi="Calibri"/>
          <w:noProof/>
          <w:sz w:val="22"/>
          <w:szCs w:val="22"/>
          <w:lang w:eastAsia="en-AU"/>
        </w:rPr>
      </w:pPr>
      <w:r w:rsidRPr="00256665">
        <w:rPr>
          <w:noProof/>
        </w:rPr>
        <w:tab/>
        <w:t>1.09</w:t>
      </w:r>
      <w:r w:rsidRPr="00256665">
        <w:rPr>
          <w:rFonts w:ascii="Calibri" w:hAnsi="Calibri"/>
          <w:noProof/>
          <w:sz w:val="22"/>
          <w:szCs w:val="22"/>
          <w:lang w:eastAsia="en-AU"/>
        </w:rPr>
        <w:tab/>
      </w:r>
      <w:r w:rsidRPr="00256665">
        <w:rPr>
          <w:noProof/>
        </w:rPr>
        <w:t xml:space="preserve">Meaning of </w:t>
      </w:r>
      <w:r w:rsidRPr="00256665">
        <w:rPr>
          <w:i/>
          <w:iCs/>
          <w:noProof/>
        </w:rPr>
        <w:t>base rate of pay</w:t>
      </w:r>
      <w:r w:rsidRPr="00256665">
        <w:rPr>
          <w:noProof/>
        </w:rPr>
        <w:t> — pieceworkers (national system employee)</w:t>
      </w:r>
      <w:r w:rsidRPr="00256665">
        <w:rPr>
          <w:noProof/>
        </w:rPr>
        <w:tab/>
      </w:r>
      <w:r w:rsidRPr="00256665">
        <w:rPr>
          <w:noProof/>
        </w:rPr>
        <w:fldChar w:fldCharType="begin"/>
      </w:r>
      <w:r w:rsidRPr="00256665">
        <w:rPr>
          <w:noProof/>
        </w:rPr>
        <w:instrText xml:space="preserve"> PAGEREF _Toc231804007 \h </w:instrText>
      </w:r>
      <w:r w:rsidRPr="00256665">
        <w:rPr>
          <w:noProof/>
        </w:rPr>
      </w:r>
      <w:r w:rsidRPr="00256665">
        <w:rPr>
          <w:noProof/>
        </w:rPr>
        <w:fldChar w:fldCharType="separate"/>
      </w:r>
      <w:r w:rsidR="00603847">
        <w:rPr>
          <w:noProof/>
        </w:rPr>
        <w:t>14</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1.10</w:t>
      </w:r>
      <w:r w:rsidRPr="00256665">
        <w:rPr>
          <w:rFonts w:ascii="Calibri" w:hAnsi="Calibri"/>
          <w:noProof/>
          <w:sz w:val="22"/>
          <w:szCs w:val="22"/>
          <w:lang w:eastAsia="en-AU"/>
        </w:rPr>
        <w:tab/>
      </w:r>
      <w:r w:rsidRPr="00256665">
        <w:rPr>
          <w:noProof/>
        </w:rPr>
        <w:t xml:space="preserve">Meaning of </w:t>
      </w:r>
      <w:r w:rsidRPr="00256665">
        <w:rPr>
          <w:i/>
          <w:iCs/>
          <w:noProof/>
        </w:rPr>
        <w:t>base rate of pay</w:t>
      </w:r>
      <w:r w:rsidRPr="00256665">
        <w:rPr>
          <w:noProof/>
        </w:rPr>
        <w:t> — pieceworkers (enterprise agreement)</w:t>
      </w:r>
      <w:r w:rsidRPr="00256665">
        <w:rPr>
          <w:noProof/>
        </w:rPr>
        <w:tab/>
      </w:r>
      <w:r w:rsidRPr="00256665">
        <w:rPr>
          <w:noProof/>
        </w:rPr>
        <w:fldChar w:fldCharType="begin"/>
      </w:r>
      <w:r w:rsidRPr="00256665">
        <w:rPr>
          <w:noProof/>
        </w:rPr>
        <w:instrText xml:space="preserve"> PAGEREF _Toc231804008 \h </w:instrText>
      </w:r>
      <w:r w:rsidRPr="00256665">
        <w:rPr>
          <w:noProof/>
        </w:rPr>
      </w:r>
      <w:r w:rsidRPr="00256665">
        <w:rPr>
          <w:noProof/>
        </w:rPr>
        <w:fldChar w:fldCharType="separate"/>
      </w:r>
      <w:r w:rsidR="00603847">
        <w:rPr>
          <w:noProof/>
        </w:rPr>
        <w:t>15</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1.11</w:t>
      </w:r>
      <w:r w:rsidRPr="00256665">
        <w:rPr>
          <w:rFonts w:ascii="Calibri" w:hAnsi="Calibri"/>
          <w:noProof/>
          <w:sz w:val="22"/>
          <w:szCs w:val="22"/>
          <w:lang w:eastAsia="en-AU"/>
        </w:rPr>
        <w:tab/>
      </w:r>
      <w:r w:rsidRPr="00256665">
        <w:rPr>
          <w:noProof/>
        </w:rPr>
        <w:t>Meaning of ordinary hours of work for award/agreement free employees</w:t>
      </w:r>
      <w:r w:rsidRPr="00256665">
        <w:rPr>
          <w:noProof/>
        </w:rPr>
        <w:tab/>
      </w:r>
      <w:r w:rsidRPr="00256665">
        <w:rPr>
          <w:noProof/>
        </w:rPr>
        <w:fldChar w:fldCharType="begin"/>
      </w:r>
      <w:r w:rsidRPr="00256665">
        <w:rPr>
          <w:noProof/>
        </w:rPr>
        <w:instrText xml:space="preserve"> PAGEREF _Toc231804009 \h </w:instrText>
      </w:r>
      <w:r w:rsidRPr="00256665">
        <w:rPr>
          <w:noProof/>
        </w:rPr>
      </w:r>
      <w:r w:rsidRPr="00256665">
        <w:rPr>
          <w:noProof/>
        </w:rPr>
        <w:fldChar w:fldCharType="separate"/>
      </w:r>
      <w:r w:rsidR="00603847">
        <w:rPr>
          <w:noProof/>
        </w:rPr>
        <w:t>15</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1.12</w:t>
      </w:r>
      <w:r w:rsidRPr="00256665">
        <w:rPr>
          <w:rFonts w:ascii="Calibri" w:hAnsi="Calibri"/>
          <w:noProof/>
          <w:sz w:val="22"/>
          <w:szCs w:val="22"/>
          <w:lang w:eastAsia="en-AU"/>
        </w:rPr>
        <w:tab/>
      </w:r>
      <w:r w:rsidRPr="00256665">
        <w:rPr>
          <w:noProof/>
        </w:rPr>
        <w:t xml:space="preserve">Meaning of </w:t>
      </w:r>
      <w:r w:rsidRPr="00256665">
        <w:rPr>
          <w:i/>
          <w:iCs/>
          <w:noProof/>
        </w:rPr>
        <w:t>pieceworker</w:t>
      </w:r>
      <w:r w:rsidRPr="00256665">
        <w:rPr>
          <w:noProof/>
        </w:rPr>
        <w:tab/>
      </w:r>
      <w:r w:rsidRPr="00256665">
        <w:rPr>
          <w:noProof/>
        </w:rPr>
        <w:fldChar w:fldCharType="begin"/>
      </w:r>
      <w:r w:rsidRPr="00256665">
        <w:rPr>
          <w:noProof/>
        </w:rPr>
        <w:instrText xml:space="preserve"> PAGEREF _Toc231804010 \h </w:instrText>
      </w:r>
      <w:r w:rsidRPr="00256665">
        <w:rPr>
          <w:noProof/>
        </w:rPr>
      </w:r>
      <w:r w:rsidRPr="00256665">
        <w:rPr>
          <w:noProof/>
        </w:rPr>
        <w:fldChar w:fldCharType="separate"/>
      </w:r>
      <w:r w:rsidR="00603847">
        <w:rPr>
          <w:noProof/>
        </w:rPr>
        <w:t>16</w:t>
      </w:r>
      <w:r w:rsidRPr="00256665">
        <w:rPr>
          <w:noProof/>
        </w:rPr>
        <w:fldChar w:fldCharType="end"/>
      </w:r>
    </w:p>
    <w:p w:rsidR="009F6B4E" w:rsidRPr="00256665" w:rsidRDefault="009F6B4E">
      <w:pPr>
        <w:pStyle w:val="TOC2"/>
        <w:rPr>
          <w:rFonts w:ascii="Calibri" w:hAnsi="Calibri"/>
          <w:b w:val="0"/>
          <w:noProof/>
          <w:sz w:val="22"/>
          <w:szCs w:val="22"/>
          <w:lang w:eastAsia="en-AU"/>
        </w:rPr>
      </w:pPr>
      <w:r w:rsidRPr="00256665">
        <w:rPr>
          <w:noProof/>
        </w:rPr>
        <w:t>Part 1-3</w:t>
      </w:r>
      <w:r w:rsidRPr="00256665">
        <w:rPr>
          <w:rFonts w:ascii="Calibri" w:hAnsi="Calibri"/>
          <w:b w:val="0"/>
          <w:noProof/>
          <w:sz w:val="22"/>
          <w:szCs w:val="22"/>
          <w:lang w:eastAsia="en-AU"/>
        </w:rPr>
        <w:tab/>
      </w:r>
      <w:r w:rsidRPr="00256665">
        <w:rPr>
          <w:noProof/>
        </w:rPr>
        <w:t>Application of the Act</w:t>
      </w:r>
    </w:p>
    <w:p w:rsidR="009F6B4E" w:rsidRPr="00256665" w:rsidRDefault="009F6B4E">
      <w:pPr>
        <w:pStyle w:val="TOC3"/>
        <w:rPr>
          <w:rFonts w:ascii="Calibri" w:hAnsi="Calibri"/>
          <w:b w:val="0"/>
          <w:noProof/>
          <w:sz w:val="22"/>
          <w:szCs w:val="22"/>
          <w:lang w:eastAsia="en-AU"/>
        </w:rPr>
      </w:pPr>
      <w:r w:rsidRPr="00256665">
        <w:rPr>
          <w:noProof/>
          <w:lang w:val="en-US"/>
        </w:rPr>
        <w:t>Division 2</w:t>
      </w:r>
      <w:r w:rsidRPr="00256665">
        <w:rPr>
          <w:rFonts w:ascii="Calibri" w:hAnsi="Calibri"/>
          <w:b w:val="0"/>
          <w:noProof/>
          <w:sz w:val="22"/>
          <w:szCs w:val="22"/>
          <w:lang w:eastAsia="en-AU"/>
        </w:rPr>
        <w:tab/>
      </w:r>
      <w:r w:rsidRPr="00256665">
        <w:rPr>
          <w:noProof/>
          <w:lang w:val="en-US"/>
        </w:rPr>
        <w:t>Interaction with State and Territory laws</w:t>
      </w:r>
    </w:p>
    <w:p w:rsidR="009F6B4E" w:rsidRPr="00256665" w:rsidRDefault="009F6B4E">
      <w:pPr>
        <w:pStyle w:val="TOC5"/>
        <w:rPr>
          <w:rFonts w:ascii="Calibri" w:hAnsi="Calibri"/>
          <w:noProof/>
          <w:sz w:val="22"/>
          <w:szCs w:val="22"/>
          <w:lang w:eastAsia="en-AU"/>
        </w:rPr>
      </w:pPr>
      <w:r w:rsidRPr="00256665">
        <w:rPr>
          <w:noProof/>
        </w:rPr>
        <w:tab/>
        <w:t>1.13</w:t>
      </w:r>
      <w:r w:rsidRPr="00256665">
        <w:rPr>
          <w:rFonts w:ascii="Calibri" w:hAnsi="Calibri"/>
          <w:noProof/>
          <w:sz w:val="22"/>
          <w:szCs w:val="22"/>
          <w:lang w:eastAsia="en-AU"/>
        </w:rPr>
        <w:tab/>
      </w:r>
      <w:r w:rsidRPr="00256665">
        <w:rPr>
          <w:noProof/>
        </w:rPr>
        <w:t>State and Territory laws that are not excluded by section 26 of the Act — prescribed laws</w:t>
      </w:r>
      <w:r w:rsidRPr="00256665">
        <w:rPr>
          <w:noProof/>
        </w:rPr>
        <w:tab/>
      </w:r>
      <w:r w:rsidRPr="00256665">
        <w:rPr>
          <w:noProof/>
        </w:rPr>
        <w:fldChar w:fldCharType="begin"/>
      </w:r>
      <w:r w:rsidRPr="00256665">
        <w:rPr>
          <w:noProof/>
        </w:rPr>
        <w:instrText xml:space="preserve"> PAGEREF _Toc231804013 \h </w:instrText>
      </w:r>
      <w:r w:rsidRPr="00256665">
        <w:rPr>
          <w:noProof/>
        </w:rPr>
      </w:r>
      <w:r w:rsidRPr="00256665">
        <w:rPr>
          <w:noProof/>
        </w:rPr>
        <w:fldChar w:fldCharType="separate"/>
      </w:r>
      <w:r w:rsidR="00603847">
        <w:rPr>
          <w:noProof/>
        </w:rPr>
        <w:t>17</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1.14</w:t>
      </w:r>
      <w:r w:rsidRPr="00256665">
        <w:rPr>
          <w:rFonts w:ascii="Calibri" w:hAnsi="Calibri"/>
          <w:noProof/>
          <w:sz w:val="22"/>
          <w:szCs w:val="22"/>
          <w:lang w:eastAsia="en-AU"/>
        </w:rPr>
        <w:tab/>
      </w:r>
      <w:r w:rsidRPr="00256665">
        <w:rPr>
          <w:noProof/>
        </w:rPr>
        <w:t>Act excludes prescribed State and Territory laws</w:t>
      </w:r>
      <w:r w:rsidRPr="00256665">
        <w:rPr>
          <w:noProof/>
        </w:rPr>
        <w:tab/>
      </w:r>
      <w:r w:rsidRPr="00256665">
        <w:rPr>
          <w:noProof/>
        </w:rPr>
        <w:fldChar w:fldCharType="begin"/>
      </w:r>
      <w:r w:rsidRPr="00256665">
        <w:rPr>
          <w:noProof/>
        </w:rPr>
        <w:instrText xml:space="preserve"> PAGEREF _Toc231804014 \h </w:instrText>
      </w:r>
      <w:r w:rsidRPr="00256665">
        <w:rPr>
          <w:noProof/>
        </w:rPr>
      </w:r>
      <w:r w:rsidRPr="00256665">
        <w:rPr>
          <w:noProof/>
        </w:rPr>
        <w:fldChar w:fldCharType="separate"/>
      </w:r>
      <w:r w:rsidR="00603847">
        <w:rPr>
          <w:noProof/>
        </w:rPr>
        <w:t>18</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1.15</w:t>
      </w:r>
      <w:r w:rsidRPr="00256665">
        <w:rPr>
          <w:rFonts w:ascii="Calibri" w:hAnsi="Calibri"/>
          <w:noProof/>
          <w:sz w:val="22"/>
          <w:szCs w:val="22"/>
          <w:lang w:eastAsia="en-AU"/>
        </w:rPr>
        <w:tab/>
      </w:r>
      <w:r w:rsidRPr="00256665">
        <w:rPr>
          <w:noProof/>
        </w:rPr>
        <w:t>Interaction of modern awards and enterprise agreements with State and Territory laws</w:t>
      </w:r>
      <w:r w:rsidRPr="00256665">
        <w:rPr>
          <w:noProof/>
        </w:rPr>
        <w:tab/>
      </w:r>
      <w:r w:rsidRPr="00256665">
        <w:rPr>
          <w:noProof/>
        </w:rPr>
        <w:fldChar w:fldCharType="begin"/>
      </w:r>
      <w:r w:rsidRPr="00256665">
        <w:rPr>
          <w:noProof/>
        </w:rPr>
        <w:instrText xml:space="preserve"> PAGEREF _Toc231804015 \h </w:instrText>
      </w:r>
      <w:r w:rsidRPr="00256665">
        <w:rPr>
          <w:noProof/>
        </w:rPr>
      </w:r>
      <w:r w:rsidRPr="00256665">
        <w:rPr>
          <w:noProof/>
        </w:rPr>
        <w:fldChar w:fldCharType="separate"/>
      </w:r>
      <w:r w:rsidR="00603847">
        <w:rPr>
          <w:noProof/>
        </w:rPr>
        <w:t>18</w:t>
      </w:r>
      <w:r w:rsidRPr="00256665">
        <w:rPr>
          <w:noProof/>
        </w:rPr>
        <w:fldChar w:fldCharType="end"/>
      </w:r>
    </w:p>
    <w:p w:rsidR="009F6B4E" w:rsidRPr="00256665" w:rsidRDefault="009F6B4E">
      <w:pPr>
        <w:pStyle w:val="TOC3"/>
        <w:rPr>
          <w:rFonts w:ascii="Calibri" w:hAnsi="Calibri"/>
          <w:b w:val="0"/>
          <w:noProof/>
          <w:sz w:val="22"/>
          <w:szCs w:val="22"/>
          <w:lang w:eastAsia="en-AU"/>
        </w:rPr>
      </w:pPr>
      <w:r w:rsidRPr="00256665">
        <w:rPr>
          <w:noProof/>
          <w:lang w:val="en-US"/>
        </w:rPr>
        <w:lastRenderedPageBreak/>
        <w:t>Division 4</w:t>
      </w:r>
      <w:r w:rsidRPr="00256665">
        <w:rPr>
          <w:rFonts w:ascii="Calibri" w:hAnsi="Calibri"/>
          <w:b w:val="0"/>
          <w:noProof/>
          <w:sz w:val="22"/>
          <w:szCs w:val="22"/>
          <w:lang w:eastAsia="en-AU"/>
        </w:rPr>
        <w:tab/>
      </w:r>
      <w:r w:rsidRPr="00256665">
        <w:rPr>
          <w:noProof/>
          <w:lang w:val="en-US"/>
        </w:rPr>
        <w:t>Miscellaneous</w:t>
      </w:r>
    </w:p>
    <w:p w:rsidR="009F6B4E" w:rsidRPr="00256665" w:rsidRDefault="009F6B4E">
      <w:pPr>
        <w:pStyle w:val="TOC5"/>
        <w:rPr>
          <w:rFonts w:ascii="Calibri" w:hAnsi="Calibri"/>
          <w:noProof/>
          <w:sz w:val="22"/>
          <w:szCs w:val="22"/>
          <w:lang w:eastAsia="en-AU"/>
        </w:rPr>
      </w:pPr>
      <w:r w:rsidRPr="00256665">
        <w:rPr>
          <w:noProof/>
          <w:lang w:val="en-US" w:eastAsia="en-AU"/>
        </w:rPr>
        <w:tab/>
        <w:t>1.16</w:t>
      </w:r>
      <w:r w:rsidRPr="00256665">
        <w:rPr>
          <w:rFonts w:ascii="Calibri" w:hAnsi="Calibri"/>
          <w:noProof/>
          <w:sz w:val="22"/>
          <w:szCs w:val="22"/>
          <w:lang w:eastAsia="en-AU"/>
        </w:rPr>
        <w:tab/>
      </w:r>
      <w:r w:rsidRPr="00256665">
        <w:rPr>
          <w:noProof/>
        </w:rPr>
        <w:t>Interaction between fair work instruments and public sector employment laws</w:t>
      </w:r>
      <w:r w:rsidRPr="00256665">
        <w:rPr>
          <w:noProof/>
        </w:rPr>
        <w:tab/>
      </w:r>
      <w:r w:rsidRPr="00256665">
        <w:rPr>
          <w:noProof/>
        </w:rPr>
        <w:fldChar w:fldCharType="begin"/>
      </w:r>
      <w:r w:rsidRPr="00256665">
        <w:rPr>
          <w:noProof/>
        </w:rPr>
        <w:instrText xml:space="preserve"> PAGEREF _Toc231804017 \h </w:instrText>
      </w:r>
      <w:r w:rsidRPr="00256665">
        <w:rPr>
          <w:noProof/>
        </w:rPr>
      </w:r>
      <w:r w:rsidRPr="00256665">
        <w:rPr>
          <w:noProof/>
        </w:rPr>
        <w:fldChar w:fldCharType="separate"/>
      </w:r>
      <w:r w:rsidR="00603847">
        <w:rPr>
          <w:noProof/>
        </w:rPr>
        <w:t>19</w:t>
      </w:r>
      <w:r w:rsidRPr="00256665">
        <w:rPr>
          <w:noProof/>
        </w:rPr>
        <w:fldChar w:fldCharType="end"/>
      </w:r>
    </w:p>
    <w:p w:rsidR="009F6B4E" w:rsidRPr="00256665" w:rsidRDefault="009F6B4E">
      <w:pPr>
        <w:pStyle w:val="TOC1"/>
        <w:rPr>
          <w:rFonts w:ascii="Calibri" w:hAnsi="Calibri"/>
          <w:b w:val="0"/>
          <w:noProof/>
          <w:sz w:val="22"/>
          <w:szCs w:val="22"/>
          <w:lang w:eastAsia="en-AU"/>
        </w:rPr>
      </w:pPr>
      <w:r w:rsidRPr="00256665">
        <w:rPr>
          <w:noProof/>
        </w:rPr>
        <w:t>Chapter 2</w:t>
      </w:r>
      <w:r w:rsidRPr="00256665">
        <w:rPr>
          <w:rFonts w:ascii="Calibri" w:hAnsi="Calibri"/>
          <w:b w:val="0"/>
          <w:noProof/>
          <w:sz w:val="22"/>
          <w:szCs w:val="22"/>
          <w:lang w:eastAsia="en-AU"/>
        </w:rPr>
        <w:tab/>
      </w:r>
      <w:r w:rsidRPr="00256665">
        <w:rPr>
          <w:noProof/>
        </w:rPr>
        <w:t>Terms and conditions of employment</w:t>
      </w:r>
    </w:p>
    <w:p w:rsidR="009F6B4E" w:rsidRPr="00256665" w:rsidRDefault="009F6B4E">
      <w:pPr>
        <w:pStyle w:val="TOC2"/>
        <w:rPr>
          <w:rFonts w:ascii="Calibri" w:hAnsi="Calibri"/>
          <w:b w:val="0"/>
          <w:noProof/>
          <w:sz w:val="22"/>
          <w:szCs w:val="22"/>
          <w:lang w:eastAsia="en-AU"/>
        </w:rPr>
      </w:pPr>
      <w:r w:rsidRPr="00256665">
        <w:rPr>
          <w:noProof/>
        </w:rPr>
        <w:t>Part 2-2</w:t>
      </w:r>
      <w:r w:rsidRPr="00256665">
        <w:rPr>
          <w:rFonts w:ascii="Calibri" w:hAnsi="Calibri"/>
          <w:b w:val="0"/>
          <w:noProof/>
          <w:sz w:val="22"/>
          <w:szCs w:val="22"/>
          <w:lang w:eastAsia="en-AU"/>
        </w:rPr>
        <w:tab/>
      </w:r>
      <w:r w:rsidRPr="00256665">
        <w:rPr>
          <w:noProof/>
        </w:rPr>
        <w:t>The National Employment Standards</w:t>
      </w:r>
    </w:p>
    <w:p w:rsidR="009F6B4E" w:rsidRPr="00256665" w:rsidRDefault="009F6B4E">
      <w:pPr>
        <w:pStyle w:val="TOC3"/>
        <w:rPr>
          <w:rFonts w:ascii="Calibri" w:hAnsi="Calibri"/>
          <w:b w:val="0"/>
          <w:noProof/>
          <w:sz w:val="22"/>
          <w:szCs w:val="22"/>
          <w:lang w:eastAsia="en-AU"/>
        </w:rPr>
      </w:pPr>
      <w:r w:rsidRPr="00256665">
        <w:rPr>
          <w:noProof/>
          <w:lang w:val="en-US"/>
        </w:rPr>
        <w:t>Division 12</w:t>
      </w:r>
      <w:r w:rsidRPr="00256665">
        <w:rPr>
          <w:rFonts w:ascii="Calibri" w:hAnsi="Calibri"/>
          <w:b w:val="0"/>
          <w:noProof/>
          <w:sz w:val="22"/>
          <w:szCs w:val="22"/>
          <w:lang w:eastAsia="en-AU"/>
        </w:rPr>
        <w:tab/>
      </w:r>
      <w:r w:rsidRPr="00256665">
        <w:rPr>
          <w:noProof/>
          <w:lang w:val="en-US"/>
        </w:rPr>
        <w:t>Fair Work Information Statements</w:t>
      </w:r>
    </w:p>
    <w:p w:rsidR="009F6B4E" w:rsidRPr="00256665" w:rsidRDefault="009F6B4E">
      <w:pPr>
        <w:pStyle w:val="TOC5"/>
        <w:rPr>
          <w:rFonts w:ascii="Calibri" w:hAnsi="Calibri"/>
          <w:noProof/>
          <w:sz w:val="22"/>
          <w:szCs w:val="22"/>
          <w:lang w:eastAsia="en-AU"/>
        </w:rPr>
      </w:pPr>
      <w:r w:rsidRPr="00256665">
        <w:rPr>
          <w:noProof/>
        </w:rPr>
        <w:tab/>
        <w:t>2.01</w:t>
      </w:r>
      <w:r w:rsidRPr="00256665">
        <w:rPr>
          <w:rFonts w:ascii="Calibri" w:hAnsi="Calibri"/>
          <w:noProof/>
          <w:sz w:val="22"/>
          <w:szCs w:val="22"/>
          <w:lang w:eastAsia="en-AU"/>
        </w:rPr>
        <w:tab/>
      </w:r>
      <w:r w:rsidRPr="00256665">
        <w:rPr>
          <w:noProof/>
        </w:rPr>
        <w:t>Fair Work Ombudsman to prepare and publish Fair Work Information Statement — content</w:t>
      </w:r>
      <w:r w:rsidRPr="00256665">
        <w:rPr>
          <w:noProof/>
        </w:rPr>
        <w:tab/>
      </w:r>
      <w:r w:rsidRPr="00256665">
        <w:rPr>
          <w:noProof/>
        </w:rPr>
        <w:fldChar w:fldCharType="begin"/>
      </w:r>
      <w:r w:rsidRPr="00256665">
        <w:rPr>
          <w:noProof/>
        </w:rPr>
        <w:instrText xml:space="preserve"> PAGEREF _Toc231804021 \h </w:instrText>
      </w:r>
      <w:r w:rsidRPr="00256665">
        <w:rPr>
          <w:noProof/>
        </w:rPr>
      </w:r>
      <w:r w:rsidRPr="00256665">
        <w:rPr>
          <w:noProof/>
        </w:rPr>
        <w:fldChar w:fldCharType="separate"/>
      </w:r>
      <w:r w:rsidR="00603847">
        <w:rPr>
          <w:noProof/>
        </w:rPr>
        <w:t>21</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2.02</w:t>
      </w:r>
      <w:r w:rsidRPr="00256665">
        <w:rPr>
          <w:rFonts w:ascii="Calibri" w:hAnsi="Calibri"/>
          <w:noProof/>
          <w:sz w:val="22"/>
          <w:szCs w:val="22"/>
          <w:lang w:eastAsia="en-AU"/>
        </w:rPr>
        <w:tab/>
      </w:r>
      <w:r w:rsidRPr="00256665">
        <w:rPr>
          <w:noProof/>
        </w:rPr>
        <w:t>Fair Work Ombudsman to prepare and publish Fair Work Information Statement — manner of giving Statement to employees</w:t>
      </w:r>
      <w:r w:rsidRPr="00256665">
        <w:rPr>
          <w:noProof/>
        </w:rPr>
        <w:tab/>
      </w:r>
      <w:r w:rsidRPr="00256665">
        <w:rPr>
          <w:noProof/>
        </w:rPr>
        <w:fldChar w:fldCharType="begin"/>
      </w:r>
      <w:r w:rsidRPr="00256665">
        <w:rPr>
          <w:noProof/>
        </w:rPr>
        <w:instrText xml:space="preserve"> PAGEREF _Toc231804022 \h </w:instrText>
      </w:r>
      <w:r w:rsidRPr="00256665">
        <w:rPr>
          <w:noProof/>
        </w:rPr>
      </w:r>
      <w:r w:rsidRPr="00256665">
        <w:rPr>
          <w:noProof/>
        </w:rPr>
        <w:fldChar w:fldCharType="separate"/>
      </w:r>
      <w:r w:rsidR="00603847">
        <w:rPr>
          <w:noProof/>
        </w:rPr>
        <w:t>21</w:t>
      </w:r>
      <w:r w:rsidRPr="00256665">
        <w:rPr>
          <w:noProof/>
        </w:rPr>
        <w:fldChar w:fldCharType="end"/>
      </w:r>
    </w:p>
    <w:p w:rsidR="009F6B4E" w:rsidRPr="00256665" w:rsidRDefault="009F6B4E">
      <w:pPr>
        <w:pStyle w:val="TOC3"/>
        <w:rPr>
          <w:rFonts w:ascii="Calibri" w:hAnsi="Calibri"/>
          <w:b w:val="0"/>
          <w:noProof/>
          <w:sz w:val="22"/>
          <w:szCs w:val="22"/>
          <w:lang w:eastAsia="en-AU"/>
        </w:rPr>
      </w:pPr>
      <w:r w:rsidRPr="00256665">
        <w:rPr>
          <w:noProof/>
          <w:lang w:val="en-US"/>
        </w:rPr>
        <w:t>Division 13</w:t>
      </w:r>
      <w:r w:rsidRPr="00256665">
        <w:rPr>
          <w:rFonts w:ascii="Calibri" w:hAnsi="Calibri"/>
          <w:b w:val="0"/>
          <w:noProof/>
          <w:sz w:val="22"/>
          <w:szCs w:val="22"/>
          <w:lang w:eastAsia="en-AU"/>
        </w:rPr>
        <w:tab/>
      </w:r>
      <w:r w:rsidRPr="00256665">
        <w:rPr>
          <w:noProof/>
          <w:lang w:val="en-US"/>
        </w:rPr>
        <w:t>Miscellaneous</w:t>
      </w:r>
    </w:p>
    <w:p w:rsidR="009F6B4E" w:rsidRPr="00256665" w:rsidRDefault="009F6B4E">
      <w:pPr>
        <w:pStyle w:val="TOC5"/>
        <w:rPr>
          <w:rFonts w:ascii="Calibri" w:hAnsi="Calibri"/>
          <w:noProof/>
          <w:sz w:val="22"/>
          <w:szCs w:val="22"/>
          <w:lang w:eastAsia="en-AU"/>
        </w:rPr>
      </w:pPr>
      <w:r w:rsidRPr="00256665">
        <w:rPr>
          <w:noProof/>
          <w:lang w:val="en-US"/>
        </w:rPr>
        <w:tab/>
        <w:t>2.03</w:t>
      </w:r>
      <w:r w:rsidRPr="00256665">
        <w:rPr>
          <w:rFonts w:ascii="Calibri" w:hAnsi="Calibri"/>
          <w:noProof/>
          <w:sz w:val="22"/>
          <w:szCs w:val="22"/>
          <w:lang w:eastAsia="en-AU"/>
        </w:rPr>
        <w:tab/>
      </w:r>
      <w:r w:rsidRPr="00256665">
        <w:rPr>
          <w:noProof/>
          <w:lang w:val="en-US"/>
        </w:rPr>
        <w:t>What can be agreed to etc. in relation to award/agreement free employees</w:t>
      </w:r>
      <w:r w:rsidRPr="00256665">
        <w:rPr>
          <w:noProof/>
        </w:rPr>
        <w:tab/>
      </w:r>
      <w:r w:rsidRPr="00256665">
        <w:rPr>
          <w:noProof/>
        </w:rPr>
        <w:fldChar w:fldCharType="begin"/>
      </w:r>
      <w:r w:rsidRPr="00256665">
        <w:rPr>
          <w:noProof/>
        </w:rPr>
        <w:instrText xml:space="preserve"> PAGEREF _Toc231804024 \h </w:instrText>
      </w:r>
      <w:r w:rsidRPr="00256665">
        <w:rPr>
          <w:noProof/>
        </w:rPr>
      </w:r>
      <w:r w:rsidRPr="00256665">
        <w:rPr>
          <w:noProof/>
        </w:rPr>
        <w:fldChar w:fldCharType="separate"/>
      </w:r>
      <w:r w:rsidR="00603847">
        <w:rPr>
          <w:noProof/>
        </w:rPr>
        <w:t>22</w:t>
      </w:r>
      <w:r w:rsidRPr="00256665">
        <w:rPr>
          <w:noProof/>
        </w:rPr>
        <w:fldChar w:fldCharType="end"/>
      </w:r>
    </w:p>
    <w:p w:rsidR="009F6B4E" w:rsidRPr="00256665" w:rsidRDefault="009F6B4E">
      <w:pPr>
        <w:pStyle w:val="TOC2"/>
        <w:rPr>
          <w:rFonts w:ascii="Calibri" w:hAnsi="Calibri"/>
          <w:b w:val="0"/>
          <w:noProof/>
          <w:sz w:val="22"/>
          <w:szCs w:val="22"/>
          <w:lang w:eastAsia="en-AU"/>
        </w:rPr>
      </w:pPr>
      <w:r w:rsidRPr="00256665">
        <w:rPr>
          <w:noProof/>
          <w:lang w:val="en-US"/>
        </w:rPr>
        <w:t>Part 2-4</w:t>
      </w:r>
      <w:r w:rsidRPr="00256665">
        <w:rPr>
          <w:rFonts w:ascii="Calibri" w:hAnsi="Calibri"/>
          <w:b w:val="0"/>
          <w:noProof/>
          <w:sz w:val="22"/>
          <w:szCs w:val="22"/>
          <w:lang w:eastAsia="en-AU"/>
        </w:rPr>
        <w:tab/>
      </w:r>
      <w:r w:rsidRPr="00256665">
        <w:rPr>
          <w:noProof/>
          <w:lang w:val="en-US"/>
        </w:rPr>
        <w:t>Enterprise agreements</w:t>
      </w:r>
    </w:p>
    <w:p w:rsidR="009F6B4E" w:rsidRPr="00256665" w:rsidRDefault="009F6B4E">
      <w:pPr>
        <w:pStyle w:val="TOC3"/>
        <w:rPr>
          <w:rFonts w:ascii="Calibri" w:hAnsi="Calibri"/>
          <w:b w:val="0"/>
          <w:noProof/>
          <w:sz w:val="22"/>
          <w:szCs w:val="22"/>
          <w:lang w:eastAsia="en-AU"/>
        </w:rPr>
      </w:pPr>
      <w:r w:rsidRPr="00256665">
        <w:rPr>
          <w:noProof/>
        </w:rPr>
        <w:t>Division 3</w:t>
      </w:r>
      <w:r w:rsidRPr="00256665">
        <w:rPr>
          <w:rFonts w:ascii="Calibri" w:hAnsi="Calibri"/>
          <w:b w:val="0"/>
          <w:noProof/>
          <w:sz w:val="22"/>
          <w:szCs w:val="22"/>
          <w:lang w:eastAsia="en-AU"/>
        </w:rPr>
        <w:tab/>
      </w:r>
      <w:r w:rsidRPr="00256665">
        <w:rPr>
          <w:noProof/>
        </w:rPr>
        <w:t>Bargaining and representation during bargaining</w:t>
      </w:r>
    </w:p>
    <w:p w:rsidR="009F6B4E" w:rsidRPr="00256665" w:rsidRDefault="009F6B4E">
      <w:pPr>
        <w:pStyle w:val="TOC5"/>
        <w:rPr>
          <w:rFonts w:ascii="Calibri" w:hAnsi="Calibri"/>
          <w:noProof/>
          <w:sz w:val="22"/>
          <w:szCs w:val="22"/>
          <w:lang w:eastAsia="en-AU"/>
        </w:rPr>
      </w:pPr>
      <w:r w:rsidRPr="00256665">
        <w:rPr>
          <w:noProof/>
          <w:lang w:val="en-US"/>
        </w:rPr>
        <w:tab/>
        <w:t>2.04</w:t>
      </w:r>
      <w:r w:rsidRPr="00256665">
        <w:rPr>
          <w:rFonts w:ascii="Calibri" w:hAnsi="Calibri"/>
          <w:noProof/>
          <w:sz w:val="22"/>
          <w:szCs w:val="22"/>
          <w:lang w:eastAsia="en-AU"/>
        </w:rPr>
        <w:tab/>
      </w:r>
      <w:r w:rsidRPr="00256665">
        <w:rPr>
          <w:noProof/>
          <w:lang w:val="en-US"/>
        </w:rPr>
        <w:t>Notice of employee representational rights — how notice is given</w:t>
      </w:r>
      <w:r w:rsidRPr="00256665">
        <w:rPr>
          <w:noProof/>
        </w:rPr>
        <w:tab/>
      </w:r>
      <w:r w:rsidRPr="00256665">
        <w:rPr>
          <w:noProof/>
        </w:rPr>
        <w:fldChar w:fldCharType="begin"/>
      </w:r>
      <w:r w:rsidRPr="00256665">
        <w:rPr>
          <w:noProof/>
        </w:rPr>
        <w:instrText xml:space="preserve"> PAGEREF _Toc231804027 \h </w:instrText>
      </w:r>
      <w:r w:rsidRPr="00256665">
        <w:rPr>
          <w:noProof/>
        </w:rPr>
      </w:r>
      <w:r w:rsidRPr="00256665">
        <w:rPr>
          <w:noProof/>
        </w:rPr>
        <w:fldChar w:fldCharType="separate"/>
      </w:r>
      <w:r w:rsidR="00603847">
        <w:rPr>
          <w:noProof/>
        </w:rPr>
        <w:t>23</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lang w:val="en-US"/>
        </w:rPr>
        <w:tab/>
        <w:t>2.05</w:t>
      </w:r>
      <w:r w:rsidRPr="00256665">
        <w:rPr>
          <w:rFonts w:ascii="Calibri" w:hAnsi="Calibri"/>
          <w:noProof/>
          <w:sz w:val="22"/>
          <w:szCs w:val="22"/>
          <w:lang w:eastAsia="en-AU"/>
        </w:rPr>
        <w:tab/>
      </w:r>
      <w:r w:rsidRPr="00256665">
        <w:rPr>
          <w:noProof/>
          <w:lang w:val="en-US"/>
        </w:rPr>
        <w:t>Notice of employee representational rights — prescribed form</w:t>
      </w:r>
      <w:r w:rsidRPr="00256665">
        <w:rPr>
          <w:noProof/>
        </w:rPr>
        <w:tab/>
      </w:r>
      <w:r w:rsidRPr="00256665">
        <w:rPr>
          <w:noProof/>
        </w:rPr>
        <w:fldChar w:fldCharType="begin"/>
      </w:r>
      <w:r w:rsidRPr="00256665">
        <w:rPr>
          <w:noProof/>
        </w:rPr>
        <w:instrText xml:space="preserve"> PAGEREF _Toc231804028 \h </w:instrText>
      </w:r>
      <w:r w:rsidRPr="00256665">
        <w:rPr>
          <w:noProof/>
        </w:rPr>
      </w:r>
      <w:r w:rsidRPr="00256665">
        <w:rPr>
          <w:noProof/>
        </w:rPr>
        <w:fldChar w:fldCharType="separate"/>
      </w:r>
      <w:r w:rsidR="00603847">
        <w:rPr>
          <w:noProof/>
        </w:rPr>
        <w:t>24</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lang w:val="en-US"/>
        </w:rPr>
        <w:tab/>
        <w:t>2.06</w:t>
      </w:r>
      <w:r w:rsidRPr="00256665">
        <w:rPr>
          <w:rFonts w:ascii="Calibri" w:hAnsi="Calibri"/>
          <w:noProof/>
          <w:sz w:val="22"/>
          <w:szCs w:val="22"/>
          <w:lang w:eastAsia="en-AU"/>
        </w:rPr>
        <w:tab/>
      </w:r>
      <w:r w:rsidRPr="00256665">
        <w:rPr>
          <w:noProof/>
        </w:rPr>
        <w:t>Appointment of bargaining representatives — independence</w:t>
      </w:r>
      <w:r w:rsidRPr="00256665">
        <w:rPr>
          <w:noProof/>
        </w:rPr>
        <w:tab/>
      </w:r>
      <w:r w:rsidRPr="00256665">
        <w:rPr>
          <w:noProof/>
        </w:rPr>
        <w:fldChar w:fldCharType="begin"/>
      </w:r>
      <w:r w:rsidRPr="00256665">
        <w:rPr>
          <w:noProof/>
        </w:rPr>
        <w:instrText xml:space="preserve"> PAGEREF _Toc231804029 \h </w:instrText>
      </w:r>
      <w:r w:rsidRPr="00256665">
        <w:rPr>
          <w:noProof/>
        </w:rPr>
      </w:r>
      <w:r w:rsidRPr="00256665">
        <w:rPr>
          <w:noProof/>
        </w:rPr>
        <w:fldChar w:fldCharType="separate"/>
      </w:r>
      <w:r w:rsidR="00603847">
        <w:rPr>
          <w:noProof/>
        </w:rPr>
        <w:t>24</w:t>
      </w:r>
      <w:r w:rsidRPr="00256665">
        <w:rPr>
          <w:noProof/>
        </w:rPr>
        <w:fldChar w:fldCharType="end"/>
      </w:r>
    </w:p>
    <w:p w:rsidR="009F6B4E" w:rsidRPr="00256665" w:rsidRDefault="009F6B4E">
      <w:pPr>
        <w:pStyle w:val="TOC3"/>
        <w:rPr>
          <w:rFonts w:ascii="Calibri" w:hAnsi="Calibri"/>
          <w:b w:val="0"/>
          <w:noProof/>
          <w:sz w:val="22"/>
          <w:szCs w:val="22"/>
          <w:lang w:eastAsia="en-AU"/>
        </w:rPr>
      </w:pPr>
      <w:r w:rsidRPr="00256665">
        <w:rPr>
          <w:noProof/>
        </w:rPr>
        <w:t>Division 4</w:t>
      </w:r>
      <w:r w:rsidRPr="00256665">
        <w:rPr>
          <w:rFonts w:ascii="Calibri" w:hAnsi="Calibri"/>
          <w:b w:val="0"/>
          <w:noProof/>
          <w:sz w:val="22"/>
          <w:szCs w:val="22"/>
          <w:lang w:eastAsia="en-AU"/>
        </w:rPr>
        <w:tab/>
      </w:r>
      <w:r w:rsidRPr="00256665">
        <w:rPr>
          <w:noProof/>
        </w:rPr>
        <w:t>Approval of enterprise agreements</w:t>
      </w:r>
    </w:p>
    <w:p w:rsidR="009F6B4E" w:rsidRPr="00256665" w:rsidRDefault="009F6B4E">
      <w:pPr>
        <w:pStyle w:val="TOC5"/>
        <w:rPr>
          <w:rFonts w:ascii="Calibri" w:hAnsi="Calibri"/>
          <w:noProof/>
          <w:sz w:val="22"/>
          <w:szCs w:val="22"/>
          <w:lang w:eastAsia="en-AU"/>
        </w:rPr>
      </w:pPr>
      <w:r w:rsidRPr="00256665">
        <w:rPr>
          <w:noProof/>
          <w:lang w:val="en-US"/>
        </w:rPr>
        <w:tab/>
        <w:t>2.07</w:t>
      </w:r>
      <w:r w:rsidRPr="00256665">
        <w:rPr>
          <w:rFonts w:ascii="Calibri" w:hAnsi="Calibri"/>
          <w:noProof/>
          <w:sz w:val="22"/>
          <w:szCs w:val="22"/>
          <w:lang w:eastAsia="en-AU"/>
        </w:rPr>
        <w:tab/>
      </w:r>
      <w:r w:rsidRPr="00256665">
        <w:rPr>
          <w:noProof/>
        </w:rPr>
        <w:t xml:space="preserve">FWA may approve an enterprise agreement with undertakings — </w:t>
      </w:r>
      <w:r w:rsidRPr="00256665">
        <w:rPr>
          <w:noProof/>
          <w:lang w:val="en-US"/>
        </w:rPr>
        <w:t>requirements for signing undertaking</w:t>
      </w:r>
      <w:r w:rsidRPr="00256665">
        <w:rPr>
          <w:noProof/>
        </w:rPr>
        <w:tab/>
      </w:r>
      <w:r w:rsidRPr="00256665">
        <w:rPr>
          <w:noProof/>
        </w:rPr>
        <w:fldChar w:fldCharType="begin"/>
      </w:r>
      <w:r w:rsidRPr="00256665">
        <w:rPr>
          <w:noProof/>
        </w:rPr>
        <w:instrText xml:space="preserve"> PAGEREF _Toc231804031 \h </w:instrText>
      </w:r>
      <w:r w:rsidRPr="00256665">
        <w:rPr>
          <w:noProof/>
        </w:rPr>
      </w:r>
      <w:r w:rsidRPr="00256665">
        <w:rPr>
          <w:noProof/>
        </w:rPr>
        <w:fldChar w:fldCharType="separate"/>
      </w:r>
      <w:r w:rsidR="00603847">
        <w:rPr>
          <w:noProof/>
        </w:rPr>
        <w:t>24</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2.08</w:t>
      </w:r>
      <w:r w:rsidRPr="00256665">
        <w:rPr>
          <w:rFonts w:ascii="Calibri" w:hAnsi="Calibri"/>
          <w:noProof/>
          <w:sz w:val="22"/>
          <w:szCs w:val="22"/>
          <w:lang w:eastAsia="en-AU"/>
        </w:rPr>
        <w:tab/>
      </w:r>
      <w:r w:rsidRPr="00256665">
        <w:rPr>
          <w:noProof/>
        </w:rPr>
        <w:t>Model flexibility term for enterprise agreement</w:t>
      </w:r>
      <w:r w:rsidRPr="00256665">
        <w:rPr>
          <w:noProof/>
        </w:rPr>
        <w:tab/>
      </w:r>
      <w:r w:rsidRPr="00256665">
        <w:rPr>
          <w:noProof/>
        </w:rPr>
        <w:fldChar w:fldCharType="begin"/>
      </w:r>
      <w:r w:rsidRPr="00256665">
        <w:rPr>
          <w:noProof/>
        </w:rPr>
        <w:instrText xml:space="preserve"> PAGEREF _Toc231804032 \h </w:instrText>
      </w:r>
      <w:r w:rsidRPr="00256665">
        <w:rPr>
          <w:noProof/>
        </w:rPr>
      </w:r>
      <w:r w:rsidRPr="00256665">
        <w:rPr>
          <w:noProof/>
        </w:rPr>
        <w:fldChar w:fldCharType="separate"/>
      </w:r>
      <w:r w:rsidR="00603847">
        <w:rPr>
          <w:noProof/>
        </w:rPr>
        <w:t>24</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2.09</w:t>
      </w:r>
      <w:r w:rsidRPr="00256665">
        <w:rPr>
          <w:rFonts w:ascii="Calibri" w:hAnsi="Calibri"/>
          <w:noProof/>
          <w:sz w:val="22"/>
          <w:szCs w:val="22"/>
          <w:lang w:eastAsia="en-AU"/>
        </w:rPr>
        <w:tab/>
      </w:r>
      <w:r w:rsidRPr="00256665">
        <w:rPr>
          <w:noProof/>
        </w:rPr>
        <w:t>Model consultation term for enterprise agreement</w:t>
      </w:r>
      <w:r w:rsidRPr="00256665">
        <w:rPr>
          <w:noProof/>
        </w:rPr>
        <w:tab/>
      </w:r>
      <w:r w:rsidRPr="00256665">
        <w:rPr>
          <w:noProof/>
        </w:rPr>
        <w:fldChar w:fldCharType="begin"/>
      </w:r>
      <w:r w:rsidRPr="00256665">
        <w:rPr>
          <w:noProof/>
        </w:rPr>
        <w:instrText xml:space="preserve"> PAGEREF _Toc231804033 \h </w:instrText>
      </w:r>
      <w:r w:rsidRPr="00256665">
        <w:rPr>
          <w:noProof/>
        </w:rPr>
      </w:r>
      <w:r w:rsidRPr="00256665">
        <w:rPr>
          <w:noProof/>
        </w:rPr>
        <w:fldChar w:fldCharType="separate"/>
      </w:r>
      <w:r w:rsidR="00603847">
        <w:rPr>
          <w:noProof/>
        </w:rPr>
        <w:t>24</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lang w:val="en-US"/>
        </w:rPr>
        <w:tab/>
        <w:t>2.10</w:t>
      </w:r>
      <w:r w:rsidRPr="00256665">
        <w:rPr>
          <w:rFonts w:ascii="Calibri" w:hAnsi="Calibri"/>
          <w:noProof/>
          <w:sz w:val="22"/>
          <w:szCs w:val="22"/>
          <w:lang w:eastAsia="en-AU"/>
        </w:rPr>
        <w:tab/>
      </w:r>
      <w:r w:rsidRPr="00256665">
        <w:rPr>
          <w:noProof/>
          <w:lang w:val="en-US"/>
        </w:rPr>
        <w:t>FWA may approve variation of enterprise agreement with undertaking — requirements for signing undertaking for variation</w:t>
      </w:r>
      <w:r w:rsidRPr="00256665">
        <w:rPr>
          <w:noProof/>
        </w:rPr>
        <w:tab/>
      </w:r>
      <w:r w:rsidRPr="00256665">
        <w:rPr>
          <w:noProof/>
        </w:rPr>
        <w:fldChar w:fldCharType="begin"/>
      </w:r>
      <w:r w:rsidRPr="00256665">
        <w:rPr>
          <w:noProof/>
        </w:rPr>
        <w:instrText xml:space="preserve"> PAGEREF _Toc231804034 \h </w:instrText>
      </w:r>
      <w:r w:rsidRPr="00256665">
        <w:rPr>
          <w:noProof/>
        </w:rPr>
      </w:r>
      <w:r w:rsidRPr="00256665">
        <w:rPr>
          <w:noProof/>
        </w:rPr>
        <w:fldChar w:fldCharType="separate"/>
      </w:r>
      <w:r w:rsidR="00603847">
        <w:rPr>
          <w:noProof/>
        </w:rPr>
        <w:t>25</w:t>
      </w:r>
      <w:r w:rsidRPr="00256665">
        <w:rPr>
          <w:noProof/>
        </w:rPr>
        <w:fldChar w:fldCharType="end"/>
      </w:r>
    </w:p>
    <w:p w:rsidR="009F6B4E" w:rsidRPr="00256665" w:rsidRDefault="009F6B4E">
      <w:pPr>
        <w:pStyle w:val="TOC3"/>
        <w:rPr>
          <w:rFonts w:ascii="Calibri" w:hAnsi="Calibri"/>
          <w:b w:val="0"/>
          <w:noProof/>
          <w:sz w:val="22"/>
          <w:szCs w:val="22"/>
          <w:lang w:eastAsia="en-AU"/>
        </w:rPr>
      </w:pPr>
      <w:r w:rsidRPr="00256665">
        <w:rPr>
          <w:noProof/>
          <w:lang w:val="en-US"/>
        </w:rPr>
        <w:t>Division 8</w:t>
      </w:r>
      <w:r w:rsidRPr="00256665">
        <w:rPr>
          <w:rFonts w:ascii="Calibri" w:hAnsi="Calibri"/>
          <w:b w:val="0"/>
          <w:noProof/>
          <w:sz w:val="22"/>
          <w:szCs w:val="22"/>
          <w:lang w:eastAsia="en-AU"/>
        </w:rPr>
        <w:tab/>
      </w:r>
      <w:r w:rsidRPr="00256665">
        <w:rPr>
          <w:noProof/>
        </w:rPr>
        <w:t>FWA’s general role in facilitating bargaining</w:t>
      </w:r>
    </w:p>
    <w:p w:rsidR="009F6B4E" w:rsidRPr="00256665" w:rsidRDefault="009F6B4E">
      <w:pPr>
        <w:pStyle w:val="TOC5"/>
        <w:rPr>
          <w:rFonts w:ascii="Calibri" w:hAnsi="Calibri"/>
          <w:noProof/>
          <w:sz w:val="22"/>
          <w:szCs w:val="22"/>
          <w:lang w:eastAsia="en-AU"/>
        </w:rPr>
      </w:pPr>
      <w:r w:rsidRPr="00256665">
        <w:rPr>
          <w:noProof/>
          <w:lang w:val="en-US"/>
        </w:rPr>
        <w:tab/>
        <w:t>2.11</w:t>
      </w:r>
      <w:r w:rsidRPr="00256665">
        <w:rPr>
          <w:rFonts w:ascii="Calibri" w:hAnsi="Calibri"/>
          <w:noProof/>
          <w:sz w:val="22"/>
          <w:szCs w:val="22"/>
          <w:lang w:eastAsia="en-AU"/>
        </w:rPr>
        <w:tab/>
      </w:r>
      <w:r w:rsidRPr="00256665">
        <w:rPr>
          <w:bCs/>
          <w:noProof/>
        </w:rPr>
        <w:t xml:space="preserve">What a bargaining order must specify — </w:t>
      </w:r>
      <w:r w:rsidRPr="00256665">
        <w:rPr>
          <w:noProof/>
          <w:lang w:val="en-US"/>
        </w:rPr>
        <w:t>bargaining order for reinstatement of employee</w:t>
      </w:r>
      <w:r w:rsidRPr="00256665">
        <w:rPr>
          <w:noProof/>
        </w:rPr>
        <w:tab/>
      </w:r>
      <w:r w:rsidRPr="00256665">
        <w:rPr>
          <w:noProof/>
        </w:rPr>
        <w:fldChar w:fldCharType="begin"/>
      </w:r>
      <w:r w:rsidRPr="00256665">
        <w:rPr>
          <w:noProof/>
        </w:rPr>
        <w:instrText xml:space="preserve"> PAGEREF _Toc231804036 \h </w:instrText>
      </w:r>
      <w:r w:rsidRPr="00256665">
        <w:rPr>
          <w:noProof/>
        </w:rPr>
      </w:r>
      <w:r w:rsidRPr="00256665">
        <w:rPr>
          <w:noProof/>
        </w:rPr>
        <w:fldChar w:fldCharType="separate"/>
      </w:r>
      <w:r w:rsidR="00603847">
        <w:rPr>
          <w:noProof/>
        </w:rPr>
        <w:t>25</w:t>
      </w:r>
      <w:r w:rsidRPr="00256665">
        <w:rPr>
          <w:noProof/>
        </w:rPr>
        <w:fldChar w:fldCharType="end"/>
      </w:r>
    </w:p>
    <w:p w:rsidR="009F6B4E" w:rsidRPr="00256665" w:rsidRDefault="009F6B4E">
      <w:pPr>
        <w:pStyle w:val="TOC2"/>
        <w:rPr>
          <w:rFonts w:ascii="Calibri" w:hAnsi="Calibri"/>
          <w:b w:val="0"/>
          <w:noProof/>
          <w:sz w:val="22"/>
          <w:szCs w:val="22"/>
          <w:lang w:eastAsia="en-AU"/>
        </w:rPr>
      </w:pPr>
      <w:r w:rsidRPr="00256665">
        <w:rPr>
          <w:noProof/>
        </w:rPr>
        <w:lastRenderedPageBreak/>
        <w:t>Part 2-9</w:t>
      </w:r>
      <w:r w:rsidRPr="00256665">
        <w:rPr>
          <w:rFonts w:ascii="Calibri" w:hAnsi="Calibri"/>
          <w:b w:val="0"/>
          <w:noProof/>
          <w:sz w:val="22"/>
          <w:szCs w:val="22"/>
          <w:lang w:eastAsia="en-AU"/>
        </w:rPr>
        <w:tab/>
      </w:r>
      <w:r w:rsidRPr="00256665">
        <w:rPr>
          <w:noProof/>
        </w:rPr>
        <w:t>Other terms and conditions of employment</w:t>
      </w:r>
    </w:p>
    <w:p w:rsidR="009F6B4E" w:rsidRPr="00256665" w:rsidRDefault="009F6B4E">
      <w:pPr>
        <w:pStyle w:val="TOC3"/>
        <w:rPr>
          <w:rFonts w:ascii="Calibri" w:hAnsi="Calibri"/>
          <w:b w:val="0"/>
          <w:noProof/>
          <w:sz w:val="22"/>
          <w:szCs w:val="22"/>
          <w:lang w:eastAsia="en-AU"/>
        </w:rPr>
      </w:pPr>
      <w:r w:rsidRPr="00256665">
        <w:rPr>
          <w:noProof/>
          <w:lang w:val="en-US"/>
        </w:rPr>
        <w:t>Division 2</w:t>
      </w:r>
      <w:r w:rsidRPr="00256665">
        <w:rPr>
          <w:rFonts w:ascii="Calibri" w:hAnsi="Calibri"/>
          <w:b w:val="0"/>
          <w:noProof/>
          <w:sz w:val="22"/>
          <w:szCs w:val="22"/>
          <w:lang w:eastAsia="en-AU"/>
        </w:rPr>
        <w:tab/>
      </w:r>
      <w:r w:rsidRPr="00256665">
        <w:rPr>
          <w:noProof/>
          <w:lang w:val="en-US"/>
        </w:rPr>
        <w:t>Payment of wages</w:t>
      </w:r>
    </w:p>
    <w:p w:rsidR="009F6B4E" w:rsidRPr="00256665" w:rsidRDefault="009F6B4E">
      <w:pPr>
        <w:pStyle w:val="TOC5"/>
        <w:rPr>
          <w:rFonts w:ascii="Calibri" w:hAnsi="Calibri"/>
          <w:noProof/>
          <w:sz w:val="22"/>
          <w:szCs w:val="22"/>
          <w:lang w:eastAsia="en-AU"/>
        </w:rPr>
      </w:pPr>
      <w:r w:rsidRPr="00256665">
        <w:rPr>
          <w:noProof/>
        </w:rPr>
        <w:tab/>
        <w:t>2.12</w:t>
      </w:r>
      <w:r w:rsidRPr="00256665">
        <w:rPr>
          <w:rFonts w:ascii="Calibri" w:hAnsi="Calibri"/>
          <w:noProof/>
          <w:sz w:val="22"/>
          <w:szCs w:val="22"/>
          <w:lang w:eastAsia="en-AU"/>
        </w:rPr>
        <w:tab/>
      </w:r>
      <w:r w:rsidRPr="00256665">
        <w:rPr>
          <w:noProof/>
        </w:rPr>
        <w:t>Certain terms have no effect — reasonable deductions</w:t>
      </w:r>
      <w:r w:rsidRPr="00256665">
        <w:rPr>
          <w:noProof/>
        </w:rPr>
        <w:tab/>
      </w:r>
      <w:r w:rsidRPr="00256665">
        <w:rPr>
          <w:noProof/>
        </w:rPr>
        <w:fldChar w:fldCharType="begin"/>
      </w:r>
      <w:r w:rsidRPr="00256665">
        <w:rPr>
          <w:noProof/>
        </w:rPr>
        <w:instrText xml:space="preserve"> PAGEREF _Toc231804039 \h </w:instrText>
      </w:r>
      <w:r w:rsidRPr="00256665">
        <w:rPr>
          <w:noProof/>
        </w:rPr>
      </w:r>
      <w:r w:rsidRPr="00256665">
        <w:rPr>
          <w:noProof/>
        </w:rPr>
        <w:fldChar w:fldCharType="separate"/>
      </w:r>
      <w:r w:rsidR="00603847">
        <w:rPr>
          <w:noProof/>
        </w:rPr>
        <w:t>26</w:t>
      </w:r>
      <w:r w:rsidRPr="00256665">
        <w:rPr>
          <w:noProof/>
        </w:rPr>
        <w:fldChar w:fldCharType="end"/>
      </w:r>
    </w:p>
    <w:p w:rsidR="009F6B4E" w:rsidRPr="00256665" w:rsidRDefault="009F6B4E">
      <w:pPr>
        <w:pStyle w:val="TOC3"/>
        <w:rPr>
          <w:rFonts w:ascii="Calibri" w:hAnsi="Calibri"/>
          <w:b w:val="0"/>
          <w:noProof/>
          <w:sz w:val="22"/>
          <w:szCs w:val="22"/>
          <w:lang w:eastAsia="en-AU"/>
        </w:rPr>
      </w:pPr>
      <w:r w:rsidRPr="00256665">
        <w:rPr>
          <w:noProof/>
        </w:rPr>
        <w:t>Division 3</w:t>
      </w:r>
      <w:r w:rsidRPr="00256665">
        <w:rPr>
          <w:rFonts w:ascii="Calibri" w:hAnsi="Calibri"/>
          <w:b w:val="0"/>
          <w:noProof/>
          <w:sz w:val="22"/>
          <w:szCs w:val="22"/>
          <w:lang w:eastAsia="en-AU"/>
        </w:rPr>
        <w:tab/>
      </w:r>
      <w:r w:rsidRPr="00256665">
        <w:rPr>
          <w:noProof/>
        </w:rPr>
        <w:t>Guarantee of annual earnings</w:t>
      </w:r>
    </w:p>
    <w:p w:rsidR="009F6B4E" w:rsidRPr="00256665" w:rsidRDefault="009F6B4E">
      <w:pPr>
        <w:pStyle w:val="TOC5"/>
        <w:rPr>
          <w:rFonts w:ascii="Calibri" w:hAnsi="Calibri"/>
          <w:noProof/>
          <w:sz w:val="22"/>
          <w:szCs w:val="22"/>
          <w:lang w:eastAsia="en-AU"/>
        </w:rPr>
      </w:pPr>
      <w:r w:rsidRPr="00256665">
        <w:rPr>
          <w:noProof/>
        </w:rPr>
        <w:tab/>
        <w:t>2.13</w:t>
      </w:r>
      <w:r w:rsidRPr="00256665">
        <w:rPr>
          <w:rFonts w:ascii="Calibri" w:hAnsi="Calibri"/>
          <w:noProof/>
          <w:sz w:val="22"/>
          <w:szCs w:val="22"/>
          <w:lang w:eastAsia="en-AU"/>
        </w:rPr>
        <w:tab/>
      </w:r>
      <w:r w:rsidRPr="00256665">
        <w:rPr>
          <w:noProof/>
        </w:rPr>
        <w:t>High Income threshold</w:t>
      </w:r>
      <w:r w:rsidRPr="00256665">
        <w:rPr>
          <w:noProof/>
        </w:rPr>
        <w:tab/>
      </w:r>
      <w:r w:rsidRPr="00256665">
        <w:rPr>
          <w:noProof/>
        </w:rPr>
        <w:fldChar w:fldCharType="begin"/>
      </w:r>
      <w:r w:rsidRPr="00256665">
        <w:rPr>
          <w:noProof/>
        </w:rPr>
        <w:instrText xml:space="preserve"> PAGEREF _Toc231804041 \h </w:instrText>
      </w:r>
      <w:r w:rsidRPr="00256665">
        <w:rPr>
          <w:noProof/>
        </w:rPr>
      </w:r>
      <w:r w:rsidRPr="00256665">
        <w:rPr>
          <w:noProof/>
        </w:rPr>
        <w:fldChar w:fldCharType="separate"/>
      </w:r>
      <w:r w:rsidR="00603847">
        <w:rPr>
          <w:noProof/>
        </w:rPr>
        <w:t>27</w:t>
      </w:r>
      <w:r w:rsidRPr="00256665">
        <w:rPr>
          <w:noProof/>
        </w:rPr>
        <w:fldChar w:fldCharType="end"/>
      </w:r>
    </w:p>
    <w:p w:rsidR="009F6B4E" w:rsidRPr="00256665" w:rsidRDefault="009F6B4E">
      <w:pPr>
        <w:pStyle w:val="TOC1"/>
        <w:rPr>
          <w:rFonts w:ascii="Calibri" w:hAnsi="Calibri"/>
          <w:b w:val="0"/>
          <w:noProof/>
          <w:sz w:val="22"/>
          <w:szCs w:val="22"/>
          <w:lang w:eastAsia="en-AU"/>
        </w:rPr>
      </w:pPr>
      <w:r w:rsidRPr="00256665">
        <w:rPr>
          <w:noProof/>
        </w:rPr>
        <w:t>Chapter 3</w:t>
      </w:r>
      <w:r w:rsidRPr="00256665">
        <w:rPr>
          <w:rFonts w:ascii="Calibri" w:hAnsi="Calibri"/>
          <w:b w:val="0"/>
          <w:noProof/>
          <w:sz w:val="22"/>
          <w:szCs w:val="22"/>
          <w:lang w:eastAsia="en-AU"/>
        </w:rPr>
        <w:tab/>
      </w:r>
      <w:r w:rsidRPr="00256665">
        <w:rPr>
          <w:noProof/>
        </w:rPr>
        <w:t>Rights and responsibilities of employee, employers organisations etc</w:t>
      </w:r>
    </w:p>
    <w:p w:rsidR="009F6B4E" w:rsidRPr="00256665" w:rsidRDefault="009F6B4E">
      <w:pPr>
        <w:pStyle w:val="TOC2"/>
        <w:rPr>
          <w:rFonts w:ascii="Calibri" w:hAnsi="Calibri"/>
          <w:b w:val="0"/>
          <w:noProof/>
          <w:sz w:val="22"/>
          <w:szCs w:val="22"/>
          <w:lang w:eastAsia="en-AU"/>
        </w:rPr>
      </w:pPr>
      <w:r w:rsidRPr="00256665">
        <w:rPr>
          <w:noProof/>
          <w:lang w:val="en-US"/>
        </w:rPr>
        <w:t>Part 3-1</w:t>
      </w:r>
      <w:r w:rsidRPr="00256665">
        <w:rPr>
          <w:rFonts w:ascii="Calibri" w:hAnsi="Calibri"/>
          <w:b w:val="0"/>
          <w:noProof/>
          <w:sz w:val="22"/>
          <w:szCs w:val="22"/>
          <w:lang w:eastAsia="en-AU"/>
        </w:rPr>
        <w:tab/>
      </w:r>
      <w:r w:rsidRPr="00256665">
        <w:rPr>
          <w:noProof/>
          <w:lang w:val="en-US"/>
        </w:rPr>
        <w:t>General protections</w:t>
      </w:r>
    </w:p>
    <w:p w:rsidR="009F6B4E" w:rsidRPr="00256665" w:rsidRDefault="009F6B4E">
      <w:pPr>
        <w:pStyle w:val="TOC3"/>
        <w:rPr>
          <w:rFonts w:ascii="Calibri" w:hAnsi="Calibri"/>
          <w:b w:val="0"/>
          <w:noProof/>
          <w:sz w:val="22"/>
          <w:szCs w:val="22"/>
          <w:lang w:eastAsia="en-AU"/>
        </w:rPr>
      </w:pPr>
      <w:r w:rsidRPr="00256665">
        <w:rPr>
          <w:noProof/>
          <w:lang w:val="en-US"/>
        </w:rPr>
        <w:t>Division 5</w:t>
      </w:r>
      <w:r w:rsidRPr="00256665">
        <w:rPr>
          <w:rFonts w:ascii="Calibri" w:hAnsi="Calibri"/>
          <w:b w:val="0"/>
          <w:noProof/>
          <w:sz w:val="22"/>
          <w:szCs w:val="22"/>
          <w:lang w:eastAsia="en-AU"/>
        </w:rPr>
        <w:tab/>
      </w:r>
      <w:r w:rsidRPr="00256665">
        <w:rPr>
          <w:noProof/>
          <w:lang w:val="en-US"/>
        </w:rPr>
        <w:t>Other protections</w:t>
      </w:r>
    </w:p>
    <w:p w:rsidR="009F6B4E" w:rsidRPr="00256665" w:rsidRDefault="009F6B4E">
      <w:pPr>
        <w:pStyle w:val="TOC5"/>
        <w:rPr>
          <w:rFonts w:ascii="Calibri" w:hAnsi="Calibri"/>
          <w:noProof/>
          <w:sz w:val="22"/>
          <w:szCs w:val="22"/>
          <w:lang w:eastAsia="en-AU"/>
        </w:rPr>
      </w:pPr>
      <w:r w:rsidRPr="00256665">
        <w:rPr>
          <w:noProof/>
        </w:rPr>
        <w:tab/>
        <w:t>3.01</w:t>
      </w:r>
      <w:r w:rsidRPr="00256665">
        <w:rPr>
          <w:rFonts w:ascii="Calibri" w:hAnsi="Calibri"/>
          <w:noProof/>
          <w:sz w:val="22"/>
          <w:szCs w:val="22"/>
          <w:lang w:eastAsia="en-AU"/>
        </w:rPr>
        <w:tab/>
      </w:r>
      <w:r w:rsidRPr="00256665">
        <w:rPr>
          <w:noProof/>
        </w:rPr>
        <w:t>Temporary absence — illness or injury</w:t>
      </w:r>
      <w:r w:rsidRPr="00256665">
        <w:rPr>
          <w:noProof/>
        </w:rPr>
        <w:tab/>
      </w:r>
      <w:r w:rsidRPr="00256665">
        <w:rPr>
          <w:noProof/>
        </w:rPr>
        <w:fldChar w:fldCharType="begin"/>
      </w:r>
      <w:r w:rsidRPr="00256665">
        <w:rPr>
          <w:noProof/>
        </w:rPr>
        <w:instrText xml:space="preserve"> PAGEREF _Toc231804045 \h </w:instrText>
      </w:r>
      <w:r w:rsidRPr="00256665">
        <w:rPr>
          <w:noProof/>
        </w:rPr>
      </w:r>
      <w:r w:rsidRPr="00256665">
        <w:rPr>
          <w:noProof/>
        </w:rPr>
        <w:fldChar w:fldCharType="separate"/>
      </w:r>
      <w:r w:rsidR="00603847">
        <w:rPr>
          <w:noProof/>
        </w:rPr>
        <w:t>30</w:t>
      </w:r>
      <w:r w:rsidRPr="00256665">
        <w:rPr>
          <w:noProof/>
        </w:rPr>
        <w:fldChar w:fldCharType="end"/>
      </w:r>
    </w:p>
    <w:p w:rsidR="009F6B4E" w:rsidRPr="00256665" w:rsidRDefault="009F6B4E">
      <w:pPr>
        <w:pStyle w:val="TOC3"/>
        <w:rPr>
          <w:rFonts w:ascii="Calibri" w:hAnsi="Calibri"/>
          <w:b w:val="0"/>
          <w:noProof/>
          <w:sz w:val="22"/>
          <w:szCs w:val="22"/>
          <w:lang w:eastAsia="en-AU"/>
        </w:rPr>
      </w:pPr>
      <w:r w:rsidRPr="00256665">
        <w:rPr>
          <w:noProof/>
          <w:lang w:val="en-US"/>
        </w:rPr>
        <w:t>Division 8</w:t>
      </w:r>
      <w:r w:rsidRPr="00256665">
        <w:rPr>
          <w:rFonts w:ascii="Calibri" w:hAnsi="Calibri"/>
          <w:b w:val="0"/>
          <w:noProof/>
          <w:sz w:val="22"/>
          <w:szCs w:val="22"/>
          <w:lang w:eastAsia="en-AU"/>
        </w:rPr>
        <w:tab/>
      </w:r>
      <w:r w:rsidRPr="00256665">
        <w:rPr>
          <w:noProof/>
          <w:lang w:val="en-US"/>
        </w:rPr>
        <w:t>Compliance</w:t>
      </w:r>
    </w:p>
    <w:p w:rsidR="009F6B4E" w:rsidRPr="00256665" w:rsidRDefault="009F6B4E">
      <w:pPr>
        <w:pStyle w:val="TOC4"/>
        <w:rPr>
          <w:rFonts w:ascii="Calibri" w:hAnsi="Calibri"/>
          <w:b w:val="0"/>
          <w:noProof/>
          <w:sz w:val="22"/>
          <w:szCs w:val="22"/>
          <w:lang w:eastAsia="en-AU"/>
        </w:rPr>
      </w:pPr>
      <w:r w:rsidRPr="00256665">
        <w:rPr>
          <w:noProof/>
        </w:rPr>
        <w:t>Subdivision A</w:t>
      </w:r>
      <w:r w:rsidRPr="00256665">
        <w:rPr>
          <w:rFonts w:ascii="Calibri" w:hAnsi="Calibri"/>
          <w:b w:val="0"/>
          <w:noProof/>
          <w:sz w:val="22"/>
          <w:szCs w:val="22"/>
          <w:lang w:eastAsia="en-AU"/>
        </w:rPr>
        <w:tab/>
      </w:r>
      <w:r w:rsidRPr="00256665">
        <w:rPr>
          <w:noProof/>
        </w:rPr>
        <w:t>Contraventions involving dismissal</w:t>
      </w:r>
    </w:p>
    <w:p w:rsidR="009F6B4E" w:rsidRPr="00256665" w:rsidRDefault="009F6B4E">
      <w:pPr>
        <w:pStyle w:val="TOC5"/>
        <w:rPr>
          <w:rFonts w:ascii="Calibri" w:hAnsi="Calibri"/>
          <w:noProof/>
          <w:sz w:val="22"/>
          <w:szCs w:val="22"/>
          <w:lang w:eastAsia="en-AU"/>
        </w:rPr>
      </w:pPr>
      <w:r w:rsidRPr="00256665">
        <w:rPr>
          <w:noProof/>
        </w:rPr>
        <w:tab/>
        <w:t>3.02</w:t>
      </w:r>
      <w:r w:rsidRPr="00256665">
        <w:rPr>
          <w:rFonts w:ascii="Calibri" w:hAnsi="Calibri"/>
          <w:noProof/>
          <w:sz w:val="22"/>
          <w:szCs w:val="22"/>
          <w:lang w:eastAsia="en-AU"/>
        </w:rPr>
        <w:tab/>
      </w:r>
      <w:r w:rsidRPr="00256665">
        <w:rPr>
          <w:noProof/>
        </w:rPr>
        <w:t>Application fees</w:t>
      </w:r>
      <w:r w:rsidRPr="00256665">
        <w:rPr>
          <w:noProof/>
        </w:rPr>
        <w:tab/>
      </w:r>
      <w:r w:rsidRPr="00256665">
        <w:rPr>
          <w:noProof/>
        </w:rPr>
        <w:fldChar w:fldCharType="begin"/>
      </w:r>
      <w:r w:rsidRPr="00256665">
        <w:rPr>
          <w:noProof/>
        </w:rPr>
        <w:instrText xml:space="preserve"> PAGEREF _Toc231804048 \h </w:instrText>
      </w:r>
      <w:r w:rsidRPr="00256665">
        <w:rPr>
          <w:noProof/>
        </w:rPr>
      </w:r>
      <w:r w:rsidRPr="00256665">
        <w:rPr>
          <w:noProof/>
        </w:rPr>
        <w:fldChar w:fldCharType="separate"/>
      </w:r>
      <w:r w:rsidR="00603847">
        <w:rPr>
          <w:noProof/>
        </w:rPr>
        <w:t>31</w:t>
      </w:r>
      <w:r w:rsidRPr="00256665">
        <w:rPr>
          <w:noProof/>
        </w:rPr>
        <w:fldChar w:fldCharType="end"/>
      </w:r>
    </w:p>
    <w:p w:rsidR="009F6B4E" w:rsidRPr="00256665" w:rsidRDefault="009F6B4E">
      <w:pPr>
        <w:pStyle w:val="TOC4"/>
        <w:rPr>
          <w:rFonts w:ascii="Calibri" w:hAnsi="Calibri"/>
          <w:b w:val="0"/>
          <w:noProof/>
          <w:sz w:val="22"/>
          <w:szCs w:val="22"/>
          <w:lang w:eastAsia="en-AU"/>
        </w:rPr>
      </w:pPr>
      <w:r w:rsidRPr="00256665">
        <w:rPr>
          <w:noProof/>
        </w:rPr>
        <w:t>Subdivision B</w:t>
      </w:r>
      <w:r w:rsidRPr="00256665">
        <w:rPr>
          <w:rFonts w:ascii="Calibri" w:hAnsi="Calibri"/>
          <w:b w:val="0"/>
          <w:noProof/>
          <w:sz w:val="22"/>
          <w:szCs w:val="22"/>
          <w:lang w:eastAsia="en-AU"/>
        </w:rPr>
        <w:tab/>
      </w:r>
      <w:r w:rsidRPr="00256665">
        <w:rPr>
          <w:noProof/>
        </w:rPr>
        <w:t>Other contraventions</w:t>
      </w:r>
    </w:p>
    <w:p w:rsidR="009F6B4E" w:rsidRPr="00256665" w:rsidRDefault="009F6B4E">
      <w:pPr>
        <w:pStyle w:val="TOC5"/>
        <w:rPr>
          <w:rFonts w:ascii="Calibri" w:hAnsi="Calibri"/>
          <w:noProof/>
          <w:sz w:val="22"/>
          <w:szCs w:val="22"/>
          <w:lang w:eastAsia="en-AU"/>
        </w:rPr>
      </w:pPr>
      <w:r w:rsidRPr="00256665">
        <w:rPr>
          <w:noProof/>
        </w:rPr>
        <w:tab/>
        <w:t>3.03</w:t>
      </w:r>
      <w:r w:rsidRPr="00256665">
        <w:rPr>
          <w:rFonts w:ascii="Calibri" w:hAnsi="Calibri"/>
          <w:noProof/>
          <w:sz w:val="22"/>
          <w:szCs w:val="22"/>
          <w:lang w:eastAsia="en-AU"/>
        </w:rPr>
        <w:tab/>
      </w:r>
      <w:r w:rsidRPr="00256665">
        <w:rPr>
          <w:noProof/>
        </w:rPr>
        <w:t>Application fees</w:t>
      </w:r>
      <w:r w:rsidRPr="00256665">
        <w:rPr>
          <w:noProof/>
        </w:rPr>
        <w:tab/>
      </w:r>
      <w:r w:rsidRPr="00256665">
        <w:rPr>
          <w:noProof/>
        </w:rPr>
        <w:fldChar w:fldCharType="begin"/>
      </w:r>
      <w:r w:rsidRPr="00256665">
        <w:rPr>
          <w:noProof/>
        </w:rPr>
        <w:instrText xml:space="preserve"> PAGEREF _Toc231804050 \h </w:instrText>
      </w:r>
      <w:r w:rsidRPr="00256665">
        <w:rPr>
          <w:noProof/>
        </w:rPr>
      </w:r>
      <w:r w:rsidRPr="00256665">
        <w:rPr>
          <w:noProof/>
        </w:rPr>
        <w:fldChar w:fldCharType="separate"/>
      </w:r>
      <w:r w:rsidR="00603847">
        <w:rPr>
          <w:noProof/>
        </w:rPr>
        <w:t>33</w:t>
      </w:r>
      <w:r w:rsidRPr="00256665">
        <w:rPr>
          <w:noProof/>
        </w:rPr>
        <w:fldChar w:fldCharType="end"/>
      </w:r>
    </w:p>
    <w:p w:rsidR="009F6B4E" w:rsidRPr="00256665" w:rsidRDefault="009F6B4E">
      <w:pPr>
        <w:pStyle w:val="TOC4"/>
        <w:rPr>
          <w:rFonts w:ascii="Calibri" w:hAnsi="Calibri"/>
          <w:b w:val="0"/>
          <w:noProof/>
          <w:sz w:val="22"/>
          <w:szCs w:val="22"/>
          <w:lang w:eastAsia="en-AU"/>
        </w:rPr>
      </w:pPr>
      <w:r w:rsidRPr="00256665">
        <w:rPr>
          <w:noProof/>
          <w:lang w:val="en-US"/>
        </w:rPr>
        <w:t>Subdivision C</w:t>
      </w:r>
      <w:r w:rsidRPr="00256665">
        <w:rPr>
          <w:rFonts w:ascii="Calibri" w:hAnsi="Calibri"/>
          <w:b w:val="0"/>
          <w:noProof/>
          <w:sz w:val="22"/>
          <w:szCs w:val="22"/>
          <w:lang w:eastAsia="en-AU"/>
        </w:rPr>
        <w:tab/>
      </w:r>
      <w:r w:rsidRPr="00256665">
        <w:rPr>
          <w:noProof/>
          <w:lang w:val="en-US"/>
        </w:rPr>
        <w:t>Conference costs</w:t>
      </w:r>
    </w:p>
    <w:p w:rsidR="009F6B4E" w:rsidRPr="00256665" w:rsidRDefault="009F6B4E">
      <w:pPr>
        <w:pStyle w:val="TOC5"/>
        <w:rPr>
          <w:rFonts w:ascii="Calibri" w:hAnsi="Calibri"/>
          <w:noProof/>
          <w:sz w:val="22"/>
          <w:szCs w:val="22"/>
          <w:lang w:eastAsia="en-AU"/>
        </w:rPr>
      </w:pPr>
      <w:r w:rsidRPr="00256665">
        <w:rPr>
          <w:noProof/>
        </w:rPr>
        <w:tab/>
        <w:t>3.04</w:t>
      </w:r>
      <w:r w:rsidRPr="00256665">
        <w:rPr>
          <w:rFonts w:ascii="Calibri" w:hAnsi="Calibri"/>
          <w:noProof/>
          <w:sz w:val="22"/>
          <w:szCs w:val="22"/>
          <w:lang w:eastAsia="en-AU"/>
        </w:rPr>
        <w:tab/>
      </w:r>
      <w:r w:rsidRPr="00256665">
        <w:rPr>
          <w:noProof/>
        </w:rPr>
        <w:t>Schedule of costs</w:t>
      </w:r>
      <w:r w:rsidRPr="00256665">
        <w:rPr>
          <w:noProof/>
        </w:rPr>
        <w:tab/>
      </w:r>
      <w:r w:rsidRPr="00256665">
        <w:rPr>
          <w:noProof/>
        </w:rPr>
        <w:fldChar w:fldCharType="begin"/>
      </w:r>
      <w:r w:rsidRPr="00256665">
        <w:rPr>
          <w:noProof/>
        </w:rPr>
        <w:instrText xml:space="preserve"> PAGEREF _Toc231804052 \h </w:instrText>
      </w:r>
      <w:r w:rsidRPr="00256665">
        <w:rPr>
          <w:noProof/>
        </w:rPr>
      </w:r>
      <w:r w:rsidRPr="00256665">
        <w:rPr>
          <w:noProof/>
        </w:rPr>
        <w:fldChar w:fldCharType="separate"/>
      </w:r>
      <w:r w:rsidR="00603847">
        <w:rPr>
          <w:noProof/>
        </w:rPr>
        <w:t>35</w:t>
      </w:r>
      <w:r w:rsidRPr="00256665">
        <w:rPr>
          <w:noProof/>
        </w:rPr>
        <w:fldChar w:fldCharType="end"/>
      </w:r>
    </w:p>
    <w:p w:rsidR="009F6B4E" w:rsidRPr="00256665" w:rsidRDefault="009F6B4E">
      <w:pPr>
        <w:pStyle w:val="TOC2"/>
        <w:rPr>
          <w:rFonts w:ascii="Calibri" w:hAnsi="Calibri"/>
          <w:b w:val="0"/>
          <w:noProof/>
          <w:sz w:val="22"/>
          <w:szCs w:val="22"/>
          <w:lang w:eastAsia="en-AU"/>
        </w:rPr>
      </w:pPr>
      <w:r w:rsidRPr="00256665">
        <w:rPr>
          <w:noProof/>
          <w:lang w:val="en-US"/>
        </w:rPr>
        <w:t>Part 3-2</w:t>
      </w:r>
      <w:r w:rsidRPr="00256665">
        <w:rPr>
          <w:rFonts w:ascii="Calibri" w:hAnsi="Calibri"/>
          <w:b w:val="0"/>
          <w:noProof/>
          <w:sz w:val="22"/>
          <w:szCs w:val="22"/>
          <w:lang w:eastAsia="en-AU"/>
        </w:rPr>
        <w:tab/>
      </w:r>
      <w:r w:rsidRPr="00256665">
        <w:rPr>
          <w:noProof/>
          <w:lang w:val="en-US"/>
        </w:rPr>
        <w:t>Unfair dismissal</w:t>
      </w:r>
    </w:p>
    <w:p w:rsidR="009F6B4E" w:rsidRPr="00256665" w:rsidRDefault="009F6B4E">
      <w:pPr>
        <w:pStyle w:val="TOC3"/>
        <w:rPr>
          <w:rFonts w:ascii="Calibri" w:hAnsi="Calibri"/>
          <w:b w:val="0"/>
          <w:noProof/>
          <w:sz w:val="22"/>
          <w:szCs w:val="22"/>
          <w:lang w:eastAsia="en-AU"/>
        </w:rPr>
      </w:pPr>
      <w:r w:rsidRPr="00256665">
        <w:rPr>
          <w:noProof/>
          <w:lang w:val="en-US"/>
        </w:rPr>
        <w:t>Division 2</w:t>
      </w:r>
      <w:r w:rsidRPr="00256665">
        <w:rPr>
          <w:rFonts w:ascii="Calibri" w:hAnsi="Calibri"/>
          <w:b w:val="0"/>
          <w:noProof/>
          <w:sz w:val="22"/>
          <w:szCs w:val="22"/>
          <w:lang w:eastAsia="en-AU"/>
        </w:rPr>
        <w:tab/>
      </w:r>
      <w:r w:rsidRPr="00256665">
        <w:rPr>
          <w:noProof/>
          <w:lang w:val="en-US"/>
        </w:rPr>
        <w:t>Protection from unfair dismissal</w:t>
      </w:r>
    </w:p>
    <w:p w:rsidR="009F6B4E" w:rsidRPr="00256665" w:rsidRDefault="009F6B4E">
      <w:pPr>
        <w:pStyle w:val="TOC5"/>
        <w:rPr>
          <w:rFonts w:ascii="Calibri" w:hAnsi="Calibri"/>
          <w:noProof/>
          <w:sz w:val="22"/>
          <w:szCs w:val="22"/>
          <w:lang w:eastAsia="en-AU"/>
        </w:rPr>
      </w:pPr>
      <w:r w:rsidRPr="00256665">
        <w:rPr>
          <w:noProof/>
        </w:rPr>
        <w:tab/>
        <w:t>3.05</w:t>
      </w:r>
      <w:r w:rsidRPr="00256665">
        <w:rPr>
          <w:rFonts w:ascii="Calibri" w:hAnsi="Calibri"/>
          <w:noProof/>
          <w:sz w:val="22"/>
          <w:szCs w:val="22"/>
          <w:lang w:eastAsia="en-AU"/>
        </w:rPr>
        <w:tab/>
      </w:r>
      <w:r w:rsidRPr="00256665">
        <w:rPr>
          <w:noProof/>
        </w:rPr>
        <w:t>When a person is protected from unfair dismissal — high income threshold</w:t>
      </w:r>
      <w:r w:rsidRPr="00256665">
        <w:rPr>
          <w:noProof/>
        </w:rPr>
        <w:tab/>
      </w:r>
      <w:r w:rsidRPr="00256665">
        <w:rPr>
          <w:noProof/>
        </w:rPr>
        <w:fldChar w:fldCharType="begin"/>
      </w:r>
      <w:r w:rsidRPr="00256665">
        <w:rPr>
          <w:noProof/>
        </w:rPr>
        <w:instrText xml:space="preserve"> PAGEREF _Toc231804055 \h </w:instrText>
      </w:r>
      <w:r w:rsidRPr="00256665">
        <w:rPr>
          <w:noProof/>
        </w:rPr>
      </w:r>
      <w:r w:rsidRPr="00256665">
        <w:rPr>
          <w:noProof/>
        </w:rPr>
        <w:fldChar w:fldCharType="separate"/>
      </w:r>
      <w:r w:rsidR="00603847">
        <w:rPr>
          <w:noProof/>
        </w:rPr>
        <w:t>37</w:t>
      </w:r>
      <w:r w:rsidRPr="00256665">
        <w:rPr>
          <w:noProof/>
        </w:rPr>
        <w:fldChar w:fldCharType="end"/>
      </w:r>
    </w:p>
    <w:p w:rsidR="009F6B4E" w:rsidRPr="00256665" w:rsidRDefault="009F6B4E">
      <w:pPr>
        <w:pStyle w:val="TOC3"/>
        <w:rPr>
          <w:rFonts w:ascii="Calibri" w:hAnsi="Calibri"/>
          <w:b w:val="0"/>
          <w:noProof/>
          <w:sz w:val="22"/>
          <w:szCs w:val="22"/>
          <w:lang w:eastAsia="en-AU"/>
        </w:rPr>
      </w:pPr>
      <w:r w:rsidRPr="00256665">
        <w:rPr>
          <w:noProof/>
        </w:rPr>
        <w:t>Division 4</w:t>
      </w:r>
      <w:r w:rsidRPr="00256665">
        <w:rPr>
          <w:rFonts w:ascii="Calibri" w:hAnsi="Calibri"/>
          <w:b w:val="0"/>
          <w:noProof/>
          <w:sz w:val="22"/>
          <w:szCs w:val="22"/>
          <w:lang w:eastAsia="en-AU"/>
        </w:rPr>
        <w:tab/>
      </w:r>
      <w:r w:rsidRPr="00256665">
        <w:rPr>
          <w:noProof/>
        </w:rPr>
        <w:t>Remedies for unfair dismissal</w:t>
      </w:r>
    </w:p>
    <w:p w:rsidR="009F6B4E" w:rsidRPr="00256665" w:rsidRDefault="009F6B4E">
      <w:pPr>
        <w:pStyle w:val="TOC5"/>
        <w:rPr>
          <w:rFonts w:ascii="Calibri" w:hAnsi="Calibri"/>
          <w:noProof/>
          <w:sz w:val="22"/>
          <w:szCs w:val="22"/>
          <w:lang w:eastAsia="en-AU"/>
        </w:rPr>
      </w:pPr>
      <w:r w:rsidRPr="00256665">
        <w:rPr>
          <w:noProof/>
        </w:rPr>
        <w:tab/>
        <w:t>3.06</w:t>
      </w:r>
      <w:r w:rsidRPr="00256665">
        <w:rPr>
          <w:rFonts w:ascii="Calibri" w:hAnsi="Calibri"/>
          <w:noProof/>
          <w:sz w:val="22"/>
          <w:szCs w:val="22"/>
          <w:lang w:eastAsia="en-AU"/>
        </w:rPr>
        <w:tab/>
      </w:r>
      <w:r w:rsidRPr="00256665">
        <w:rPr>
          <w:noProof/>
        </w:rPr>
        <w:t>Remedy — compensation (amount taken to have been received by the employee)</w:t>
      </w:r>
      <w:r w:rsidRPr="00256665">
        <w:rPr>
          <w:noProof/>
        </w:rPr>
        <w:tab/>
      </w:r>
      <w:r w:rsidRPr="00256665">
        <w:rPr>
          <w:noProof/>
        </w:rPr>
        <w:fldChar w:fldCharType="begin"/>
      </w:r>
      <w:r w:rsidRPr="00256665">
        <w:rPr>
          <w:noProof/>
        </w:rPr>
        <w:instrText xml:space="preserve"> PAGEREF _Toc231804057 \h </w:instrText>
      </w:r>
      <w:r w:rsidRPr="00256665">
        <w:rPr>
          <w:noProof/>
        </w:rPr>
      </w:r>
      <w:r w:rsidRPr="00256665">
        <w:rPr>
          <w:noProof/>
        </w:rPr>
        <w:fldChar w:fldCharType="separate"/>
      </w:r>
      <w:r w:rsidR="00603847">
        <w:rPr>
          <w:noProof/>
        </w:rPr>
        <w:t>39</w:t>
      </w:r>
      <w:r w:rsidRPr="00256665">
        <w:rPr>
          <w:noProof/>
        </w:rPr>
        <w:fldChar w:fldCharType="end"/>
      </w:r>
    </w:p>
    <w:p w:rsidR="009F6B4E" w:rsidRPr="00256665" w:rsidRDefault="009F6B4E">
      <w:pPr>
        <w:pStyle w:val="TOC3"/>
        <w:rPr>
          <w:rFonts w:ascii="Calibri" w:hAnsi="Calibri"/>
          <w:b w:val="0"/>
          <w:noProof/>
          <w:sz w:val="22"/>
          <w:szCs w:val="22"/>
          <w:lang w:eastAsia="en-AU"/>
        </w:rPr>
      </w:pPr>
      <w:r w:rsidRPr="00256665">
        <w:rPr>
          <w:noProof/>
          <w:lang w:val="en-US"/>
        </w:rPr>
        <w:t>Division 5</w:t>
      </w:r>
      <w:r w:rsidRPr="00256665">
        <w:rPr>
          <w:rFonts w:ascii="Calibri" w:hAnsi="Calibri"/>
          <w:b w:val="0"/>
          <w:noProof/>
          <w:sz w:val="22"/>
          <w:szCs w:val="22"/>
          <w:lang w:eastAsia="en-AU"/>
        </w:rPr>
        <w:tab/>
      </w:r>
      <w:r w:rsidRPr="00256665">
        <w:rPr>
          <w:noProof/>
          <w:lang w:val="en-US"/>
        </w:rPr>
        <w:t>Procedural matters</w:t>
      </w:r>
    </w:p>
    <w:p w:rsidR="009F6B4E" w:rsidRPr="00256665" w:rsidRDefault="009F6B4E">
      <w:pPr>
        <w:pStyle w:val="TOC5"/>
        <w:rPr>
          <w:rFonts w:ascii="Calibri" w:hAnsi="Calibri"/>
          <w:noProof/>
          <w:sz w:val="22"/>
          <w:szCs w:val="22"/>
          <w:lang w:eastAsia="en-AU"/>
        </w:rPr>
      </w:pPr>
      <w:r w:rsidRPr="00256665">
        <w:rPr>
          <w:noProof/>
          <w:lang w:val="en-US"/>
        </w:rPr>
        <w:tab/>
        <w:t>3.07</w:t>
      </w:r>
      <w:r w:rsidRPr="00256665">
        <w:rPr>
          <w:rFonts w:ascii="Calibri" w:hAnsi="Calibri"/>
          <w:noProof/>
          <w:sz w:val="22"/>
          <w:szCs w:val="22"/>
          <w:lang w:eastAsia="en-AU"/>
        </w:rPr>
        <w:tab/>
      </w:r>
      <w:r w:rsidRPr="00256665">
        <w:rPr>
          <w:noProof/>
        </w:rPr>
        <w:t>Application fees</w:t>
      </w:r>
      <w:r w:rsidRPr="00256665">
        <w:rPr>
          <w:noProof/>
        </w:rPr>
        <w:tab/>
      </w:r>
      <w:r w:rsidRPr="00256665">
        <w:rPr>
          <w:noProof/>
        </w:rPr>
        <w:fldChar w:fldCharType="begin"/>
      </w:r>
      <w:r w:rsidRPr="00256665">
        <w:rPr>
          <w:noProof/>
        </w:rPr>
        <w:instrText xml:space="preserve"> PAGEREF _Toc231804059 \h </w:instrText>
      </w:r>
      <w:r w:rsidRPr="00256665">
        <w:rPr>
          <w:noProof/>
        </w:rPr>
      </w:r>
      <w:r w:rsidRPr="00256665">
        <w:rPr>
          <w:noProof/>
        </w:rPr>
        <w:fldChar w:fldCharType="separate"/>
      </w:r>
      <w:r w:rsidR="00603847">
        <w:rPr>
          <w:noProof/>
        </w:rPr>
        <w:t>39</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3.08</w:t>
      </w:r>
      <w:r w:rsidRPr="00256665">
        <w:rPr>
          <w:rFonts w:ascii="Calibri" w:hAnsi="Calibri"/>
          <w:noProof/>
          <w:sz w:val="22"/>
          <w:szCs w:val="22"/>
          <w:lang w:eastAsia="en-AU"/>
        </w:rPr>
        <w:tab/>
      </w:r>
      <w:r w:rsidRPr="00256665">
        <w:rPr>
          <w:noProof/>
        </w:rPr>
        <w:t>Schedule of costs</w:t>
      </w:r>
      <w:r w:rsidRPr="00256665">
        <w:rPr>
          <w:noProof/>
        </w:rPr>
        <w:tab/>
      </w:r>
      <w:r w:rsidRPr="00256665">
        <w:rPr>
          <w:noProof/>
        </w:rPr>
        <w:fldChar w:fldCharType="begin"/>
      </w:r>
      <w:r w:rsidRPr="00256665">
        <w:rPr>
          <w:noProof/>
        </w:rPr>
        <w:instrText xml:space="preserve"> PAGEREF _Toc231804060 \h </w:instrText>
      </w:r>
      <w:r w:rsidRPr="00256665">
        <w:rPr>
          <w:noProof/>
        </w:rPr>
      </w:r>
      <w:r w:rsidRPr="00256665">
        <w:rPr>
          <w:noProof/>
        </w:rPr>
        <w:fldChar w:fldCharType="separate"/>
      </w:r>
      <w:r w:rsidR="00603847">
        <w:rPr>
          <w:noProof/>
        </w:rPr>
        <w:t>41</w:t>
      </w:r>
      <w:r w:rsidRPr="00256665">
        <w:rPr>
          <w:noProof/>
        </w:rPr>
        <w:fldChar w:fldCharType="end"/>
      </w:r>
    </w:p>
    <w:p w:rsidR="009F6B4E" w:rsidRPr="00256665" w:rsidRDefault="009F6B4E">
      <w:pPr>
        <w:pStyle w:val="TOC2"/>
        <w:rPr>
          <w:rFonts w:ascii="Calibri" w:hAnsi="Calibri"/>
          <w:b w:val="0"/>
          <w:noProof/>
          <w:sz w:val="22"/>
          <w:szCs w:val="22"/>
          <w:lang w:eastAsia="en-AU"/>
        </w:rPr>
      </w:pPr>
      <w:r w:rsidRPr="00256665">
        <w:rPr>
          <w:noProof/>
          <w:lang w:val="en-US"/>
        </w:rPr>
        <w:lastRenderedPageBreak/>
        <w:t xml:space="preserve">Part 3-3 </w:t>
      </w:r>
      <w:r w:rsidRPr="00256665">
        <w:rPr>
          <w:rFonts w:ascii="Calibri" w:hAnsi="Calibri"/>
          <w:b w:val="0"/>
          <w:noProof/>
          <w:sz w:val="22"/>
          <w:szCs w:val="22"/>
          <w:lang w:eastAsia="en-AU"/>
        </w:rPr>
        <w:tab/>
      </w:r>
      <w:r w:rsidRPr="00256665">
        <w:rPr>
          <w:noProof/>
          <w:lang w:val="en-US"/>
        </w:rPr>
        <w:t>Industrial action</w:t>
      </w:r>
    </w:p>
    <w:p w:rsidR="009F6B4E" w:rsidRPr="00256665" w:rsidRDefault="009F6B4E">
      <w:pPr>
        <w:pStyle w:val="TOC3"/>
        <w:rPr>
          <w:rFonts w:ascii="Calibri" w:hAnsi="Calibri"/>
          <w:b w:val="0"/>
          <w:noProof/>
          <w:sz w:val="22"/>
          <w:szCs w:val="22"/>
          <w:lang w:eastAsia="en-AU"/>
        </w:rPr>
      </w:pPr>
      <w:r w:rsidRPr="00256665">
        <w:rPr>
          <w:noProof/>
          <w:lang w:val="en-US"/>
        </w:rPr>
        <w:t>Division 2</w:t>
      </w:r>
      <w:r w:rsidRPr="00256665">
        <w:rPr>
          <w:rFonts w:ascii="Calibri" w:hAnsi="Calibri"/>
          <w:b w:val="0"/>
          <w:noProof/>
          <w:sz w:val="22"/>
          <w:szCs w:val="22"/>
          <w:lang w:eastAsia="en-AU"/>
        </w:rPr>
        <w:tab/>
      </w:r>
      <w:r w:rsidRPr="00256665">
        <w:rPr>
          <w:noProof/>
          <w:lang w:val="en-US"/>
        </w:rPr>
        <w:t>Protected industrial action</w:t>
      </w:r>
    </w:p>
    <w:p w:rsidR="009F6B4E" w:rsidRPr="00256665" w:rsidRDefault="009F6B4E">
      <w:pPr>
        <w:pStyle w:val="TOC5"/>
        <w:rPr>
          <w:rFonts w:ascii="Calibri" w:hAnsi="Calibri"/>
          <w:noProof/>
          <w:sz w:val="22"/>
          <w:szCs w:val="22"/>
          <w:lang w:eastAsia="en-AU"/>
        </w:rPr>
      </w:pPr>
      <w:r w:rsidRPr="00256665">
        <w:rPr>
          <w:noProof/>
          <w:lang w:val="en-US"/>
        </w:rPr>
        <w:tab/>
        <w:t>3.09</w:t>
      </w:r>
      <w:r w:rsidRPr="00256665">
        <w:rPr>
          <w:rFonts w:ascii="Calibri" w:hAnsi="Calibri"/>
          <w:noProof/>
          <w:sz w:val="22"/>
          <w:szCs w:val="22"/>
          <w:lang w:eastAsia="en-AU"/>
        </w:rPr>
        <w:tab/>
      </w:r>
      <w:r w:rsidRPr="00256665">
        <w:rPr>
          <w:noProof/>
          <w:lang w:val="en-US"/>
        </w:rPr>
        <w:t>Purposes prescribed for continuity of employment when employer response action occurs</w:t>
      </w:r>
      <w:r w:rsidRPr="00256665">
        <w:rPr>
          <w:noProof/>
        </w:rPr>
        <w:tab/>
      </w:r>
      <w:r w:rsidRPr="00256665">
        <w:rPr>
          <w:noProof/>
        </w:rPr>
        <w:fldChar w:fldCharType="begin"/>
      </w:r>
      <w:r w:rsidRPr="00256665">
        <w:rPr>
          <w:noProof/>
        </w:rPr>
        <w:instrText xml:space="preserve"> PAGEREF _Toc231804063 \h </w:instrText>
      </w:r>
      <w:r w:rsidRPr="00256665">
        <w:rPr>
          <w:noProof/>
        </w:rPr>
      </w:r>
      <w:r w:rsidRPr="00256665">
        <w:rPr>
          <w:noProof/>
        </w:rPr>
        <w:fldChar w:fldCharType="separate"/>
      </w:r>
      <w:r w:rsidR="00603847">
        <w:rPr>
          <w:noProof/>
        </w:rPr>
        <w:t>43</w:t>
      </w:r>
      <w:r w:rsidRPr="00256665">
        <w:rPr>
          <w:noProof/>
        </w:rPr>
        <w:fldChar w:fldCharType="end"/>
      </w:r>
    </w:p>
    <w:p w:rsidR="009F6B4E" w:rsidRPr="00256665" w:rsidRDefault="009F6B4E">
      <w:pPr>
        <w:pStyle w:val="TOC3"/>
        <w:rPr>
          <w:rFonts w:ascii="Calibri" w:hAnsi="Calibri"/>
          <w:b w:val="0"/>
          <w:noProof/>
          <w:sz w:val="22"/>
          <w:szCs w:val="22"/>
          <w:lang w:eastAsia="en-AU"/>
        </w:rPr>
      </w:pPr>
      <w:r w:rsidRPr="00256665">
        <w:rPr>
          <w:noProof/>
        </w:rPr>
        <w:t>Division 6</w:t>
      </w:r>
      <w:r w:rsidRPr="00256665">
        <w:rPr>
          <w:rFonts w:ascii="Calibri" w:hAnsi="Calibri"/>
          <w:b w:val="0"/>
          <w:noProof/>
          <w:sz w:val="22"/>
          <w:szCs w:val="22"/>
          <w:lang w:eastAsia="en-AU"/>
        </w:rPr>
        <w:tab/>
      </w:r>
      <w:r w:rsidRPr="00256665">
        <w:rPr>
          <w:noProof/>
        </w:rPr>
        <w:t>Suspension or termination of protected industrial action by FWA</w:t>
      </w:r>
    </w:p>
    <w:p w:rsidR="009F6B4E" w:rsidRPr="00256665" w:rsidRDefault="009F6B4E">
      <w:pPr>
        <w:pStyle w:val="TOC5"/>
        <w:rPr>
          <w:rFonts w:ascii="Calibri" w:hAnsi="Calibri"/>
          <w:noProof/>
          <w:sz w:val="22"/>
          <w:szCs w:val="22"/>
          <w:lang w:eastAsia="en-AU"/>
        </w:rPr>
      </w:pPr>
      <w:r w:rsidRPr="00256665">
        <w:rPr>
          <w:noProof/>
        </w:rPr>
        <w:tab/>
        <w:t>3.10</w:t>
      </w:r>
      <w:r w:rsidRPr="00256665">
        <w:rPr>
          <w:rFonts w:ascii="Calibri" w:hAnsi="Calibri"/>
          <w:noProof/>
          <w:sz w:val="22"/>
          <w:szCs w:val="22"/>
          <w:lang w:eastAsia="en-AU"/>
        </w:rPr>
        <w:tab/>
      </w:r>
      <w:r w:rsidRPr="00256665">
        <w:rPr>
          <w:noProof/>
        </w:rPr>
        <w:t>Persons prescribed for order to suspend or terminate protected industrial action</w:t>
      </w:r>
      <w:r w:rsidRPr="00256665">
        <w:rPr>
          <w:noProof/>
        </w:rPr>
        <w:tab/>
      </w:r>
      <w:r w:rsidRPr="00256665">
        <w:rPr>
          <w:noProof/>
        </w:rPr>
        <w:fldChar w:fldCharType="begin"/>
      </w:r>
      <w:r w:rsidRPr="00256665">
        <w:rPr>
          <w:noProof/>
        </w:rPr>
        <w:instrText xml:space="preserve"> PAGEREF _Toc231804065 \h </w:instrText>
      </w:r>
      <w:r w:rsidRPr="00256665">
        <w:rPr>
          <w:noProof/>
        </w:rPr>
      </w:r>
      <w:r w:rsidRPr="00256665">
        <w:rPr>
          <w:noProof/>
        </w:rPr>
        <w:fldChar w:fldCharType="separate"/>
      </w:r>
      <w:r w:rsidR="00603847">
        <w:rPr>
          <w:noProof/>
        </w:rPr>
        <w:t>43</w:t>
      </w:r>
      <w:r w:rsidRPr="00256665">
        <w:rPr>
          <w:noProof/>
        </w:rPr>
        <w:fldChar w:fldCharType="end"/>
      </w:r>
    </w:p>
    <w:p w:rsidR="009F6B4E" w:rsidRPr="00256665" w:rsidRDefault="009F6B4E">
      <w:pPr>
        <w:pStyle w:val="TOC3"/>
        <w:rPr>
          <w:rFonts w:ascii="Calibri" w:hAnsi="Calibri"/>
          <w:b w:val="0"/>
          <w:noProof/>
          <w:sz w:val="22"/>
          <w:szCs w:val="22"/>
          <w:lang w:eastAsia="en-AU"/>
        </w:rPr>
      </w:pPr>
      <w:r w:rsidRPr="00256665">
        <w:rPr>
          <w:bCs/>
          <w:noProof/>
        </w:rPr>
        <w:t>Division 8</w:t>
      </w:r>
      <w:r w:rsidRPr="00256665">
        <w:rPr>
          <w:rFonts w:ascii="Calibri" w:hAnsi="Calibri"/>
          <w:b w:val="0"/>
          <w:noProof/>
          <w:sz w:val="22"/>
          <w:szCs w:val="22"/>
          <w:lang w:eastAsia="en-AU"/>
        </w:rPr>
        <w:tab/>
      </w:r>
      <w:r w:rsidRPr="00256665">
        <w:rPr>
          <w:noProof/>
        </w:rPr>
        <w:t>Protected action ballots</w:t>
      </w:r>
    </w:p>
    <w:p w:rsidR="009F6B4E" w:rsidRPr="00256665" w:rsidRDefault="009F6B4E">
      <w:pPr>
        <w:pStyle w:val="TOC5"/>
        <w:rPr>
          <w:rFonts w:ascii="Calibri" w:hAnsi="Calibri"/>
          <w:noProof/>
          <w:sz w:val="22"/>
          <w:szCs w:val="22"/>
          <w:lang w:eastAsia="en-AU"/>
        </w:rPr>
      </w:pPr>
      <w:r w:rsidRPr="00256665">
        <w:rPr>
          <w:noProof/>
        </w:rPr>
        <w:tab/>
        <w:t>3.11</w:t>
      </w:r>
      <w:r w:rsidRPr="00256665">
        <w:rPr>
          <w:rFonts w:ascii="Calibri" w:hAnsi="Calibri"/>
          <w:noProof/>
          <w:sz w:val="22"/>
          <w:szCs w:val="22"/>
          <w:lang w:eastAsia="en-AU"/>
        </w:rPr>
        <w:tab/>
      </w:r>
      <w:r w:rsidRPr="00256665">
        <w:rPr>
          <w:noProof/>
        </w:rPr>
        <w:t>FWA may decide on ballot agent other than the Australian Electoral Commission  — requirements for protected action ballot agent</w:t>
      </w:r>
      <w:r w:rsidRPr="00256665">
        <w:rPr>
          <w:noProof/>
        </w:rPr>
        <w:tab/>
      </w:r>
      <w:r w:rsidRPr="00256665">
        <w:rPr>
          <w:noProof/>
        </w:rPr>
        <w:fldChar w:fldCharType="begin"/>
      </w:r>
      <w:r w:rsidRPr="00256665">
        <w:rPr>
          <w:noProof/>
        </w:rPr>
        <w:instrText xml:space="preserve"> PAGEREF _Toc231804067 \h </w:instrText>
      </w:r>
      <w:r w:rsidRPr="00256665">
        <w:rPr>
          <w:noProof/>
        </w:rPr>
      </w:r>
      <w:r w:rsidRPr="00256665">
        <w:rPr>
          <w:noProof/>
        </w:rPr>
        <w:fldChar w:fldCharType="separate"/>
      </w:r>
      <w:r w:rsidR="00603847">
        <w:rPr>
          <w:noProof/>
        </w:rPr>
        <w:t>44</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3.12</w:t>
      </w:r>
      <w:r w:rsidRPr="00256665">
        <w:rPr>
          <w:rFonts w:ascii="Calibri" w:hAnsi="Calibri"/>
          <w:noProof/>
          <w:sz w:val="22"/>
          <w:szCs w:val="22"/>
          <w:lang w:eastAsia="en-AU"/>
        </w:rPr>
        <w:tab/>
      </w:r>
      <w:r w:rsidRPr="00256665">
        <w:rPr>
          <w:noProof/>
        </w:rPr>
        <w:t>Requirements for independent advisor</w:t>
      </w:r>
      <w:r w:rsidRPr="00256665">
        <w:rPr>
          <w:noProof/>
        </w:rPr>
        <w:tab/>
      </w:r>
      <w:r w:rsidRPr="00256665">
        <w:rPr>
          <w:noProof/>
        </w:rPr>
        <w:fldChar w:fldCharType="begin"/>
      </w:r>
      <w:r w:rsidRPr="00256665">
        <w:rPr>
          <w:noProof/>
        </w:rPr>
        <w:instrText xml:space="preserve"> PAGEREF _Toc231804068 \h </w:instrText>
      </w:r>
      <w:r w:rsidRPr="00256665">
        <w:rPr>
          <w:noProof/>
        </w:rPr>
      </w:r>
      <w:r w:rsidRPr="00256665">
        <w:rPr>
          <w:noProof/>
        </w:rPr>
        <w:fldChar w:fldCharType="separate"/>
      </w:r>
      <w:r w:rsidR="00603847">
        <w:rPr>
          <w:noProof/>
        </w:rPr>
        <w:t>45</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3.13</w:t>
      </w:r>
      <w:r w:rsidRPr="00256665">
        <w:rPr>
          <w:rFonts w:ascii="Calibri" w:hAnsi="Calibri"/>
          <w:noProof/>
          <w:sz w:val="22"/>
          <w:szCs w:val="22"/>
          <w:lang w:eastAsia="en-AU"/>
        </w:rPr>
        <w:tab/>
      </w:r>
      <w:r w:rsidRPr="00256665">
        <w:rPr>
          <w:noProof/>
        </w:rPr>
        <w:t>Notice of protected action ballot order — notifying employees</w:t>
      </w:r>
      <w:r w:rsidRPr="00256665">
        <w:rPr>
          <w:noProof/>
        </w:rPr>
        <w:tab/>
      </w:r>
      <w:r w:rsidRPr="00256665">
        <w:rPr>
          <w:noProof/>
        </w:rPr>
        <w:fldChar w:fldCharType="begin"/>
      </w:r>
      <w:r w:rsidRPr="00256665">
        <w:rPr>
          <w:noProof/>
        </w:rPr>
        <w:instrText xml:space="preserve"> PAGEREF _Toc231804069 \h </w:instrText>
      </w:r>
      <w:r w:rsidRPr="00256665">
        <w:rPr>
          <w:noProof/>
        </w:rPr>
      </w:r>
      <w:r w:rsidRPr="00256665">
        <w:rPr>
          <w:noProof/>
        </w:rPr>
        <w:fldChar w:fldCharType="separate"/>
      </w:r>
      <w:r w:rsidR="00603847">
        <w:rPr>
          <w:noProof/>
        </w:rPr>
        <w:t>45</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3.14</w:t>
      </w:r>
      <w:r w:rsidRPr="00256665">
        <w:rPr>
          <w:rFonts w:ascii="Calibri" w:hAnsi="Calibri"/>
          <w:noProof/>
          <w:sz w:val="22"/>
          <w:szCs w:val="22"/>
          <w:lang w:eastAsia="en-AU"/>
        </w:rPr>
        <w:tab/>
      </w:r>
      <w:r w:rsidRPr="00256665">
        <w:rPr>
          <w:noProof/>
        </w:rPr>
        <w:t>Protected action ballot to be conducted by Australian Electoral Commission or other specified ballot agent — directions about ballot paper</w:t>
      </w:r>
      <w:r w:rsidRPr="00256665">
        <w:rPr>
          <w:noProof/>
        </w:rPr>
        <w:tab/>
      </w:r>
      <w:r w:rsidRPr="00256665">
        <w:rPr>
          <w:noProof/>
        </w:rPr>
        <w:fldChar w:fldCharType="begin"/>
      </w:r>
      <w:r w:rsidRPr="00256665">
        <w:rPr>
          <w:noProof/>
        </w:rPr>
        <w:instrText xml:space="preserve"> PAGEREF _Toc231804070 \h </w:instrText>
      </w:r>
      <w:r w:rsidRPr="00256665">
        <w:rPr>
          <w:noProof/>
        </w:rPr>
      </w:r>
      <w:r w:rsidRPr="00256665">
        <w:rPr>
          <w:noProof/>
        </w:rPr>
        <w:fldChar w:fldCharType="separate"/>
      </w:r>
      <w:r w:rsidR="00603847">
        <w:rPr>
          <w:noProof/>
        </w:rPr>
        <w:t>47</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3.15</w:t>
      </w:r>
      <w:r w:rsidRPr="00256665">
        <w:rPr>
          <w:rFonts w:ascii="Calibri" w:hAnsi="Calibri"/>
          <w:noProof/>
          <w:sz w:val="22"/>
          <w:szCs w:val="22"/>
          <w:lang w:eastAsia="en-AU"/>
        </w:rPr>
        <w:tab/>
      </w:r>
      <w:r w:rsidRPr="00256665">
        <w:rPr>
          <w:noProof/>
        </w:rPr>
        <w:t>Compilation of roll of voters</w:t>
      </w:r>
      <w:r w:rsidRPr="00256665">
        <w:rPr>
          <w:noProof/>
        </w:rPr>
        <w:tab/>
      </w:r>
      <w:r w:rsidRPr="00256665">
        <w:rPr>
          <w:noProof/>
        </w:rPr>
        <w:fldChar w:fldCharType="begin"/>
      </w:r>
      <w:r w:rsidRPr="00256665">
        <w:rPr>
          <w:noProof/>
        </w:rPr>
        <w:instrText xml:space="preserve"> PAGEREF _Toc231804071 \h </w:instrText>
      </w:r>
      <w:r w:rsidRPr="00256665">
        <w:rPr>
          <w:noProof/>
        </w:rPr>
      </w:r>
      <w:r w:rsidRPr="00256665">
        <w:rPr>
          <w:noProof/>
        </w:rPr>
        <w:fldChar w:fldCharType="separate"/>
      </w:r>
      <w:r w:rsidR="00603847">
        <w:rPr>
          <w:noProof/>
        </w:rPr>
        <w:t>48</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3.16</w:t>
      </w:r>
      <w:r w:rsidRPr="00256665">
        <w:rPr>
          <w:rFonts w:ascii="Calibri" w:hAnsi="Calibri"/>
          <w:noProof/>
          <w:sz w:val="22"/>
          <w:szCs w:val="22"/>
          <w:lang w:eastAsia="en-AU"/>
        </w:rPr>
        <w:tab/>
      </w:r>
      <w:r w:rsidRPr="00256665">
        <w:rPr>
          <w:noProof/>
        </w:rPr>
        <w:t>Protected action ballot papers — form</w:t>
      </w:r>
      <w:r w:rsidRPr="00256665">
        <w:rPr>
          <w:noProof/>
        </w:rPr>
        <w:tab/>
      </w:r>
      <w:r w:rsidRPr="00256665">
        <w:rPr>
          <w:noProof/>
        </w:rPr>
        <w:fldChar w:fldCharType="begin"/>
      </w:r>
      <w:r w:rsidRPr="00256665">
        <w:rPr>
          <w:noProof/>
        </w:rPr>
        <w:instrText xml:space="preserve"> PAGEREF _Toc231804072 \h </w:instrText>
      </w:r>
      <w:r w:rsidRPr="00256665">
        <w:rPr>
          <w:noProof/>
        </w:rPr>
      </w:r>
      <w:r w:rsidRPr="00256665">
        <w:rPr>
          <w:noProof/>
        </w:rPr>
        <w:fldChar w:fldCharType="separate"/>
      </w:r>
      <w:r w:rsidR="00603847">
        <w:rPr>
          <w:noProof/>
        </w:rPr>
        <w:t>48</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3.17</w:t>
      </w:r>
      <w:r w:rsidRPr="00256665">
        <w:rPr>
          <w:rFonts w:ascii="Calibri" w:hAnsi="Calibri"/>
          <w:noProof/>
          <w:sz w:val="22"/>
          <w:szCs w:val="22"/>
          <w:lang w:eastAsia="en-AU"/>
        </w:rPr>
        <w:tab/>
      </w:r>
      <w:r w:rsidRPr="00256665">
        <w:rPr>
          <w:noProof/>
        </w:rPr>
        <w:t>Report about conduct of protected action ballot — independent advisor</w:t>
      </w:r>
      <w:r w:rsidRPr="00256665">
        <w:rPr>
          <w:noProof/>
        </w:rPr>
        <w:tab/>
      </w:r>
      <w:r w:rsidRPr="00256665">
        <w:rPr>
          <w:noProof/>
        </w:rPr>
        <w:fldChar w:fldCharType="begin"/>
      </w:r>
      <w:r w:rsidRPr="00256665">
        <w:rPr>
          <w:noProof/>
        </w:rPr>
        <w:instrText xml:space="preserve"> PAGEREF _Toc231804073 \h </w:instrText>
      </w:r>
      <w:r w:rsidRPr="00256665">
        <w:rPr>
          <w:noProof/>
        </w:rPr>
      </w:r>
      <w:r w:rsidRPr="00256665">
        <w:rPr>
          <w:noProof/>
        </w:rPr>
        <w:fldChar w:fldCharType="separate"/>
      </w:r>
      <w:r w:rsidR="00603847">
        <w:rPr>
          <w:noProof/>
        </w:rPr>
        <w:t>48</w:t>
      </w:r>
      <w:r w:rsidRPr="00256665">
        <w:rPr>
          <w:noProof/>
        </w:rPr>
        <w:fldChar w:fldCharType="end"/>
      </w:r>
    </w:p>
    <w:p w:rsidR="009F6B4E" w:rsidRPr="00256665" w:rsidRDefault="009F6B4E">
      <w:pPr>
        <w:pStyle w:val="TOC4"/>
        <w:rPr>
          <w:rFonts w:ascii="Calibri" w:hAnsi="Calibri"/>
          <w:b w:val="0"/>
          <w:noProof/>
          <w:sz w:val="22"/>
          <w:szCs w:val="22"/>
          <w:lang w:eastAsia="en-AU"/>
        </w:rPr>
      </w:pPr>
      <w:r w:rsidRPr="00256665">
        <w:rPr>
          <w:noProof/>
        </w:rPr>
        <w:t>Subdivision G</w:t>
      </w:r>
      <w:r w:rsidRPr="00256665">
        <w:rPr>
          <w:rFonts w:ascii="Calibri" w:hAnsi="Calibri"/>
          <w:b w:val="0"/>
          <w:noProof/>
          <w:sz w:val="22"/>
          <w:szCs w:val="22"/>
          <w:lang w:eastAsia="en-AU"/>
        </w:rPr>
        <w:tab/>
      </w:r>
      <w:r w:rsidRPr="00256665">
        <w:rPr>
          <w:noProof/>
        </w:rPr>
        <w:t>Miscellaneous</w:t>
      </w:r>
    </w:p>
    <w:p w:rsidR="009F6B4E" w:rsidRPr="00256665" w:rsidRDefault="009F6B4E">
      <w:pPr>
        <w:pStyle w:val="TOC5"/>
        <w:rPr>
          <w:rFonts w:ascii="Calibri" w:hAnsi="Calibri"/>
          <w:noProof/>
          <w:sz w:val="22"/>
          <w:szCs w:val="22"/>
          <w:lang w:eastAsia="en-AU"/>
        </w:rPr>
      </w:pPr>
      <w:r w:rsidRPr="00256665">
        <w:rPr>
          <w:noProof/>
        </w:rPr>
        <w:tab/>
        <w:t>3.18</w:t>
      </w:r>
      <w:r w:rsidRPr="00256665">
        <w:rPr>
          <w:rFonts w:ascii="Calibri" w:hAnsi="Calibri"/>
          <w:noProof/>
          <w:sz w:val="22"/>
          <w:szCs w:val="22"/>
          <w:lang w:eastAsia="en-AU"/>
        </w:rPr>
        <w:tab/>
      </w:r>
      <w:r w:rsidRPr="00256665">
        <w:rPr>
          <w:noProof/>
        </w:rPr>
        <w:t>Conduct of protected action ballot — ballot papers</w:t>
      </w:r>
      <w:r w:rsidRPr="00256665">
        <w:rPr>
          <w:noProof/>
        </w:rPr>
        <w:tab/>
      </w:r>
      <w:r w:rsidRPr="00256665">
        <w:rPr>
          <w:noProof/>
        </w:rPr>
        <w:fldChar w:fldCharType="begin"/>
      </w:r>
      <w:r w:rsidRPr="00256665">
        <w:rPr>
          <w:noProof/>
        </w:rPr>
        <w:instrText xml:space="preserve"> PAGEREF _Toc231804075 \h </w:instrText>
      </w:r>
      <w:r w:rsidRPr="00256665">
        <w:rPr>
          <w:noProof/>
        </w:rPr>
      </w:r>
      <w:r w:rsidRPr="00256665">
        <w:rPr>
          <w:noProof/>
        </w:rPr>
        <w:fldChar w:fldCharType="separate"/>
      </w:r>
      <w:r w:rsidR="00603847">
        <w:rPr>
          <w:noProof/>
        </w:rPr>
        <w:t>49</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3.19</w:t>
      </w:r>
      <w:r w:rsidRPr="00256665">
        <w:rPr>
          <w:rFonts w:ascii="Calibri" w:hAnsi="Calibri"/>
          <w:noProof/>
          <w:sz w:val="22"/>
          <w:szCs w:val="22"/>
          <w:lang w:eastAsia="en-AU"/>
        </w:rPr>
        <w:tab/>
      </w:r>
      <w:r w:rsidRPr="00256665">
        <w:rPr>
          <w:noProof/>
        </w:rPr>
        <w:t>Conduct of protected action ballot — scrutiny of ballot</w:t>
      </w:r>
      <w:r w:rsidRPr="00256665">
        <w:rPr>
          <w:noProof/>
        </w:rPr>
        <w:tab/>
      </w:r>
      <w:r w:rsidRPr="00256665">
        <w:rPr>
          <w:noProof/>
        </w:rPr>
        <w:fldChar w:fldCharType="begin"/>
      </w:r>
      <w:r w:rsidRPr="00256665">
        <w:rPr>
          <w:noProof/>
        </w:rPr>
        <w:instrText xml:space="preserve"> PAGEREF _Toc231804076 \h </w:instrText>
      </w:r>
      <w:r w:rsidRPr="00256665">
        <w:rPr>
          <w:noProof/>
        </w:rPr>
      </w:r>
      <w:r w:rsidRPr="00256665">
        <w:rPr>
          <w:noProof/>
        </w:rPr>
        <w:fldChar w:fldCharType="separate"/>
      </w:r>
      <w:r w:rsidR="00603847">
        <w:rPr>
          <w:noProof/>
        </w:rPr>
        <w:t>51</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3.20</w:t>
      </w:r>
      <w:r w:rsidRPr="00256665">
        <w:rPr>
          <w:rFonts w:ascii="Calibri" w:hAnsi="Calibri"/>
          <w:noProof/>
          <w:sz w:val="22"/>
          <w:szCs w:val="22"/>
          <w:lang w:eastAsia="en-AU"/>
        </w:rPr>
        <w:tab/>
      </w:r>
      <w:r w:rsidRPr="00256665">
        <w:rPr>
          <w:noProof/>
        </w:rPr>
        <w:t>Conduct of protected action ballot — scrutineers</w:t>
      </w:r>
      <w:r w:rsidRPr="00256665">
        <w:rPr>
          <w:noProof/>
        </w:rPr>
        <w:tab/>
      </w:r>
      <w:r w:rsidRPr="00256665">
        <w:rPr>
          <w:noProof/>
        </w:rPr>
        <w:fldChar w:fldCharType="begin"/>
      </w:r>
      <w:r w:rsidRPr="00256665">
        <w:rPr>
          <w:noProof/>
        </w:rPr>
        <w:instrText xml:space="preserve"> PAGEREF _Toc231804077 \h </w:instrText>
      </w:r>
      <w:r w:rsidRPr="00256665">
        <w:rPr>
          <w:noProof/>
        </w:rPr>
      </w:r>
      <w:r w:rsidRPr="00256665">
        <w:rPr>
          <w:noProof/>
        </w:rPr>
        <w:fldChar w:fldCharType="separate"/>
      </w:r>
      <w:r w:rsidR="00603847">
        <w:rPr>
          <w:noProof/>
        </w:rPr>
        <w:t>53</w:t>
      </w:r>
      <w:r w:rsidRPr="00256665">
        <w:rPr>
          <w:noProof/>
        </w:rPr>
        <w:fldChar w:fldCharType="end"/>
      </w:r>
    </w:p>
    <w:p w:rsidR="009F6B4E" w:rsidRPr="00256665" w:rsidRDefault="009F6B4E">
      <w:pPr>
        <w:pStyle w:val="TOC3"/>
        <w:rPr>
          <w:rFonts w:ascii="Calibri" w:hAnsi="Calibri"/>
          <w:b w:val="0"/>
          <w:noProof/>
          <w:sz w:val="22"/>
          <w:szCs w:val="22"/>
          <w:lang w:eastAsia="en-AU"/>
        </w:rPr>
      </w:pPr>
      <w:r w:rsidRPr="00256665">
        <w:rPr>
          <w:bCs/>
          <w:noProof/>
        </w:rPr>
        <w:t>Division 9</w:t>
      </w:r>
      <w:r w:rsidRPr="00256665">
        <w:rPr>
          <w:rFonts w:ascii="Calibri" w:hAnsi="Calibri"/>
          <w:b w:val="0"/>
          <w:noProof/>
          <w:sz w:val="22"/>
          <w:szCs w:val="22"/>
          <w:lang w:eastAsia="en-AU"/>
        </w:rPr>
        <w:tab/>
      </w:r>
      <w:r w:rsidRPr="00256665">
        <w:rPr>
          <w:noProof/>
        </w:rPr>
        <w:t>Payments relating to periods of industrial action</w:t>
      </w:r>
    </w:p>
    <w:p w:rsidR="009F6B4E" w:rsidRPr="00256665" w:rsidRDefault="009F6B4E">
      <w:pPr>
        <w:pStyle w:val="TOC5"/>
        <w:rPr>
          <w:rFonts w:ascii="Calibri" w:hAnsi="Calibri"/>
          <w:noProof/>
          <w:sz w:val="22"/>
          <w:szCs w:val="22"/>
          <w:lang w:eastAsia="en-AU"/>
        </w:rPr>
      </w:pPr>
      <w:r w:rsidRPr="00256665">
        <w:rPr>
          <w:noProof/>
        </w:rPr>
        <w:tab/>
        <w:t>3.21</w:t>
      </w:r>
      <w:r w:rsidRPr="00256665">
        <w:rPr>
          <w:rFonts w:ascii="Calibri" w:hAnsi="Calibri"/>
          <w:noProof/>
          <w:sz w:val="22"/>
          <w:szCs w:val="22"/>
          <w:lang w:eastAsia="en-AU"/>
        </w:rPr>
        <w:tab/>
      </w:r>
      <w:r w:rsidRPr="00256665">
        <w:rPr>
          <w:bCs/>
          <w:noProof/>
        </w:rPr>
        <w:t xml:space="preserve">Payments relating to partial work bans — working out </w:t>
      </w:r>
      <w:r w:rsidRPr="00256665">
        <w:rPr>
          <w:noProof/>
        </w:rPr>
        <w:t>proportion of reduction of employee’s payments</w:t>
      </w:r>
      <w:r w:rsidRPr="00256665">
        <w:rPr>
          <w:noProof/>
        </w:rPr>
        <w:tab/>
      </w:r>
      <w:r w:rsidRPr="00256665">
        <w:rPr>
          <w:noProof/>
        </w:rPr>
        <w:fldChar w:fldCharType="begin"/>
      </w:r>
      <w:r w:rsidRPr="00256665">
        <w:rPr>
          <w:noProof/>
        </w:rPr>
        <w:instrText xml:space="preserve"> PAGEREF _Toc231804079 \h </w:instrText>
      </w:r>
      <w:r w:rsidRPr="00256665">
        <w:rPr>
          <w:noProof/>
        </w:rPr>
      </w:r>
      <w:r w:rsidRPr="00256665">
        <w:rPr>
          <w:noProof/>
        </w:rPr>
        <w:fldChar w:fldCharType="separate"/>
      </w:r>
      <w:r w:rsidR="00603847">
        <w:rPr>
          <w:noProof/>
        </w:rPr>
        <w:t>55</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3.22</w:t>
      </w:r>
      <w:r w:rsidRPr="00256665">
        <w:rPr>
          <w:rFonts w:ascii="Calibri" w:hAnsi="Calibri"/>
          <w:noProof/>
          <w:sz w:val="22"/>
          <w:szCs w:val="22"/>
          <w:lang w:eastAsia="en-AU"/>
        </w:rPr>
        <w:tab/>
      </w:r>
      <w:r w:rsidRPr="00256665">
        <w:rPr>
          <w:bCs/>
          <w:noProof/>
        </w:rPr>
        <w:t>Payments relating to partial work bans — f</w:t>
      </w:r>
      <w:r w:rsidRPr="00256665">
        <w:rPr>
          <w:noProof/>
        </w:rPr>
        <w:t>orm of partial work ban notice</w:t>
      </w:r>
      <w:r w:rsidRPr="00256665">
        <w:rPr>
          <w:noProof/>
        </w:rPr>
        <w:tab/>
      </w:r>
      <w:r w:rsidRPr="00256665">
        <w:rPr>
          <w:noProof/>
        </w:rPr>
        <w:fldChar w:fldCharType="begin"/>
      </w:r>
      <w:r w:rsidRPr="00256665">
        <w:rPr>
          <w:noProof/>
        </w:rPr>
        <w:instrText xml:space="preserve"> PAGEREF _Toc231804080 \h </w:instrText>
      </w:r>
      <w:r w:rsidRPr="00256665">
        <w:rPr>
          <w:noProof/>
        </w:rPr>
      </w:r>
      <w:r w:rsidRPr="00256665">
        <w:rPr>
          <w:noProof/>
        </w:rPr>
        <w:fldChar w:fldCharType="separate"/>
      </w:r>
      <w:r w:rsidR="00603847">
        <w:rPr>
          <w:noProof/>
        </w:rPr>
        <w:t>56</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3.23</w:t>
      </w:r>
      <w:r w:rsidRPr="00256665">
        <w:rPr>
          <w:rFonts w:ascii="Calibri" w:hAnsi="Calibri"/>
          <w:noProof/>
          <w:sz w:val="22"/>
          <w:szCs w:val="22"/>
          <w:lang w:eastAsia="en-AU"/>
        </w:rPr>
        <w:tab/>
      </w:r>
      <w:r w:rsidRPr="00256665">
        <w:rPr>
          <w:bCs/>
          <w:noProof/>
        </w:rPr>
        <w:t>Payments relating to partial work bans — c</w:t>
      </w:r>
      <w:r w:rsidRPr="00256665">
        <w:rPr>
          <w:noProof/>
        </w:rPr>
        <w:t>ontent of partial work ban notice</w:t>
      </w:r>
      <w:r w:rsidRPr="00256665">
        <w:rPr>
          <w:noProof/>
        </w:rPr>
        <w:tab/>
      </w:r>
      <w:r w:rsidRPr="00256665">
        <w:rPr>
          <w:noProof/>
        </w:rPr>
        <w:fldChar w:fldCharType="begin"/>
      </w:r>
      <w:r w:rsidRPr="00256665">
        <w:rPr>
          <w:noProof/>
        </w:rPr>
        <w:instrText xml:space="preserve"> PAGEREF _Toc231804081 \h </w:instrText>
      </w:r>
      <w:r w:rsidRPr="00256665">
        <w:rPr>
          <w:noProof/>
        </w:rPr>
      </w:r>
      <w:r w:rsidRPr="00256665">
        <w:rPr>
          <w:noProof/>
        </w:rPr>
        <w:fldChar w:fldCharType="separate"/>
      </w:r>
      <w:r w:rsidR="00603847">
        <w:rPr>
          <w:noProof/>
        </w:rPr>
        <w:t>56</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lang w:val="en-US"/>
        </w:rPr>
        <w:tab/>
        <w:t>3.24</w:t>
      </w:r>
      <w:r w:rsidRPr="00256665">
        <w:rPr>
          <w:rFonts w:ascii="Calibri" w:hAnsi="Calibri"/>
          <w:noProof/>
          <w:sz w:val="22"/>
          <w:szCs w:val="22"/>
          <w:lang w:eastAsia="en-AU"/>
        </w:rPr>
        <w:tab/>
      </w:r>
      <w:r w:rsidRPr="00256665">
        <w:rPr>
          <w:noProof/>
          <w:lang w:val="en-US"/>
        </w:rPr>
        <w:t>Manner of giving notice about partial work ban</w:t>
      </w:r>
      <w:r w:rsidRPr="00256665">
        <w:rPr>
          <w:noProof/>
        </w:rPr>
        <w:tab/>
      </w:r>
      <w:r w:rsidRPr="00256665">
        <w:rPr>
          <w:noProof/>
        </w:rPr>
        <w:fldChar w:fldCharType="begin"/>
      </w:r>
      <w:r w:rsidRPr="00256665">
        <w:rPr>
          <w:noProof/>
        </w:rPr>
        <w:instrText xml:space="preserve"> PAGEREF _Toc231804082 \h </w:instrText>
      </w:r>
      <w:r w:rsidRPr="00256665">
        <w:rPr>
          <w:noProof/>
        </w:rPr>
      </w:r>
      <w:r w:rsidRPr="00256665">
        <w:rPr>
          <w:noProof/>
        </w:rPr>
        <w:fldChar w:fldCharType="separate"/>
      </w:r>
      <w:r w:rsidR="00603847">
        <w:rPr>
          <w:noProof/>
        </w:rPr>
        <w:t>57</w:t>
      </w:r>
      <w:r w:rsidRPr="00256665">
        <w:rPr>
          <w:noProof/>
        </w:rPr>
        <w:fldChar w:fldCharType="end"/>
      </w:r>
    </w:p>
    <w:p w:rsidR="009F6B4E" w:rsidRPr="00256665" w:rsidRDefault="009F6B4E">
      <w:pPr>
        <w:pStyle w:val="TOC2"/>
        <w:rPr>
          <w:rFonts w:ascii="Calibri" w:hAnsi="Calibri"/>
          <w:b w:val="0"/>
          <w:noProof/>
          <w:sz w:val="22"/>
          <w:szCs w:val="22"/>
          <w:lang w:eastAsia="en-AU"/>
        </w:rPr>
      </w:pPr>
      <w:r w:rsidRPr="00256665">
        <w:rPr>
          <w:noProof/>
          <w:lang w:val="en-US"/>
        </w:rPr>
        <w:lastRenderedPageBreak/>
        <w:t>Part 3-4</w:t>
      </w:r>
      <w:r w:rsidRPr="00256665">
        <w:rPr>
          <w:rFonts w:ascii="Calibri" w:hAnsi="Calibri"/>
          <w:b w:val="0"/>
          <w:noProof/>
          <w:sz w:val="22"/>
          <w:szCs w:val="22"/>
          <w:lang w:eastAsia="en-AU"/>
        </w:rPr>
        <w:tab/>
      </w:r>
      <w:r w:rsidRPr="00256665">
        <w:rPr>
          <w:noProof/>
          <w:lang w:val="en-US"/>
        </w:rPr>
        <w:t>Right of entry</w:t>
      </w:r>
    </w:p>
    <w:p w:rsidR="009F6B4E" w:rsidRPr="00256665" w:rsidRDefault="009F6B4E">
      <w:pPr>
        <w:pStyle w:val="TOC3"/>
        <w:rPr>
          <w:rFonts w:ascii="Calibri" w:hAnsi="Calibri"/>
          <w:b w:val="0"/>
          <w:noProof/>
          <w:sz w:val="22"/>
          <w:szCs w:val="22"/>
          <w:lang w:eastAsia="en-AU"/>
        </w:rPr>
      </w:pPr>
      <w:r w:rsidRPr="00256665">
        <w:rPr>
          <w:noProof/>
          <w:lang w:val="en-US"/>
        </w:rPr>
        <w:t>Division 3</w:t>
      </w:r>
      <w:r w:rsidRPr="00256665">
        <w:rPr>
          <w:rFonts w:ascii="Calibri" w:hAnsi="Calibri"/>
          <w:b w:val="0"/>
          <w:noProof/>
          <w:sz w:val="22"/>
          <w:szCs w:val="22"/>
          <w:lang w:eastAsia="en-AU"/>
        </w:rPr>
        <w:tab/>
      </w:r>
      <w:r w:rsidRPr="00256665">
        <w:rPr>
          <w:noProof/>
          <w:lang w:val="en-US"/>
        </w:rPr>
        <w:t>State or Territory OHS rights</w:t>
      </w:r>
    </w:p>
    <w:p w:rsidR="009F6B4E" w:rsidRPr="00256665" w:rsidRDefault="009F6B4E">
      <w:pPr>
        <w:pStyle w:val="TOC5"/>
        <w:rPr>
          <w:rFonts w:ascii="Calibri" w:hAnsi="Calibri"/>
          <w:noProof/>
          <w:sz w:val="22"/>
          <w:szCs w:val="22"/>
          <w:lang w:eastAsia="en-AU"/>
        </w:rPr>
      </w:pPr>
      <w:r w:rsidRPr="00256665">
        <w:rPr>
          <w:noProof/>
        </w:rPr>
        <w:tab/>
        <w:t>3.25</w:t>
      </w:r>
      <w:r w:rsidRPr="00256665">
        <w:rPr>
          <w:rFonts w:ascii="Calibri" w:hAnsi="Calibri"/>
          <w:noProof/>
          <w:sz w:val="22"/>
          <w:szCs w:val="22"/>
          <w:lang w:eastAsia="en-AU"/>
        </w:rPr>
        <w:tab/>
      </w:r>
      <w:r w:rsidRPr="00256665">
        <w:rPr>
          <w:noProof/>
        </w:rPr>
        <w:t xml:space="preserve">Meaning of </w:t>
      </w:r>
      <w:r w:rsidRPr="00256665">
        <w:rPr>
          <w:i/>
          <w:noProof/>
        </w:rPr>
        <w:t>State or Territory OHS law</w:t>
      </w:r>
      <w:r w:rsidRPr="00256665">
        <w:rPr>
          <w:noProof/>
        </w:rPr>
        <w:tab/>
      </w:r>
      <w:r w:rsidRPr="00256665">
        <w:rPr>
          <w:noProof/>
        </w:rPr>
        <w:fldChar w:fldCharType="begin"/>
      </w:r>
      <w:r w:rsidRPr="00256665">
        <w:rPr>
          <w:noProof/>
        </w:rPr>
        <w:instrText xml:space="preserve"> PAGEREF _Toc231804085 \h </w:instrText>
      </w:r>
      <w:r w:rsidRPr="00256665">
        <w:rPr>
          <w:noProof/>
        </w:rPr>
      </w:r>
      <w:r w:rsidRPr="00256665">
        <w:rPr>
          <w:noProof/>
        </w:rPr>
        <w:fldChar w:fldCharType="separate"/>
      </w:r>
      <w:r w:rsidR="00603847">
        <w:rPr>
          <w:noProof/>
        </w:rPr>
        <w:t>58</w:t>
      </w:r>
      <w:r w:rsidRPr="00256665">
        <w:rPr>
          <w:noProof/>
        </w:rPr>
        <w:fldChar w:fldCharType="end"/>
      </w:r>
    </w:p>
    <w:p w:rsidR="009F6B4E" w:rsidRPr="00256665" w:rsidRDefault="009F6B4E">
      <w:pPr>
        <w:pStyle w:val="TOC3"/>
        <w:rPr>
          <w:rFonts w:ascii="Calibri" w:hAnsi="Calibri"/>
          <w:b w:val="0"/>
          <w:noProof/>
          <w:sz w:val="22"/>
          <w:szCs w:val="22"/>
          <w:lang w:eastAsia="en-AU"/>
        </w:rPr>
      </w:pPr>
      <w:r w:rsidRPr="00256665">
        <w:rPr>
          <w:noProof/>
        </w:rPr>
        <w:t>Division 6</w:t>
      </w:r>
      <w:r w:rsidRPr="00256665">
        <w:rPr>
          <w:rFonts w:ascii="Calibri" w:hAnsi="Calibri"/>
          <w:b w:val="0"/>
          <w:noProof/>
          <w:sz w:val="22"/>
          <w:szCs w:val="22"/>
          <w:lang w:eastAsia="en-AU"/>
        </w:rPr>
        <w:tab/>
      </w:r>
      <w:r w:rsidRPr="00256665">
        <w:rPr>
          <w:noProof/>
        </w:rPr>
        <w:t>Entry permits, entry notices and certificates</w:t>
      </w:r>
    </w:p>
    <w:p w:rsidR="009F6B4E" w:rsidRPr="00256665" w:rsidRDefault="009F6B4E">
      <w:pPr>
        <w:pStyle w:val="TOC5"/>
        <w:rPr>
          <w:rFonts w:ascii="Calibri" w:hAnsi="Calibri"/>
          <w:noProof/>
          <w:sz w:val="22"/>
          <w:szCs w:val="22"/>
          <w:lang w:eastAsia="en-AU"/>
        </w:rPr>
      </w:pPr>
      <w:r w:rsidRPr="00256665">
        <w:rPr>
          <w:noProof/>
        </w:rPr>
        <w:tab/>
        <w:t>3.26</w:t>
      </w:r>
      <w:r w:rsidRPr="00256665">
        <w:rPr>
          <w:rFonts w:ascii="Calibri" w:hAnsi="Calibri"/>
          <w:noProof/>
          <w:sz w:val="22"/>
          <w:szCs w:val="22"/>
          <w:lang w:eastAsia="en-AU"/>
        </w:rPr>
        <w:tab/>
      </w:r>
      <w:r w:rsidRPr="00256665">
        <w:rPr>
          <w:noProof/>
        </w:rPr>
        <w:t>Form of entry permit</w:t>
      </w:r>
      <w:r w:rsidRPr="00256665">
        <w:rPr>
          <w:noProof/>
        </w:rPr>
        <w:tab/>
      </w:r>
      <w:r w:rsidRPr="00256665">
        <w:rPr>
          <w:noProof/>
        </w:rPr>
        <w:fldChar w:fldCharType="begin"/>
      </w:r>
      <w:r w:rsidRPr="00256665">
        <w:rPr>
          <w:noProof/>
        </w:rPr>
        <w:instrText xml:space="preserve"> PAGEREF _Toc231804087 \h </w:instrText>
      </w:r>
      <w:r w:rsidRPr="00256665">
        <w:rPr>
          <w:noProof/>
        </w:rPr>
      </w:r>
      <w:r w:rsidRPr="00256665">
        <w:rPr>
          <w:noProof/>
        </w:rPr>
        <w:fldChar w:fldCharType="separate"/>
      </w:r>
      <w:r w:rsidR="00603847">
        <w:rPr>
          <w:noProof/>
        </w:rPr>
        <w:t>58</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lang w:val="en-US"/>
        </w:rPr>
        <w:tab/>
        <w:t>3.27</w:t>
      </w:r>
      <w:r w:rsidRPr="00256665">
        <w:rPr>
          <w:rFonts w:ascii="Calibri" w:hAnsi="Calibri"/>
          <w:noProof/>
          <w:sz w:val="22"/>
          <w:szCs w:val="22"/>
          <w:lang w:eastAsia="en-AU"/>
        </w:rPr>
        <w:tab/>
      </w:r>
      <w:r w:rsidRPr="00256665">
        <w:rPr>
          <w:noProof/>
          <w:lang w:val="en-US"/>
        </w:rPr>
        <w:t>Form of entry notice</w:t>
      </w:r>
      <w:r w:rsidRPr="00256665">
        <w:rPr>
          <w:noProof/>
        </w:rPr>
        <w:tab/>
      </w:r>
      <w:r w:rsidRPr="00256665">
        <w:rPr>
          <w:noProof/>
        </w:rPr>
        <w:fldChar w:fldCharType="begin"/>
      </w:r>
      <w:r w:rsidRPr="00256665">
        <w:rPr>
          <w:noProof/>
        </w:rPr>
        <w:instrText xml:space="preserve"> PAGEREF _Toc231804088 \h </w:instrText>
      </w:r>
      <w:r w:rsidRPr="00256665">
        <w:rPr>
          <w:noProof/>
        </w:rPr>
      </w:r>
      <w:r w:rsidRPr="00256665">
        <w:rPr>
          <w:noProof/>
        </w:rPr>
        <w:fldChar w:fldCharType="separate"/>
      </w:r>
      <w:r w:rsidR="00603847">
        <w:rPr>
          <w:noProof/>
        </w:rPr>
        <w:t>59</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lang w:val="en-US"/>
        </w:rPr>
        <w:tab/>
        <w:t>3.28</w:t>
      </w:r>
      <w:r w:rsidRPr="00256665">
        <w:rPr>
          <w:rFonts w:ascii="Calibri" w:hAnsi="Calibri"/>
          <w:noProof/>
          <w:sz w:val="22"/>
          <w:szCs w:val="22"/>
          <w:lang w:eastAsia="en-AU"/>
        </w:rPr>
        <w:tab/>
      </w:r>
      <w:r w:rsidRPr="00256665">
        <w:rPr>
          <w:noProof/>
          <w:lang w:val="en-US"/>
        </w:rPr>
        <w:t>Form of exemption certificate</w:t>
      </w:r>
      <w:r w:rsidRPr="00256665">
        <w:rPr>
          <w:noProof/>
        </w:rPr>
        <w:tab/>
      </w:r>
      <w:r w:rsidRPr="00256665">
        <w:rPr>
          <w:noProof/>
        </w:rPr>
        <w:fldChar w:fldCharType="begin"/>
      </w:r>
      <w:r w:rsidRPr="00256665">
        <w:rPr>
          <w:noProof/>
        </w:rPr>
        <w:instrText xml:space="preserve"> PAGEREF _Toc231804089 \h </w:instrText>
      </w:r>
      <w:r w:rsidRPr="00256665">
        <w:rPr>
          <w:noProof/>
        </w:rPr>
      </w:r>
      <w:r w:rsidRPr="00256665">
        <w:rPr>
          <w:noProof/>
        </w:rPr>
        <w:fldChar w:fldCharType="separate"/>
      </w:r>
      <w:r w:rsidR="00603847">
        <w:rPr>
          <w:noProof/>
        </w:rPr>
        <w:t>59</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lang w:val="en-US"/>
        </w:rPr>
        <w:tab/>
        <w:t>3.29</w:t>
      </w:r>
      <w:r w:rsidRPr="00256665">
        <w:rPr>
          <w:rFonts w:ascii="Calibri" w:hAnsi="Calibri"/>
          <w:noProof/>
          <w:sz w:val="22"/>
          <w:szCs w:val="22"/>
          <w:lang w:eastAsia="en-AU"/>
        </w:rPr>
        <w:tab/>
      </w:r>
      <w:r w:rsidRPr="00256665">
        <w:rPr>
          <w:noProof/>
          <w:lang w:val="en-US"/>
        </w:rPr>
        <w:t>Form of affected member certificate</w:t>
      </w:r>
      <w:r w:rsidRPr="00256665">
        <w:rPr>
          <w:noProof/>
        </w:rPr>
        <w:tab/>
      </w:r>
      <w:r w:rsidRPr="00256665">
        <w:rPr>
          <w:noProof/>
        </w:rPr>
        <w:fldChar w:fldCharType="begin"/>
      </w:r>
      <w:r w:rsidRPr="00256665">
        <w:rPr>
          <w:noProof/>
        </w:rPr>
        <w:instrText xml:space="preserve"> PAGEREF _Toc231804090 \h </w:instrText>
      </w:r>
      <w:r w:rsidRPr="00256665">
        <w:rPr>
          <w:noProof/>
        </w:rPr>
      </w:r>
      <w:r w:rsidRPr="00256665">
        <w:rPr>
          <w:noProof/>
        </w:rPr>
        <w:fldChar w:fldCharType="separate"/>
      </w:r>
      <w:r w:rsidR="00603847">
        <w:rPr>
          <w:noProof/>
        </w:rPr>
        <w:t>59</w:t>
      </w:r>
      <w:r w:rsidRPr="00256665">
        <w:rPr>
          <w:noProof/>
        </w:rPr>
        <w:fldChar w:fldCharType="end"/>
      </w:r>
    </w:p>
    <w:p w:rsidR="009F6B4E" w:rsidRPr="00256665" w:rsidRDefault="009F6B4E">
      <w:pPr>
        <w:pStyle w:val="TOC2"/>
        <w:rPr>
          <w:rFonts w:ascii="Calibri" w:hAnsi="Calibri"/>
          <w:b w:val="0"/>
          <w:noProof/>
          <w:sz w:val="22"/>
          <w:szCs w:val="22"/>
          <w:lang w:eastAsia="en-AU"/>
        </w:rPr>
      </w:pPr>
      <w:r w:rsidRPr="00256665">
        <w:rPr>
          <w:noProof/>
          <w:lang w:val="en-US"/>
        </w:rPr>
        <w:t>Part 3-6</w:t>
      </w:r>
      <w:r w:rsidRPr="00256665">
        <w:rPr>
          <w:rFonts w:ascii="Calibri" w:hAnsi="Calibri"/>
          <w:b w:val="0"/>
          <w:noProof/>
          <w:sz w:val="22"/>
          <w:szCs w:val="22"/>
          <w:lang w:eastAsia="en-AU"/>
        </w:rPr>
        <w:tab/>
      </w:r>
      <w:r w:rsidRPr="00256665">
        <w:rPr>
          <w:noProof/>
          <w:lang w:val="en-US"/>
        </w:rPr>
        <w:t>Other rights and responsibilities</w:t>
      </w:r>
    </w:p>
    <w:p w:rsidR="009F6B4E" w:rsidRPr="00256665" w:rsidRDefault="009F6B4E">
      <w:pPr>
        <w:pStyle w:val="TOC3"/>
        <w:rPr>
          <w:rFonts w:ascii="Calibri" w:hAnsi="Calibri"/>
          <w:b w:val="0"/>
          <w:noProof/>
          <w:sz w:val="22"/>
          <w:szCs w:val="22"/>
          <w:lang w:eastAsia="en-AU"/>
        </w:rPr>
      </w:pPr>
      <w:r w:rsidRPr="00256665">
        <w:rPr>
          <w:noProof/>
        </w:rPr>
        <w:t>Division 2</w:t>
      </w:r>
      <w:r w:rsidRPr="00256665">
        <w:rPr>
          <w:rFonts w:ascii="Calibri" w:hAnsi="Calibri"/>
          <w:b w:val="0"/>
          <w:noProof/>
          <w:sz w:val="22"/>
          <w:szCs w:val="22"/>
          <w:lang w:eastAsia="en-AU"/>
        </w:rPr>
        <w:tab/>
      </w:r>
      <w:r w:rsidRPr="00256665">
        <w:rPr>
          <w:noProof/>
        </w:rPr>
        <w:t>Notification and consultation relating to certain dismissals</w:t>
      </w:r>
    </w:p>
    <w:p w:rsidR="009F6B4E" w:rsidRPr="00256665" w:rsidRDefault="009F6B4E">
      <w:pPr>
        <w:pStyle w:val="TOC4"/>
        <w:rPr>
          <w:rFonts w:ascii="Calibri" w:hAnsi="Calibri"/>
          <w:b w:val="0"/>
          <w:noProof/>
          <w:sz w:val="22"/>
          <w:szCs w:val="22"/>
          <w:lang w:eastAsia="en-AU"/>
        </w:rPr>
      </w:pPr>
      <w:r w:rsidRPr="00256665">
        <w:rPr>
          <w:noProof/>
        </w:rPr>
        <w:t>Subdivision A</w:t>
      </w:r>
      <w:r w:rsidRPr="00256665">
        <w:rPr>
          <w:rFonts w:ascii="Calibri" w:hAnsi="Calibri"/>
          <w:b w:val="0"/>
          <w:noProof/>
          <w:sz w:val="22"/>
          <w:szCs w:val="22"/>
          <w:lang w:eastAsia="en-AU"/>
        </w:rPr>
        <w:tab/>
      </w:r>
      <w:r w:rsidRPr="00256665">
        <w:rPr>
          <w:noProof/>
        </w:rPr>
        <w:t>Requirement to notify Centrelink</w:t>
      </w:r>
    </w:p>
    <w:p w:rsidR="009F6B4E" w:rsidRPr="00256665" w:rsidRDefault="009F6B4E">
      <w:pPr>
        <w:pStyle w:val="TOC5"/>
        <w:rPr>
          <w:rFonts w:ascii="Calibri" w:hAnsi="Calibri"/>
          <w:noProof/>
          <w:sz w:val="22"/>
          <w:szCs w:val="22"/>
          <w:lang w:eastAsia="en-AU"/>
        </w:rPr>
      </w:pPr>
      <w:r w:rsidRPr="00256665">
        <w:rPr>
          <w:noProof/>
        </w:rPr>
        <w:tab/>
        <w:t>3.30</w:t>
      </w:r>
      <w:r w:rsidRPr="00256665">
        <w:rPr>
          <w:rFonts w:ascii="Calibri" w:hAnsi="Calibri"/>
          <w:noProof/>
          <w:sz w:val="22"/>
          <w:szCs w:val="22"/>
          <w:lang w:eastAsia="en-AU"/>
        </w:rPr>
        <w:tab/>
      </w:r>
      <w:r w:rsidRPr="00256665">
        <w:rPr>
          <w:noProof/>
        </w:rPr>
        <w:t>Employer to notify Centrelink of certain proposed dismissals — form of notice</w:t>
      </w:r>
      <w:r w:rsidRPr="00256665">
        <w:rPr>
          <w:noProof/>
        </w:rPr>
        <w:tab/>
      </w:r>
      <w:r w:rsidRPr="00256665">
        <w:rPr>
          <w:noProof/>
        </w:rPr>
        <w:fldChar w:fldCharType="begin"/>
      </w:r>
      <w:r w:rsidRPr="00256665">
        <w:rPr>
          <w:noProof/>
        </w:rPr>
        <w:instrText xml:space="preserve"> PAGEREF _Toc231804094 \h </w:instrText>
      </w:r>
      <w:r w:rsidRPr="00256665">
        <w:rPr>
          <w:noProof/>
        </w:rPr>
      </w:r>
      <w:r w:rsidRPr="00256665">
        <w:rPr>
          <w:noProof/>
        </w:rPr>
        <w:fldChar w:fldCharType="separate"/>
      </w:r>
      <w:r w:rsidR="00603847">
        <w:rPr>
          <w:noProof/>
        </w:rPr>
        <w:t>60</w:t>
      </w:r>
      <w:r w:rsidRPr="00256665">
        <w:rPr>
          <w:noProof/>
        </w:rPr>
        <w:fldChar w:fldCharType="end"/>
      </w:r>
    </w:p>
    <w:p w:rsidR="009F6B4E" w:rsidRPr="00256665" w:rsidRDefault="009F6B4E">
      <w:pPr>
        <w:pStyle w:val="TOC3"/>
        <w:rPr>
          <w:rFonts w:ascii="Calibri" w:hAnsi="Calibri"/>
          <w:b w:val="0"/>
          <w:noProof/>
          <w:sz w:val="22"/>
          <w:szCs w:val="22"/>
          <w:lang w:eastAsia="en-AU"/>
        </w:rPr>
      </w:pPr>
      <w:r w:rsidRPr="00256665">
        <w:rPr>
          <w:noProof/>
        </w:rPr>
        <w:t>Division 3</w:t>
      </w:r>
      <w:r w:rsidRPr="00256665">
        <w:rPr>
          <w:rFonts w:ascii="Calibri" w:hAnsi="Calibri"/>
          <w:b w:val="0"/>
          <w:noProof/>
          <w:sz w:val="22"/>
          <w:szCs w:val="22"/>
          <w:lang w:eastAsia="en-AU"/>
        </w:rPr>
        <w:tab/>
      </w:r>
      <w:r w:rsidRPr="00256665">
        <w:rPr>
          <w:noProof/>
        </w:rPr>
        <w:t>Employer obligations in relation to employee records and pay slips</w:t>
      </w:r>
    </w:p>
    <w:p w:rsidR="009F6B4E" w:rsidRPr="00256665" w:rsidRDefault="009F6B4E">
      <w:pPr>
        <w:pStyle w:val="TOC4"/>
        <w:rPr>
          <w:rFonts w:ascii="Calibri" w:hAnsi="Calibri"/>
          <w:b w:val="0"/>
          <w:noProof/>
          <w:sz w:val="22"/>
          <w:szCs w:val="22"/>
          <w:lang w:eastAsia="en-AU"/>
        </w:rPr>
      </w:pPr>
      <w:r w:rsidRPr="00256665">
        <w:rPr>
          <w:noProof/>
        </w:rPr>
        <w:t>Subdivision 1</w:t>
      </w:r>
      <w:r w:rsidRPr="00256665">
        <w:rPr>
          <w:rFonts w:ascii="Calibri" w:hAnsi="Calibri"/>
          <w:b w:val="0"/>
          <w:noProof/>
          <w:sz w:val="22"/>
          <w:szCs w:val="22"/>
          <w:lang w:eastAsia="en-AU"/>
        </w:rPr>
        <w:tab/>
      </w:r>
      <w:r w:rsidRPr="00256665">
        <w:rPr>
          <w:noProof/>
        </w:rPr>
        <w:t>Employee records</w:t>
      </w:r>
    </w:p>
    <w:p w:rsidR="009F6B4E" w:rsidRPr="00256665" w:rsidRDefault="009F6B4E">
      <w:pPr>
        <w:pStyle w:val="TOC5"/>
        <w:rPr>
          <w:rFonts w:ascii="Calibri" w:hAnsi="Calibri"/>
          <w:noProof/>
          <w:sz w:val="22"/>
          <w:szCs w:val="22"/>
          <w:lang w:eastAsia="en-AU"/>
        </w:rPr>
      </w:pPr>
      <w:r w:rsidRPr="00256665">
        <w:rPr>
          <w:noProof/>
          <w:lang w:val="en-US"/>
        </w:rPr>
        <w:tab/>
        <w:t>3.31</w:t>
      </w:r>
      <w:r w:rsidRPr="00256665">
        <w:rPr>
          <w:rFonts w:ascii="Calibri" w:hAnsi="Calibri"/>
          <w:noProof/>
          <w:sz w:val="22"/>
          <w:szCs w:val="22"/>
          <w:lang w:eastAsia="en-AU"/>
        </w:rPr>
        <w:tab/>
      </w:r>
      <w:r w:rsidRPr="00256665">
        <w:rPr>
          <w:noProof/>
        </w:rPr>
        <w:t>Records</w:t>
      </w:r>
      <w:r w:rsidRPr="00256665">
        <w:rPr>
          <w:noProof/>
          <w:lang w:val="en-US"/>
        </w:rPr>
        <w:t xml:space="preserve"> — </w:t>
      </w:r>
      <w:r w:rsidRPr="00256665">
        <w:rPr>
          <w:noProof/>
        </w:rPr>
        <w:t>administration</w:t>
      </w:r>
      <w:r w:rsidRPr="00256665">
        <w:rPr>
          <w:noProof/>
        </w:rPr>
        <w:tab/>
      </w:r>
      <w:r w:rsidRPr="00256665">
        <w:rPr>
          <w:noProof/>
        </w:rPr>
        <w:fldChar w:fldCharType="begin"/>
      </w:r>
      <w:r w:rsidRPr="00256665">
        <w:rPr>
          <w:noProof/>
        </w:rPr>
        <w:instrText xml:space="preserve"> PAGEREF _Toc231804097 \h </w:instrText>
      </w:r>
      <w:r w:rsidRPr="00256665">
        <w:rPr>
          <w:noProof/>
        </w:rPr>
      </w:r>
      <w:r w:rsidRPr="00256665">
        <w:rPr>
          <w:noProof/>
        </w:rPr>
        <w:fldChar w:fldCharType="separate"/>
      </w:r>
      <w:r w:rsidR="00603847">
        <w:rPr>
          <w:noProof/>
        </w:rPr>
        <w:t>61</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lang w:val="en-US"/>
        </w:rPr>
        <w:tab/>
        <w:t>3.32</w:t>
      </w:r>
      <w:r w:rsidRPr="00256665">
        <w:rPr>
          <w:rFonts w:ascii="Calibri" w:hAnsi="Calibri"/>
          <w:noProof/>
          <w:sz w:val="22"/>
          <w:szCs w:val="22"/>
          <w:lang w:eastAsia="en-AU"/>
        </w:rPr>
        <w:tab/>
      </w:r>
      <w:r w:rsidRPr="00256665">
        <w:rPr>
          <w:noProof/>
        </w:rPr>
        <w:t>Records — general matters</w:t>
      </w:r>
      <w:r w:rsidRPr="00256665">
        <w:rPr>
          <w:noProof/>
        </w:rPr>
        <w:tab/>
      </w:r>
      <w:r w:rsidRPr="00256665">
        <w:rPr>
          <w:noProof/>
        </w:rPr>
        <w:fldChar w:fldCharType="begin"/>
      </w:r>
      <w:r w:rsidRPr="00256665">
        <w:rPr>
          <w:noProof/>
        </w:rPr>
        <w:instrText xml:space="preserve"> PAGEREF _Toc231804098 \h </w:instrText>
      </w:r>
      <w:r w:rsidRPr="00256665">
        <w:rPr>
          <w:noProof/>
        </w:rPr>
      </w:r>
      <w:r w:rsidRPr="00256665">
        <w:rPr>
          <w:noProof/>
        </w:rPr>
        <w:fldChar w:fldCharType="separate"/>
      </w:r>
      <w:r w:rsidR="00603847">
        <w:rPr>
          <w:noProof/>
        </w:rPr>
        <w:t>61</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lang w:val="en-US"/>
        </w:rPr>
        <w:tab/>
        <w:t>3.33</w:t>
      </w:r>
      <w:r w:rsidRPr="00256665">
        <w:rPr>
          <w:rFonts w:ascii="Calibri" w:hAnsi="Calibri"/>
          <w:noProof/>
          <w:sz w:val="22"/>
          <w:szCs w:val="22"/>
          <w:lang w:eastAsia="en-AU"/>
        </w:rPr>
        <w:tab/>
      </w:r>
      <w:r w:rsidRPr="00256665">
        <w:rPr>
          <w:noProof/>
        </w:rPr>
        <w:t>Records — pay</w:t>
      </w:r>
      <w:r w:rsidRPr="00256665">
        <w:rPr>
          <w:noProof/>
        </w:rPr>
        <w:tab/>
      </w:r>
      <w:r w:rsidRPr="00256665">
        <w:rPr>
          <w:noProof/>
        </w:rPr>
        <w:fldChar w:fldCharType="begin"/>
      </w:r>
      <w:r w:rsidRPr="00256665">
        <w:rPr>
          <w:noProof/>
        </w:rPr>
        <w:instrText xml:space="preserve"> PAGEREF _Toc231804099 \h </w:instrText>
      </w:r>
      <w:r w:rsidRPr="00256665">
        <w:rPr>
          <w:noProof/>
        </w:rPr>
      </w:r>
      <w:r w:rsidRPr="00256665">
        <w:rPr>
          <w:noProof/>
        </w:rPr>
        <w:fldChar w:fldCharType="separate"/>
      </w:r>
      <w:r w:rsidR="00603847">
        <w:rPr>
          <w:noProof/>
        </w:rPr>
        <w:t>62</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lang w:val="en-US"/>
        </w:rPr>
        <w:tab/>
        <w:t>3.34</w:t>
      </w:r>
      <w:r w:rsidRPr="00256665">
        <w:rPr>
          <w:rFonts w:ascii="Calibri" w:hAnsi="Calibri"/>
          <w:noProof/>
          <w:sz w:val="22"/>
          <w:szCs w:val="22"/>
          <w:lang w:eastAsia="en-AU"/>
        </w:rPr>
        <w:tab/>
      </w:r>
      <w:r w:rsidRPr="00256665">
        <w:rPr>
          <w:noProof/>
        </w:rPr>
        <w:t>Records — overtime</w:t>
      </w:r>
      <w:r w:rsidRPr="00256665">
        <w:rPr>
          <w:noProof/>
        </w:rPr>
        <w:tab/>
      </w:r>
      <w:r w:rsidRPr="00256665">
        <w:rPr>
          <w:noProof/>
        </w:rPr>
        <w:fldChar w:fldCharType="begin"/>
      </w:r>
      <w:r w:rsidRPr="00256665">
        <w:rPr>
          <w:noProof/>
        </w:rPr>
        <w:instrText xml:space="preserve"> PAGEREF _Toc231804100 \h </w:instrText>
      </w:r>
      <w:r w:rsidRPr="00256665">
        <w:rPr>
          <w:noProof/>
        </w:rPr>
      </w:r>
      <w:r w:rsidRPr="00256665">
        <w:rPr>
          <w:noProof/>
        </w:rPr>
        <w:fldChar w:fldCharType="separate"/>
      </w:r>
      <w:r w:rsidR="00603847">
        <w:rPr>
          <w:noProof/>
        </w:rPr>
        <w:t>63</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lang w:val="en-US"/>
        </w:rPr>
        <w:tab/>
        <w:t>3.35</w:t>
      </w:r>
      <w:r w:rsidRPr="00256665">
        <w:rPr>
          <w:rFonts w:ascii="Calibri" w:hAnsi="Calibri"/>
          <w:noProof/>
          <w:sz w:val="22"/>
          <w:szCs w:val="22"/>
          <w:lang w:eastAsia="en-AU"/>
        </w:rPr>
        <w:tab/>
      </w:r>
      <w:r w:rsidRPr="00256665">
        <w:rPr>
          <w:noProof/>
        </w:rPr>
        <w:t>Records — averaging of hours</w:t>
      </w:r>
      <w:r w:rsidRPr="00256665">
        <w:rPr>
          <w:noProof/>
        </w:rPr>
        <w:tab/>
      </w:r>
      <w:r w:rsidRPr="00256665">
        <w:rPr>
          <w:noProof/>
        </w:rPr>
        <w:fldChar w:fldCharType="begin"/>
      </w:r>
      <w:r w:rsidRPr="00256665">
        <w:rPr>
          <w:noProof/>
        </w:rPr>
        <w:instrText xml:space="preserve"> PAGEREF _Toc231804101 \h </w:instrText>
      </w:r>
      <w:r w:rsidRPr="00256665">
        <w:rPr>
          <w:noProof/>
        </w:rPr>
      </w:r>
      <w:r w:rsidRPr="00256665">
        <w:rPr>
          <w:noProof/>
        </w:rPr>
        <w:fldChar w:fldCharType="separate"/>
      </w:r>
      <w:r w:rsidR="00603847">
        <w:rPr>
          <w:noProof/>
        </w:rPr>
        <w:t>63</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lang w:val="en-US"/>
        </w:rPr>
        <w:tab/>
        <w:t>3.36</w:t>
      </w:r>
      <w:r w:rsidRPr="00256665">
        <w:rPr>
          <w:rFonts w:ascii="Calibri" w:hAnsi="Calibri"/>
          <w:noProof/>
          <w:sz w:val="22"/>
          <w:szCs w:val="22"/>
          <w:lang w:eastAsia="en-AU"/>
        </w:rPr>
        <w:tab/>
      </w:r>
      <w:r w:rsidRPr="00256665">
        <w:rPr>
          <w:noProof/>
        </w:rPr>
        <w:t>Records</w:t>
      </w:r>
      <w:r w:rsidRPr="00256665">
        <w:rPr>
          <w:noProof/>
          <w:lang w:val="en-US"/>
        </w:rPr>
        <w:t> — leave</w:t>
      </w:r>
      <w:r w:rsidRPr="00256665">
        <w:rPr>
          <w:noProof/>
        </w:rPr>
        <w:tab/>
      </w:r>
      <w:r w:rsidRPr="00256665">
        <w:rPr>
          <w:noProof/>
        </w:rPr>
        <w:fldChar w:fldCharType="begin"/>
      </w:r>
      <w:r w:rsidRPr="00256665">
        <w:rPr>
          <w:noProof/>
        </w:rPr>
        <w:instrText xml:space="preserve"> PAGEREF _Toc231804102 \h </w:instrText>
      </w:r>
      <w:r w:rsidRPr="00256665">
        <w:rPr>
          <w:noProof/>
        </w:rPr>
      </w:r>
      <w:r w:rsidRPr="00256665">
        <w:rPr>
          <w:noProof/>
        </w:rPr>
        <w:fldChar w:fldCharType="separate"/>
      </w:r>
      <w:r w:rsidR="00603847">
        <w:rPr>
          <w:noProof/>
        </w:rPr>
        <w:t>63</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lang w:val="en-US"/>
        </w:rPr>
        <w:tab/>
        <w:t>3.37</w:t>
      </w:r>
      <w:r w:rsidRPr="00256665">
        <w:rPr>
          <w:rFonts w:ascii="Calibri" w:hAnsi="Calibri"/>
          <w:noProof/>
          <w:sz w:val="22"/>
          <w:szCs w:val="22"/>
          <w:lang w:eastAsia="en-AU"/>
        </w:rPr>
        <w:tab/>
      </w:r>
      <w:r w:rsidRPr="00256665">
        <w:rPr>
          <w:noProof/>
        </w:rPr>
        <w:t>Records</w:t>
      </w:r>
      <w:r w:rsidRPr="00256665">
        <w:rPr>
          <w:noProof/>
          <w:lang w:val="en-US"/>
        </w:rPr>
        <w:t> — superannuation contributions</w:t>
      </w:r>
      <w:r w:rsidRPr="00256665">
        <w:rPr>
          <w:noProof/>
        </w:rPr>
        <w:tab/>
      </w:r>
      <w:r w:rsidRPr="00256665">
        <w:rPr>
          <w:noProof/>
        </w:rPr>
        <w:fldChar w:fldCharType="begin"/>
      </w:r>
      <w:r w:rsidRPr="00256665">
        <w:rPr>
          <w:noProof/>
        </w:rPr>
        <w:instrText xml:space="preserve"> PAGEREF _Toc231804103 \h </w:instrText>
      </w:r>
      <w:r w:rsidRPr="00256665">
        <w:rPr>
          <w:noProof/>
        </w:rPr>
      </w:r>
      <w:r w:rsidRPr="00256665">
        <w:rPr>
          <w:noProof/>
        </w:rPr>
        <w:fldChar w:fldCharType="separate"/>
      </w:r>
      <w:r w:rsidR="00603847">
        <w:rPr>
          <w:noProof/>
        </w:rPr>
        <w:t>64</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lang w:val="en-US"/>
        </w:rPr>
        <w:tab/>
        <w:t>3.38</w:t>
      </w:r>
      <w:r w:rsidRPr="00256665">
        <w:rPr>
          <w:rFonts w:ascii="Calibri" w:hAnsi="Calibri"/>
          <w:noProof/>
          <w:sz w:val="22"/>
          <w:szCs w:val="22"/>
          <w:lang w:eastAsia="en-AU"/>
        </w:rPr>
        <w:tab/>
      </w:r>
      <w:r w:rsidRPr="00256665">
        <w:rPr>
          <w:noProof/>
        </w:rPr>
        <w:t>Records</w:t>
      </w:r>
      <w:r w:rsidRPr="00256665">
        <w:rPr>
          <w:noProof/>
          <w:lang w:val="en-US"/>
        </w:rPr>
        <w:t> — individual flexibility arrangement</w:t>
      </w:r>
      <w:r w:rsidRPr="00256665">
        <w:rPr>
          <w:noProof/>
        </w:rPr>
        <w:tab/>
      </w:r>
      <w:r w:rsidRPr="00256665">
        <w:rPr>
          <w:noProof/>
        </w:rPr>
        <w:fldChar w:fldCharType="begin"/>
      </w:r>
      <w:r w:rsidRPr="00256665">
        <w:rPr>
          <w:noProof/>
        </w:rPr>
        <w:instrText xml:space="preserve"> PAGEREF _Toc231804104 \h </w:instrText>
      </w:r>
      <w:r w:rsidRPr="00256665">
        <w:rPr>
          <w:noProof/>
        </w:rPr>
      </w:r>
      <w:r w:rsidRPr="00256665">
        <w:rPr>
          <w:noProof/>
        </w:rPr>
        <w:fldChar w:fldCharType="separate"/>
      </w:r>
      <w:r w:rsidR="00603847">
        <w:rPr>
          <w:noProof/>
        </w:rPr>
        <w:t>65</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lang w:val="en-US"/>
        </w:rPr>
        <w:tab/>
        <w:t>3.39</w:t>
      </w:r>
      <w:r w:rsidRPr="00256665">
        <w:rPr>
          <w:rFonts w:ascii="Calibri" w:hAnsi="Calibri"/>
          <w:noProof/>
          <w:sz w:val="22"/>
          <w:szCs w:val="22"/>
          <w:lang w:eastAsia="en-AU"/>
        </w:rPr>
        <w:tab/>
      </w:r>
      <w:r w:rsidRPr="00256665">
        <w:rPr>
          <w:noProof/>
        </w:rPr>
        <w:t>Records</w:t>
      </w:r>
      <w:r w:rsidRPr="00256665">
        <w:rPr>
          <w:noProof/>
          <w:lang w:val="en-US"/>
        </w:rPr>
        <w:t> — guarantee of annual earnings</w:t>
      </w:r>
      <w:r w:rsidRPr="00256665">
        <w:rPr>
          <w:noProof/>
        </w:rPr>
        <w:tab/>
      </w:r>
      <w:r w:rsidRPr="00256665">
        <w:rPr>
          <w:noProof/>
        </w:rPr>
        <w:fldChar w:fldCharType="begin"/>
      </w:r>
      <w:r w:rsidRPr="00256665">
        <w:rPr>
          <w:noProof/>
        </w:rPr>
        <w:instrText xml:space="preserve"> PAGEREF _Toc231804105 \h </w:instrText>
      </w:r>
      <w:r w:rsidRPr="00256665">
        <w:rPr>
          <w:noProof/>
        </w:rPr>
      </w:r>
      <w:r w:rsidRPr="00256665">
        <w:rPr>
          <w:noProof/>
        </w:rPr>
        <w:fldChar w:fldCharType="separate"/>
      </w:r>
      <w:r w:rsidR="00603847">
        <w:rPr>
          <w:noProof/>
        </w:rPr>
        <w:t>65</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lang w:val="en-US"/>
        </w:rPr>
        <w:tab/>
        <w:t>3.40</w:t>
      </w:r>
      <w:r w:rsidRPr="00256665">
        <w:rPr>
          <w:rFonts w:ascii="Calibri" w:hAnsi="Calibri"/>
          <w:noProof/>
          <w:sz w:val="22"/>
          <w:szCs w:val="22"/>
          <w:lang w:eastAsia="en-AU"/>
        </w:rPr>
        <w:tab/>
      </w:r>
      <w:r w:rsidRPr="00256665">
        <w:rPr>
          <w:noProof/>
        </w:rPr>
        <w:t>Records</w:t>
      </w:r>
      <w:r w:rsidRPr="00256665">
        <w:rPr>
          <w:noProof/>
          <w:lang w:val="en-US"/>
        </w:rPr>
        <w:t xml:space="preserve"> — </w:t>
      </w:r>
      <w:r w:rsidRPr="00256665">
        <w:rPr>
          <w:noProof/>
        </w:rPr>
        <w:t>termination of employment</w:t>
      </w:r>
      <w:r w:rsidRPr="00256665">
        <w:rPr>
          <w:noProof/>
        </w:rPr>
        <w:tab/>
      </w:r>
      <w:r w:rsidRPr="00256665">
        <w:rPr>
          <w:noProof/>
        </w:rPr>
        <w:fldChar w:fldCharType="begin"/>
      </w:r>
      <w:r w:rsidRPr="00256665">
        <w:rPr>
          <w:noProof/>
        </w:rPr>
        <w:instrText xml:space="preserve"> PAGEREF _Toc231804106 \h </w:instrText>
      </w:r>
      <w:r w:rsidRPr="00256665">
        <w:rPr>
          <w:noProof/>
        </w:rPr>
      </w:r>
      <w:r w:rsidRPr="00256665">
        <w:rPr>
          <w:noProof/>
        </w:rPr>
        <w:fldChar w:fldCharType="separate"/>
      </w:r>
      <w:r w:rsidR="00603847">
        <w:rPr>
          <w:noProof/>
        </w:rPr>
        <w:t>65</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lang w:val="en-US"/>
        </w:rPr>
        <w:tab/>
        <w:t>3.41</w:t>
      </w:r>
      <w:r w:rsidRPr="00256665">
        <w:rPr>
          <w:rFonts w:ascii="Calibri" w:hAnsi="Calibri"/>
          <w:noProof/>
          <w:sz w:val="22"/>
          <w:szCs w:val="22"/>
          <w:lang w:eastAsia="en-AU"/>
        </w:rPr>
        <w:tab/>
      </w:r>
      <w:r w:rsidRPr="00256665">
        <w:rPr>
          <w:noProof/>
        </w:rPr>
        <w:t>Record</w:t>
      </w:r>
      <w:r w:rsidRPr="00256665">
        <w:rPr>
          <w:noProof/>
          <w:lang w:val="en-US"/>
        </w:rPr>
        <w:t>s — transfer of business</w:t>
      </w:r>
      <w:r w:rsidRPr="00256665">
        <w:rPr>
          <w:noProof/>
        </w:rPr>
        <w:tab/>
      </w:r>
      <w:r w:rsidRPr="00256665">
        <w:rPr>
          <w:noProof/>
        </w:rPr>
        <w:fldChar w:fldCharType="begin"/>
      </w:r>
      <w:r w:rsidRPr="00256665">
        <w:rPr>
          <w:noProof/>
        </w:rPr>
        <w:instrText xml:space="preserve"> PAGEREF _Toc231804107 \h </w:instrText>
      </w:r>
      <w:r w:rsidRPr="00256665">
        <w:rPr>
          <w:noProof/>
        </w:rPr>
      </w:r>
      <w:r w:rsidRPr="00256665">
        <w:rPr>
          <w:noProof/>
        </w:rPr>
        <w:fldChar w:fldCharType="separate"/>
      </w:r>
      <w:r w:rsidR="00603847">
        <w:rPr>
          <w:noProof/>
        </w:rPr>
        <w:t>66</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lang w:val="en-US"/>
        </w:rPr>
        <w:tab/>
        <w:t>3.42</w:t>
      </w:r>
      <w:r w:rsidRPr="00256665">
        <w:rPr>
          <w:rFonts w:ascii="Calibri" w:hAnsi="Calibri"/>
          <w:noProof/>
          <w:sz w:val="22"/>
          <w:szCs w:val="22"/>
          <w:lang w:eastAsia="en-AU"/>
        </w:rPr>
        <w:tab/>
      </w:r>
      <w:r w:rsidRPr="00256665">
        <w:rPr>
          <w:noProof/>
        </w:rPr>
        <w:t>Record</w:t>
      </w:r>
      <w:r w:rsidRPr="00256665">
        <w:rPr>
          <w:noProof/>
          <w:lang w:val="en-US"/>
        </w:rPr>
        <w:t>s — inspection and copying of a record</w:t>
      </w:r>
      <w:r w:rsidRPr="00256665">
        <w:rPr>
          <w:noProof/>
        </w:rPr>
        <w:tab/>
      </w:r>
      <w:r w:rsidRPr="00256665">
        <w:rPr>
          <w:noProof/>
        </w:rPr>
        <w:fldChar w:fldCharType="begin"/>
      </w:r>
      <w:r w:rsidRPr="00256665">
        <w:rPr>
          <w:noProof/>
        </w:rPr>
        <w:instrText xml:space="preserve"> PAGEREF _Toc231804108 \h </w:instrText>
      </w:r>
      <w:r w:rsidRPr="00256665">
        <w:rPr>
          <w:noProof/>
        </w:rPr>
      </w:r>
      <w:r w:rsidRPr="00256665">
        <w:rPr>
          <w:noProof/>
        </w:rPr>
        <w:fldChar w:fldCharType="separate"/>
      </w:r>
      <w:r w:rsidR="00603847">
        <w:rPr>
          <w:noProof/>
        </w:rPr>
        <w:t>67</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lang w:val="en-US"/>
        </w:rPr>
        <w:tab/>
        <w:t>3.43</w:t>
      </w:r>
      <w:r w:rsidRPr="00256665">
        <w:rPr>
          <w:rFonts w:ascii="Calibri" w:hAnsi="Calibri"/>
          <w:noProof/>
          <w:sz w:val="22"/>
          <w:szCs w:val="22"/>
          <w:lang w:eastAsia="en-AU"/>
        </w:rPr>
        <w:tab/>
      </w:r>
      <w:r w:rsidRPr="00256665">
        <w:rPr>
          <w:noProof/>
        </w:rPr>
        <w:t>Record</w:t>
      </w:r>
      <w:r w:rsidRPr="00256665">
        <w:rPr>
          <w:noProof/>
          <w:lang w:val="en-US"/>
        </w:rPr>
        <w:t>s — information concerning a record</w:t>
      </w:r>
      <w:r w:rsidRPr="00256665">
        <w:rPr>
          <w:noProof/>
        </w:rPr>
        <w:tab/>
      </w:r>
      <w:r w:rsidRPr="00256665">
        <w:rPr>
          <w:noProof/>
        </w:rPr>
        <w:fldChar w:fldCharType="begin"/>
      </w:r>
      <w:r w:rsidRPr="00256665">
        <w:rPr>
          <w:noProof/>
        </w:rPr>
        <w:instrText xml:space="preserve"> PAGEREF _Toc231804109 \h </w:instrText>
      </w:r>
      <w:r w:rsidRPr="00256665">
        <w:rPr>
          <w:noProof/>
        </w:rPr>
      </w:r>
      <w:r w:rsidRPr="00256665">
        <w:rPr>
          <w:noProof/>
        </w:rPr>
        <w:fldChar w:fldCharType="separate"/>
      </w:r>
      <w:r w:rsidR="00603847">
        <w:rPr>
          <w:noProof/>
        </w:rPr>
        <w:t>68</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3.44</w:t>
      </w:r>
      <w:r w:rsidRPr="00256665">
        <w:rPr>
          <w:rFonts w:ascii="Calibri" w:hAnsi="Calibri"/>
          <w:noProof/>
          <w:sz w:val="22"/>
          <w:szCs w:val="22"/>
          <w:lang w:eastAsia="en-AU"/>
        </w:rPr>
        <w:tab/>
      </w:r>
      <w:r w:rsidRPr="00256665">
        <w:rPr>
          <w:noProof/>
        </w:rPr>
        <w:t>Records — accuracy</w:t>
      </w:r>
      <w:r w:rsidRPr="00256665">
        <w:rPr>
          <w:noProof/>
        </w:rPr>
        <w:tab/>
      </w:r>
      <w:r w:rsidRPr="00256665">
        <w:rPr>
          <w:noProof/>
        </w:rPr>
        <w:fldChar w:fldCharType="begin"/>
      </w:r>
      <w:r w:rsidRPr="00256665">
        <w:rPr>
          <w:noProof/>
        </w:rPr>
        <w:instrText xml:space="preserve"> PAGEREF _Toc231804110 \h </w:instrText>
      </w:r>
      <w:r w:rsidRPr="00256665">
        <w:rPr>
          <w:noProof/>
        </w:rPr>
      </w:r>
      <w:r w:rsidRPr="00256665">
        <w:rPr>
          <w:noProof/>
        </w:rPr>
        <w:fldChar w:fldCharType="separate"/>
      </w:r>
      <w:r w:rsidR="00603847">
        <w:rPr>
          <w:noProof/>
        </w:rPr>
        <w:t>68</w:t>
      </w:r>
      <w:r w:rsidRPr="00256665">
        <w:rPr>
          <w:noProof/>
        </w:rPr>
        <w:fldChar w:fldCharType="end"/>
      </w:r>
    </w:p>
    <w:p w:rsidR="009F6B4E" w:rsidRPr="00256665" w:rsidRDefault="009F6B4E">
      <w:pPr>
        <w:pStyle w:val="TOC4"/>
        <w:rPr>
          <w:rFonts w:ascii="Calibri" w:hAnsi="Calibri"/>
          <w:b w:val="0"/>
          <w:noProof/>
          <w:sz w:val="22"/>
          <w:szCs w:val="22"/>
          <w:lang w:eastAsia="en-AU"/>
        </w:rPr>
      </w:pPr>
      <w:r w:rsidRPr="00256665">
        <w:rPr>
          <w:noProof/>
        </w:rPr>
        <w:t>Subdivision 2</w:t>
      </w:r>
      <w:r w:rsidRPr="00256665">
        <w:rPr>
          <w:rFonts w:ascii="Calibri" w:hAnsi="Calibri"/>
          <w:b w:val="0"/>
          <w:noProof/>
          <w:sz w:val="22"/>
          <w:szCs w:val="22"/>
          <w:lang w:eastAsia="en-AU"/>
        </w:rPr>
        <w:tab/>
      </w:r>
      <w:r w:rsidRPr="00256665">
        <w:rPr>
          <w:noProof/>
        </w:rPr>
        <w:t>Pay slips</w:t>
      </w:r>
    </w:p>
    <w:p w:rsidR="009F6B4E" w:rsidRPr="00256665" w:rsidRDefault="009F6B4E">
      <w:pPr>
        <w:pStyle w:val="TOC5"/>
        <w:rPr>
          <w:rFonts w:ascii="Calibri" w:hAnsi="Calibri"/>
          <w:noProof/>
          <w:sz w:val="22"/>
          <w:szCs w:val="22"/>
          <w:lang w:eastAsia="en-AU"/>
        </w:rPr>
      </w:pPr>
      <w:r w:rsidRPr="00256665">
        <w:rPr>
          <w:noProof/>
        </w:rPr>
        <w:tab/>
        <w:t>3.45</w:t>
      </w:r>
      <w:r w:rsidRPr="00256665">
        <w:rPr>
          <w:rFonts w:ascii="Calibri" w:hAnsi="Calibri"/>
          <w:noProof/>
          <w:sz w:val="22"/>
          <w:szCs w:val="22"/>
          <w:lang w:eastAsia="en-AU"/>
        </w:rPr>
        <w:tab/>
      </w:r>
      <w:r w:rsidRPr="00256665">
        <w:rPr>
          <w:noProof/>
        </w:rPr>
        <w:t>Pay slips — form</w:t>
      </w:r>
      <w:r w:rsidRPr="00256665">
        <w:rPr>
          <w:noProof/>
        </w:rPr>
        <w:tab/>
      </w:r>
      <w:r w:rsidRPr="00256665">
        <w:rPr>
          <w:noProof/>
        </w:rPr>
        <w:fldChar w:fldCharType="begin"/>
      </w:r>
      <w:r w:rsidRPr="00256665">
        <w:rPr>
          <w:noProof/>
        </w:rPr>
        <w:instrText xml:space="preserve"> PAGEREF _Toc231804112 \h </w:instrText>
      </w:r>
      <w:r w:rsidRPr="00256665">
        <w:rPr>
          <w:noProof/>
        </w:rPr>
      </w:r>
      <w:r w:rsidRPr="00256665">
        <w:rPr>
          <w:noProof/>
        </w:rPr>
        <w:fldChar w:fldCharType="separate"/>
      </w:r>
      <w:r w:rsidR="00603847">
        <w:rPr>
          <w:noProof/>
        </w:rPr>
        <w:t>69</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3.46</w:t>
      </w:r>
      <w:r w:rsidRPr="00256665">
        <w:rPr>
          <w:rFonts w:ascii="Calibri" w:hAnsi="Calibri"/>
          <w:noProof/>
          <w:sz w:val="22"/>
          <w:szCs w:val="22"/>
          <w:lang w:eastAsia="en-AU"/>
        </w:rPr>
        <w:tab/>
      </w:r>
      <w:r w:rsidRPr="00256665">
        <w:rPr>
          <w:noProof/>
        </w:rPr>
        <w:t>Pay slips — content</w:t>
      </w:r>
      <w:r w:rsidRPr="00256665">
        <w:rPr>
          <w:noProof/>
        </w:rPr>
        <w:tab/>
      </w:r>
      <w:r w:rsidRPr="00256665">
        <w:rPr>
          <w:noProof/>
        </w:rPr>
        <w:fldChar w:fldCharType="begin"/>
      </w:r>
      <w:r w:rsidRPr="00256665">
        <w:rPr>
          <w:noProof/>
        </w:rPr>
        <w:instrText xml:space="preserve"> PAGEREF _Toc231804113 \h </w:instrText>
      </w:r>
      <w:r w:rsidRPr="00256665">
        <w:rPr>
          <w:noProof/>
        </w:rPr>
      </w:r>
      <w:r w:rsidRPr="00256665">
        <w:rPr>
          <w:noProof/>
        </w:rPr>
        <w:fldChar w:fldCharType="separate"/>
      </w:r>
      <w:r w:rsidR="00603847">
        <w:rPr>
          <w:noProof/>
        </w:rPr>
        <w:t>69</w:t>
      </w:r>
      <w:r w:rsidRPr="00256665">
        <w:rPr>
          <w:noProof/>
        </w:rPr>
        <w:fldChar w:fldCharType="end"/>
      </w:r>
    </w:p>
    <w:p w:rsidR="009F6B4E" w:rsidRPr="00256665" w:rsidRDefault="009F6B4E">
      <w:pPr>
        <w:pStyle w:val="TOC1"/>
        <w:rPr>
          <w:rFonts w:ascii="Calibri" w:hAnsi="Calibri"/>
          <w:b w:val="0"/>
          <w:noProof/>
          <w:sz w:val="22"/>
          <w:szCs w:val="22"/>
          <w:lang w:eastAsia="en-AU"/>
        </w:rPr>
      </w:pPr>
      <w:r w:rsidRPr="00256665">
        <w:rPr>
          <w:noProof/>
        </w:rPr>
        <w:lastRenderedPageBreak/>
        <w:t>Chapter 4</w:t>
      </w:r>
      <w:r w:rsidRPr="00256665">
        <w:rPr>
          <w:rFonts w:ascii="Calibri" w:hAnsi="Calibri"/>
          <w:b w:val="0"/>
          <w:noProof/>
          <w:sz w:val="22"/>
          <w:szCs w:val="22"/>
          <w:lang w:eastAsia="en-AU"/>
        </w:rPr>
        <w:tab/>
      </w:r>
      <w:r w:rsidRPr="00256665">
        <w:rPr>
          <w:noProof/>
        </w:rPr>
        <w:t>Compliance and enforcement</w:t>
      </w:r>
    </w:p>
    <w:p w:rsidR="009F6B4E" w:rsidRPr="00256665" w:rsidRDefault="009F6B4E">
      <w:pPr>
        <w:pStyle w:val="TOC2"/>
        <w:rPr>
          <w:rFonts w:ascii="Calibri" w:hAnsi="Calibri"/>
          <w:b w:val="0"/>
          <w:noProof/>
          <w:sz w:val="22"/>
          <w:szCs w:val="22"/>
          <w:lang w:eastAsia="en-AU"/>
        </w:rPr>
      </w:pPr>
      <w:r w:rsidRPr="00256665">
        <w:rPr>
          <w:noProof/>
          <w:lang w:val="en-US"/>
        </w:rPr>
        <w:t>Part 4-1</w:t>
      </w:r>
      <w:r w:rsidRPr="00256665">
        <w:rPr>
          <w:rFonts w:ascii="Calibri" w:hAnsi="Calibri"/>
          <w:b w:val="0"/>
          <w:noProof/>
          <w:sz w:val="22"/>
          <w:szCs w:val="22"/>
          <w:lang w:eastAsia="en-AU"/>
        </w:rPr>
        <w:tab/>
      </w:r>
      <w:r w:rsidRPr="00256665">
        <w:rPr>
          <w:noProof/>
          <w:lang w:val="en-US"/>
        </w:rPr>
        <w:t>Civil remedies</w:t>
      </w:r>
    </w:p>
    <w:p w:rsidR="009F6B4E" w:rsidRPr="00256665" w:rsidRDefault="009F6B4E">
      <w:pPr>
        <w:pStyle w:val="TOC3"/>
        <w:rPr>
          <w:rFonts w:ascii="Calibri" w:hAnsi="Calibri"/>
          <w:b w:val="0"/>
          <w:noProof/>
          <w:sz w:val="22"/>
          <w:szCs w:val="22"/>
          <w:lang w:eastAsia="en-AU"/>
        </w:rPr>
      </w:pPr>
      <w:r w:rsidRPr="00256665">
        <w:rPr>
          <w:noProof/>
          <w:lang w:val="en-US"/>
        </w:rPr>
        <w:t>Division 3</w:t>
      </w:r>
      <w:r w:rsidRPr="00256665">
        <w:rPr>
          <w:rFonts w:ascii="Calibri" w:hAnsi="Calibri"/>
          <w:b w:val="0"/>
          <w:noProof/>
          <w:sz w:val="22"/>
          <w:szCs w:val="22"/>
          <w:lang w:eastAsia="en-AU"/>
        </w:rPr>
        <w:tab/>
      </w:r>
      <w:r w:rsidRPr="00256665">
        <w:rPr>
          <w:noProof/>
          <w:lang w:val="en-US"/>
        </w:rPr>
        <w:t>Small claims procedure</w:t>
      </w:r>
    </w:p>
    <w:p w:rsidR="009F6B4E" w:rsidRPr="00256665" w:rsidRDefault="009F6B4E">
      <w:pPr>
        <w:pStyle w:val="TOC5"/>
        <w:rPr>
          <w:rFonts w:ascii="Calibri" w:hAnsi="Calibri"/>
          <w:noProof/>
          <w:sz w:val="22"/>
          <w:szCs w:val="22"/>
          <w:lang w:eastAsia="en-AU"/>
        </w:rPr>
      </w:pPr>
      <w:r w:rsidRPr="00256665">
        <w:rPr>
          <w:noProof/>
        </w:rPr>
        <w:tab/>
        <w:t>4.01</w:t>
      </w:r>
      <w:r w:rsidRPr="00256665">
        <w:rPr>
          <w:rFonts w:ascii="Calibri" w:hAnsi="Calibri"/>
          <w:noProof/>
          <w:sz w:val="22"/>
          <w:szCs w:val="22"/>
          <w:lang w:eastAsia="en-AU"/>
        </w:rPr>
        <w:tab/>
      </w:r>
      <w:r w:rsidRPr="00256665">
        <w:rPr>
          <w:noProof/>
        </w:rPr>
        <w:t>Plaintiffs may choose small claims procedure</w:t>
      </w:r>
      <w:r w:rsidRPr="00256665">
        <w:rPr>
          <w:noProof/>
        </w:rPr>
        <w:tab/>
      </w:r>
      <w:r w:rsidRPr="00256665">
        <w:rPr>
          <w:noProof/>
        </w:rPr>
        <w:fldChar w:fldCharType="begin"/>
      </w:r>
      <w:r w:rsidRPr="00256665">
        <w:rPr>
          <w:noProof/>
        </w:rPr>
        <w:instrText xml:space="preserve"> PAGEREF _Toc231804117 \h </w:instrText>
      </w:r>
      <w:r w:rsidRPr="00256665">
        <w:rPr>
          <w:noProof/>
        </w:rPr>
      </w:r>
      <w:r w:rsidRPr="00256665">
        <w:rPr>
          <w:noProof/>
        </w:rPr>
        <w:fldChar w:fldCharType="separate"/>
      </w:r>
      <w:r w:rsidR="00603847">
        <w:rPr>
          <w:noProof/>
        </w:rPr>
        <w:t>71</w:t>
      </w:r>
      <w:r w:rsidRPr="00256665">
        <w:rPr>
          <w:noProof/>
        </w:rPr>
        <w:fldChar w:fldCharType="end"/>
      </w:r>
    </w:p>
    <w:p w:rsidR="009F6B4E" w:rsidRPr="00256665" w:rsidRDefault="009F6B4E">
      <w:pPr>
        <w:pStyle w:val="TOC3"/>
        <w:rPr>
          <w:rFonts w:ascii="Calibri" w:hAnsi="Calibri"/>
          <w:b w:val="0"/>
          <w:noProof/>
          <w:sz w:val="22"/>
          <w:szCs w:val="22"/>
          <w:lang w:eastAsia="en-AU"/>
        </w:rPr>
      </w:pPr>
      <w:r w:rsidRPr="00256665">
        <w:rPr>
          <w:noProof/>
          <w:lang w:val="en-US"/>
        </w:rPr>
        <w:t>Division 4</w:t>
      </w:r>
      <w:r w:rsidRPr="00256665">
        <w:rPr>
          <w:rFonts w:ascii="Calibri" w:hAnsi="Calibri"/>
          <w:b w:val="0"/>
          <w:noProof/>
          <w:sz w:val="22"/>
          <w:szCs w:val="22"/>
          <w:lang w:eastAsia="en-AU"/>
        </w:rPr>
        <w:tab/>
      </w:r>
      <w:r w:rsidRPr="00256665">
        <w:rPr>
          <w:noProof/>
          <w:lang w:val="en-US"/>
        </w:rPr>
        <w:t>General provisions relating to civil remedies and infringement notices</w:t>
      </w:r>
    </w:p>
    <w:p w:rsidR="009F6B4E" w:rsidRPr="00256665" w:rsidRDefault="009F6B4E">
      <w:pPr>
        <w:pStyle w:val="TOC5"/>
        <w:rPr>
          <w:rFonts w:ascii="Calibri" w:hAnsi="Calibri"/>
          <w:noProof/>
          <w:sz w:val="22"/>
          <w:szCs w:val="22"/>
          <w:lang w:eastAsia="en-AU"/>
        </w:rPr>
      </w:pPr>
      <w:r w:rsidRPr="00256665">
        <w:rPr>
          <w:noProof/>
        </w:rPr>
        <w:tab/>
        <w:t>4.02</w:t>
      </w:r>
      <w:r w:rsidRPr="00256665">
        <w:rPr>
          <w:rFonts w:ascii="Calibri" w:hAnsi="Calibri"/>
          <w:noProof/>
          <w:sz w:val="22"/>
          <w:szCs w:val="22"/>
          <w:lang w:eastAsia="en-AU"/>
        </w:rPr>
        <w:tab/>
      </w:r>
      <w:r w:rsidRPr="00256665">
        <w:rPr>
          <w:noProof/>
        </w:rPr>
        <w:t>General</w:t>
      </w:r>
      <w:r w:rsidRPr="00256665">
        <w:rPr>
          <w:noProof/>
        </w:rPr>
        <w:tab/>
      </w:r>
      <w:r w:rsidRPr="00256665">
        <w:rPr>
          <w:noProof/>
        </w:rPr>
        <w:fldChar w:fldCharType="begin"/>
      </w:r>
      <w:r w:rsidRPr="00256665">
        <w:rPr>
          <w:noProof/>
        </w:rPr>
        <w:instrText xml:space="preserve"> PAGEREF _Toc231804119 \h </w:instrText>
      </w:r>
      <w:r w:rsidRPr="00256665">
        <w:rPr>
          <w:noProof/>
        </w:rPr>
      </w:r>
      <w:r w:rsidRPr="00256665">
        <w:rPr>
          <w:noProof/>
        </w:rPr>
        <w:fldChar w:fldCharType="separate"/>
      </w:r>
      <w:r w:rsidR="00603847">
        <w:rPr>
          <w:noProof/>
        </w:rPr>
        <w:t>72</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4.03</w:t>
      </w:r>
      <w:r w:rsidRPr="00256665">
        <w:rPr>
          <w:rFonts w:ascii="Calibri" w:hAnsi="Calibri"/>
          <w:noProof/>
          <w:sz w:val="22"/>
          <w:szCs w:val="22"/>
          <w:lang w:eastAsia="en-AU"/>
        </w:rPr>
        <w:tab/>
      </w:r>
      <w:r w:rsidRPr="00256665">
        <w:rPr>
          <w:noProof/>
        </w:rPr>
        <w:t>Definitions for Division 4</w:t>
      </w:r>
      <w:r w:rsidRPr="00256665">
        <w:rPr>
          <w:noProof/>
        </w:rPr>
        <w:tab/>
      </w:r>
      <w:r w:rsidRPr="00256665">
        <w:rPr>
          <w:noProof/>
        </w:rPr>
        <w:fldChar w:fldCharType="begin"/>
      </w:r>
      <w:r w:rsidRPr="00256665">
        <w:rPr>
          <w:noProof/>
        </w:rPr>
        <w:instrText xml:space="preserve"> PAGEREF _Toc231804120 \h </w:instrText>
      </w:r>
      <w:r w:rsidRPr="00256665">
        <w:rPr>
          <w:noProof/>
        </w:rPr>
      </w:r>
      <w:r w:rsidRPr="00256665">
        <w:rPr>
          <w:noProof/>
        </w:rPr>
        <w:fldChar w:fldCharType="separate"/>
      </w:r>
      <w:r w:rsidR="00603847">
        <w:rPr>
          <w:noProof/>
        </w:rPr>
        <w:t>72</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4.04</w:t>
      </w:r>
      <w:r w:rsidRPr="00256665">
        <w:rPr>
          <w:rFonts w:ascii="Calibri" w:hAnsi="Calibri"/>
          <w:noProof/>
          <w:sz w:val="22"/>
          <w:szCs w:val="22"/>
          <w:lang w:eastAsia="en-AU"/>
        </w:rPr>
        <w:tab/>
      </w:r>
      <w:r w:rsidRPr="00256665">
        <w:rPr>
          <w:noProof/>
        </w:rPr>
        <w:t>When an infringement notice can be given</w:t>
      </w:r>
      <w:r w:rsidRPr="00256665">
        <w:rPr>
          <w:noProof/>
        </w:rPr>
        <w:tab/>
      </w:r>
      <w:r w:rsidRPr="00256665">
        <w:rPr>
          <w:noProof/>
        </w:rPr>
        <w:fldChar w:fldCharType="begin"/>
      </w:r>
      <w:r w:rsidRPr="00256665">
        <w:rPr>
          <w:noProof/>
        </w:rPr>
        <w:instrText xml:space="preserve"> PAGEREF _Toc231804121 \h </w:instrText>
      </w:r>
      <w:r w:rsidRPr="00256665">
        <w:rPr>
          <w:noProof/>
        </w:rPr>
      </w:r>
      <w:r w:rsidRPr="00256665">
        <w:rPr>
          <w:noProof/>
        </w:rPr>
        <w:fldChar w:fldCharType="separate"/>
      </w:r>
      <w:r w:rsidR="00603847">
        <w:rPr>
          <w:noProof/>
        </w:rPr>
        <w:t>73</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4.05</w:t>
      </w:r>
      <w:r w:rsidRPr="00256665">
        <w:rPr>
          <w:rFonts w:ascii="Calibri" w:hAnsi="Calibri"/>
          <w:noProof/>
          <w:sz w:val="22"/>
          <w:szCs w:val="22"/>
          <w:lang w:eastAsia="en-AU"/>
        </w:rPr>
        <w:tab/>
      </w:r>
      <w:r w:rsidRPr="00256665">
        <w:rPr>
          <w:noProof/>
        </w:rPr>
        <w:t>Content of infringement notice</w:t>
      </w:r>
      <w:r w:rsidRPr="00256665">
        <w:rPr>
          <w:noProof/>
        </w:rPr>
        <w:tab/>
      </w:r>
      <w:r w:rsidRPr="00256665">
        <w:rPr>
          <w:noProof/>
        </w:rPr>
        <w:fldChar w:fldCharType="begin"/>
      </w:r>
      <w:r w:rsidRPr="00256665">
        <w:rPr>
          <w:noProof/>
        </w:rPr>
        <w:instrText xml:space="preserve"> PAGEREF _Toc231804122 \h </w:instrText>
      </w:r>
      <w:r w:rsidRPr="00256665">
        <w:rPr>
          <w:noProof/>
        </w:rPr>
      </w:r>
      <w:r w:rsidRPr="00256665">
        <w:rPr>
          <w:noProof/>
        </w:rPr>
        <w:fldChar w:fldCharType="separate"/>
      </w:r>
      <w:r w:rsidR="00603847">
        <w:rPr>
          <w:noProof/>
        </w:rPr>
        <w:t>73</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4.06</w:t>
      </w:r>
      <w:r w:rsidRPr="00256665">
        <w:rPr>
          <w:rFonts w:ascii="Calibri" w:hAnsi="Calibri"/>
          <w:noProof/>
          <w:sz w:val="22"/>
          <w:szCs w:val="22"/>
          <w:lang w:eastAsia="en-AU"/>
        </w:rPr>
        <w:tab/>
      </w:r>
      <w:r w:rsidRPr="00256665">
        <w:rPr>
          <w:noProof/>
        </w:rPr>
        <w:t>Time for payment of penalty</w:t>
      </w:r>
      <w:r w:rsidRPr="00256665">
        <w:rPr>
          <w:noProof/>
        </w:rPr>
        <w:tab/>
      </w:r>
      <w:r w:rsidRPr="00256665">
        <w:rPr>
          <w:noProof/>
        </w:rPr>
        <w:fldChar w:fldCharType="begin"/>
      </w:r>
      <w:r w:rsidRPr="00256665">
        <w:rPr>
          <w:noProof/>
        </w:rPr>
        <w:instrText xml:space="preserve"> PAGEREF _Toc231804123 \h </w:instrText>
      </w:r>
      <w:r w:rsidRPr="00256665">
        <w:rPr>
          <w:noProof/>
        </w:rPr>
      </w:r>
      <w:r w:rsidRPr="00256665">
        <w:rPr>
          <w:noProof/>
        </w:rPr>
        <w:fldChar w:fldCharType="separate"/>
      </w:r>
      <w:r w:rsidR="00603847">
        <w:rPr>
          <w:noProof/>
        </w:rPr>
        <w:t>74</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4.07</w:t>
      </w:r>
      <w:r w:rsidRPr="00256665">
        <w:rPr>
          <w:rFonts w:ascii="Calibri" w:hAnsi="Calibri"/>
          <w:noProof/>
          <w:sz w:val="22"/>
          <w:szCs w:val="22"/>
          <w:lang w:eastAsia="en-AU"/>
        </w:rPr>
        <w:tab/>
      </w:r>
      <w:r w:rsidRPr="00256665">
        <w:rPr>
          <w:noProof/>
        </w:rPr>
        <w:t>Extension of time to pay penalty</w:t>
      </w:r>
      <w:r w:rsidRPr="00256665">
        <w:rPr>
          <w:noProof/>
        </w:rPr>
        <w:tab/>
      </w:r>
      <w:r w:rsidRPr="00256665">
        <w:rPr>
          <w:noProof/>
        </w:rPr>
        <w:fldChar w:fldCharType="begin"/>
      </w:r>
      <w:r w:rsidRPr="00256665">
        <w:rPr>
          <w:noProof/>
        </w:rPr>
        <w:instrText xml:space="preserve"> PAGEREF _Toc231804124 \h </w:instrText>
      </w:r>
      <w:r w:rsidRPr="00256665">
        <w:rPr>
          <w:noProof/>
        </w:rPr>
      </w:r>
      <w:r w:rsidRPr="00256665">
        <w:rPr>
          <w:noProof/>
        </w:rPr>
        <w:fldChar w:fldCharType="separate"/>
      </w:r>
      <w:r w:rsidR="00603847">
        <w:rPr>
          <w:noProof/>
        </w:rPr>
        <w:t>75</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4.08</w:t>
      </w:r>
      <w:r w:rsidRPr="00256665">
        <w:rPr>
          <w:rFonts w:ascii="Calibri" w:hAnsi="Calibri"/>
          <w:noProof/>
          <w:sz w:val="22"/>
          <w:szCs w:val="22"/>
          <w:lang w:eastAsia="en-AU"/>
        </w:rPr>
        <w:tab/>
      </w:r>
      <w:r w:rsidRPr="00256665">
        <w:rPr>
          <w:noProof/>
        </w:rPr>
        <w:t>Withdrawal of infringement notice</w:t>
      </w:r>
      <w:r w:rsidRPr="00256665">
        <w:rPr>
          <w:noProof/>
        </w:rPr>
        <w:tab/>
      </w:r>
      <w:r w:rsidRPr="00256665">
        <w:rPr>
          <w:noProof/>
        </w:rPr>
        <w:fldChar w:fldCharType="begin"/>
      </w:r>
      <w:r w:rsidRPr="00256665">
        <w:rPr>
          <w:noProof/>
        </w:rPr>
        <w:instrText xml:space="preserve"> PAGEREF _Toc231804125 \h </w:instrText>
      </w:r>
      <w:r w:rsidRPr="00256665">
        <w:rPr>
          <w:noProof/>
        </w:rPr>
      </w:r>
      <w:r w:rsidRPr="00256665">
        <w:rPr>
          <w:noProof/>
        </w:rPr>
        <w:fldChar w:fldCharType="separate"/>
      </w:r>
      <w:r w:rsidR="00603847">
        <w:rPr>
          <w:noProof/>
        </w:rPr>
        <w:t>75</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4.09</w:t>
      </w:r>
      <w:r w:rsidRPr="00256665">
        <w:rPr>
          <w:rFonts w:ascii="Calibri" w:hAnsi="Calibri"/>
          <w:noProof/>
          <w:sz w:val="22"/>
          <w:szCs w:val="22"/>
          <w:lang w:eastAsia="en-AU"/>
        </w:rPr>
        <w:tab/>
      </w:r>
      <w:r w:rsidRPr="00256665">
        <w:rPr>
          <w:noProof/>
        </w:rPr>
        <w:t>Effect of payment of penalty</w:t>
      </w:r>
      <w:r w:rsidRPr="00256665">
        <w:rPr>
          <w:noProof/>
        </w:rPr>
        <w:tab/>
      </w:r>
      <w:r w:rsidRPr="00256665">
        <w:rPr>
          <w:noProof/>
        </w:rPr>
        <w:fldChar w:fldCharType="begin"/>
      </w:r>
      <w:r w:rsidRPr="00256665">
        <w:rPr>
          <w:noProof/>
        </w:rPr>
        <w:instrText xml:space="preserve"> PAGEREF _Toc231804126 \h </w:instrText>
      </w:r>
      <w:r w:rsidRPr="00256665">
        <w:rPr>
          <w:noProof/>
        </w:rPr>
      </w:r>
      <w:r w:rsidRPr="00256665">
        <w:rPr>
          <w:noProof/>
        </w:rPr>
        <w:fldChar w:fldCharType="separate"/>
      </w:r>
      <w:r w:rsidR="00603847">
        <w:rPr>
          <w:noProof/>
        </w:rPr>
        <w:t>76</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4.10</w:t>
      </w:r>
      <w:r w:rsidRPr="00256665">
        <w:rPr>
          <w:rFonts w:ascii="Calibri" w:hAnsi="Calibri"/>
          <w:noProof/>
          <w:sz w:val="22"/>
          <w:szCs w:val="22"/>
          <w:lang w:eastAsia="en-AU"/>
        </w:rPr>
        <w:tab/>
      </w:r>
      <w:r w:rsidRPr="00256665">
        <w:rPr>
          <w:noProof/>
        </w:rPr>
        <w:t>Refund of penalty</w:t>
      </w:r>
      <w:r w:rsidRPr="00256665">
        <w:rPr>
          <w:noProof/>
        </w:rPr>
        <w:tab/>
      </w:r>
      <w:r w:rsidRPr="00256665">
        <w:rPr>
          <w:noProof/>
        </w:rPr>
        <w:fldChar w:fldCharType="begin"/>
      </w:r>
      <w:r w:rsidRPr="00256665">
        <w:rPr>
          <w:noProof/>
        </w:rPr>
        <w:instrText xml:space="preserve"> PAGEREF _Toc231804127 \h </w:instrText>
      </w:r>
      <w:r w:rsidRPr="00256665">
        <w:rPr>
          <w:noProof/>
        </w:rPr>
      </w:r>
      <w:r w:rsidRPr="00256665">
        <w:rPr>
          <w:noProof/>
        </w:rPr>
        <w:fldChar w:fldCharType="separate"/>
      </w:r>
      <w:r w:rsidR="00603847">
        <w:rPr>
          <w:noProof/>
        </w:rPr>
        <w:t>76</w:t>
      </w:r>
      <w:r w:rsidRPr="00256665">
        <w:rPr>
          <w:noProof/>
        </w:rPr>
        <w:fldChar w:fldCharType="end"/>
      </w:r>
    </w:p>
    <w:p w:rsidR="009F6B4E" w:rsidRPr="00256665" w:rsidRDefault="009F6B4E">
      <w:pPr>
        <w:pStyle w:val="TOC3"/>
        <w:rPr>
          <w:rFonts w:ascii="Calibri" w:hAnsi="Calibri"/>
          <w:b w:val="0"/>
          <w:noProof/>
          <w:sz w:val="22"/>
          <w:szCs w:val="22"/>
          <w:lang w:eastAsia="en-AU"/>
        </w:rPr>
      </w:pPr>
      <w:r w:rsidRPr="00256665">
        <w:rPr>
          <w:noProof/>
          <w:lang w:val="en-US"/>
        </w:rPr>
        <w:t>Division 5</w:t>
      </w:r>
      <w:r w:rsidRPr="00256665">
        <w:rPr>
          <w:rFonts w:ascii="Calibri" w:hAnsi="Calibri"/>
          <w:b w:val="0"/>
          <w:noProof/>
          <w:sz w:val="22"/>
          <w:szCs w:val="22"/>
          <w:lang w:eastAsia="en-AU"/>
        </w:rPr>
        <w:tab/>
      </w:r>
      <w:r w:rsidRPr="00256665">
        <w:rPr>
          <w:noProof/>
          <w:lang w:val="en-US"/>
        </w:rPr>
        <w:t>Unclaimed money</w:t>
      </w:r>
    </w:p>
    <w:p w:rsidR="009F6B4E" w:rsidRPr="00256665" w:rsidRDefault="009F6B4E">
      <w:pPr>
        <w:pStyle w:val="TOC5"/>
        <w:rPr>
          <w:rFonts w:ascii="Calibri" w:hAnsi="Calibri"/>
          <w:noProof/>
          <w:sz w:val="22"/>
          <w:szCs w:val="22"/>
          <w:lang w:eastAsia="en-AU"/>
        </w:rPr>
      </w:pPr>
      <w:r w:rsidRPr="00256665">
        <w:rPr>
          <w:noProof/>
        </w:rPr>
        <w:tab/>
        <w:t>4.11</w:t>
      </w:r>
      <w:r w:rsidRPr="00256665">
        <w:rPr>
          <w:rFonts w:ascii="Calibri" w:hAnsi="Calibri"/>
          <w:noProof/>
          <w:sz w:val="22"/>
          <w:szCs w:val="22"/>
          <w:lang w:eastAsia="en-AU"/>
        </w:rPr>
        <w:tab/>
      </w:r>
      <w:r w:rsidRPr="00256665">
        <w:rPr>
          <w:noProof/>
        </w:rPr>
        <w:t>Unclaimed money</w:t>
      </w:r>
      <w:r w:rsidRPr="00256665">
        <w:rPr>
          <w:noProof/>
        </w:rPr>
        <w:tab/>
      </w:r>
      <w:r w:rsidRPr="00256665">
        <w:rPr>
          <w:noProof/>
        </w:rPr>
        <w:fldChar w:fldCharType="begin"/>
      </w:r>
      <w:r w:rsidRPr="00256665">
        <w:rPr>
          <w:noProof/>
        </w:rPr>
        <w:instrText xml:space="preserve"> PAGEREF _Toc231804129 \h </w:instrText>
      </w:r>
      <w:r w:rsidRPr="00256665">
        <w:rPr>
          <w:noProof/>
        </w:rPr>
      </w:r>
      <w:r w:rsidRPr="00256665">
        <w:rPr>
          <w:noProof/>
        </w:rPr>
        <w:fldChar w:fldCharType="separate"/>
      </w:r>
      <w:r w:rsidR="00603847">
        <w:rPr>
          <w:noProof/>
        </w:rPr>
        <w:t>76</w:t>
      </w:r>
      <w:r w:rsidRPr="00256665">
        <w:rPr>
          <w:noProof/>
        </w:rPr>
        <w:fldChar w:fldCharType="end"/>
      </w:r>
    </w:p>
    <w:p w:rsidR="009F6B4E" w:rsidRPr="00256665" w:rsidRDefault="009F6B4E">
      <w:pPr>
        <w:pStyle w:val="TOC1"/>
        <w:rPr>
          <w:rFonts w:ascii="Calibri" w:hAnsi="Calibri"/>
          <w:b w:val="0"/>
          <w:noProof/>
          <w:sz w:val="22"/>
          <w:szCs w:val="22"/>
          <w:lang w:eastAsia="en-AU"/>
        </w:rPr>
      </w:pPr>
      <w:r w:rsidRPr="00256665">
        <w:rPr>
          <w:noProof/>
        </w:rPr>
        <w:t>Chapter 5</w:t>
      </w:r>
      <w:r w:rsidRPr="00256665">
        <w:rPr>
          <w:rFonts w:ascii="Calibri" w:hAnsi="Calibri"/>
          <w:b w:val="0"/>
          <w:noProof/>
          <w:sz w:val="22"/>
          <w:szCs w:val="22"/>
          <w:lang w:eastAsia="en-AU"/>
        </w:rPr>
        <w:tab/>
      </w:r>
      <w:r w:rsidRPr="00256665">
        <w:rPr>
          <w:noProof/>
        </w:rPr>
        <w:t>Administration</w:t>
      </w:r>
    </w:p>
    <w:p w:rsidR="009F6B4E" w:rsidRPr="00256665" w:rsidRDefault="009F6B4E">
      <w:pPr>
        <w:pStyle w:val="TOC2"/>
        <w:rPr>
          <w:rFonts w:ascii="Calibri" w:hAnsi="Calibri"/>
          <w:b w:val="0"/>
          <w:noProof/>
          <w:sz w:val="22"/>
          <w:szCs w:val="22"/>
          <w:lang w:eastAsia="en-AU"/>
        </w:rPr>
      </w:pPr>
      <w:r w:rsidRPr="00256665">
        <w:rPr>
          <w:noProof/>
          <w:lang w:val="en-US"/>
        </w:rPr>
        <w:t>Part 5-1</w:t>
      </w:r>
      <w:r w:rsidRPr="00256665">
        <w:rPr>
          <w:rFonts w:ascii="Calibri" w:hAnsi="Calibri"/>
          <w:b w:val="0"/>
          <w:noProof/>
          <w:sz w:val="22"/>
          <w:szCs w:val="22"/>
          <w:lang w:eastAsia="en-AU"/>
        </w:rPr>
        <w:tab/>
      </w:r>
      <w:r w:rsidRPr="00256665">
        <w:rPr>
          <w:noProof/>
          <w:lang w:val="en-US"/>
        </w:rPr>
        <w:t>Fair Work Australia</w:t>
      </w:r>
    </w:p>
    <w:p w:rsidR="009F6B4E" w:rsidRPr="00256665" w:rsidRDefault="009F6B4E">
      <w:pPr>
        <w:pStyle w:val="TOC3"/>
        <w:rPr>
          <w:rFonts w:ascii="Calibri" w:hAnsi="Calibri"/>
          <w:b w:val="0"/>
          <w:noProof/>
          <w:sz w:val="22"/>
          <w:szCs w:val="22"/>
          <w:lang w:eastAsia="en-AU"/>
        </w:rPr>
      </w:pPr>
      <w:r w:rsidRPr="00256665">
        <w:rPr>
          <w:noProof/>
          <w:lang w:val="en-US"/>
        </w:rPr>
        <w:t>Division 5</w:t>
      </w:r>
      <w:r w:rsidRPr="00256665">
        <w:rPr>
          <w:rFonts w:ascii="Calibri" w:hAnsi="Calibri"/>
          <w:b w:val="0"/>
          <w:noProof/>
          <w:sz w:val="22"/>
          <w:szCs w:val="22"/>
          <w:lang w:eastAsia="en-AU"/>
        </w:rPr>
        <w:tab/>
      </w:r>
      <w:r w:rsidRPr="00256665">
        <w:rPr>
          <w:noProof/>
          <w:lang w:val="en-US"/>
        </w:rPr>
        <w:t>FWA members</w:t>
      </w:r>
    </w:p>
    <w:p w:rsidR="009F6B4E" w:rsidRPr="00256665" w:rsidRDefault="009F6B4E">
      <w:pPr>
        <w:pStyle w:val="TOC5"/>
        <w:rPr>
          <w:rFonts w:ascii="Calibri" w:hAnsi="Calibri"/>
          <w:noProof/>
          <w:sz w:val="22"/>
          <w:szCs w:val="22"/>
          <w:lang w:eastAsia="en-AU"/>
        </w:rPr>
      </w:pPr>
      <w:r w:rsidRPr="00256665">
        <w:rPr>
          <w:noProof/>
        </w:rPr>
        <w:tab/>
        <w:t>5.01</w:t>
      </w:r>
      <w:r w:rsidRPr="00256665">
        <w:rPr>
          <w:rFonts w:ascii="Calibri" w:hAnsi="Calibri"/>
          <w:noProof/>
          <w:sz w:val="22"/>
          <w:szCs w:val="22"/>
          <w:lang w:eastAsia="en-AU"/>
        </w:rPr>
        <w:tab/>
      </w:r>
      <w:r w:rsidRPr="00256665">
        <w:rPr>
          <w:noProof/>
        </w:rPr>
        <w:t>Delegation by the President of functions and powers of FWA</w:t>
      </w:r>
      <w:r w:rsidRPr="00256665">
        <w:rPr>
          <w:noProof/>
        </w:rPr>
        <w:tab/>
      </w:r>
      <w:r w:rsidRPr="00256665">
        <w:rPr>
          <w:noProof/>
        </w:rPr>
        <w:fldChar w:fldCharType="begin"/>
      </w:r>
      <w:r w:rsidRPr="00256665">
        <w:rPr>
          <w:noProof/>
        </w:rPr>
        <w:instrText xml:space="preserve"> PAGEREF _Toc231804133 \h </w:instrText>
      </w:r>
      <w:r w:rsidRPr="00256665">
        <w:rPr>
          <w:noProof/>
        </w:rPr>
      </w:r>
      <w:r w:rsidRPr="00256665">
        <w:rPr>
          <w:noProof/>
        </w:rPr>
        <w:fldChar w:fldCharType="separate"/>
      </w:r>
      <w:r w:rsidR="00603847">
        <w:rPr>
          <w:noProof/>
        </w:rPr>
        <w:t>77</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5.02</w:t>
      </w:r>
      <w:r w:rsidRPr="00256665">
        <w:rPr>
          <w:rFonts w:ascii="Calibri" w:hAnsi="Calibri"/>
          <w:noProof/>
          <w:sz w:val="22"/>
          <w:szCs w:val="22"/>
          <w:lang w:eastAsia="en-AU"/>
        </w:rPr>
        <w:tab/>
      </w:r>
      <w:r w:rsidRPr="00256665">
        <w:rPr>
          <w:noProof/>
        </w:rPr>
        <w:t>Dual federal and Territory appointments of Deputy Presidents or Commissioners</w:t>
      </w:r>
      <w:r w:rsidRPr="00256665">
        <w:rPr>
          <w:noProof/>
        </w:rPr>
        <w:tab/>
      </w:r>
      <w:r w:rsidRPr="00256665">
        <w:rPr>
          <w:noProof/>
        </w:rPr>
        <w:fldChar w:fldCharType="begin"/>
      </w:r>
      <w:r w:rsidRPr="00256665">
        <w:rPr>
          <w:noProof/>
        </w:rPr>
        <w:instrText xml:space="preserve"> PAGEREF _Toc231804134 \h </w:instrText>
      </w:r>
      <w:r w:rsidRPr="00256665">
        <w:rPr>
          <w:noProof/>
        </w:rPr>
      </w:r>
      <w:r w:rsidRPr="00256665">
        <w:rPr>
          <w:noProof/>
        </w:rPr>
        <w:fldChar w:fldCharType="separate"/>
      </w:r>
      <w:r w:rsidR="00603847">
        <w:rPr>
          <w:noProof/>
        </w:rPr>
        <w:t>77</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5.03</w:t>
      </w:r>
      <w:r w:rsidRPr="00256665">
        <w:rPr>
          <w:rFonts w:ascii="Calibri" w:hAnsi="Calibri"/>
          <w:noProof/>
          <w:sz w:val="22"/>
          <w:szCs w:val="22"/>
          <w:lang w:eastAsia="en-AU"/>
        </w:rPr>
        <w:tab/>
      </w:r>
      <w:r w:rsidRPr="00256665">
        <w:rPr>
          <w:noProof/>
        </w:rPr>
        <w:t>Oath and affirmation of office</w:t>
      </w:r>
      <w:r w:rsidRPr="00256665">
        <w:rPr>
          <w:noProof/>
        </w:rPr>
        <w:tab/>
      </w:r>
      <w:r w:rsidRPr="00256665">
        <w:rPr>
          <w:noProof/>
        </w:rPr>
        <w:fldChar w:fldCharType="begin"/>
      </w:r>
      <w:r w:rsidRPr="00256665">
        <w:rPr>
          <w:noProof/>
        </w:rPr>
        <w:instrText xml:space="preserve"> PAGEREF _Toc231804135 \h </w:instrText>
      </w:r>
      <w:r w:rsidRPr="00256665">
        <w:rPr>
          <w:noProof/>
        </w:rPr>
      </w:r>
      <w:r w:rsidRPr="00256665">
        <w:rPr>
          <w:noProof/>
        </w:rPr>
        <w:fldChar w:fldCharType="separate"/>
      </w:r>
      <w:r w:rsidR="00603847">
        <w:rPr>
          <w:noProof/>
        </w:rPr>
        <w:t>77</w:t>
      </w:r>
      <w:r w:rsidRPr="00256665">
        <w:rPr>
          <w:noProof/>
        </w:rPr>
        <w:fldChar w:fldCharType="end"/>
      </w:r>
    </w:p>
    <w:p w:rsidR="009F6B4E" w:rsidRPr="00256665" w:rsidRDefault="009F6B4E">
      <w:pPr>
        <w:pStyle w:val="TOC3"/>
        <w:rPr>
          <w:rFonts w:ascii="Calibri" w:hAnsi="Calibri"/>
          <w:b w:val="0"/>
          <w:noProof/>
          <w:sz w:val="22"/>
          <w:szCs w:val="22"/>
          <w:lang w:eastAsia="en-AU"/>
        </w:rPr>
      </w:pPr>
      <w:r w:rsidRPr="00256665">
        <w:rPr>
          <w:noProof/>
          <w:lang w:val="en-US"/>
        </w:rPr>
        <w:t>Division 7</w:t>
      </w:r>
      <w:r w:rsidRPr="00256665">
        <w:rPr>
          <w:rFonts w:ascii="Calibri" w:hAnsi="Calibri"/>
          <w:b w:val="0"/>
          <w:noProof/>
          <w:sz w:val="22"/>
          <w:szCs w:val="22"/>
          <w:lang w:eastAsia="en-AU"/>
        </w:rPr>
        <w:tab/>
      </w:r>
      <w:r w:rsidRPr="00256665">
        <w:rPr>
          <w:noProof/>
          <w:lang w:val="en-US"/>
        </w:rPr>
        <w:t>Seals and additional powers of the President and the General Manager</w:t>
      </w:r>
    </w:p>
    <w:p w:rsidR="009F6B4E" w:rsidRPr="00256665" w:rsidRDefault="009F6B4E">
      <w:pPr>
        <w:pStyle w:val="TOC5"/>
        <w:rPr>
          <w:rFonts w:ascii="Calibri" w:hAnsi="Calibri"/>
          <w:noProof/>
          <w:sz w:val="22"/>
          <w:szCs w:val="22"/>
          <w:lang w:eastAsia="en-AU"/>
        </w:rPr>
      </w:pPr>
      <w:r w:rsidRPr="00256665">
        <w:rPr>
          <w:noProof/>
        </w:rPr>
        <w:tab/>
        <w:t>5.04</w:t>
      </w:r>
      <w:r w:rsidRPr="00256665">
        <w:rPr>
          <w:rFonts w:ascii="Calibri" w:hAnsi="Calibri"/>
          <w:noProof/>
          <w:sz w:val="22"/>
          <w:szCs w:val="22"/>
          <w:lang w:eastAsia="en-AU"/>
        </w:rPr>
        <w:tab/>
      </w:r>
      <w:r w:rsidRPr="00256665">
        <w:rPr>
          <w:noProof/>
        </w:rPr>
        <w:t>President must provide certain information etc. to the Minister and Fair Work Ombudsman</w:t>
      </w:r>
      <w:r w:rsidRPr="00256665">
        <w:rPr>
          <w:noProof/>
        </w:rPr>
        <w:tab/>
      </w:r>
      <w:r w:rsidRPr="00256665">
        <w:rPr>
          <w:noProof/>
        </w:rPr>
        <w:fldChar w:fldCharType="begin"/>
      </w:r>
      <w:r w:rsidRPr="00256665">
        <w:rPr>
          <w:noProof/>
        </w:rPr>
        <w:instrText xml:space="preserve"> PAGEREF _Toc231804137 \h </w:instrText>
      </w:r>
      <w:r w:rsidRPr="00256665">
        <w:rPr>
          <w:noProof/>
        </w:rPr>
      </w:r>
      <w:r w:rsidRPr="00256665">
        <w:rPr>
          <w:noProof/>
        </w:rPr>
        <w:fldChar w:fldCharType="separate"/>
      </w:r>
      <w:r w:rsidR="00603847">
        <w:rPr>
          <w:noProof/>
        </w:rPr>
        <w:t>78</w:t>
      </w:r>
      <w:r w:rsidRPr="00256665">
        <w:rPr>
          <w:noProof/>
        </w:rPr>
        <w:fldChar w:fldCharType="end"/>
      </w:r>
    </w:p>
    <w:p w:rsidR="009F6B4E" w:rsidRPr="00256665" w:rsidRDefault="009F6B4E">
      <w:pPr>
        <w:pStyle w:val="TOC2"/>
        <w:rPr>
          <w:rFonts w:ascii="Calibri" w:hAnsi="Calibri"/>
          <w:b w:val="0"/>
          <w:noProof/>
          <w:sz w:val="22"/>
          <w:szCs w:val="22"/>
          <w:lang w:eastAsia="en-AU"/>
        </w:rPr>
      </w:pPr>
      <w:r w:rsidRPr="00256665">
        <w:rPr>
          <w:noProof/>
          <w:lang w:val="en-US"/>
        </w:rPr>
        <w:t>Part 5-2</w:t>
      </w:r>
      <w:r w:rsidRPr="00256665">
        <w:rPr>
          <w:rFonts w:ascii="Calibri" w:hAnsi="Calibri"/>
          <w:b w:val="0"/>
          <w:noProof/>
          <w:sz w:val="22"/>
          <w:szCs w:val="22"/>
          <w:lang w:eastAsia="en-AU"/>
        </w:rPr>
        <w:tab/>
      </w:r>
      <w:r w:rsidRPr="00256665">
        <w:rPr>
          <w:noProof/>
          <w:lang w:val="en-US"/>
        </w:rPr>
        <w:t>Office of the Fair Work Ombudsman</w:t>
      </w:r>
    </w:p>
    <w:p w:rsidR="009F6B4E" w:rsidRPr="00256665" w:rsidRDefault="009F6B4E">
      <w:pPr>
        <w:pStyle w:val="TOC3"/>
        <w:rPr>
          <w:rFonts w:ascii="Calibri" w:hAnsi="Calibri"/>
          <w:b w:val="0"/>
          <w:noProof/>
          <w:sz w:val="22"/>
          <w:szCs w:val="22"/>
          <w:lang w:eastAsia="en-AU"/>
        </w:rPr>
      </w:pPr>
      <w:r w:rsidRPr="00256665">
        <w:rPr>
          <w:noProof/>
          <w:lang w:val="en-US"/>
        </w:rPr>
        <w:t>Division 3</w:t>
      </w:r>
      <w:r w:rsidRPr="00256665">
        <w:rPr>
          <w:rFonts w:ascii="Calibri" w:hAnsi="Calibri"/>
          <w:b w:val="0"/>
          <w:noProof/>
          <w:sz w:val="22"/>
          <w:szCs w:val="22"/>
          <w:lang w:eastAsia="en-AU"/>
        </w:rPr>
        <w:tab/>
      </w:r>
      <w:r w:rsidRPr="00256665">
        <w:rPr>
          <w:noProof/>
          <w:lang w:val="en-US"/>
        </w:rPr>
        <w:t>Office of the Fair Work Ombudsman</w:t>
      </w:r>
    </w:p>
    <w:p w:rsidR="009F6B4E" w:rsidRPr="00256665" w:rsidRDefault="009F6B4E">
      <w:pPr>
        <w:pStyle w:val="TOC5"/>
        <w:rPr>
          <w:rFonts w:ascii="Calibri" w:hAnsi="Calibri"/>
          <w:noProof/>
          <w:sz w:val="22"/>
          <w:szCs w:val="22"/>
          <w:lang w:eastAsia="en-AU"/>
        </w:rPr>
      </w:pPr>
      <w:r w:rsidRPr="00256665">
        <w:rPr>
          <w:noProof/>
        </w:rPr>
        <w:tab/>
        <w:t>5.05</w:t>
      </w:r>
      <w:r w:rsidRPr="00256665">
        <w:rPr>
          <w:rFonts w:ascii="Calibri" w:hAnsi="Calibri"/>
          <w:noProof/>
          <w:sz w:val="22"/>
          <w:szCs w:val="22"/>
          <w:lang w:eastAsia="en-AU"/>
        </w:rPr>
        <w:tab/>
      </w:r>
      <w:r w:rsidRPr="00256665">
        <w:rPr>
          <w:noProof/>
        </w:rPr>
        <w:t>Powers and functions of inspectors — notification of failure to observe requirements</w:t>
      </w:r>
      <w:r w:rsidRPr="00256665">
        <w:rPr>
          <w:noProof/>
        </w:rPr>
        <w:tab/>
      </w:r>
      <w:r w:rsidRPr="00256665">
        <w:rPr>
          <w:noProof/>
        </w:rPr>
        <w:fldChar w:fldCharType="begin"/>
      </w:r>
      <w:r w:rsidRPr="00256665">
        <w:rPr>
          <w:noProof/>
        </w:rPr>
        <w:instrText xml:space="preserve"> PAGEREF _Toc231804140 \h </w:instrText>
      </w:r>
      <w:r w:rsidRPr="00256665">
        <w:rPr>
          <w:noProof/>
        </w:rPr>
      </w:r>
      <w:r w:rsidRPr="00256665">
        <w:rPr>
          <w:noProof/>
        </w:rPr>
        <w:fldChar w:fldCharType="separate"/>
      </w:r>
      <w:r w:rsidR="00603847">
        <w:rPr>
          <w:noProof/>
        </w:rPr>
        <w:t>81</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lastRenderedPageBreak/>
        <w:tab/>
        <w:t>5.06</w:t>
      </w:r>
      <w:r w:rsidRPr="00256665">
        <w:rPr>
          <w:rFonts w:ascii="Calibri" w:hAnsi="Calibri"/>
          <w:noProof/>
          <w:sz w:val="22"/>
          <w:szCs w:val="22"/>
          <w:lang w:eastAsia="en-AU"/>
        </w:rPr>
        <w:tab/>
      </w:r>
      <w:r w:rsidRPr="00256665">
        <w:rPr>
          <w:noProof/>
        </w:rPr>
        <w:t>Powers of inspectors while on premises — taking samples of goods and substances</w:t>
      </w:r>
      <w:r w:rsidRPr="00256665">
        <w:rPr>
          <w:noProof/>
        </w:rPr>
        <w:tab/>
      </w:r>
      <w:r w:rsidRPr="00256665">
        <w:rPr>
          <w:noProof/>
        </w:rPr>
        <w:fldChar w:fldCharType="begin"/>
      </w:r>
      <w:r w:rsidRPr="00256665">
        <w:rPr>
          <w:noProof/>
        </w:rPr>
        <w:instrText xml:space="preserve"> PAGEREF _Toc231804141 \h </w:instrText>
      </w:r>
      <w:r w:rsidRPr="00256665">
        <w:rPr>
          <w:noProof/>
        </w:rPr>
      </w:r>
      <w:r w:rsidRPr="00256665">
        <w:rPr>
          <w:noProof/>
        </w:rPr>
        <w:fldChar w:fldCharType="separate"/>
      </w:r>
      <w:r w:rsidR="00603847">
        <w:rPr>
          <w:noProof/>
        </w:rPr>
        <w:t>81</w:t>
      </w:r>
      <w:r w:rsidRPr="00256665">
        <w:rPr>
          <w:noProof/>
        </w:rPr>
        <w:fldChar w:fldCharType="end"/>
      </w:r>
    </w:p>
    <w:p w:rsidR="009F6B4E" w:rsidRPr="00256665" w:rsidRDefault="009F6B4E">
      <w:pPr>
        <w:pStyle w:val="TOC1"/>
        <w:rPr>
          <w:rFonts w:ascii="Calibri" w:hAnsi="Calibri"/>
          <w:b w:val="0"/>
          <w:noProof/>
          <w:sz w:val="22"/>
          <w:szCs w:val="22"/>
          <w:lang w:eastAsia="en-AU"/>
        </w:rPr>
      </w:pPr>
      <w:r w:rsidRPr="00256665">
        <w:rPr>
          <w:noProof/>
          <w:lang w:val="en-US"/>
        </w:rPr>
        <w:t>Chapter 6</w:t>
      </w:r>
      <w:r w:rsidRPr="00256665">
        <w:rPr>
          <w:rFonts w:ascii="Calibri" w:hAnsi="Calibri"/>
          <w:b w:val="0"/>
          <w:noProof/>
          <w:sz w:val="22"/>
          <w:szCs w:val="22"/>
          <w:lang w:eastAsia="en-AU"/>
        </w:rPr>
        <w:tab/>
      </w:r>
      <w:r w:rsidRPr="00256665">
        <w:rPr>
          <w:noProof/>
          <w:lang w:val="en-US"/>
        </w:rPr>
        <w:t>Miscellaneous</w:t>
      </w:r>
    </w:p>
    <w:p w:rsidR="009F6B4E" w:rsidRPr="00256665" w:rsidRDefault="009F6B4E">
      <w:pPr>
        <w:pStyle w:val="TOC2"/>
        <w:rPr>
          <w:rFonts w:ascii="Calibri" w:hAnsi="Calibri"/>
          <w:b w:val="0"/>
          <w:noProof/>
          <w:sz w:val="22"/>
          <w:szCs w:val="22"/>
          <w:lang w:eastAsia="en-AU"/>
        </w:rPr>
      </w:pPr>
      <w:r w:rsidRPr="00256665">
        <w:rPr>
          <w:noProof/>
          <w:lang w:val="en-US"/>
        </w:rPr>
        <w:t>Part 6-2</w:t>
      </w:r>
      <w:r w:rsidRPr="00256665">
        <w:rPr>
          <w:rFonts w:ascii="Calibri" w:hAnsi="Calibri"/>
          <w:b w:val="0"/>
          <w:noProof/>
          <w:sz w:val="22"/>
          <w:szCs w:val="22"/>
          <w:lang w:eastAsia="en-AU"/>
        </w:rPr>
        <w:tab/>
      </w:r>
      <w:r w:rsidRPr="00256665">
        <w:rPr>
          <w:noProof/>
          <w:lang w:val="en-US"/>
        </w:rPr>
        <w:t>Dealing with disputes</w:t>
      </w:r>
    </w:p>
    <w:p w:rsidR="009F6B4E" w:rsidRPr="00256665" w:rsidRDefault="009F6B4E">
      <w:pPr>
        <w:pStyle w:val="TOC3"/>
        <w:rPr>
          <w:rFonts w:ascii="Calibri" w:hAnsi="Calibri"/>
          <w:b w:val="0"/>
          <w:noProof/>
          <w:sz w:val="22"/>
          <w:szCs w:val="22"/>
          <w:lang w:eastAsia="en-AU"/>
        </w:rPr>
      </w:pPr>
      <w:r w:rsidRPr="00256665">
        <w:rPr>
          <w:noProof/>
          <w:lang w:val="en-US"/>
        </w:rPr>
        <w:t>Division 2</w:t>
      </w:r>
      <w:r w:rsidRPr="00256665">
        <w:rPr>
          <w:rFonts w:ascii="Calibri" w:hAnsi="Calibri"/>
          <w:b w:val="0"/>
          <w:noProof/>
          <w:sz w:val="22"/>
          <w:szCs w:val="22"/>
          <w:lang w:eastAsia="en-AU"/>
        </w:rPr>
        <w:tab/>
      </w:r>
      <w:r w:rsidRPr="00256665">
        <w:rPr>
          <w:noProof/>
          <w:lang w:val="en-US"/>
        </w:rPr>
        <w:t>Dealing with disputes</w:t>
      </w:r>
    </w:p>
    <w:p w:rsidR="009F6B4E" w:rsidRPr="00256665" w:rsidRDefault="009F6B4E">
      <w:pPr>
        <w:pStyle w:val="TOC4"/>
        <w:rPr>
          <w:rFonts w:ascii="Calibri" w:hAnsi="Calibri"/>
          <w:b w:val="0"/>
          <w:noProof/>
          <w:sz w:val="22"/>
          <w:szCs w:val="22"/>
          <w:lang w:eastAsia="en-AU"/>
        </w:rPr>
      </w:pPr>
      <w:r w:rsidRPr="00256665">
        <w:rPr>
          <w:noProof/>
        </w:rPr>
        <w:t>Subdivision A</w:t>
      </w:r>
      <w:r w:rsidRPr="00256665">
        <w:rPr>
          <w:rFonts w:ascii="Calibri" w:hAnsi="Calibri"/>
          <w:b w:val="0"/>
          <w:noProof/>
          <w:sz w:val="22"/>
          <w:szCs w:val="22"/>
          <w:lang w:eastAsia="en-AU"/>
        </w:rPr>
        <w:tab/>
      </w:r>
      <w:r w:rsidRPr="00256665">
        <w:rPr>
          <w:noProof/>
        </w:rPr>
        <w:t>Model term about dealing with disputes</w:t>
      </w:r>
    </w:p>
    <w:p w:rsidR="009F6B4E" w:rsidRPr="00256665" w:rsidRDefault="009F6B4E">
      <w:pPr>
        <w:pStyle w:val="TOC5"/>
        <w:rPr>
          <w:rFonts w:ascii="Calibri" w:hAnsi="Calibri"/>
          <w:noProof/>
          <w:sz w:val="22"/>
          <w:szCs w:val="22"/>
          <w:lang w:eastAsia="en-AU"/>
        </w:rPr>
      </w:pPr>
      <w:r w:rsidRPr="00256665">
        <w:rPr>
          <w:noProof/>
        </w:rPr>
        <w:tab/>
        <w:t>6.01</w:t>
      </w:r>
      <w:r w:rsidRPr="00256665">
        <w:rPr>
          <w:rFonts w:ascii="Calibri" w:hAnsi="Calibri"/>
          <w:noProof/>
          <w:sz w:val="22"/>
          <w:szCs w:val="22"/>
          <w:lang w:eastAsia="en-AU"/>
        </w:rPr>
        <w:tab/>
      </w:r>
      <w:r w:rsidRPr="00256665">
        <w:rPr>
          <w:noProof/>
        </w:rPr>
        <w:t>Model term about dealing with disputes</w:t>
      </w:r>
      <w:r w:rsidRPr="00256665">
        <w:rPr>
          <w:noProof/>
        </w:rPr>
        <w:tab/>
      </w:r>
      <w:r w:rsidRPr="00256665">
        <w:rPr>
          <w:noProof/>
        </w:rPr>
        <w:fldChar w:fldCharType="begin"/>
      </w:r>
      <w:r w:rsidRPr="00256665">
        <w:rPr>
          <w:noProof/>
        </w:rPr>
        <w:instrText xml:space="preserve"> PAGEREF _Toc231804146 \h </w:instrText>
      </w:r>
      <w:r w:rsidRPr="00256665">
        <w:rPr>
          <w:noProof/>
        </w:rPr>
      </w:r>
      <w:r w:rsidRPr="00256665">
        <w:rPr>
          <w:noProof/>
        </w:rPr>
        <w:fldChar w:fldCharType="separate"/>
      </w:r>
      <w:r w:rsidR="00603847">
        <w:rPr>
          <w:noProof/>
        </w:rPr>
        <w:t>82</w:t>
      </w:r>
      <w:r w:rsidRPr="00256665">
        <w:rPr>
          <w:noProof/>
        </w:rPr>
        <w:fldChar w:fldCharType="end"/>
      </w:r>
    </w:p>
    <w:p w:rsidR="009F6B4E" w:rsidRPr="00256665" w:rsidRDefault="009F6B4E">
      <w:pPr>
        <w:pStyle w:val="TOC2"/>
        <w:rPr>
          <w:rFonts w:ascii="Calibri" w:hAnsi="Calibri"/>
          <w:b w:val="0"/>
          <w:noProof/>
          <w:sz w:val="22"/>
          <w:szCs w:val="22"/>
          <w:lang w:eastAsia="en-AU"/>
        </w:rPr>
      </w:pPr>
      <w:r w:rsidRPr="00256665">
        <w:rPr>
          <w:noProof/>
          <w:lang w:val="en-US"/>
        </w:rPr>
        <w:t>Part 6-3</w:t>
      </w:r>
      <w:r w:rsidRPr="00256665">
        <w:rPr>
          <w:rFonts w:ascii="Calibri" w:hAnsi="Calibri"/>
          <w:b w:val="0"/>
          <w:noProof/>
          <w:sz w:val="22"/>
          <w:szCs w:val="22"/>
          <w:lang w:eastAsia="en-AU"/>
        </w:rPr>
        <w:tab/>
      </w:r>
      <w:r w:rsidRPr="00256665">
        <w:rPr>
          <w:noProof/>
        </w:rPr>
        <w:t>Extension of National Employment Standards entitlements</w:t>
      </w:r>
    </w:p>
    <w:p w:rsidR="009F6B4E" w:rsidRPr="00256665" w:rsidRDefault="009F6B4E">
      <w:pPr>
        <w:pStyle w:val="TOC3"/>
        <w:rPr>
          <w:rFonts w:ascii="Calibri" w:hAnsi="Calibri"/>
          <w:b w:val="0"/>
          <w:noProof/>
          <w:sz w:val="22"/>
          <w:szCs w:val="22"/>
          <w:lang w:eastAsia="en-AU"/>
        </w:rPr>
      </w:pPr>
      <w:r w:rsidRPr="00256665">
        <w:rPr>
          <w:noProof/>
          <w:lang w:val="en-US"/>
        </w:rPr>
        <w:t>Division 2</w:t>
      </w:r>
      <w:r w:rsidRPr="00256665">
        <w:rPr>
          <w:rFonts w:ascii="Calibri" w:hAnsi="Calibri"/>
          <w:b w:val="0"/>
          <w:noProof/>
          <w:sz w:val="22"/>
          <w:szCs w:val="22"/>
          <w:lang w:eastAsia="en-AU"/>
        </w:rPr>
        <w:tab/>
      </w:r>
      <w:r w:rsidRPr="00256665">
        <w:rPr>
          <w:noProof/>
        </w:rPr>
        <w:t>Extension of entitlement to unpaid parental leave and related entitlements</w:t>
      </w:r>
    </w:p>
    <w:p w:rsidR="009F6B4E" w:rsidRPr="00256665" w:rsidRDefault="009F6B4E">
      <w:pPr>
        <w:pStyle w:val="TOC5"/>
        <w:rPr>
          <w:rFonts w:ascii="Calibri" w:hAnsi="Calibri"/>
          <w:noProof/>
          <w:sz w:val="22"/>
          <w:szCs w:val="22"/>
          <w:lang w:eastAsia="en-AU"/>
        </w:rPr>
      </w:pPr>
      <w:r w:rsidRPr="00256665">
        <w:rPr>
          <w:noProof/>
        </w:rPr>
        <w:tab/>
        <w:t>6.02</w:t>
      </w:r>
      <w:r w:rsidRPr="00256665">
        <w:rPr>
          <w:rFonts w:ascii="Calibri" w:hAnsi="Calibri"/>
          <w:noProof/>
          <w:sz w:val="22"/>
          <w:szCs w:val="22"/>
          <w:lang w:eastAsia="en-AU"/>
        </w:rPr>
        <w:tab/>
      </w:r>
      <w:r w:rsidRPr="00256665">
        <w:rPr>
          <w:noProof/>
        </w:rPr>
        <w:t xml:space="preserve">Modification of meaning of </w:t>
      </w:r>
      <w:r w:rsidRPr="00256665">
        <w:rPr>
          <w:i/>
          <w:iCs/>
          <w:noProof/>
        </w:rPr>
        <w:t xml:space="preserve">base rate of pay </w:t>
      </w:r>
      <w:r w:rsidRPr="00256665">
        <w:rPr>
          <w:noProof/>
        </w:rPr>
        <w:t>for pieceworkers (non-national system employees)</w:t>
      </w:r>
      <w:r w:rsidRPr="00256665">
        <w:rPr>
          <w:noProof/>
        </w:rPr>
        <w:tab/>
      </w:r>
      <w:r w:rsidRPr="00256665">
        <w:rPr>
          <w:noProof/>
        </w:rPr>
        <w:fldChar w:fldCharType="begin"/>
      </w:r>
      <w:r w:rsidRPr="00256665">
        <w:rPr>
          <w:noProof/>
        </w:rPr>
        <w:instrText xml:space="preserve"> PAGEREF _Toc231804149 \h </w:instrText>
      </w:r>
      <w:r w:rsidRPr="00256665">
        <w:rPr>
          <w:noProof/>
        </w:rPr>
      </w:r>
      <w:r w:rsidRPr="00256665">
        <w:rPr>
          <w:noProof/>
        </w:rPr>
        <w:fldChar w:fldCharType="separate"/>
      </w:r>
      <w:r w:rsidR="00603847">
        <w:rPr>
          <w:noProof/>
        </w:rPr>
        <w:t>83</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6.03</w:t>
      </w:r>
      <w:r w:rsidRPr="00256665">
        <w:rPr>
          <w:rFonts w:ascii="Calibri" w:hAnsi="Calibri"/>
          <w:noProof/>
          <w:sz w:val="22"/>
          <w:szCs w:val="22"/>
          <w:lang w:eastAsia="en-AU"/>
        </w:rPr>
        <w:tab/>
      </w:r>
      <w:r w:rsidRPr="00256665">
        <w:rPr>
          <w:noProof/>
        </w:rPr>
        <w:t xml:space="preserve">Meaning of </w:t>
      </w:r>
      <w:r w:rsidRPr="00256665">
        <w:rPr>
          <w:i/>
          <w:iCs/>
          <w:noProof/>
        </w:rPr>
        <w:t>pieceworker</w:t>
      </w:r>
      <w:r w:rsidRPr="00256665">
        <w:rPr>
          <w:noProof/>
        </w:rPr>
        <w:tab/>
      </w:r>
      <w:r w:rsidRPr="00256665">
        <w:rPr>
          <w:noProof/>
        </w:rPr>
        <w:fldChar w:fldCharType="begin"/>
      </w:r>
      <w:r w:rsidRPr="00256665">
        <w:rPr>
          <w:noProof/>
        </w:rPr>
        <w:instrText xml:space="preserve"> PAGEREF _Toc231804150 \h </w:instrText>
      </w:r>
      <w:r w:rsidRPr="00256665">
        <w:rPr>
          <w:noProof/>
        </w:rPr>
      </w:r>
      <w:r w:rsidRPr="00256665">
        <w:rPr>
          <w:noProof/>
        </w:rPr>
        <w:fldChar w:fldCharType="separate"/>
      </w:r>
      <w:r w:rsidR="00603847">
        <w:rPr>
          <w:noProof/>
        </w:rPr>
        <w:t>84</w:t>
      </w:r>
      <w:r w:rsidRPr="00256665">
        <w:rPr>
          <w:noProof/>
        </w:rPr>
        <w:fldChar w:fldCharType="end"/>
      </w:r>
    </w:p>
    <w:p w:rsidR="009F6B4E" w:rsidRPr="00256665" w:rsidRDefault="009F6B4E">
      <w:pPr>
        <w:pStyle w:val="TOC2"/>
        <w:rPr>
          <w:rFonts w:ascii="Calibri" w:hAnsi="Calibri"/>
          <w:b w:val="0"/>
          <w:noProof/>
          <w:sz w:val="22"/>
          <w:szCs w:val="22"/>
          <w:lang w:eastAsia="en-AU"/>
        </w:rPr>
      </w:pPr>
      <w:r w:rsidRPr="00256665">
        <w:rPr>
          <w:noProof/>
          <w:lang w:val="en-US"/>
        </w:rPr>
        <w:t>Part 6-4</w:t>
      </w:r>
      <w:r w:rsidRPr="00256665">
        <w:rPr>
          <w:rFonts w:ascii="Calibri" w:hAnsi="Calibri"/>
          <w:b w:val="0"/>
          <w:noProof/>
          <w:sz w:val="22"/>
          <w:szCs w:val="22"/>
          <w:lang w:eastAsia="en-AU"/>
        </w:rPr>
        <w:tab/>
      </w:r>
      <w:r w:rsidRPr="00256665">
        <w:rPr>
          <w:noProof/>
        </w:rPr>
        <w:t>Additional provisions relating to termination of employment</w:t>
      </w:r>
    </w:p>
    <w:p w:rsidR="009F6B4E" w:rsidRPr="00256665" w:rsidRDefault="009F6B4E">
      <w:pPr>
        <w:pStyle w:val="TOC3"/>
        <w:rPr>
          <w:rFonts w:ascii="Calibri" w:hAnsi="Calibri"/>
          <w:b w:val="0"/>
          <w:noProof/>
          <w:sz w:val="22"/>
          <w:szCs w:val="22"/>
          <w:lang w:eastAsia="en-AU"/>
        </w:rPr>
      </w:pPr>
      <w:r w:rsidRPr="00256665">
        <w:rPr>
          <w:noProof/>
          <w:lang w:val="en-US"/>
        </w:rPr>
        <w:t>Division 2</w:t>
      </w:r>
      <w:r w:rsidRPr="00256665">
        <w:rPr>
          <w:rFonts w:ascii="Calibri" w:hAnsi="Calibri"/>
          <w:b w:val="0"/>
          <w:noProof/>
          <w:sz w:val="22"/>
          <w:szCs w:val="22"/>
          <w:lang w:eastAsia="en-AU"/>
        </w:rPr>
        <w:tab/>
      </w:r>
      <w:r w:rsidRPr="00256665">
        <w:rPr>
          <w:noProof/>
        </w:rPr>
        <w:t>Termination of employment</w:t>
      </w:r>
    </w:p>
    <w:p w:rsidR="009F6B4E" w:rsidRPr="00256665" w:rsidRDefault="009F6B4E">
      <w:pPr>
        <w:pStyle w:val="TOC5"/>
        <w:rPr>
          <w:rFonts w:ascii="Calibri" w:hAnsi="Calibri"/>
          <w:noProof/>
          <w:sz w:val="22"/>
          <w:szCs w:val="22"/>
          <w:lang w:eastAsia="en-AU"/>
        </w:rPr>
      </w:pPr>
      <w:r w:rsidRPr="00256665">
        <w:rPr>
          <w:noProof/>
        </w:rPr>
        <w:tab/>
        <w:t>6.04</w:t>
      </w:r>
      <w:r w:rsidRPr="00256665">
        <w:rPr>
          <w:rFonts w:ascii="Calibri" w:hAnsi="Calibri"/>
          <w:noProof/>
          <w:sz w:val="22"/>
          <w:szCs w:val="22"/>
          <w:lang w:eastAsia="en-AU"/>
        </w:rPr>
        <w:tab/>
      </w:r>
      <w:r w:rsidRPr="00256665">
        <w:rPr>
          <w:noProof/>
        </w:rPr>
        <w:t>Temporary absence — illness or injury</w:t>
      </w:r>
      <w:r w:rsidRPr="00256665">
        <w:rPr>
          <w:noProof/>
        </w:rPr>
        <w:tab/>
      </w:r>
      <w:r w:rsidRPr="00256665">
        <w:rPr>
          <w:noProof/>
        </w:rPr>
        <w:fldChar w:fldCharType="begin"/>
      </w:r>
      <w:r w:rsidRPr="00256665">
        <w:rPr>
          <w:noProof/>
        </w:rPr>
        <w:instrText xml:space="preserve"> PAGEREF _Toc231804153 \h </w:instrText>
      </w:r>
      <w:r w:rsidRPr="00256665">
        <w:rPr>
          <w:noProof/>
        </w:rPr>
      </w:r>
      <w:r w:rsidRPr="00256665">
        <w:rPr>
          <w:noProof/>
        </w:rPr>
        <w:fldChar w:fldCharType="separate"/>
      </w:r>
      <w:r w:rsidR="00603847">
        <w:rPr>
          <w:noProof/>
        </w:rPr>
        <w:t>85</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6.05</w:t>
      </w:r>
      <w:r w:rsidRPr="00256665">
        <w:rPr>
          <w:rFonts w:ascii="Calibri" w:hAnsi="Calibri"/>
          <w:noProof/>
          <w:sz w:val="22"/>
          <w:szCs w:val="22"/>
          <w:lang w:eastAsia="en-AU"/>
        </w:rPr>
        <w:tab/>
      </w:r>
      <w:r w:rsidRPr="00256665">
        <w:rPr>
          <w:noProof/>
        </w:rPr>
        <w:t>Application fees</w:t>
      </w:r>
      <w:r w:rsidRPr="00256665">
        <w:rPr>
          <w:noProof/>
        </w:rPr>
        <w:tab/>
      </w:r>
      <w:r w:rsidRPr="00256665">
        <w:rPr>
          <w:noProof/>
        </w:rPr>
        <w:fldChar w:fldCharType="begin"/>
      </w:r>
      <w:r w:rsidRPr="00256665">
        <w:rPr>
          <w:noProof/>
        </w:rPr>
        <w:instrText xml:space="preserve"> PAGEREF _Toc231804154 \h </w:instrText>
      </w:r>
      <w:r w:rsidRPr="00256665">
        <w:rPr>
          <w:noProof/>
        </w:rPr>
      </w:r>
      <w:r w:rsidRPr="00256665">
        <w:rPr>
          <w:noProof/>
        </w:rPr>
        <w:fldChar w:fldCharType="separate"/>
      </w:r>
      <w:r w:rsidR="00603847">
        <w:rPr>
          <w:noProof/>
        </w:rPr>
        <w:t>86</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6.06</w:t>
      </w:r>
      <w:r w:rsidRPr="00256665">
        <w:rPr>
          <w:rFonts w:ascii="Calibri" w:hAnsi="Calibri"/>
          <w:noProof/>
          <w:sz w:val="22"/>
          <w:szCs w:val="22"/>
          <w:lang w:eastAsia="en-AU"/>
        </w:rPr>
        <w:tab/>
      </w:r>
      <w:r w:rsidRPr="00256665">
        <w:rPr>
          <w:noProof/>
        </w:rPr>
        <w:t>Schedule of costs</w:t>
      </w:r>
      <w:r w:rsidRPr="00256665">
        <w:rPr>
          <w:noProof/>
        </w:rPr>
        <w:tab/>
      </w:r>
      <w:r w:rsidRPr="00256665">
        <w:rPr>
          <w:noProof/>
        </w:rPr>
        <w:fldChar w:fldCharType="begin"/>
      </w:r>
      <w:r w:rsidRPr="00256665">
        <w:rPr>
          <w:noProof/>
        </w:rPr>
        <w:instrText xml:space="preserve"> PAGEREF _Toc231804155 \h </w:instrText>
      </w:r>
      <w:r w:rsidRPr="00256665">
        <w:rPr>
          <w:noProof/>
        </w:rPr>
      </w:r>
      <w:r w:rsidRPr="00256665">
        <w:rPr>
          <w:noProof/>
        </w:rPr>
        <w:fldChar w:fldCharType="separate"/>
      </w:r>
      <w:r w:rsidR="00603847">
        <w:rPr>
          <w:noProof/>
        </w:rPr>
        <w:t>88</w:t>
      </w:r>
      <w:r w:rsidRPr="00256665">
        <w:rPr>
          <w:noProof/>
        </w:rPr>
        <w:fldChar w:fldCharType="end"/>
      </w:r>
    </w:p>
    <w:p w:rsidR="009F6B4E" w:rsidRPr="00256665" w:rsidRDefault="009F6B4E">
      <w:pPr>
        <w:pStyle w:val="TOC3"/>
        <w:rPr>
          <w:rFonts w:ascii="Calibri" w:hAnsi="Calibri"/>
          <w:b w:val="0"/>
          <w:noProof/>
          <w:sz w:val="22"/>
          <w:szCs w:val="22"/>
          <w:lang w:eastAsia="en-AU"/>
        </w:rPr>
      </w:pPr>
      <w:r w:rsidRPr="00256665">
        <w:rPr>
          <w:noProof/>
          <w:lang w:val="en-US"/>
        </w:rPr>
        <w:t>Division 3</w:t>
      </w:r>
      <w:r w:rsidRPr="00256665">
        <w:rPr>
          <w:rFonts w:ascii="Calibri" w:hAnsi="Calibri"/>
          <w:b w:val="0"/>
          <w:noProof/>
          <w:sz w:val="22"/>
          <w:szCs w:val="22"/>
          <w:lang w:eastAsia="en-AU"/>
        </w:rPr>
        <w:tab/>
      </w:r>
      <w:r w:rsidRPr="00256665">
        <w:rPr>
          <w:noProof/>
          <w:lang w:val="en-US"/>
        </w:rPr>
        <w:t>Notification and consultation requirements relating to certain terminations of employment</w:t>
      </w:r>
    </w:p>
    <w:p w:rsidR="009F6B4E" w:rsidRPr="00256665" w:rsidRDefault="009F6B4E">
      <w:pPr>
        <w:pStyle w:val="TOC5"/>
        <w:rPr>
          <w:rFonts w:ascii="Calibri" w:hAnsi="Calibri"/>
          <w:noProof/>
          <w:sz w:val="22"/>
          <w:szCs w:val="22"/>
          <w:lang w:eastAsia="en-AU"/>
        </w:rPr>
      </w:pPr>
      <w:r w:rsidRPr="00256665">
        <w:rPr>
          <w:noProof/>
        </w:rPr>
        <w:tab/>
        <w:t>Subdivision B</w:t>
      </w:r>
      <w:r w:rsidRPr="00256665">
        <w:rPr>
          <w:rFonts w:ascii="Calibri" w:hAnsi="Calibri"/>
          <w:noProof/>
          <w:sz w:val="22"/>
          <w:szCs w:val="22"/>
          <w:lang w:eastAsia="en-AU"/>
        </w:rPr>
        <w:tab/>
      </w:r>
      <w:r w:rsidRPr="00256665">
        <w:rPr>
          <w:noProof/>
        </w:rPr>
        <w:t>Requirement to notify Centrelink</w:t>
      </w:r>
      <w:r w:rsidRPr="00256665">
        <w:rPr>
          <w:noProof/>
        </w:rPr>
        <w:tab/>
      </w:r>
      <w:r w:rsidRPr="00256665">
        <w:rPr>
          <w:noProof/>
        </w:rPr>
        <w:fldChar w:fldCharType="begin"/>
      </w:r>
      <w:r w:rsidRPr="00256665">
        <w:rPr>
          <w:noProof/>
        </w:rPr>
        <w:instrText xml:space="preserve"> PAGEREF _Toc231804157 \h </w:instrText>
      </w:r>
      <w:r w:rsidRPr="00256665">
        <w:rPr>
          <w:noProof/>
        </w:rPr>
      </w:r>
      <w:r w:rsidRPr="00256665">
        <w:rPr>
          <w:noProof/>
        </w:rPr>
        <w:fldChar w:fldCharType="separate"/>
      </w:r>
      <w:r w:rsidR="00603847">
        <w:rPr>
          <w:noProof/>
        </w:rPr>
        <w:t>89</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6.07</w:t>
      </w:r>
      <w:r w:rsidRPr="00256665">
        <w:rPr>
          <w:rFonts w:ascii="Calibri" w:hAnsi="Calibri"/>
          <w:noProof/>
          <w:sz w:val="22"/>
          <w:szCs w:val="22"/>
          <w:lang w:eastAsia="en-AU"/>
        </w:rPr>
        <w:tab/>
      </w:r>
      <w:r w:rsidRPr="00256665">
        <w:rPr>
          <w:noProof/>
        </w:rPr>
        <w:t>Employer to notify Centrelink of certain proposed terminations — form of notice</w:t>
      </w:r>
      <w:r w:rsidRPr="00256665">
        <w:rPr>
          <w:noProof/>
        </w:rPr>
        <w:tab/>
      </w:r>
      <w:r w:rsidRPr="00256665">
        <w:rPr>
          <w:noProof/>
        </w:rPr>
        <w:fldChar w:fldCharType="begin"/>
      </w:r>
      <w:r w:rsidRPr="00256665">
        <w:rPr>
          <w:noProof/>
        </w:rPr>
        <w:instrText xml:space="preserve"> PAGEREF _Toc231804158 \h </w:instrText>
      </w:r>
      <w:r w:rsidRPr="00256665">
        <w:rPr>
          <w:noProof/>
        </w:rPr>
      </w:r>
      <w:r w:rsidRPr="00256665">
        <w:rPr>
          <w:noProof/>
        </w:rPr>
        <w:fldChar w:fldCharType="separate"/>
      </w:r>
      <w:r w:rsidR="00603847">
        <w:rPr>
          <w:noProof/>
        </w:rPr>
        <w:t>89</w:t>
      </w:r>
      <w:r w:rsidRPr="00256665">
        <w:rPr>
          <w:noProof/>
        </w:rPr>
        <w:fldChar w:fldCharType="end"/>
      </w:r>
    </w:p>
    <w:p w:rsidR="009F6B4E" w:rsidRPr="00256665" w:rsidRDefault="009F6B4E">
      <w:pPr>
        <w:pStyle w:val="TOC2"/>
        <w:rPr>
          <w:rFonts w:ascii="Calibri" w:hAnsi="Calibri"/>
          <w:b w:val="0"/>
          <w:noProof/>
          <w:sz w:val="22"/>
          <w:szCs w:val="22"/>
          <w:lang w:eastAsia="en-AU"/>
        </w:rPr>
      </w:pPr>
      <w:r w:rsidRPr="00256665">
        <w:rPr>
          <w:noProof/>
          <w:lang w:val="en-US"/>
        </w:rPr>
        <w:t>Part 6-5</w:t>
      </w:r>
      <w:r w:rsidRPr="00256665">
        <w:rPr>
          <w:rFonts w:ascii="Calibri" w:hAnsi="Calibri"/>
          <w:b w:val="0"/>
          <w:noProof/>
          <w:sz w:val="22"/>
          <w:szCs w:val="22"/>
          <w:lang w:eastAsia="en-AU"/>
        </w:rPr>
        <w:tab/>
      </w:r>
      <w:r w:rsidRPr="00256665">
        <w:rPr>
          <w:noProof/>
          <w:lang w:val="en-US"/>
        </w:rPr>
        <w:t>Miscellaneous</w:t>
      </w:r>
    </w:p>
    <w:p w:rsidR="009F6B4E" w:rsidRPr="00256665" w:rsidRDefault="009F6B4E">
      <w:pPr>
        <w:pStyle w:val="TOC3"/>
        <w:rPr>
          <w:rFonts w:ascii="Calibri" w:hAnsi="Calibri"/>
          <w:b w:val="0"/>
          <w:noProof/>
          <w:sz w:val="22"/>
          <w:szCs w:val="22"/>
          <w:lang w:eastAsia="en-AU"/>
        </w:rPr>
      </w:pPr>
      <w:r w:rsidRPr="00256665">
        <w:rPr>
          <w:noProof/>
          <w:lang w:val="en-US"/>
        </w:rPr>
        <w:t>Division 2</w:t>
      </w:r>
      <w:r w:rsidRPr="00256665">
        <w:rPr>
          <w:rFonts w:ascii="Calibri" w:hAnsi="Calibri"/>
          <w:b w:val="0"/>
          <w:noProof/>
          <w:sz w:val="22"/>
          <w:szCs w:val="22"/>
          <w:lang w:eastAsia="en-AU"/>
        </w:rPr>
        <w:tab/>
      </w:r>
      <w:r w:rsidRPr="00256665">
        <w:rPr>
          <w:noProof/>
          <w:lang w:val="en-US"/>
        </w:rPr>
        <w:t>Miscellaneous</w:t>
      </w:r>
    </w:p>
    <w:p w:rsidR="009F6B4E" w:rsidRPr="00256665" w:rsidRDefault="009F6B4E">
      <w:pPr>
        <w:pStyle w:val="TOC4"/>
        <w:rPr>
          <w:rFonts w:ascii="Calibri" w:hAnsi="Calibri"/>
          <w:b w:val="0"/>
          <w:noProof/>
          <w:sz w:val="22"/>
          <w:szCs w:val="22"/>
          <w:lang w:eastAsia="en-AU"/>
        </w:rPr>
      </w:pPr>
      <w:r w:rsidRPr="00256665">
        <w:rPr>
          <w:noProof/>
        </w:rPr>
        <w:t>Subdivision 1</w:t>
      </w:r>
      <w:r w:rsidRPr="00256665">
        <w:rPr>
          <w:rFonts w:ascii="Calibri" w:hAnsi="Calibri"/>
          <w:b w:val="0"/>
          <w:noProof/>
          <w:sz w:val="22"/>
          <w:szCs w:val="22"/>
          <w:lang w:eastAsia="en-AU"/>
        </w:rPr>
        <w:tab/>
      </w:r>
      <w:r w:rsidRPr="00256665">
        <w:rPr>
          <w:noProof/>
        </w:rPr>
        <w:t>Employment matters</w:t>
      </w:r>
    </w:p>
    <w:p w:rsidR="009F6B4E" w:rsidRPr="00256665" w:rsidRDefault="009F6B4E">
      <w:pPr>
        <w:pStyle w:val="TOC5"/>
        <w:rPr>
          <w:rFonts w:ascii="Calibri" w:hAnsi="Calibri"/>
          <w:noProof/>
          <w:sz w:val="22"/>
          <w:szCs w:val="22"/>
          <w:lang w:eastAsia="en-AU"/>
        </w:rPr>
      </w:pPr>
      <w:r w:rsidRPr="00256665">
        <w:rPr>
          <w:noProof/>
        </w:rPr>
        <w:tab/>
        <w:t>6.08</w:t>
      </w:r>
      <w:r w:rsidRPr="00256665">
        <w:rPr>
          <w:rFonts w:ascii="Calibri" w:hAnsi="Calibri"/>
          <w:noProof/>
          <w:sz w:val="22"/>
          <w:szCs w:val="22"/>
          <w:lang w:eastAsia="en-AU"/>
        </w:rPr>
        <w:tab/>
      </w:r>
      <w:r w:rsidRPr="00256665">
        <w:rPr>
          <w:noProof/>
        </w:rPr>
        <w:t xml:space="preserve">Public sector employer to act through employing authority — meaning of </w:t>
      </w:r>
      <w:r w:rsidRPr="00256665">
        <w:rPr>
          <w:i/>
          <w:iCs/>
          <w:noProof/>
        </w:rPr>
        <w:t>public sector employment</w:t>
      </w:r>
      <w:r w:rsidRPr="00256665">
        <w:rPr>
          <w:noProof/>
        </w:rPr>
        <w:tab/>
      </w:r>
      <w:r w:rsidRPr="00256665">
        <w:rPr>
          <w:noProof/>
        </w:rPr>
        <w:fldChar w:fldCharType="begin"/>
      </w:r>
      <w:r w:rsidRPr="00256665">
        <w:rPr>
          <w:noProof/>
        </w:rPr>
        <w:instrText xml:space="preserve"> PAGEREF _Toc231804162 \h </w:instrText>
      </w:r>
      <w:r w:rsidRPr="00256665">
        <w:rPr>
          <w:noProof/>
        </w:rPr>
      </w:r>
      <w:r w:rsidRPr="00256665">
        <w:rPr>
          <w:noProof/>
        </w:rPr>
        <w:fldChar w:fldCharType="separate"/>
      </w:r>
      <w:r w:rsidR="00603847">
        <w:rPr>
          <w:noProof/>
        </w:rPr>
        <w:t>90</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6.09</w:t>
      </w:r>
      <w:r w:rsidRPr="00256665">
        <w:rPr>
          <w:rFonts w:ascii="Calibri" w:hAnsi="Calibri"/>
          <w:noProof/>
          <w:sz w:val="22"/>
          <w:szCs w:val="22"/>
          <w:lang w:eastAsia="en-AU"/>
        </w:rPr>
        <w:tab/>
      </w:r>
      <w:r w:rsidRPr="00256665">
        <w:rPr>
          <w:noProof/>
        </w:rPr>
        <w:t xml:space="preserve">Public sector employer to act through employing authority — meaning of </w:t>
      </w:r>
      <w:r w:rsidRPr="00256665">
        <w:rPr>
          <w:i/>
          <w:iCs/>
          <w:noProof/>
        </w:rPr>
        <w:t>employing authority</w:t>
      </w:r>
      <w:r w:rsidRPr="00256665">
        <w:rPr>
          <w:noProof/>
        </w:rPr>
        <w:tab/>
      </w:r>
      <w:r w:rsidRPr="00256665">
        <w:rPr>
          <w:noProof/>
        </w:rPr>
        <w:fldChar w:fldCharType="begin"/>
      </w:r>
      <w:r w:rsidRPr="00256665">
        <w:rPr>
          <w:noProof/>
        </w:rPr>
        <w:instrText xml:space="preserve"> PAGEREF _Toc231804163 \h </w:instrText>
      </w:r>
      <w:r w:rsidRPr="00256665">
        <w:rPr>
          <w:noProof/>
        </w:rPr>
      </w:r>
      <w:r w:rsidRPr="00256665">
        <w:rPr>
          <w:noProof/>
        </w:rPr>
        <w:fldChar w:fldCharType="separate"/>
      </w:r>
      <w:r w:rsidR="00603847">
        <w:rPr>
          <w:noProof/>
        </w:rPr>
        <w:t>91</w:t>
      </w:r>
      <w:r w:rsidRPr="00256665">
        <w:rPr>
          <w:noProof/>
        </w:rPr>
        <w:fldChar w:fldCharType="end"/>
      </w:r>
    </w:p>
    <w:p w:rsidR="009F6B4E" w:rsidRPr="00256665" w:rsidRDefault="009F6B4E">
      <w:pPr>
        <w:pStyle w:val="TOC5"/>
        <w:rPr>
          <w:rFonts w:ascii="Calibri" w:hAnsi="Calibri"/>
          <w:noProof/>
          <w:sz w:val="22"/>
          <w:szCs w:val="22"/>
          <w:lang w:eastAsia="en-AU"/>
        </w:rPr>
      </w:pPr>
      <w:r w:rsidRPr="00256665">
        <w:rPr>
          <w:noProof/>
        </w:rPr>
        <w:tab/>
        <w:t>6.10</w:t>
      </w:r>
      <w:r w:rsidRPr="00256665">
        <w:rPr>
          <w:rFonts w:ascii="Calibri" w:hAnsi="Calibri"/>
          <w:noProof/>
          <w:sz w:val="22"/>
          <w:szCs w:val="22"/>
          <w:lang w:eastAsia="en-AU"/>
        </w:rPr>
        <w:tab/>
      </w:r>
      <w:r w:rsidRPr="00256665">
        <w:rPr>
          <w:noProof/>
        </w:rPr>
        <w:t>No action for defamation in certain cases</w:t>
      </w:r>
      <w:r w:rsidRPr="00256665">
        <w:rPr>
          <w:noProof/>
        </w:rPr>
        <w:tab/>
      </w:r>
      <w:r w:rsidRPr="00256665">
        <w:rPr>
          <w:noProof/>
        </w:rPr>
        <w:fldChar w:fldCharType="begin"/>
      </w:r>
      <w:r w:rsidRPr="00256665">
        <w:rPr>
          <w:noProof/>
        </w:rPr>
        <w:instrText xml:space="preserve"> PAGEREF _Toc231804164 \h </w:instrText>
      </w:r>
      <w:r w:rsidRPr="00256665">
        <w:rPr>
          <w:noProof/>
        </w:rPr>
      </w:r>
      <w:r w:rsidRPr="00256665">
        <w:rPr>
          <w:noProof/>
        </w:rPr>
        <w:fldChar w:fldCharType="separate"/>
      </w:r>
      <w:r w:rsidR="00603847">
        <w:rPr>
          <w:noProof/>
        </w:rPr>
        <w:t>91</w:t>
      </w:r>
      <w:r w:rsidRPr="00256665">
        <w:rPr>
          <w:noProof/>
        </w:rPr>
        <w:fldChar w:fldCharType="end"/>
      </w:r>
    </w:p>
    <w:p w:rsidR="009F6B4E" w:rsidRPr="00256665" w:rsidRDefault="009F6B4E">
      <w:pPr>
        <w:pStyle w:val="TOC6"/>
        <w:rPr>
          <w:rFonts w:cs="Arial"/>
          <w:b w:val="0"/>
          <w:noProof/>
          <w:szCs w:val="22"/>
          <w:lang w:eastAsia="en-AU"/>
        </w:rPr>
      </w:pPr>
      <w:r w:rsidRPr="00256665">
        <w:rPr>
          <w:noProof/>
        </w:rPr>
        <w:lastRenderedPageBreak/>
        <w:t>Schedule 2.1</w:t>
      </w:r>
      <w:r w:rsidRPr="00256665">
        <w:rPr>
          <w:rFonts w:ascii="Calibri" w:hAnsi="Calibri"/>
          <w:b w:val="0"/>
          <w:noProof/>
          <w:sz w:val="22"/>
          <w:szCs w:val="22"/>
          <w:lang w:eastAsia="en-AU"/>
        </w:rPr>
        <w:tab/>
      </w:r>
      <w:r w:rsidRPr="00256665">
        <w:rPr>
          <w:noProof/>
        </w:rPr>
        <w:t>Notice of employee representational rights</w:t>
      </w:r>
      <w:r w:rsidRPr="00256665">
        <w:rPr>
          <w:noProof/>
        </w:rPr>
        <w:tab/>
      </w:r>
      <w:r w:rsidRPr="00256665">
        <w:rPr>
          <w:rFonts w:cs="Arial"/>
          <w:b w:val="0"/>
          <w:noProof/>
        </w:rPr>
        <w:fldChar w:fldCharType="begin"/>
      </w:r>
      <w:r w:rsidRPr="00256665">
        <w:rPr>
          <w:rFonts w:cs="Arial"/>
          <w:b w:val="0"/>
          <w:noProof/>
        </w:rPr>
        <w:instrText xml:space="preserve"> PAGEREF _Toc231804165 \h </w:instrText>
      </w:r>
      <w:r w:rsidRPr="00256665">
        <w:rPr>
          <w:rFonts w:cs="Arial"/>
          <w:b w:val="0"/>
          <w:noProof/>
        </w:rPr>
      </w:r>
      <w:r w:rsidRPr="00256665">
        <w:rPr>
          <w:rFonts w:cs="Arial"/>
          <w:b w:val="0"/>
          <w:noProof/>
        </w:rPr>
        <w:fldChar w:fldCharType="separate"/>
      </w:r>
      <w:r w:rsidR="00603847">
        <w:rPr>
          <w:rFonts w:cs="Arial"/>
          <w:b w:val="0"/>
          <w:noProof/>
        </w:rPr>
        <w:t>92</w:t>
      </w:r>
      <w:r w:rsidRPr="00256665">
        <w:rPr>
          <w:rFonts w:cs="Arial"/>
          <w:b w:val="0"/>
          <w:noProof/>
        </w:rPr>
        <w:fldChar w:fldCharType="end"/>
      </w:r>
    </w:p>
    <w:p w:rsidR="009F6B4E" w:rsidRPr="00256665" w:rsidRDefault="009F6B4E">
      <w:pPr>
        <w:pStyle w:val="TOC6"/>
        <w:rPr>
          <w:rFonts w:cs="Arial"/>
          <w:b w:val="0"/>
          <w:noProof/>
          <w:szCs w:val="22"/>
          <w:lang w:eastAsia="en-AU"/>
        </w:rPr>
      </w:pPr>
      <w:r w:rsidRPr="00256665">
        <w:rPr>
          <w:noProof/>
          <w:lang w:val="en-US"/>
        </w:rPr>
        <w:t>Schedule 2.2</w:t>
      </w:r>
      <w:r w:rsidRPr="00256665">
        <w:rPr>
          <w:rFonts w:ascii="Calibri" w:hAnsi="Calibri"/>
          <w:b w:val="0"/>
          <w:noProof/>
          <w:sz w:val="22"/>
          <w:szCs w:val="22"/>
          <w:lang w:eastAsia="en-AU"/>
        </w:rPr>
        <w:tab/>
      </w:r>
      <w:r w:rsidRPr="00256665">
        <w:rPr>
          <w:noProof/>
          <w:lang w:val="en-US"/>
        </w:rPr>
        <w:t>Model flexibility term</w:t>
      </w:r>
      <w:r w:rsidRPr="00256665">
        <w:rPr>
          <w:noProof/>
        </w:rPr>
        <w:tab/>
      </w:r>
      <w:r w:rsidRPr="00256665">
        <w:rPr>
          <w:rFonts w:cs="Arial"/>
          <w:b w:val="0"/>
          <w:noProof/>
        </w:rPr>
        <w:fldChar w:fldCharType="begin"/>
      </w:r>
      <w:r w:rsidRPr="00256665">
        <w:rPr>
          <w:rFonts w:cs="Arial"/>
          <w:b w:val="0"/>
          <w:noProof/>
        </w:rPr>
        <w:instrText xml:space="preserve"> PAGEREF _Toc231804166 \h </w:instrText>
      </w:r>
      <w:r w:rsidRPr="00256665">
        <w:rPr>
          <w:rFonts w:cs="Arial"/>
          <w:b w:val="0"/>
          <w:noProof/>
        </w:rPr>
      </w:r>
      <w:r w:rsidRPr="00256665">
        <w:rPr>
          <w:rFonts w:cs="Arial"/>
          <w:b w:val="0"/>
          <w:noProof/>
        </w:rPr>
        <w:fldChar w:fldCharType="separate"/>
      </w:r>
      <w:r w:rsidR="00603847">
        <w:rPr>
          <w:rFonts w:cs="Arial"/>
          <w:b w:val="0"/>
          <w:noProof/>
        </w:rPr>
        <w:t>94</w:t>
      </w:r>
      <w:r w:rsidRPr="00256665">
        <w:rPr>
          <w:rFonts w:cs="Arial"/>
          <w:b w:val="0"/>
          <w:noProof/>
        </w:rPr>
        <w:fldChar w:fldCharType="end"/>
      </w:r>
    </w:p>
    <w:p w:rsidR="009F6B4E" w:rsidRPr="00256665" w:rsidRDefault="009F6B4E">
      <w:pPr>
        <w:pStyle w:val="TOC6"/>
        <w:rPr>
          <w:rFonts w:cs="Arial"/>
          <w:b w:val="0"/>
          <w:noProof/>
          <w:szCs w:val="22"/>
          <w:lang w:eastAsia="en-AU"/>
        </w:rPr>
      </w:pPr>
      <w:r w:rsidRPr="00256665">
        <w:rPr>
          <w:noProof/>
          <w:lang w:val="en-US"/>
        </w:rPr>
        <w:t>Schedule 2.3</w:t>
      </w:r>
      <w:r w:rsidRPr="00256665">
        <w:rPr>
          <w:rFonts w:ascii="Calibri" w:hAnsi="Calibri"/>
          <w:b w:val="0"/>
          <w:noProof/>
          <w:sz w:val="22"/>
          <w:szCs w:val="22"/>
          <w:lang w:eastAsia="en-AU"/>
        </w:rPr>
        <w:tab/>
      </w:r>
      <w:r w:rsidRPr="00256665">
        <w:rPr>
          <w:noProof/>
          <w:lang w:val="en-US"/>
        </w:rPr>
        <w:t>Model consultation term</w:t>
      </w:r>
      <w:r w:rsidRPr="00256665">
        <w:rPr>
          <w:noProof/>
        </w:rPr>
        <w:tab/>
      </w:r>
      <w:r w:rsidRPr="00256665">
        <w:rPr>
          <w:rFonts w:cs="Arial"/>
          <w:b w:val="0"/>
          <w:noProof/>
        </w:rPr>
        <w:fldChar w:fldCharType="begin"/>
      </w:r>
      <w:r w:rsidRPr="00256665">
        <w:rPr>
          <w:rFonts w:cs="Arial"/>
          <w:b w:val="0"/>
          <w:noProof/>
        </w:rPr>
        <w:instrText xml:space="preserve"> PAGEREF _Toc231804167 \h </w:instrText>
      </w:r>
      <w:r w:rsidRPr="00256665">
        <w:rPr>
          <w:rFonts w:cs="Arial"/>
          <w:b w:val="0"/>
          <w:noProof/>
        </w:rPr>
      </w:r>
      <w:r w:rsidRPr="00256665">
        <w:rPr>
          <w:rFonts w:cs="Arial"/>
          <w:b w:val="0"/>
          <w:noProof/>
        </w:rPr>
        <w:fldChar w:fldCharType="separate"/>
      </w:r>
      <w:r w:rsidR="00603847">
        <w:rPr>
          <w:rFonts w:cs="Arial"/>
          <w:b w:val="0"/>
          <w:noProof/>
        </w:rPr>
        <w:t>96</w:t>
      </w:r>
      <w:r w:rsidRPr="00256665">
        <w:rPr>
          <w:rFonts w:cs="Arial"/>
          <w:b w:val="0"/>
          <w:noProof/>
        </w:rPr>
        <w:fldChar w:fldCharType="end"/>
      </w:r>
    </w:p>
    <w:p w:rsidR="009F6B4E" w:rsidRPr="00256665" w:rsidRDefault="009F6B4E">
      <w:pPr>
        <w:pStyle w:val="TOC6"/>
        <w:rPr>
          <w:rFonts w:cs="Arial"/>
          <w:b w:val="0"/>
          <w:noProof/>
          <w:szCs w:val="22"/>
          <w:lang w:eastAsia="en-AU"/>
        </w:rPr>
      </w:pPr>
      <w:r w:rsidRPr="00256665">
        <w:rPr>
          <w:noProof/>
          <w:lang w:val="en-US"/>
        </w:rPr>
        <w:t>Schedule 3.1</w:t>
      </w:r>
      <w:r w:rsidRPr="00256665">
        <w:rPr>
          <w:rFonts w:ascii="Calibri" w:hAnsi="Calibri"/>
          <w:b w:val="0"/>
          <w:noProof/>
          <w:sz w:val="22"/>
          <w:szCs w:val="22"/>
          <w:lang w:eastAsia="en-AU"/>
        </w:rPr>
        <w:tab/>
      </w:r>
      <w:r w:rsidRPr="00256665">
        <w:rPr>
          <w:noProof/>
          <w:lang w:val="en-US"/>
        </w:rPr>
        <w:t>Schedule of costs</w:t>
      </w:r>
      <w:r w:rsidRPr="00256665">
        <w:rPr>
          <w:noProof/>
        </w:rPr>
        <w:tab/>
      </w:r>
      <w:r w:rsidRPr="00256665">
        <w:rPr>
          <w:rFonts w:cs="Arial"/>
          <w:b w:val="0"/>
          <w:noProof/>
        </w:rPr>
        <w:fldChar w:fldCharType="begin"/>
      </w:r>
      <w:r w:rsidRPr="00256665">
        <w:rPr>
          <w:rFonts w:cs="Arial"/>
          <w:b w:val="0"/>
          <w:noProof/>
        </w:rPr>
        <w:instrText xml:space="preserve"> PAGEREF _Toc231804168 \h </w:instrText>
      </w:r>
      <w:r w:rsidRPr="00256665">
        <w:rPr>
          <w:rFonts w:cs="Arial"/>
          <w:b w:val="0"/>
          <w:noProof/>
        </w:rPr>
      </w:r>
      <w:r w:rsidRPr="00256665">
        <w:rPr>
          <w:rFonts w:cs="Arial"/>
          <w:b w:val="0"/>
          <w:noProof/>
        </w:rPr>
        <w:fldChar w:fldCharType="separate"/>
      </w:r>
      <w:r w:rsidR="00603847">
        <w:rPr>
          <w:rFonts w:cs="Arial"/>
          <w:b w:val="0"/>
          <w:noProof/>
        </w:rPr>
        <w:t>98</w:t>
      </w:r>
      <w:r w:rsidRPr="00256665">
        <w:rPr>
          <w:rFonts w:cs="Arial"/>
          <w:b w:val="0"/>
          <w:noProof/>
        </w:rPr>
        <w:fldChar w:fldCharType="end"/>
      </w:r>
    </w:p>
    <w:p w:rsidR="009F6B4E" w:rsidRPr="00256665" w:rsidRDefault="009F6B4E">
      <w:pPr>
        <w:pStyle w:val="TOC8"/>
        <w:rPr>
          <w:rFonts w:cs="Arial"/>
          <w:noProof/>
          <w:szCs w:val="22"/>
          <w:lang w:eastAsia="en-AU"/>
        </w:rPr>
      </w:pPr>
      <w:r w:rsidRPr="00256665">
        <w:rPr>
          <w:noProof/>
        </w:rPr>
        <w:t>Part 1</w:t>
      </w:r>
      <w:r w:rsidRPr="00256665">
        <w:rPr>
          <w:rFonts w:ascii="Calibri" w:hAnsi="Calibri"/>
          <w:noProof/>
          <w:sz w:val="22"/>
          <w:szCs w:val="22"/>
          <w:lang w:eastAsia="en-AU"/>
        </w:rPr>
        <w:tab/>
      </w:r>
      <w:r w:rsidRPr="00256665">
        <w:rPr>
          <w:noProof/>
        </w:rPr>
        <w:t>Instructions</w:t>
      </w:r>
      <w:r w:rsidRPr="00256665">
        <w:rPr>
          <w:noProof/>
        </w:rPr>
        <w:tab/>
      </w:r>
      <w:r w:rsidRPr="00256665">
        <w:rPr>
          <w:rFonts w:cs="Arial"/>
          <w:noProof/>
        </w:rPr>
        <w:fldChar w:fldCharType="begin"/>
      </w:r>
      <w:r w:rsidRPr="00256665">
        <w:rPr>
          <w:rFonts w:cs="Arial"/>
          <w:noProof/>
        </w:rPr>
        <w:instrText xml:space="preserve"> PAGEREF _Toc231804169 \h </w:instrText>
      </w:r>
      <w:r w:rsidRPr="00256665">
        <w:rPr>
          <w:rFonts w:cs="Arial"/>
          <w:noProof/>
        </w:rPr>
      </w:r>
      <w:r w:rsidRPr="00256665">
        <w:rPr>
          <w:rFonts w:cs="Arial"/>
          <w:noProof/>
        </w:rPr>
        <w:fldChar w:fldCharType="separate"/>
      </w:r>
      <w:r w:rsidR="00603847">
        <w:rPr>
          <w:rFonts w:cs="Arial"/>
          <w:noProof/>
        </w:rPr>
        <w:t>98</w:t>
      </w:r>
      <w:r w:rsidRPr="00256665">
        <w:rPr>
          <w:rFonts w:cs="Arial"/>
          <w:noProof/>
        </w:rPr>
        <w:fldChar w:fldCharType="end"/>
      </w:r>
    </w:p>
    <w:p w:rsidR="009F6B4E" w:rsidRPr="00256665" w:rsidRDefault="009F6B4E">
      <w:pPr>
        <w:pStyle w:val="TOC8"/>
        <w:rPr>
          <w:rFonts w:cs="Arial"/>
          <w:noProof/>
          <w:szCs w:val="22"/>
          <w:lang w:eastAsia="en-AU"/>
        </w:rPr>
      </w:pPr>
      <w:r w:rsidRPr="00256665">
        <w:rPr>
          <w:noProof/>
        </w:rPr>
        <w:t>Part 2</w:t>
      </w:r>
      <w:r w:rsidRPr="00256665">
        <w:rPr>
          <w:rFonts w:ascii="Calibri" w:hAnsi="Calibri"/>
          <w:noProof/>
          <w:sz w:val="22"/>
          <w:szCs w:val="22"/>
          <w:lang w:eastAsia="en-AU"/>
        </w:rPr>
        <w:tab/>
      </w:r>
      <w:r w:rsidRPr="00256665">
        <w:rPr>
          <w:noProof/>
        </w:rPr>
        <w:t>Documents</w:t>
      </w:r>
      <w:r w:rsidRPr="00256665">
        <w:rPr>
          <w:noProof/>
        </w:rPr>
        <w:tab/>
      </w:r>
      <w:r w:rsidRPr="00256665">
        <w:rPr>
          <w:rFonts w:cs="Arial"/>
          <w:noProof/>
        </w:rPr>
        <w:fldChar w:fldCharType="begin"/>
      </w:r>
      <w:r w:rsidRPr="00256665">
        <w:rPr>
          <w:rFonts w:cs="Arial"/>
          <w:noProof/>
        </w:rPr>
        <w:instrText xml:space="preserve"> PAGEREF _Toc231804170 \h </w:instrText>
      </w:r>
      <w:r w:rsidRPr="00256665">
        <w:rPr>
          <w:rFonts w:cs="Arial"/>
          <w:noProof/>
        </w:rPr>
      </w:r>
      <w:r w:rsidRPr="00256665">
        <w:rPr>
          <w:rFonts w:cs="Arial"/>
          <w:noProof/>
        </w:rPr>
        <w:fldChar w:fldCharType="separate"/>
      </w:r>
      <w:r w:rsidR="00603847">
        <w:rPr>
          <w:rFonts w:cs="Arial"/>
          <w:noProof/>
        </w:rPr>
        <w:t>99</w:t>
      </w:r>
      <w:r w:rsidRPr="00256665">
        <w:rPr>
          <w:rFonts w:cs="Arial"/>
          <w:noProof/>
        </w:rPr>
        <w:fldChar w:fldCharType="end"/>
      </w:r>
    </w:p>
    <w:p w:rsidR="009F6B4E" w:rsidRPr="00256665" w:rsidRDefault="009F6B4E">
      <w:pPr>
        <w:pStyle w:val="TOC8"/>
        <w:rPr>
          <w:rFonts w:cs="Arial"/>
          <w:noProof/>
          <w:szCs w:val="22"/>
          <w:lang w:eastAsia="en-AU"/>
        </w:rPr>
      </w:pPr>
      <w:r w:rsidRPr="00256665">
        <w:rPr>
          <w:noProof/>
        </w:rPr>
        <w:t>Part 3</w:t>
      </w:r>
      <w:r w:rsidRPr="00256665">
        <w:rPr>
          <w:rFonts w:ascii="Calibri" w:hAnsi="Calibri"/>
          <w:noProof/>
          <w:sz w:val="22"/>
          <w:szCs w:val="22"/>
          <w:lang w:eastAsia="en-AU"/>
        </w:rPr>
        <w:tab/>
      </w:r>
      <w:r w:rsidRPr="00256665">
        <w:rPr>
          <w:noProof/>
        </w:rPr>
        <w:t>Drawing</w:t>
      </w:r>
      <w:r w:rsidRPr="00256665">
        <w:rPr>
          <w:noProof/>
        </w:rPr>
        <w:tab/>
      </w:r>
      <w:r w:rsidRPr="00256665">
        <w:rPr>
          <w:rFonts w:cs="Arial"/>
          <w:noProof/>
        </w:rPr>
        <w:fldChar w:fldCharType="begin"/>
      </w:r>
      <w:r w:rsidRPr="00256665">
        <w:rPr>
          <w:rFonts w:cs="Arial"/>
          <w:noProof/>
        </w:rPr>
        <w:instrText xml:space="preserve"> PAGEREF _Toc231804171 \h </w:instrText>
      </w:r>
      <w:r w:rsidRPr="00256665">
        <w:rPr>
          <w:rFonts w:cs="Arial"/>
          <w:noProof/>
        </w:rPr>
      </w:r>
      <w:r w:rsidRPr="00256665">
        <w:rPr>
          <w:rFonts w:cs="Arial"/>
          <w:noProof/>
        </w:rPr>
        <w:fldChar w:fldCharType="separate"/>
      </w:r>
      <w:r w:rsidR="00603847">
        <w:rPr>
          <w:rFonts w:cs="Arial"/>
          <w:noProof/>
        </w:rPr>
        <w:t>99</w:t>
      </w:r>
      <w:r w:rsidRPr="00256665">
        <w:rPr>
          <w:rFonts w:cs="Arial"/>
          <w:noProof/>
        </w:rPr>
        <w:fldChar w:fldCharType="end"/>
      </w:r>
    </w:p>
    <w:p w:rsidR="009F6B4E" w:rsidRPr="00256665" w:rsidRDefault="009F6B4E">
      <w:pPr>
        <w:pStyle w:val="TOC8"/>
        <w:rPr>
          <w:rFonts w:cs="Arial"/>
          <w:noProof/>
          <w:szCs w:val="22"/>
          <w:lang w:eastAsia="en-AU"/>
        </w:rPr>
      </w:pPr>
      <w:r w:rsidRPr="00256665">
        <w:rPr>
          <w:noProof/>
        </w:rPr>
        <w:t>Part 4</w:t>
      </w:r>
      <w:r w:rsidRPr="00256665">
        <w:rPr>
          <w:rFonts w:ascii="Calibri" w:hAnsi="Calibri"/>
          <w:noProof/>
          <w:sz w:val="22"/>
          <w:szCs w:val="22"/>
          <w:lang w:eastAsia="en-AU"/>
        </w:rPr>
        <w:tab/>
      </w:r>
      <w:r w:rsidRPr="00256665">
        <w:rPr>
          <w:noProof/>
        </w:rPr>
        <w:t>Writing or typing legal letters</w:t>
      </w:r>
      <w:r w:rsidRPr="00256665">
        <w:rPr>
          <w:noProof/>
        </w:rPr>
        <w:tab/>
      </w:r>
      <w:r w:rsidRPr="00256665">
        <w:rPr>
          <w:rFonts w:cs="Arial"/>
          <w:noProof/>
        </w:rPr>
        <w:fldChar w:fldCharType="begin"/>
      </w:r>
      <w:r w:rsidRPr="00256665">
        <w:rPr>
          <w:rFonts w:cs="Arial"/>
          <w:noProof/>
        </w:rPr>
        <w:instrText xml:space="preserve"> PAGEREF _Toc231804172 \h </w:instrText>
      </w:r>
      <w:r w:rsidRPr="00256665">
        <w:rPr>
          <w:rFonts w:cs="Arial"/>
          <w:noProof/>
        </w:rPr>
      </w:r>
      <w:r w:rsidRPr="00256665">
        <w:rPr>
          <w:rFonts w:cs="Arial"/>
          <w:noProof/>
        </w:rPr>
        <w:fldChar w:fldCharType="separate"/>
      </w:r>
      <w:r w:rsidR="00603847">
        <w:rPr>
          <w:rFonts w:cs="Arial"/>
          <w:noProof/>
        </w:rPr>
        <w:t>100</w:t>
      </w:r>
      <w:r w:rsidRPr="00256665">
        <w:rPr>
          <w:rFonts w:cs="Arial"/>
          <w:noProof/>
        </w:rPr>
        <w:fldChar w:fldCharType="end"/>
      </w:r>
    </w:p>
    <w:p w:rsidR="009F6B4E" w:rsidRPr="00256665" w:rsidRDefault="009F6B4E">
      <w:pPr>
        <w:pStyle w:val="TOC8"/>
        <w:rPr>
          <w:rFonts w:cs="Arial"/>
          <w:noProof/>
          <w:szCs w:val="22"/>
          <w:lang w:eastAsia="en-AU"/>
        </w:rPr>
      </w:pPr>
      <w:r w:rsidRPr="00256665">
        <w:rPr>
          <w:noProof/>
        </w:rPr>
        <w:t>Part 5</w:t>
      </w:r>
      <w:r w:rsidRPr="00256665">
        <w:rPr>
          <w:rFonts w:ascii="Calibri" w:hAnsi="Calibri"/>
          <w:noProof/>
          <w:sz w:val="22"/>
          <w:szCs w:val="22"/>
          <w:lang w:eastAsia="en-AU"/>
        </w:rPr>
        <w:tab/>
      </w:r>
      <w:r w:rsidRPr="00256665">
        <w:rPr>
          <w:noProof/>
        </w:rPr>
        <w:t>Copies</w:t>
      </w:r>
      <w:r w:rsidRPr="00256665">
        <w:rPr>
          <w:noProof/>
        </w:rPr>
        <w:tab/>
      </w:r>
      <w:r w:rsidRPr="00256665">
        <w:rPr>
          <w:rFonts w:cs="Arial"/>
          <w:noProof/>
        </w:rPr>
        <w:fldChar w:fldCharType="begin"/>
      </w:r>
      <w:r w:rsidRPr="00256665">
        <w:rPr>
          <w:rFonts w:cs="Arial"/>
          <w:noProof/>
        </w:rPr>
        <w:instrText xml:space="preserve"> PAGEREF _Toc231804173 \h </w:instrText>
      </w:r>
      <w:r w:rsidRPr="00256665">
        <w:rPr>
          <w:rFonts w:cs="Arial"/>
          <w:noProof/>
        </w:rPr>
      </w:r>
      <w:r w:rsidRPr="00256665">
        <w:rPr>
          <w:rFonts w:cs="Arial"/>
          <w:noProof/>
        </w:rPr>
        <w:fldChar w:fldCharType="separate"/>
      </w:r>
      <w:r w:rsidR="00603847">
        <w:rPr>
          <w:rFonts w:cs="Arial"/>
          <w:noProof/>
        </w:rPr>
        <w:t>100</w:t>
      </w:r>
      <w:r w:rsidRPr="00256665">
        <w:rPr>
          <w:rFonts w:cs="Arial"/>
          <w:noProof/>
        </w:rPr>
        <w:fldChar w:fldCharType="end"/>
      </w:r>
    </w:p>
    <w:p w:rsidR="009F6B4E" w:rsidRPr="00256665" w:rsidRDefault="009F6B4E">
      <w:pPr>
        <w:pStyle w:val="TOC8"/>
        <w:rPr>
          <w:rFonts w:cs="Arial"/>
          <w:noProof/>
          <w:szCs w:val="22"/>
          <w:lang w:eastAsia="en-AU"/>
        </w:rPr>
      </w:pPr>
      <w:r w:rsidRPr="00256665">
        <w:rPr>
          <w:noProof/>
        </w:rPr>
        <w:t>Part 6</w:t>
      </w:r>
      <w:r w:rsidRPr="00256665">
        <w:rPr>
          <w:rFonts w:ascii="Calibri" w:hAnsi="Calibri"/>
          <w:noProof/>
          <w:sz w:val="22"/>
          <w:szCs w:val="22"/>
          <w:lang w:eastAsia="en-AU"/>
        </w:rPr>
        <w:tab/>
      </w:r>
      <w:r w:rsidRPr="00256665">
        <w:rPr>
          <w:noProof/>
        </w:rPr>
        <w:t>Perusal and scanning</w:t>
      </w:r>
      <w:r w:rsidRPr="00256665">
        <w:rPr>
          <w:noProof/>
        </w:rPr>
        <w:tab/>
      </w:r>
      <w:r w:rsidRPr="00256665">
        <w:rPr>
          <w:rFonts w:cs="Arial"/>
          <w:noProof/>
        </w:rPr>
        <w:fldChar w:fldCharType="begin"/>
      </w:r>
      <w:r w:rsidRPr="00256665">
        <w:rPr>
          <w:rFonts w:cs="Arial"/>
          <w:noProof/>
        </w:rPr>
        <w:instrText xml:space="preserve"> PAGEREF _Toc231804174 \h </w:instrText>
      </w:r>
      <w:r w:rsidRPr="00256665">
        <w:rPr>
          <w:rFonts w:cs="Arial"/>
          <w:noProof/>
        </w:rPr>
      </w:r>
      <w:r w:rsidRPr="00256665">
        <w:rPr>
          <w:rFonts w:cs="Arial"/>
          <w:noProof/>
        </w:rPr>
        <w:fldChar w:fldCharType="separate"/>
      </w:r>
      <w:r w:rsidR="00603847">
        <w:rPr>
          <w:rFonts w:cs="Arial"/>
          <w:noProof/>
        </w:rPr>
        <w:t>100</w:t>
      </w:r>
      <w:r w:rsidRPr="00256665">
        <w:rPr>
          <w:rFonts w:cs="Arial"/>
          <w:noProof/>
        </w:rPr>
        <w:fldChar w:fldCharType="end"/>
      </w:r>
    </w:p>
    <w:p w:rsidR="009F6B4E" w:rsidRPr="00256665" w:rsidRDefault="009F6B4E">
      <w:pPr>
        <w:pStyle w:val="TOC8"/>
        <w:rPr>
          <w:rFonts w:cs="Arial"/>
          <w:noProof/>
          <w:szCs w:val="22"/>
          <w:lang w:eastAsia="en-AU"/>
        </w:rPr>
      </w:pPr>
      <w:r w:rsidRPr="00256665">
        <w:rPr>
          <w:noProof/>
        </w:rPr>
        <w:t>Part 7</w:t>
      </w:r>
      <w:r w:rsidRPr="00256665">
        <w:rPr>
          <w:rFonts w:ascii="Calibri" w:hAnsi="Calibri"/>
          <w:noProof/>
          <w:sz w:val="22"/>
          <w:szCs w:val="22"/>
          <w:lang w:eastAsia="en-AU"/>
        </w:rPr>
        <w:tab/>
      </w:r>
      <w:r w:rsidRPr="00256665">
        <w:rPr>
          <w:noProof/>
        </w:rPr>
        <w:t>Examination</w:t>
      </w:r>
      <w:r w:rsidRPr="00256665">
        <w:rPr>
          <w:noProof/>
        </w:rPr>
        <w:tab/>
      </w:r>
      <w:r w:rsidRPr="00256665">
        <w:rPr>
          <w:rFonts w:cs="Arial"/>
          <w:noProof/>
        </w:rPr>
        <w:fldChar w:fldCharType="begin"/>
      </w:r>
      <w:r w:rsidRPr="00256665">
        <w:rPr>
          <w:rFonts w:cs="Arial"/>
          <w:noProof/>
        </w:rPr>
        <w:instrText xml:space="preserve"> PAGEREF _Toc231804175 \h </w:instrText>
      </w:r>
      <w:r w:rsidRPr="00256665">
        <w:rPr>
          <w:rFonts w:cs="Arial"/>
          <w:noProof/>
        </w:rPr>
      </w:r>
      <w:r w:rsidRPr="00256665">
        <w:rPr>
          <w:rFonts w:cs="Arial"/>
          <w:noProof/>
        </w:rPr>
        <w:fldChar w:fldCharType="separate"/>
      </w:r>
      <w:r w:rsidR="00603847">
        <w:rPr>
          <w:rFonts w:cs="Arial"/>
          <w:noProof/>
        </w:rPr>
        <w:t>101</w:t>
      </w:r>
      <w:r w:rsidRPr="00256665">
        <w:rPr>
          <w:rFonts w:cs="Arial"/>
          <w:noProof/>
        </w:rPr>
        <w:fldChar w:fldCharType="end"/>
      </w:r>
    </w:p>
    <w:p w:rsidR="009F6B4E" w:rsidRPr="00256665" w:rsidRDefault="009F6B4E">
      <w:pPr>
        <w:pStyle w:val="TOC8"/>
        <w:rPr>
          <w:rFonts w:cs="Arial"/>
          <w:noProof/>
          <w:szCs w:val="22"/>
          <w:lang w:eastAsia="en-AU"/>
        </w:rPr>
      </w:pPr>
      <w:r w:rsidRPr="00256665">
        <w:rPr>
          <w:noProof/>
        </w:rPr>
        <w:t>Part 8</w:t>
      </w:r>
      <w:r w:rsidRPr="00256665">
        <w:rPr>
          <w:rFonts w:ascii="Calibri" w:hAnsi="Calibri"/>
          <w:noProof/>
          <w:sz w:val="22"/>
          <w:szCs w:val="22"/>
          <w:lang w:eastAsia="en-AU"/>
        </w:rPr>
        <w:tab/>
      </w:r>
      <w:r w:rsidRPr="00256665">
        <w:rPr>
          <w:noProof/>
        </w:rPr>
        <w:t>Letters</w:t>
      </w:r>
      <w:r w:rsidRPr="00256665">
        <w:rPr>
          <w:noProof/>
        </w:rPr>
        <w:tab/>
      </w:r>
      <w:r w:rsidRPr="00256665">
        <w:rPr>
          <w:rFonts w:cs="Arial"/>
          <w:noProof/>
        </w:rPr>
        <w:fldChar w:fldCharType="begin"/>
      </w:r>
      <w:r w:rsidRPr="00256665">
        <w:rPr>
          <w:rFonts w:cs="Arial"/>
          <w:noProof/>
        </w:rPr>
        <w:instrText xml:space="preserve"> PAGEREF _Toc231804176 \h </w:instrText>
      </w:r>
      <w:r w:rsidRPr="00256665">
        <w:rPr>
          <w:rFonts w:cs="Arial"/>
          <w:noProof/>
        </w:rPr>
      </w:r>
      <w:r w:rsidRPr="00256665">
        <w:rPr>
          <w:rFonts w:cs="Arial"/>
          <w:noProof/>
        </w:rPr>
        <w:fldChar w:fldCharType="separate"/>
      </w:r>
      <w:r w:rsidR="00603847">
        <w:rPr>
          <w:rFonts w:cs="Arial"/>
          <w:noProof/>
        </w:rPr>
        <w:t>101</w:t>
      </w:r>
      <w:r w:rsidRPr="00256665">
        <w:rPr>
          <w:rFonts w:cs="Arial"/>
          <w:noProof/>
        </w:rPr>
        <w:fldChar w:fldCharType="end"/>
      </w:r>
    </w:p>
    <w:p w:rsidR="009F6B4E" w:rsidRPr="00256665" w:rsidRDefault="009F6B4E">
      <w:pPr>
        <w:pStyle w:val="TOC8"/>
        <w:rPr>
          <w:rFonts w:cs="Arial"/>
          <w:noProof/>
          <w:szCs w:val="22"/>
          <w:lang w:eastAsia="en-AU"/>
        </w:rPr>
      </w:pPr>
      <w:r w:rsidRPr="00256665">
        <w:rPr>
          <w:noProof/>
        </w:rPr>
        <w:t>Part 9</w:t>
      </w:r>
      <w:r w:rsidRPr="00256665">
        <w:rPr>
          <w:rFonts w:ascii="Calibri" w:hAnsi="Calibri"/>
          <w:noProof/>
          <w:sz w:val="22"/>
          <w:szCs w:val="22"/>
          <w:lang w:eastAsia="en-AU"/>
        </w:rPr>
        <w:tab/>
      </w:r>
      <w:r w:rsidRPr="00256665">
        <w:rPr>
          <w:noProof/>
        </w:rPr>
        <w:t>Service</w:t>
      </w:r>
      <w:r w:rsidRPr="00256665">
        <w:rPr>
          <w:noProof/>
        </w:rPr>
        <w:tab/>
      </w:r>
      <w:r w:rsidRPr="00256665">
        <w:rPr>
          <w:rFonts w:cs="Arial"/>
          <w:noProof/>
        </w:rPr>
        <w:fldChar w:fldCharType="begin"/>
      </w:r>
      <w:r w:rsidRPr="00256665">
        <w:rPr>
          <w:rFonts w:cs="Arial"/>
          <w:noProof/>
        </w:rPr>
        <w:instrText xml:space="preserve"> PAGEREF _Toc231804177 \h </w:instrText>
      </w:r>
      <w:r w:rsidRPr="00256665">
        <w:rPr>
          <w:rFonts w:cs="Arial"/>
          <w:noProof/>
        </w:rPr>
      </w:r>
      <w:r w:rsidRPr="00256665">
        <w:rPr>
          <w:rFonts w:cs="Arial"/>
          <w:noProof/>
        </w:rPr>
        <w:fldChar w:fldCharType="separate"/>
      </w:r>
      <w:r w:rsidR="00603847">
        <w:rPr>
          <w:rFonts w:cs="Arial"/>
          <w:noProof/>
        </w:rPr>
        <w:t>102</w:t>
      </w:r>
      <w:r w:rsidRPr="00256665">
        <w:rPr>
          <w:rFonts w:cs="Arial"/>
          <w:noProof/>
        </w:rPr>
        <w:fldChar w:fldCharType="end"/>
      </w:r>
    </w:p>
    <w:p w:rsidR="009F6B4E" w:rsidRPr="00256665" w:rsidRDefault="009F6B4E">
      <w:pPr>
        <w:pStyle w:val="TOC8"/>
        <w:rPr>
          <w:rFonts w:cs="Arial"/>
          <w:noProof/>
          <w:szCs w:val="22"/>
          <w:lang w:eastAsia="en-AU"/>
        </w:rPr>
      </w:pPr>
      <w:r w:rsidRPr="00256665">
        <w:rPr>
          <w:noProof/>
        </w:rPr>
        <w:t>Part 10</w:t>
      </w:r>
      <w:r w:rsidRPr="00256665">
        <w:rPr>
          <w:rFonts w:ascii="Calibri" w:hAnsi="Calibri"/>
          <w:noProof/>
          <w:sz w:val="22"/>
          <w:szCs w:val="22"/>
          <w:lang w:eastAsia="en-AU"/>
        </w:rPr>
        <w:tab/>
      </w:r>
      <w:r w:rsidRPr="00256665">
        <w:rPr>
          <w:noProof/>
        </w:rPr>
        <w:t>Preparation of appeal books</w:t>
      </w:r>
      <w:r w:rsidRPr="00256665">
        <w:rPr>
          <w:noProof/>
        </w:rPr>
        <w:tab/>
      </w:r>
      <w:r w:rsidRPr="00256665">
        <w:rPr>
          <w:rFonts w:cs="Arial"/>
          <w:noProof/>
        </w:rPr>
        <w:fldChar w:fldCharType="begin"/>
      </w:r>
      <w:r w:rsidRPr="00256665">
        <w:rPr>
          <w:rFonts w:cs="Arial"/>
          <w:noProof/>
        </w:rPr>
        <w:instrText xml:space="preserve"> PAGEREF _Toc231804178 \h </w:instrText>
      </w:r>
      <w:r w:rsidRPr="00256665">
        <w:rPr>
          <w:rFonts w:cs="Arial"/>
          <w:noProof/>
        </w:rPr>
      </w:r>
      <w:r w:rsidRPr="00256665">
        <w:rPr>
          <w:rFonts w:cs="Arial"/>
          <w:noProof/>
        </w:rPr>
        <w:fldChar w:fldCharType="separate"/>
      </w:r>
      <w:r w:rsidR="00603847">
        <w:rPr>
          <w:rFonts w:cs="Arial"/>
          <w:noProof/>
        </w:rPr>
        <w:t>103</w:t>
      </w:r>
      <w:r w:rsidRPr="00256665">
        <w:rPr>
          <w:rFonts w:cs="Arial"/>
          <w:noProof/>
        </w:rPr>
        <w:fldChar w:fldCharType="end"/>
      </w:r>
    </w:p>
    <w:p w:rsidR="009F6B4E" w:rsidRPr="00256665" w:rsidRDefault="009F6B4E">
      <w:pPr>
        <w:pStyle w:val="TOC8"/>
        <w:rPr>
          <w:rFonts w:cs="Arial"/>
          <w:noProof/>
          <w:szCs w:val="22"/>
          <w:lang w:eastAsia="en-AU"/>
        </w:rPr>
      </w:pPr>
      <w:r w:rsidRPr="00256665">
        <w:rPr>
          <w:noProof/>
        </w:rPr>
        <w:t>Part 11</w:t>
      </w:r>
      <w:r w:rsidRPr="00256665">
        <w:rPr>
          <w:rFonts w:ascii="Calibri" w:hAnsi="Calibri"/>
          <w:noProof/>
          <w:sz w:val="22"/>
          <w:szCs w:val="22"/>
          <w:lang w:eastAsia="en-AU"/>
        </w:rPr>
        <w:tab/>
      </w:r>
      <w:r w:rsidRPr="00256665">
        <w:rPr>
          <w:noProof/>
        </w:rPr>
        <w:t>Attendances</w:t>
      </w:r>
      <w:r w:rsidRPr="00256665">
        <w:rPr>
          <w:noProof/>
        </w:rPr>
        <w:tab/>
      </w:r>
      <w:r w:rsidRPr="00256665">
        <w:rPr>
          <w:rFonts w:cs="Arial"/>
          <w:noProof/>
        </w:rPr>
        <w:fldChar w:fldCharType="begin"/>
      </w:r>
      <w:r w:rsidRPr="00256665">
        <w:rPr>
          <w:rFonts w:cs="Arial"/>
          <w:noProof/>
        </w:rPr>
        <w:instrText xml:space="preserve"> PAGEREF _Toc231804179 \h </w:instrText>
      </w:r>
      <w:r w:rsidRPr="00256665">
        <w:rPr>
          <w:rFonts w:cs="Arial"/>
          <w:noProof/>
        </w:rPr>
      </w:r>
      <w:r w:rsidRPr="00256665">
        <w:rPr>
          <w:rFonts w:cs="Arial"/>
          <w:noProof/>
        </w:rPr>
        <w:fldChar w:fldCharType="separate"/>
      </w:r>
      <w:r w:rsidR="00603847">
        <w:rPr>
          <w:rFonts w:cs="Arial"/>
          <w:noProof/>
        </w:rPr>
        <w:t>103</w:t>
      </w:r>
      <w:r w:rsidRPr="00256665">
        <w:rPr>
          <w:rFonts w:cs="Arial"/>
          <w:noProof/>
        </w:rPr>
        <w:fldChar w:fldCharType="end"/>
      </w:r>
    </w:p>
    <w:p w:rsidR="009F6B4E" w:rsidRPr="00256665" w:rsidRDefault="009F6B4E">
      <w:pPr>
        <w:pStyle w:val="TOC8"/>
        <w:rPr>
          <w:rFonts w:cs="Arial"/>
          <w:noProof/>
          <w:szCs w:val="22"/>
          <w:lang w:eastAsia="en-AU"/>
        </w:rPr>
      </w:pPr>
      <w:r w:rsidRPr="00256665">
        <w:rPr>
          <w:noProof/>
        </w:rPr>
        <w:t>Part 12</w:t>
      </w:r>
      <w:r w:rsidRPr="00256665">
        <w:rPr>
          <w:rFonts w:ascii="Calibri" w:hAnsi="Calibri"/>
          <w:noProof/>
          <w:sz w:val="22"/>
          <w:szCs w:val="22"/>
          <w:lang w:eastAsia="en-AU"/>
        </w:rPr>
        <w:tab/>
      </w:r>
      <w:r w:rsidRPr="00256665">
        <w:rPr>
          <w:noProof/>
        </w:rPr>
        <w:t>General care and conduct</w:t>
      </w:r>
      <w:r w:rsidRPr="00256665">
        <w:rPr>
          <w:noProof/>
        </w:rPr>
        <w:tab/>
      </w:r>
      <w:r w:rsidRPr="00256665">
        <w:rPr>
          <w:rFonts w:cs="Arial"/>
          <w:noProof/>
        </w:rPr>
        <w:fldChar w:fldCharType="begin"/>
      </w:r>
      <w:r w:rsidRPr="00256665">
        <w:rPr>
          <w:rFonts w:cs="Arial"/>
          <w:noProof/>
        </w:rPr>
        <w:instrText xml:space="preserve"> PAGEREF _Toc231804180 \h </w:instrText>
      </w:r>
      <w:r w:rsidRPr="00256665">
        <w:rPr>
          <w:rFonts w:cs="Arial"/>
          <w:noProof/>
        </w:rPr>
      </w:r>
      <w:r w:rsidRPr="00256665">
        <w:rPr>
          <w:rFonts w:cs="Arial"/>
          <w:noProof/>
        </w:rPr>
        <w:fldChar w:fldCharType="separate"/>
      </w:r>
      <w:r w:rsidR="00603847">
        <w:rPr>
          <w:rFonts w:cs="Arial"/>
          <w:noProof/>
        </w:rPr>
        <w:t>105</w:t>
      </w:r>
      <w:r w:rsidRPr="00256665">
        <w:rPr>
          <w:rFonts w:cs="Arial"/>
          <w:noProof/>
        </w:rPr>
        <w:fldChar w:fldCharType="end"/>
      </w:r>
    </w:p>
    <w:p w:rsidR="009F6B4E" w:rsidRPr="00256665" w:rsidRDefault="009F6B4E">
      <w:pPr>
        <w:pStyle w:val="TOC8"/>
        <w:rPr>
          <w:rFonts w:cs="Arial"/>
          <w:noProof/>
          <w:szCs w:val="22"/>
          <w:lang w:eastAsia="en-AU"/>
        </w:rPr>
      </w:pPr>
      <w:r w:rsidRPr="00256665">
        <w:rPr>
          <w:noProof/>
        </w:rPr>
        <w:t>Part 13</w:t>
      </w:r>
      <w:r w:rsidRPr="00256665">
        <w:rPr>
          <w:rFonts w:ascii="Calibri" w:hAnsi="Calibri"/>
          <w:noProof/>
          <w:sz w:val="22"/>
          <w:szCs w:val="22"/>
          <w:lang w:eastAsia="en-AU"/>
        </w:rPr>
        <w:tab/>
      </w:r>
      <w:r w:rsidRPr="00256665">
        <w:rPr>
          <w:noProof/>
        </w:rPr>
        <w:t>Fees for Counsel for solicitor appearing as Counsel</w:t>
      </w:r>
      <w:r w:rsidRPr="00256665">
        <w:rPr>
          <w:noProof/>
        </w:rPr>
        <w:tab/>
      </w:r>
      <w:r w:rsidRPr="00256665">
        <w:rPr>
          <w:rFonts w:cs="Arial"/>
          <w:noProof/>
        </w:rPr>
        <w:fldChar w:fldCharType="begin"/>
      </w:r>
      <w:r w:rsidRPr="00256665">
        <w:rPr>
          <w:rFonts w:cs="Arial"/>
          <w:noProof/>
        </w:rPr>
        <w:instrText xml:space="preserve"> PAGEREF _Toc231804181 \h </w:instrText>
      </w:r>
      <w:r w:rsidRPr="00256665">
        <w:rPr>
          <w:rFonts w:cs="Arial"/>
          <w:noProof/>
        </w:rPr>
      </w:r>
      <w:r w:rsidRPr="00256665">
        <w:rPr>
          <w:rFonts w:cs="Arial"/>
          <w:noProof/>
        </w:rPr>
        <w:fldChar w:fldCharType="separate"/>
      </w:r>
      <w:r w:rsidR="00603847">
        <w:rPr>
          <w:rFonts w:cs="Arial"/>
          <w:noProof/>
        </w:rPr>
        <w:t>106</w:t>
      </w:r>
      <w:r w:rsidRPr="00256665">
        <w:rPr>
          <w:rFonts w:cs="Arial"/>
          <w:noProof/>
        </w:rPr>
        <w:fldChar w:fldCharType="end"/>
      </w:r>
    </w:p>
    <w:p w:rsidR="009F6B4E" w:rsidRPr="00256665" w:rsidRDefault="009F6B4E">
      <w:pPr>
        <w:pStyle w:val="TOC8"/>
        <w:rPr>
          <w:rFonts w:cs="Arial"/>
          <w:noProof/>
          <w:szCs w:val="22"/>
          <w:lang w:eastAsia="en-AU"/>
        </w:rPr>
      </w:pPr>
      <w:r w:rsidRPr="00256665">
        <w:rPr>
          <w:noProof/>
        </w:rPr>
        <w:t>Part 14</w:t>
      </w:r>
      <w:r w:rsidRPr="00256665">
        <w:rPr>
          <w:rFonts w:ascii="Calibri" w:hAnsi="Calibri"/>
          <w:noProof/>
          <w:sz w:val="22"/>
          <w:szCs w:val="22"/>
          <w:lang w:eastAsia="en-AU"/>
        </w:rPr>
        <w:tab/>
      </w:r>
      <w:r w:rsidRPr="00256665">
        <w:rPr>
          <w:noProof/>
        </w:rPr>
        <w:t>Witnesses’ expenses</w:t>
      </w:r>
      <w:r w:rsidRPr="00256665">
        <w:rPr>
          <w:noProof/>
        </w:rPr>
        <w:tab/>
      </w:r>
      <w:r w:rsidRPr="00256665">
        <w:rPr>
          <w:rFonts w:cs="Arial"/>
          <w:noProof/>
        </w:rPr>
        <w:fldChar w:fldCharType="begin"/>
      </w:r>
      <w:r w:rsidRPr="00256665">
        <w:rPr>
          <w:rFonts w:cs="Arial"/>
          <w:noProof/>
        </w:rPr>
        <w:instrText xml:space="preserve"> PAGEREF _Toc231804182 \h </w:instrText>
      </w:r>
      <w:r w:rsidRPr="00256665">
        <w:rPr>
          <w:rFonts w:cs="Arial"/>
          <w:noProof/>
        </w:rPr>
      </w:r>
      <w:r w:rsidRPr="00256665">
        <w:rPr>
          <w:rFonts w:cs="Arial"/>
          <w:noProof/>
        </w:rPr>
        <w:fldChar w:fldCharType="separate"/>
      </w:r>
      <w:r w:rsidR="00603847">
        <w:rPr>
          <w:rFonts w:cs="Arial"/>
          <w:noProof/>
        </w:rPr>
        <w:t>106</w:t>
      </w:r>
      <w:r w:rsidRPr="00256665">
        <w:rPr>
          <w:rFonts w:cs="Arial"/>
          <w:noProof/>
        </w:rPr>
        <w:fldChar w:fldCharType="end"/>
      </w:r>
    </w:p>
    <w:p w:rsidR="009F6B4E" w:rsidRPr="00256665" w:rsidRDefault="009F6B4E">
      <w:pPr>
        <w:pStyle w:val="TOC8"/>
        <w:rPr>
          <w:rFonts w:cs="Arial"/>
          <w:noProof/>
          <w:szCs w:val="22"/>
          <w:lang w:eastAsia="en-AU"/>
        </w:rPr>
      </w:pPr>
      <w:r w:rsidRPr="00256665">
        <w:rPr>
          <w:noProof/>
        </w:rPr>
        <w:t>Part 15</w:t>
      </w:r>
      <w:r w:rsidRPr="00256665">
        <w:rPr>
          <w:rFonts w:ascii="Calibri" w:hAnsi="Calibri"/>
          <w:noProof/>
          <w:sz w:val="22"/>
          <w:szCs w:val="22"/>
          <w:lang w:eastAsia="en-AU"/>
        </w:rPr>
        <w:tab/>
      </w:r>
      <w:r w:rsidRPr="00256665">
        <w:rPr>
          <w:noProof/>
        </w:rPr>
        <w:t>Disbursements</w:t>
      </w:r>
      <w:r w:rsidRPr="00256665">
        <w:rPr>
          <w:noProof/>
        </w:rPr>
        <w:tab/>
      </w:r>
      <w:r w:rsidRPr="00256665">
        <w:rPr>
          <w:rFonts w:cs="Arial"/>
          <w:noProof/>
        </w:rPr>
        <w:fldChar w:fldCharType="begin"/>
      </w:r>
      <w:r w:rsidRPr="00256665">
        <w:rPr>
          <w:rFonts w:cs="Arial"/>
          <w:noProof/>
        </w:rPr>
        <w:instrText xml:space="preserve"> PAGEREF _Toc231804183 \h </w:instrText>
      </w:r>
      <w:r w:rsidRPr="00256665">
        <w:rPr>
          <w:rFonts w:cs="Arial"/>
          <w:noProof/>
        </w:rPr>
      </w:r>
      <w:r w:rsidRPr="00256665">
        <w:rPr>
          <w:rFonts w:cs="Arial"/>
          <w:noProof/>
        </w:rPr>
        <w:fldChar w:fldCharType="separate"/>
      </w:r>
      <w:r w:rsidR="00603847">
        <w:rPr>
          <w:rFonts w:cs="Arial"/>
          <w:noProof/>
        </w:rPr>
        <w:t>107</w:t>
      </w:r>
      <w:r w:rsidRPr="00256665">
        <w:rPr>
          <w:rFonts w:cs="Arial"/>
          <w:noProof/>
        </w:rPr>
        <w:fldChar w:fldCharType="end"/>
      </w:r>
    </w:p>
    <w:p w:rsidR="009F6B4E" w:rsidRPr="00256665" w:rsidRDefault="009F6B4E">
      <w:pPr>
        <w:pStyle w:val="TOC6"/>
        <w:rPr>
          <w:rFonts w:cs="Arial"/>
          <w:b w:val="0"/>
          <w:noProof/>
          <w:szCs w:val="22"/>
          <w:lang w:eastAsia="en-AU"/>
        </w:rPr>
      </w:pPr>
      <w:r w:rsidRPr="00256665">
        <w:rPr>
          <w:noProof/>
        </w:rPr>
        <w:t>Schedule 3.2</w:t>
      </w:r>
      <w:r w:rsidRPr="00256665">
        <w:rPr>
          <w:rFonts w:ascii="Calibri" w:hAnsi="Calibri"/>
          <w:b w:val="0"/>
          <w:noProof/>
          <w:sz w:val="22"/>
          <w:szCs w:val="22"/>
          <w:lang w:eastAsia="en-AU"/>
        </w:rPr>
        <w:tab/>
      </w:r>
      <w:r w:rsidRPr="00256665">
        <w:rPr>
          <w:noProof/>
        </w:rPr>
        <w:t>Ballot papers</w:t>
      </w:r>
      <w:r w:rsidRPr="00256665">
        <w:rPr>
          <w:noProof/>
        </w:rPr>
        <w:tab/>
      </w:r>
      <w:r w:rsidRPr="00256665">
        <w:rPr>
          <w:rFonts w:cs="Arial"/>
          <w:b w:val="0"/>
          <w:noProof/>
        </w:rPr>
        <w:fldChar w:fldCharType="begin"/>
      </w:r>
      <w:r w:rsidRPr="00256665">
        <w:rPr>
          <w:rFonts w:cs="Arial"/>
          <w:b w:val="0"/>
          <w:noProof/>
        </w:rPr>
        <w:instrText xml:space="preserve"> PAGEREF _Toc231804184 \h </w:instrText>
      </w:r>
      <w:r w:rsidRPr="00256665">
        <w:rPr>
          <w:rFonts w:cs="Arial"/>
          <w:b w:val="0"/>
          <w:noProof/>
        </w:rPr>
      </w:r>
      <w:r w:rsidRPr="00256665">
        <w:rPr>
          <w:rFonts w:cs="Arial"/>
          <w:b w:val="0"/>
          <w:noProof/>
        </w:rPr>
        <w:fldChar w:fldCharType="separate"/>
      </w:r>
      <w:r w:rsidR="00603847">
        <w:rPr>
          <w:rFonts w:cs="Arial"/>
          <w:b w:val="0"/>
          <w:noProof/>
        </w:rPr>
        <w:t>108</w:t>
      </w:r>
      <w:r w:rsidRPr="00256665">
        <w:rPr>
          <w:rFonts w:cs="Arial"/>
          <w:b w:val="0"/>
          <w:noProof/>
        </w:rPr>
        <w:fldChar w:fldCharType="end"/>
      </w:r>
    </w:p>
    <w:p w:rsidR="009F6B4E" w:rsidRPr="00256665" w:rsidRDefault="009F6B4E">
      <w:pPr>
        <w:pStyle w:val="TOC8"/>
        <w:rPr>
          <w:rFonts w:cs="Arial"/>
          <w:noProof/>
          <w:szCs w:val="22"/>
          <w:lang w:eastAsia="en-AU"/>
        </w:rPr>
      </w:pPr>
      <w:r w:rsidRPr="00256665">
        <w:rPr>
          <w:noProof/>
        </w:rPr>
        <w:t>Form 1</w:t>
      </w:r>
      <w:r w:rsidRPr="00256665">
        <w:rPr>
          <w:rFonts w:ascii="Calibri" w:hAnsi="Calibri"/>
          <w:noProof/>
          <w:sz w:val="22"/>
          <w:szCs w:val="22"/>
          <w:lang w:eastAsia="en-AU"/>
        </w:rPr>
        <w:tab/>
      </w:r>
      <w:r w:rsidRPr="00256665">
        <w:rPr>
          <w:noProof/>
        </w:rPr>
        <w:t>Ballot paper under Part 3 of Chapter 3</w:t>
      </w:r>
      <w:r w:rsidRPr="00256665">
        <w:rPr>
          <w:noProof/>
        </w:rPr>
        <w:tab/>
      </w:r>
      <w:r w:rsidRPr="00256665">
        <w:rPr>
          <w:rFonts w:cs="Arial"/>
          <w:noProof/>
        </w:rPr>
        <w:fldChar w:fldCharType="begin"/>
      </w:r>
      <w:r w:rsidRPr="00256665">
        <w:rPr>
          <w:rFonts w:cs="Arial"/>
          <w:noProof/>
        </w:rPr>
        <w:instrText xml:space="preserve"> PAGEREF _Toc231804185 \h </w:instrText>
      </w:r>
      <w:r w:rsidRPr="00256665">
        <w:rPr>
          <w:rFonts w:cs="Arial"/>
          <w:noProof/>
        </w:rPr>
      </w:r>
      <w:r w:rsidRPr="00256665">
        <w:rPr>
          <w:rFonts w:cs="Arial"/>
          <w:noProof/>
        </w:rPr>
        <w:fldChar w:fldCharType="separate"/>
      </w:r>
      <w:r w:rsidR="00603847">
        <w:rPr>
          <w:rFonts w:cs="Arial"/>
          <w:noProof/>
        </w:rPr>
        <w:t>108</w:t>
      </w:r>
      <w:r w:rsidRPr="00256665">
        <w:rPr>
          <w:rFonts w:cs="Arial"/>
          <w:noProof/>
        </w:rPr>
        <w:fldChar w:fldCharType="end"/>
      </w:r>
    </w:p>
    <w:p w:rsidR="009F6B4E" w:rsidRPr="00256665" w:rsidRDefault="009F6B4E">
      <w:pPr>
        <w:pStyle w:val="TOC6"/>
        <w:rPr>
          <w:rFonts w:cs="Arial"/>
          <w:b w:val="0"/>
          <w:noProof/>
          <w:szCs w:val="22"/>
          <w:lang w:eastAsia="en-AU"/>
        </w:rPr>
      </w:pPr>
      <w:r w:rsidRPr="00256665">
        <w:rPr>
          <w:noProof/>
        </w:rPr>
        <w:t xml:space="preserve">Schedule 3.3 </w:t>
      </w:r>
      <w:r w:rsidRPr="00256665">
        <w:rPr>
          <w:rFonts w:ascii="Calibri" w:hAnsi="Calibri"/>
          <w:b w:val="0"/>
          <w:noProof/>
          <w:sz w:val="22"/>
          <w:szCs w:val="22"/>
          <w:lang w:eastAsia="en-AU"/>
        </w:rPr>
        <w:tab/>
      </w:r>
      <w:r w:rsidRPr="00256665">
        <w:rPr>
          <w:noProof/>
        </w:rPr>
        <w:t>Forms relating to entry to premises</w:t>
      </w:r>
      <w:r w:rsidRPr="00256665">
        <w:rPr>
          <w:noProof/>
        </w:rPr>
        <w:tab/>
      </w:r>
      <w:r w:rsidRPr="00256665">
        <w:rPr>
          <w:rFonts w:cs="Arial"/>
          <w:b w:val="0"/>
          <w:noProof/>
        </w:rPr>
        <w:fldChar w:fldCharType="begin"/>
      </w:r>
      <w:r w:rsidRPr="00256665">
        <w:rPr>
          <w:rFonts w:cs="Arial"/>
          <w:b w:val="0"/>
          <w:noProof/>
        </w:rPr>
        <w:instrText xml:space="preserve"> PAGEREF _Toc231804186 \h </w:instrText>
      </w:r>
      <w:r w:rsidRPr="00256665">
        <w:rPr>
          <w:rFonts w:cs="Arial"/>
          <w:b w:val="0"/>
          <w:noProof/>
        </w:rPr>
      </w:r>
      <w:r w:rsidRPr="00256665">
        <w:rPr>
          <w:rFonts w:cs="Arial"/>
          <w:b w:val="0"/>
          <w:noProof/>
        </w:rPr>
        <w:fldChar w:fldCharType="separate"/>
      </w:r>
      <w:r w:rsidR="00603847">
        <w:rPr>
          <w:rFonts w:cs="Arial"/>
          <w:b w:val="0"/>
          <w:noProof/>
        </w:rPr>
        <w:t>110</w:t>
      </w:r>
      <w:r w:rsidRPr="00256665">
        <w:rPr>
          <w:rFonts w:cs="Arial"/>
          <w:b w:val="0"/>
          <w:noProof/>
        </w:rPr>
        <w:fldChar w:fldCharType="end"/>
      </w:r>
    </w:p>
    <w:p w:rsidR="009F6B4E" w:rsidRPr="00256665" w:rsidRDefault="009F6B4E">
      <w:pPr>
        <w:pStyle w:val="TOC8"/>
        <w:rPr>
          <w:rFonts w:cs="Arial"/>
          <w:noProof/>
          <w:szCs w:val="22"/>
          <w:lang w:eastAsia="en-AU"/>
        </w:rPr>
      </w:pPr>
      <w:r w:rsidRPr="00256665">
        <w:rPr>
          <w:noProof/>
        </w:rPr>
        <w:t>Form 1</w:t>
      </w:r>
      <w:r w:rsidRPr="00256665">
        <w:rPr>
          <w:rFonts w:ascii="Calibri" w:hAnsi="Calibri"/>
          <w:noProof/>
          <w:sz w:val="22"/>
          <w:szCs w:val="22"/>
          <w:lang w:eastAsia="en-AU"/>
        </w:rPr>
        <w:tab/>
      </w:r>
      <w:r w:rsidRPr="00256665">
        <w:rPr>
          <w:noProof/>
        </w:rPr>
        <w:t>Entry permit to enter premises</w:t>
      </w:r>
      <w:r w:rsidRPr="00256665">
        <w:rPr>
          <w:noProof/>
        </w:rPr>
        <w:tab/>
      </w:r>
      <w:r w:rsidRPr="00256665">
        <w:rPr>
          <w:rFonts w:cs="Arial"/>
          <w:noProof/>
        </w:rPr>
        <w:fldChar w:fldCharType="begin"/>
      </w:r>
      <w:r w:rsidRPr="00256665">
        <w:rPr>
          <w:rFonts w:cs="Arial"/>
          <w:noProof/>
        </w:rPr>
        <w:instrText xml:space="preserve"> PAGEREF _Toc231804187 \h </w:instrText>
      </w:r>
      <w:r w:rsidRPr="00256665">
        <w:rPr>
          <w:rFonts w:cs="Arial"/>
          <w:noProof/>
        </w:rPr>
      </w:r>
      <w:r w:rsidRPr="00256665">
        <w:rPr>
          <w:rFonts w:cs="Arial"/>
          <w:noProof/>
        </w:rPr>
        <w:fldChar w:fldCharType="separate"/>
      </w:r>
      <w:r w:rsidR="00603847">
        <w:rPr>
          <w:rFonts w:cs="Arial"/>
          <w:noProof/>
        </w:rPr>
        <w:t>110</w:t>
      </w:r>
      <w:r w:rsidRPr="00256665">
        <w:rPr>
          <w:rFonts w:cs="Arial"/>
          <w:noProof/>
        </w:rPr>
        <w:fldChar w:fldCharType="end"/>
      </w:r>
    </w:p>
    <w:p w:rsidR="009F6B4E" w:rsidRPr="00256665" w:rsidRDefault="009F6B4E">
      <w:pPr>
        <w:pStyle w:val="TOC8"/>
        <w:rPr>
          <w:rFonts w:cs="Arial"/>
          <w:noProof/>
          <w:szCs w:val="22"/>
          <w:lang w:eastAsia="en-AU"/>
        </w:rPr>
      </w:pPr>
      <w:r w:rsidRPr="00256665">
        <w:rPr>
          <w:noProof/>
        </w:rPr>
        <w:t>Form 2</w:t>
      </w:r>
      <w:r w:rsidRPr="00256665">
        <w:rPr>
          <w:rFonts w:ascii="Calibri" w:hAnsi="Calibri"/>
          <w:noProof/>
          <w:sz w:val="22"/>
          <w:szCs w:val="22"/>
          <w:lang w:eastAsia="en-AU"/>
        </w:rPr>
        <w:tab/>
      </w:r>
      <w:r w:rsidRPr="00256665">
        <w:rPr>
          <w:noProof/>
        </w:rPr>
        <w:t>Entry notice</w:t>
      </w:r>
      <w:r w:rsidRPr="00256665">
        <w:rPr>
          <w:noProof/>
        </w:rPr>
        <w:tab/>
      </w:r>
      <w:r w:rsidRPr="00256665">
        <w:rPr>
          <w:rFonts w:cs="Arial"/>
          <w:noProof/>
        </w:rPr>
        <w:fldChar w:fldCharType="begin"/>
      </w:r>
      <w:r w:rsidRPr="00256665">
        <w:rPr>
          <w:rFonts w:cs="Arial"/>
          <w:noProof/>
        </w:rPr>
        <w:instrText xml:space="preserve"> PAGEREF _Toc231804188 \h </w:instrText>
      </w:r>
      <w:r w:rsidRPr="00256665">
        <w:rPr>
          <w:rFonts w:cs="Arial"/>
          <w:noProof/>
        </w:rPr>
      </w:r>
      <w:r w:rsidRPr="00256665">
        <w:rPr>
          <w:rFonts w:cs="Arial"/>
          <w:noProof/>
        </w:rPr>
        <w:fldChar w:fldCharType="separate"/>
      </w:r>
      <w:r w:rsidR="00603847">
        <w:rPr>
          <w:rFonts w:cs="Arial"/>
          <w:noProof/>
        </w:rPr>
        <w:t>111</w:t>
      </w:r>
      <w:r w:rsidRPr="00256665">
        <w:rPr>
          <w:rFonts w:cs="Arial"/>
          <w:noProof/>
        </w:rPr>
        <w:fldChar w:fldCharType="end"/>
      </w:r>
    </w:p>
    <w:p w:rsidR="009F6B4E" w:rsidRPr="00256665" w:rsidRDefault="009F6B4E">
      <w:pPr>
        <w:pStyle w:val="TOC8"/>
        <w:rPr>
          <w:rFonts w:cs="Arial"/>
          <w:noProof/>
          <w:szCs w:val="22"/>
          <w:lang w:eastAsia="en-AU"/>
        </w:rPr>
      </w:pPr>
      <w:r w:rsidRPr="00256665">
        <w:rPr>
          <w:noProof/>
        </w:rPr>
        <w:t>Form 3</w:t>
      </w:r>
      <w:r w:rsidRPr="00256665">
        <w:rPr>
          <w:rFonts w:ascii="Calibri" w:hAnsi="Calibri"/>
          <w:noProof/>
          <w:sz w:val="22"/>
          <w:szCs w:val="22"/>
          <w:lang w:eastAsia="en-AU"/>
        </w:rPr>
        <w:tab/>
      </w:r>
      <w:r w:rsidRPr="00256665">
        <w:rPr>
          <w:noProof/>
        </w:rPr>
        <w:t>Exemption certificates</w:t>
      </w:r>
      <w:r w:rsidRPr="00256665">
        <w:rPr>
          <w:noProof/>
        </w:rPr>
        <w:tab/>
      </w:r>
      <w:r w:rsidRPr="00256665">
        <w:rPr>
          <w:rFonts w:cs="Arial"/>
          <w:noProof/>
        </w:rPr>
        <w:fldChar w:fldCharType="begin"/>
      </w:r>
      <w:r w:rsidRPr="00256665">
        <w:rPr>
          <w:rFonts w:cs="Arial"/>
          <w:noProof/>
        </w:rPr>
        <w:instrText xml:space="preserve"> PAGEREF _Toc231804189 \h </w:instrText>
      </w:r>
      <w:r w:rsidRPr="00256665">
        <w:rPr>
          <w:rFonts w:cs="Arial"/>
          <w:noProof/>
        </w:rPr>
      </w:r>
      <w:r w:rsidRPr="00256665">
        <w:rPr>
          <w:rFonts w:cs="Arial"/>
          <w:noProof/>
        </w:rPr>
        <w:fldChar w:fldCharType="separate"/>
      </w:r>
      <w:r w:rsidR="00603847">
        <w:rPr>
          <w:rFonts w:cs="Arial"/>
          <w:noProof/>
        </w:rPr>
        <w:t>113</w:t>
      </w:r>
      <w:r w:rsidRPr="00256665">
        <w:rPr>
          <w:rFonts w:cs="Arial"/>
          <w:noProof/>
        </w:rPr>
        <w:fldChar w:fldCharType="end"/>
      </w:r>
    </w:p>
    <w:p w:rsidR="009F6B4E" w:rsidRPr="00256665" w:rsidRDefault="009F6B4E">
      <w:pPr>
        <w:pStyle w:val="TOC8"/>
        <w:rPr>
          <w:rFonts w:cs="Arial"/>
          <w:noProof/>
          <w:szCs w:val="22"/>
          <w:lang w:eastAsia="en-AU"/>
        </w:rPr>
      </w:pPr>
      <w:r w:rsidRPr="00256665">
        <w:rPr>
          <w:noProof/>
        </w:rPr>
        <w:t>Form 4</w:t>
      </w:r>
      <w:r w:rsidRPr="00256665">
        <w:rPr>
          <w:rFonts w:ascii="Calibri" w:hAnsi="Calibri"/>
          <w:noProof/>
          <w:sz w:val="22"/>
          <w:szCs w:val="22"/>
          <w:lang w:eastAsia="en-AU"/>
        </w:rPr>
        <w:tab/>
      </w:r>
      <w:r w:rsidRPr="00256665">
        <w:rPr>
          <w:noProof/>
        </w:rPr>
        <w:t>Affected member certificate</w:t>
      </w:r>
      <w:r w:rsidRPr="00256665">
        <w:rPr>
          <w:noProof/>
        </w:rPr>
        <w:tab/>
      </w:r>
      <w:r w:rsidRPr="00256665">
        <w:rPr>
          <w:rFonts w:cs="Arial"/>
          <w:noProof/>
        </w:rPr>
        <w:fldChar w:fldCharType="begin"/>
      </w:r>
      <w:r w:rsidRPr="00256665">
        <w:rPr>
          <w:rFonts w:cs="Arial"/>
          <w:noProof/>
        </w:rPr>
        <w:instrText xml:space="preserve"> PAGEREF _Toc231804190 \h </w:instrText>
      </w:r>
      <w:r w:rsidRPr="00256665">
        <w:rPr>
          <w:rFonts w:cs="Arial"/>
          <w:noProof/>
        </w:rPr>
      </w:r>
      <w:r w:rsidRPr="00256665">
        <w:rPr>
          <w:rFonts w:cs="Arial"/>
          <w:noProof/>
        </w:rPr>
        <w:fldChar w:fldCharType="separate"/>
      </w:r>
      <w:r w:rsidR="00603847">
        <w:rPr>
          <w:rFonts w:cs="Arial"/>
          <w:noProof/>
        </w:rPr>
        <w:t>114</w:t>
      </w:r>
      <w:r w:rsidRPr="00256665">
        <w:rPr>
          <w:rFonts w:cs="Arial"/>
          <w:noProof/>
        </w:rPr>
        <w:fldChar w:fldCharType="end"/>
      </w:r>
    </w:p>
    <w:p w:rsidR="009F6B4E" w:rsidRPr="00256665" w:rsidRDefault="009F6B4E">
      <w:pPr>
        <w:pStyle w:val="TOC6"/>
        <w:rPr>
          <w:rFonts w:cs="Arial"/>
          <w:b w:val="0"/>
          <w:noProof/>
          <w:szCs w:val="22"/>
          <w:lang w:eastAsia="en-AU"/>
        </w:rPr>
      </w:pPr>
      <w:r w:rsidRPr="00256665">
        <w:rPr>
          <w:noProof/>
        </w:rPr>
        <w:t>Schedule 3.4</w:t>
      </w:r>
      <w:r w:rsidRPr="00256665">
        <w:rPr>
          <w:rFonts w:ascii="Calibri" w:hAnsi="Calibri"/>
          <w:b w:val="0"/>
          <w:noProof/>
          <w:sz w:val="22"/>
          <w:szCs w:val="22"/>
          <w:lang w:eastAsia="en-AU"/>
        </w:rPr>
        <w:tab/>
      </w:r>
      <w:r w:rsidRPr="00256665">
        <w:rPr>
          <w:noProof/>
        </w:rPr>
        <w:t>Forms for certain dismissals</w:t>
      </w:r>
      <w:r w:rsidRPr="00256665">
        <w:rPr>
          <w:noProof/>
        </w:rPr>
        <w:tab/>
      </w:r>
      <w:r w:rsidRPr="00256665">
        <w:rPr>
          <w:rFonts w:cs="Arial"/>
          <w:b w:val="0"/>
          <w:noProof/>
        </w:rPr>
        <w:fldChar w:fldCharType="begin"/>
      </w:r>
      <w:r w:rsidRPr="00256665">
        <w:rPr>
          <w:rFonts w:cs="Arial"/>
          <w:b w:val="0"/>
          <w:noProof/>
        </w:rPr>
        <w:instrText xml:space="preserve"> PAGEREF _Toc231804191 \h </w:instrText>
      </w:r>
      <w:r w:rsidRPr="00256665">
        <w:rPr>
          <w:rFonts w:cs="Arial"/>
          <w:b w:val="0"/>
          <w:noProof/>
        </w:rPr>
      </w:r>
      <w:r w:rsidRPr="00256665">
        <w:rPr>
          <w:rFonts w:cs="Arial"/>
          <w:b w:val="0"/>
          <w:noProof/>
        </w:rPr>
        <w:fldChar w:fldCharType="separate"/>
      </w:r>
      <w:r w:rsidR="00603847">
        <w:rPr>
          <w:rFonts w:cs="Arial"/>
          <w:b w:val="0"/>
          <w:noProof/>
        </w:rPr>
        <w:t>115</w:t>
      </w:r>
      <w:r w:rsidRPr="00256665">
        <w:rPr>
          <w:rFonts w:cs="Arial"/>
          <w:b w:val="0"/>
          <w:noProof/>
        </w:rPr>
        <w:fldChar w:fldCharType="end"/>
      </w:r>
    </w:p>
    <w:p w:rsidR="009F6B4E" w:rsidRPr="00256665" w:rsidRDefault="009F6B4E">
      <w:pPr>
        <w:pStyle w:val="TOC8"/>
        <w:rPr>
          <w:rFonts w:cs="Arial"/>
          <w:noProof/>
          <w:szCs w:val="22"/>
          <w:lang w:eastAsia="en-AU"/>
        </w:rPr>
      </w:pPr>
      <w:r w:rsidRPr="00256665">
        <w:rPr>
          <w:noProof/>
        </w:rPr>
        <w:t>Form 1</w:t>
      </w:r>
      <w:r w:rsidRPr="00256665">
        <w:rPr>
          <w:rFonts w:ascii="Calibri" w:hAnsi="Calibri"/>
          <w:noProof/>
          <w:sz w:val="22"/>
          <w:szCs w:val="22"/>
          <w:lang w:eastAsia="en-AU"/>
        </w:rPr>
        <w:tab/>
      </w:r>
      <w:r w:rsidRPr="00256665">
        <w:rPr>
          <w:noProof/>
        </w:rPr>
        <w:t>Notice to Centrelink of proposed dismissals</w:t>
      </w:r>
      <w:r w:rsidRPr="00256665">
        <w:rPr>
          <w:noProof/>
        </w:rPr>
        <w:tab/>
      </w:r>
      <w:r w:rsidRPr="00256665">
        <w:rPr>
          <w:rFonts w:cs="Arial"/>
          <w:noProof/>
        </w:rPr>
        <w:fldChar w:fldCharType="begin"/>
      </w:r>
      <w:r w:rsidRPr="00256665">
        <w:rPr>
          <w:rFonts w:cs="Arial"/>
          <w:noProof/>
        </w:rPr>
        <w:instrText xml:space="preserve"> PAGEREF _Toc231804192 \h </w:instrText>
      </w:r>
      <w:r w:rsidRPr="00256665">
        <w:rPr>
          <w:rFonts w:cs="Arial"/>
          <w:noProof/>
        </w:rPr>
      </w:r>
      <w:r w:rsidRPr="00256665">
        <w:rPr>
          <w:rFonts w:cs="Arial"/>
          <w:noProof/>
        </w:rPr>
        <w:fldChar w:fldCharType="separate"/>
      </w:r>
      <w:r w:rsidR="00603847">
        <w:rPr>
          <w:rFonts w:cs="Arial"/>
          <w:noProof/>
        </w:rPr>
        <w:t>115</w:t>
      </w:r>
      <w:r w:rsidRPr="00256665">
        <w:rPr>
          <w:rFonts w:cs="Arial"/>
          <w:noProof/>
        </w:rPr>
        <w:fldChar w:fldCharType="end"/>
      </w:r>
    </w:p>
    <w:p w:rsidR="009F6B4E" w:rsidRPr="00256665" w:rsidRDefault="009F6B4E">
      <w:pPr>
        <w:pStyle w:val="TOC6"/>
        <w:rPr>
          <w:rFonts w:cs="Arial"/>
          <w:b w:val="0"/>
          <w:noProof/>
          <w:szCs w:val="22"/>
          <w:lang w:eastAsia="en-AU"/>
        </w:rPr>
      </w:pPr>
      <w:r w:rsidRPr="00256665">
        <w:rPr>
          <w:noProof/>
          <w:lang w:val="en-US"/>
        </w:rPr>
        <w:t>Schedule 4.1</w:t>
      </w:r>
      <w:r w:rsidRPr="00256665">
        <w:rPr>
          <w:rFonts w:ascii="Calibri" w:hAnsi="Calibri"/>
          <w:b w:val="0"/>
          <w:noProof/>
          <w:sz w:val="22"/>
          <w:szCs w:val="22"/>
          <w:lang w:eastAsia="en-AU"/>
        </w:rPr>
        <w:tab/>
      </w:r>
      <w:r w:rsidRPr="00256665">
        <w:rPr>
          <w:noProof/>
          <w:lang w:val="en-US"/>
        </w:rPr>
        <w:t>Form of claim for unclaimed money</w:t>
      </w:r>
      <w:r w:rsidRPr="00256665">
        <w:rPr>
          <w:noProof/>
        </w:rPr>
        <w:tab/>
      </w:r>
      <w:r w:rsidRPr="00256665">
        <w:rPr>
          <w:rFonts w:cs="Arial"/>
          <w:b w:val="0"/>
          <w:noProof/>
        </w:rPr>
        <w:fldChar w:fldCharType="begin"/>
      </w:r>
      <w:r w:rsidRPr="00256665">
        <w:rPr>
          <w:rFonts w:cs="Arial"/>
          <w:b w:val="0"/>
          <w:noProof/>
        </w:rPr>
        <w:instrText xml:space="preserve"> PAGEREF _Toc231804193 \h </w:instrText>
      </w:r>
      <w:r w:rsidRPr="00256665">
        <w:rPr>
          <w:rFonts w:cs="Arial"/>
          <w:b w:val="0"/>
          <w:noProof/>
        </w:rPr>
      </w:r>
      <w:r w:rsidRPr="00256665">
        <w:rPr>
          <w:rFonts w:cs="Arial"/>
          <w:b w:val="0"/>
          <w:noProof/>
        </w:rPr>
        <w:fldChar w:fldCharType="separate"/>
      </w:r>
      <w:r w:rsidR="00603847">
        <w:rPr>
          <w:rFonts w:cs="Arial"/>
          <w:b w:val="0"/>
          <w:noProof/>
        </w:rPr>
        <w:t>116</w:t>
      </w:r>
      <w:r w:rsidRPr="00256665">
        <w:rPr>
          <w:rFonts w:cs="Arial"/>
          <w:b w:val="0"/>
          <w:noProof/>
        </w:rPr>
        <w:fldChar w:fldCharType="end"/>
      </w:r>
    </w:p>
    <w:p w:rsidR="009F6B4E" w:rsidRPr="00256665" w:rsidRDefault="009F6B4E">
      <w:pPr>
        <w:pStyle w:val="TOC6"/>
        <w:rPr>
          <w:rFonts w:cs="Arial"/>
          <w:b w:val="0"/>
          <w:noProof/>
          <w:szCs w:val="22"/>
          <w:lang w:eastAsia="en-AU"/>
        </w:rPr>
      </w:pPr>
      <w:r w:rsidRPr="00256665">
        <w:rPr>
          <w:noProof/>
        </w:rPr>
        <w:t>Schedule 5.1</w:t>
      </w:r>
      <w:r w:rsidRPr="00256665">
        <w:rPr>
          <w:rFonts w:ascii="Calibri" w:hAnsi="Calibri"/>
          <w:b w:val="0"/>
          <w:noProof/>
          <w:sz w:val="22"/>
          <w:szCs w:val="22"/>
          <w:lang w:eastAsia="en-AU"/>
        </w:rPr>
        <w:tab/>
      </w:r>
      <w:r w:rsidRPr="00256665">
        <w:rPr>
          <w:noProof/>
        </w:rPr>
        <w:t>Oath and affirmation of office</w:t>
      </w:r>
      <w:r w:rsidRPr="00256665">
        <w:rPr>
          <w:noProof/>
        </w:rPr>
        <w:tab/>
      </w:r>
      <w:r w:rsidRPr="00256665">
        <w:rPr>
          <w:rFonts w:cs="Arial"/>
          <w:b w:val="0"/>
          <w:noProof/>
        </w:rPr>
        <w:fldChar w:fldCharType="begin"/>
      </w:r>
      <w:r w:rsidRPr="00256665">
        <w:rPr>
          <w:rFonts w:cs="Arial"/>
          <w:b w:val="0"/>
          <w:noProof/>
        </w:rPr>
        <w:instrText xml:space="preserve"> PAGEREF _Toc231804194 \h </w:instrText>
      </w:r>
      <w:r w:rsidRPr="00256665">
        <w:rPr>
          <w:rFonts w:cs="Arial"/>
          <w:b w:val="0"/>
          <w:noProof/>
        </w:rPr>
      </w:r>
      <w:r w:rsidRPr="00256665">
        <w:rPr>
          <w:rFonts w:cs="Arial"/>
          <w:b w:val="0"/>
          <w:noProof/>
        </w:rPr>
        <w:fldChar w:fldCharType="separate"/>
      </w:r>
      <w:r w:rsidR="00603847">
        <w:rPr>
          <w:rFonts w:cs="Arial"/>
          <w:b w:val="0"/>
          <w:noProof/>
        </w:rPr>
        <w:t>118</w:t>
      </w:r>
      <w:r w:rsidRPr="00256665">
        <w:rPr>
          <w:rFonts w:cs="Arial"/>
          <w:b w:val="0"/>
          <w:noProof/>
        </w:rPr>
        <w:fldChar w:fldCharType="end"/>
      </w:r>
    </w:p>
    <w:p w:rsidR="009F6B4E" w:rsidRPr="00256665" w:rsidRDefault="009F6B4E">
      <w:pPr>
        <w:pStyle w:val="TOC6"/>
        <w:rPr>
          <w:rFonts w:cs="Arial"/>
          <w:b w:val="0"/>
          <w:noProof/>
          <w:szCs w:val="22"/>
          <w:lang w:eastAsia="en-AU"/>
        </w:rPr>
      </w:pPr>
      <w:r w:rsidRPr="00256665">
        <w:rPr>
          <w:noProof/>
          <w:lang w:val="en-US"/>
        </w:rPr>
        <w:t>Schedule 5.2</w:t>
      </w:r>
      <w:r w:rsidRPr="00256665">
        <w:rPr>
          <w:rFonts w:ascii="Calibri" w:hAnsi="Calibri"/>
          <w:b w:val="0"/>
          <w:noProof/>
          <w:sz w:val="22"/>
          <w:szCs w:val="22"/>
          <w:lang w:eastAsia="en-AU"/>
        </w:rPr>
        <w:tab/>
      </w:r>
      <w:r w:rsidRPr="00256665">
        <w:rPr>
          <w:noProof/>
          <w:lang w:val="en-US"/>
        </w:rPr>
        <w:t>Information and copies of documents to be provided to the Minister and the Fair Work Ombudsman</w:t>
      </w:r>
      <w:r w:rsidRPr="00256665">
        <w:rPr>
          <w:noProof/>
        </w:rPr>
        <w:tab/>
      </w:r>
      <w:r w:rsidRPr="00256665">
        <w:rPr>
          <w:rFonts w:cs="Arial"/>
          <w:b w:val="0"/>
          <w:noProof/>
        </w:rPr>
        <w:fldChar w:fldCharType="begin"/>
      </w:r>
      <w:r w:rsidRPr="00256665">
        <w:rPr>
          <w:rFonts w:cs="Arial"/>
          <w:b w:val="0"/>
          <w:noProof/>
        </w:rPr>
        <w:instrText xml:space="preserve"> PAGEREF _Toc231804195 \h </w:instrText>
      </w:r>
      <w:r w:rsidRPr="00256665">
        <w:rPr>
          <w:rFonts w:cs="Arial"/>
          <w:b w:val="0"/>
          <w:noProof/>
        </w:rPr>
      </w:r>
      <w:r w:rsidRPr="00256665">
        <w:rPr>
          <w:rFonts w:cs="Arial"/>
          <w:b w:val="0"/>
          <w:noProof/>
        </w:rPr>
        <w:fldChar w:fldCharType="separate"/>
      </w:r>
      <w:r w:rsidR="00603847">
        <w:rPr>
          <w:rFonts w:cs="Arial"/>
          <w:b w:val="0"/>
          <w:noProof/>
        </w:rPr>
        <w:t>119</w:t>
      </w:r>
      <w:r w:rsidRPr="00256665">
        <w:rPr>
          <w:rFonts w:cs="Arial"/>
          <w:b w:val="0"/>
          <w:noProof/>
        </w:rPr>
        <w:fldChar w:fldCharType="end"/>
      </w:r>
    </w:p>
    <w:p w:rsidR="009F6B4E" w:rsidRPr="00256665" w:rsidRDefault="009F6B4E">
      <w:pPr>
        <w:pStyle w:val="TOC8"/>
        <w:rPr>
          <w:rFonts w:cs="Arial"/>
          <w:noProof/>
          <w:szCs w:val="22"/>
          <w:lang w:eastAsia="en-AU"/>
        </w:rPr>
      </w:pPr>
      <w:r w:rsidRPr="00256665">
        <w:rPr>
          <w:noProof/>
          <w:lang w:val="en-US"/>
        </w:rPr>
        <w:t>Part 1</w:t>
      </w:r>
      <w:r w:rsidRPr="00256665">
        <w:rPr>
          <w:rFonts w:ascii="Calibri" w:hAnsi="Calibri"/>
          <w:noProof/>
          <w:sz w:val="22"/>
          <w:szCs w:val="22"/>
          <w:lang w:eastAsia="en-AU"/>
        </w:rPr>
        <w:tab/>
      </w:r>
      <w:r w:rsidRPr="00256665">
        <w:rPr>
          <w:noProof/>
          <w:lang w:val="en-US"/>
        </w:rPr>
        <w:t>Information and copies of documents to be provided to the Minister</w:t>
      </w:r>
      <w:r w:rsidRPr="00256665">
        <w:rPr>
          <w:noProof/>
        </w:rPr>
        <w:tab/>
      </w:r>
      <w:r w:rsidRPr="00256665">
        <w:rPr>
          <w:rFonts w:cs="Arial"/>
          <w:noProof/>
        </w:rPr>
        <w:fldChar w:fldCharType="begin"/>
      </w:r>
      <w:r w:rsidRPr="00256665">
        <w:rPr>
          <w:rFonts w:cs="Arial"/>
          <w:noProof/>
        </w:rPr>
        <w:instrText xml:space="preserve"> PAGEREF _Toc231804196 \h </w:instrText>
      </w:r>
      <w:r w:rsidRPr="00256665">
        <w:rPr>
          <w:rFonts w:cs="Arial"/>
          <w:noProof/>
        </w:rPr>
      </w:r>
      <w:r w:rsidRPr="00256665">
        <w:rPr>
          <w:rFonts w:cs="Arial"/>
          <w:noProof/>
        </w:rPr>
        <w:fldChar w:fldCharType="separate"/>
      </w:r>
      <w:r w:rsidR="00603847">
        <w:rPr>
          <w:rFonts w:cs="Arial"/>
          <w:noProof/>
        </w:rPr>
        <w:t>119</w:t>
      </w:r>
      <w:r w:rsidRPr="00256665">
        <w:rPr>
          <w:rFonts w:cs="Arial"/>
          <w:noProof/>
        </w:rPr>
        <w:fldChar w:fldCharType="end"/>
      </w:r>
    </w:p>
    <w:p w:rsidR="009F6B4E" w:rsidRPr="00256665" w:rsidRDefault="009F6B4E">
      <w:pPr>
        <w:pStyle w:val="TOC8"/>
        <w:rPr>
          <w:rFonts w:cs="Arial"/>
          <w:noProof/>
          <w:szCs w:val="22"/>
          <w:lang w:eastAsia="en-AU"/>
        </w:rPr>
      </w:pPr>
      <w:r w:rsidRPr="00256665">
        <w:rPr>
          <w:noProof/>
          <w:lang w:val="en-US"/>
        </w:rPr>
        <w:lastRenderedPageBreak/>
        <w:t>Part 2</w:t>
      </w:r>
      <w:r w:rsidRPr="00256665">
        <w:rPr>
          <w:rFonts w:ascii="Calibri" w:hAnsi="Calibri"/>
          <w:noProof/>
          <w:sz w:val="22"/>
          <w:szCs w:val="22"/>
          <w:lang w:eastAsia="en-AU"/>
        </w:rPr>
        <w:tab/>
      </w:r>
      <w:r w:rsidRPr="00256665">
        <w:rPr>
          <w:noProof/>
          <w:lang w:val="en-US"/>
        </w:rPr>
        <w:t>Information and copies of documents to be provided to the Fair Work Ombudsman</w:t>
      </w:r>
      <w:r w:rsidRPr="00256665">
        <w:rPr>
          <w:noProof/>
        </w:rPr>
        <w:tab/>
      </w:r>
      <w:r w:rsidRPr="00256665">
        <w:rPr>
          <w:rFonts w:cs="Arial"/>
          <w:noProof/>
        </w:rPr>
        <w:fldChar w:fldCharType="begin"/>
      </w:r>
      <w:r w:rsidRPr="00256665">
        <w:rPr>
          <w:rFonts w:cs="Arial"/>
          <w:noProof/>
        </w:rPr>
        <w:instrText xml:space="preserve"> PAGEREF _Toc231804197 \h </w:instrText>
      </w:r>
      <w:r w:rsidRPr="00256665">
        <w:rPr>
          <w:rFonts w:cs="Arial"/>
          <w:noProof/>
        </w:rPr>
      </w:r>
      <w:r w:rsidRPr="00256665">
        <w:rPr>
          <w:rFonts w:cs="Arial"/>
          <w:noProof/>
        </w:rPr>
        <w:fldChar w:fldCharType="separate"/>
      </w:r>
      <w:r w:rsidR="00603847">
        <w:rPr>
          <w:rFonts w:cs="Arial"/>
          <w:noProof/>
        </w:rPr>
        <w:t>131</w:t>
      </w:r>
      <w:r w:rsidRPr="00256665">
        <w:rPr>
          <w:rFonts w:cs="Arial"/>
          <w:noProof/>
        </w:rPr>
        <w:fldChar w:fldCharType="end"/>
      </w:r>
    </w:p>
    <w:p w:rsidR="009F6B4E" w:rsidRPr="00256665" w:rsidRDefault="009F6B4E">
      <w:pPr>
        <w:pStyle w:val="TOC6"/>
        <w:rPr>
          <w:rFonts w:cs="Arial"/>
          <w:b w:val="0"/>
          <w:noProof/>
          <w:szCs w:val="22"/>
          <w:lang w:eastAsia="en-AU"/>
        </w:rPr>
      </w:pPr>
      <w:r w:rsidRPr="00256665">
        <w:rPr>
          <w:noProof/>
          <w:lang w:val="en-US"/>
        </w:rPr>
        <w:t>Schedule 6.1</w:t>
      </w:r>
      <w:r w:rsidRPr="00256665">
        <w:rPr>
          <w:rFonts w:ascii="Calibri" w:hAnsi="Calibri"/>
          <w:b w:val="0"/>
          <w:noProof/>
          <w:sz w:val="22"/>
          <w:szCs w:val="22"/>
          <w:lang w:eastAsia="en-AU"/>
        </w:rPr>
        <w:tab/>
      </w:r>
      <w:r w:rsidRPr="00256665">
        <w:rPr>
          <w:noProof/>
          <w:lang w:val="en-US"/>
        </w:rPr>
        <w:t xml:space="preserve">Model term </w:t>
      </w:r>
      <w:r w:rsidRPr="00256665">
        <w:rPr>
          <w:noProof/>
        </w:rPr>
        <w:t>for dealing with disputes for enterprise agreements</w:t>
      </w:r>
      <w:r w:rsidRPr="00256665">
        <w:rPr>
          <w:noProof/>
        </w:rPr>
        <w:tab/>
      </w:r>
      <w:r w:rsidRPr="00256665">
        <w:rPr>
          <w:rFonts w:cs="Arial"/>
          <w:b w:val="0"/>
          <w:noProof/>
        </w:rPr>
        <w:fldChar w:fldCharType="begin"/>
      </w:r>
      <w:r w:rsidRPr="00256665">
        <w:rPr>
          <w:rFonts w:cs="Arial"/>
          <w:b w:val="0"/>
          <w:noProof/>
        </w:rPr>
        <w:instrText xml:space="preserve"> PAGEREF _Toc231804198 \h </w:instrText>
      </w:r>
      <w:r w:rsidRPr="00256665">
        <w:rPr>
          <w:rFonts w:cs="Arial"/>
          <w:b w:val="0"/>
          <w:noProof/>
        </w:rPr>
      </w:r>
      <w:r w:rsidRPr="00256665">
        <w:rPr>
          <w:rFonts w:cs="Arial"/>
          <w:b w:val="0"/>
          <w:noProof/>
        </w:rPr>
        <w:fldChar w:fldCharType="separate"/>
      </w:r>
      <w:r w:rsidR="00603847">
        <w:rPr>
          <w:rFonts w:cs="Arial"/>
          <w:b w:val="0"/>
          <w:noProof/>
        </w:rPr>
        <w:t>135</w:t>
      </w:r>
      <w:r w:rsidRPr="00256665">
        <w:rPr>
          <w:rFonts w:cs="Arial"/>
          <w:b w:val="0"/>
          <w:noProof/>
        </w:rPr>
        <w:fldChar w:fldCharType="end"/>
      </w:r>
    </w:p>
    <w:p w:rsidR="009F6B4E" w:rsidRPr="00256665" w:rsidRDefault="009F6B4E">
      <w:pPr>
        <w:pStyle w:val="TOC6"/>
        <w:rPr>
          <w:rFonts w:cs="Arial"/>
          <w:b w:val="0"/>
          <w:noProof/>
          <w:szCs w:val="22"/>
          <w:lang w:eastAsia="en-AU"/>
        </w:rPr>
      </w:pPr>
      <w:r w:rsidRPr="00256665">
        <w:rPr>
          <w:noProof/>
        </w:rPr>
        <w:t>Schedule 6.2</w:t>
      </w:r>
      <w:r w:rsidRPr="00256665">
        <w:rPr>
          <w:rFonts w:ascii="Calibri" w:hAnsi="Calibri"/>
          <w:b w:val="0"/>
          <w:noProof/>
          <w:sz w:val="22"/>
          <w:szCs w:val="22"/>
          <w:lang w:eastAsia="en-AU"/>
        </w:rPr>
        <w:tab/>
      </w:r>
      <w:r w:rsidRPr="00256665">
        <w:rPr>
          <w:noProof/>
        </w:rPr>
        <w:t>Forms for certain terminations</w:t>
      </w:r>
      <w:r w:rsidRPr="00256665">
        <w:rPr>
          <w:noProof/>
        </w:rPr>
        <w:tab/>
      </w:r>
      <w:r w:rsidRPr="00256665">
        <w:rPr>
          <w:rFonts w:cs="Arial"/>
          <w:b w:val="0"/>
          <w:noProof/>
        </w:rPr>
        <w:fldChar w:fldCharType="begin"/>
      </w:r>
      <w:r w:rsidRPr="00256665">
        <w:rPr>
          <w:rFonts w:cs="Arial"/>
          <w:b w:val="0"/>
          <w:noProof/>
        </w:rPr>
        <w:instrText xml:space="preserve"> PAGEREF _Toc231804199 \h </w:instrText>
      </w:r>
      <w:r w:rsidRPr="00256665">
        <w:rPr>
          <w:rFonts w:cs="Arial"/>
          <w:b w:val="0"/>
          <w:noProof/>
        </w:rPr>
      </w:r>
      <w:r w:rsidRPr="00256665">
        <w:rPr>
          <w:rFonts w:cs="Arial"/>
          <w:b w:val="0"/>
          <w:noProof/>
        </w:rPr>
        <w:fldChar w:fldCharType="separate"/>
      </w:r>
      <w:r w:rsidR="00603847">
        <w:rPr>
          <w:rFonts w:cs="Arial"/>
          <w:b w:val="0"/>
          <w:noProof/>
        </w:rPr>
        <w:t>137</w:t>
      </w:r>
      <w:r w:rsidRPr="00256665">
        <w:rPr>
          <w:rFonts w:cs="Arial"/>
          <w:b w:val="0"/>
          <w:noProof/>
        </w:rPr>
        <w:fldChar w:fldCharType="end"/>
      </w:r>
    </w:p>
    <w:p w:rsidR="009F6B4E" w:rsidRPr="00256665" w:rsidRDefault="009F6B4E">
      <w:pPr>
        <w:pStyle w:val="TOC8"/>
        <w:rPr>
          <w:rFonts w:cs="Arial"/>
          <w:noProof/>
          <w:szCs w:val="22"/>
          <w:lang w:eastAsia="en-AU"/>
        </w:rPr>
      </w:pPr>
      <w:r w:rsidRPr="00256665">
        <w:rPr>
          <w:noProof/>
        </w:rPr>
        <w:t>Form 1</w:t>
      </w:r>
      <w:r w:rsidRPr="00256665">
        <w:rPr>
          <w:rFonts w:ascii="Calibri" w:hAnsi="Calibri"/>
          <w:noProof/>
          <w:sz w:val="22"/>
          <w:szCs w:val="22"/>
          <w:lang w:eastAsia="en-AU"/>
        </w:rPr>
        <w:tab/>
      </w:r>
      <w:r w:rsidRPr="00256665">
        <w:rPr>
          <w:noProof/>
        </w:rPr>
        <w:t>Notice to Centrelink of proposed terminations</w:t>
      </w:r>
      <w:r w:rsidRPr="00256665">
        <w:rPr>
          <w:noProof/>
        </w:rPr>
        <w:tab/>
      </w:r>
      <w:r w:rsidRPr="00256665">
        <w:rPr>
          <w:rFonts w:cs="Arial"/>
          <w:noProof/>
        </w:rPr>
        <w:fldChar w:fldCharType="begin"/>
      </w:r>
      <w:r w:rsidRPr="00256665">
        <w:rPr>
          <w:rFonts w:cs="Arial"/>
          <w:noProof/>
        </w:rPr>
        <w:instrText xml:space="preserve"> PAGEREF _Toc231804200 \h </w:instrText>
      </w:r>
      <w:r w:rsidRPr="00256665">
        <w:rPr>
          <w:rFonts w:cs="Arial"/>
          <w:noProof/>
        </w:rPr>
      </w:r>
      <w:r w:rsidRPr="00256665">
        <w:rPr>
          <w:rFonts w:cs="Arial"/>
          <w:noProof/>
        </w:rPr>
        <w:fldChar w:fldCharType="separate"/>
      </w:r>
      <w:r w:rsidR="00603847">
        <w:rPr>
          <w:rFonts w:cs="Arial"/>
          <w:noProof/>
        </w:rPr>
        <w:t>137</w:t>
      </w:r>
      <w:r w:rsidRPr="00256665">
        <w:rPr>
          <w:rFonts w:cs="Arial"/>
          <w:noProof/>
        </w:rPr>
        <w:fldChar w:fldCharType="end"/>
      </w:r>
    </w:p>
    <w:p w:rsidR="009F6B4E" w:rsidRPr="00256665" w:rsidRDefault="009F6B4E">
      <w:pPr>
        <w:pStyle w:val="TOC6"/>
        <w:rPr>
          <w:rFonts w:cs="Arial"/>
          <w:b w:val="0"/>
          <w:noProof/>
          <w:szCs w:val="22"/>
          <w:lang w:eastAsia="en-AU"/>
        </w:rPr>
      </w:pPr>
      <w:r w:rsidRPr="00256665">
        <w:rPr>
          <w:noProof/>
          <w:lang w:val="en-US"/>
        </w:rPr>
        <w:t>Schedule 6.3</w:t>
      </w:r>
      <w:r w:rsidRPr="00256665">
        <w:rPr>
          <w:rFonts w:ascii="Calibri" w:hAnsi="Calibri"/>
          <w:b w:val="0"/>
          <w:noProof/>
          <w:sz w:val="22"/>
          <w:szCs w:val="22"/>
          <w:lang w:eastAsia="en-AU"/>
        </w:rPr>
        <w:tab/>
      </w:r>
      <w:r w:rsidRPr="00256665">
        <w:rPr>
          <w:noProof/>
          <w:lang w:val="en-US"/>
        </w:rPr>
        <w:t>Public sector employment — employing authorities</w:t>
      </w:r>
      <w:r w:rsidRPr="00256665">
        <w:rPr>
          <w:noProof/>
        </w:rPr>
        <w:tab/>
      </w:r>
      <w:r w:rsidRPr="00256665">
        <w:rPr>
          <w:rFonts w:cs="Arial"/>
          <w:b w:val="0"/>
          <w:noProof/>
        </w:rPr>
        <w:fldChar w:fldCharType="begin"/>
      </w:r>
      <w:r w:rsidRPr="00256665">
        <w:rPr>
          <w:rFonts w:cs="Arial"/>
          <w:b w:val="0"/>
          <w:noProof/>
        </w:rPr>
        <w:instrText xml:space="preserve"> PAGEREF _Toc231804201 \h </w:instrText>
      </w:r>
      <w:r w:rsidRPr="00256665">
        <w:rPr>
          <w:rFonts w:cs="Arial"/>
          <w:b w:val="0"/>
          <w:noProof/>
        </w:rPr>
      </w:r>
      <w:r w:rsidRPr="00256665">
        <w:rPr>
          <w:rFonts w:cs="Arial"/>
          <w:b w:val="0"/>
          <w:noProof/>
        </w:rPr>
        <w:fldChar w:fldCharType="separate"/>
      </w:r>
      <w:r w:rsidR="00603847">
        <w:rPr>
          <w:rFonts w:cs="Arial"/>
          <w:b w:val="0"/>
          <w:noProof/>
        </w:rPr>
        <w:t>138</w:t>
      </w:r>
      <w:r w:rsidRPr="00256665">
        <w:rPr>
          <w:rFonts w:cs="Arial"/>
          <w:b w:val="0"/>
          <w:noProof/>
        </w:rPr>
        <w:fldChar w:fldCharType="end"/>
      </w:r>
    </w:p>
    <w:p w:rsidR="005C351B" w:rsidRPr="009725C1" w:rsidRDefault="009F6B4E" w:rsidP="001224B8">
      <w:pPr>
        <w:pStyle w:val="ContentsSectionBreak"/>
        <w:rPr>
          <w:lang w:val="en-US"/>
        </w:rPr>
        <w:sectPr w:rsidR="005C351B" w:rsidRPr="009725C1" w:rsidSect="007D1974">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985" w:right="2410" w:bottom="3969" w:left="2410" w:header="567" w:footer="3119" w:gutter="0"/>
          <w:cols w:space="708"/>
          <w:docGrid w:linePitch="360"/>
        </w:sectPr>
      </w:pPr>
      <w:r w:rsidRPr="00256665">
        <w:fldChar w:fldCharType="end"/>
      </w:r>
      <w:bookmarkStart w:id="6" w:name="_Toc231803992"/>
    </w:p>
    <w:p w:rsidR="00110B5B" w:rsidRPr="005C351B" w:rsidRDefault="00110B5B" w:rsidP="005C351B">
      <w:pPr>
        <w:pStyle w:val="HC"/>
      </w:pPr>
      <w:r w:rsidRPr="0070257C">
        <w:rPr>
          <w:rStyle w:val="CharChapNo"/>
        </w:rPr>
        <w:lastRenderedPageBreak/>
        <w:t>Chapter 1</w:t>
      </w:r>
      <w:r w:rsidRPr="005C351B">
        <w:tab/>
      </w:r>
      <w:r w:rsidRPr="0070257C">
        <w:rPr>
          <w:rStyle w:val="CharChapText"/>
        </w:rPr>
        <w:t>Introduction</w:t>
      </w:r>
      <w:bookmarkEnd w:id="6"/>
    </w:p>
    <w:p w:rsidR="00110B5B" w:rsidRPr="00256665" w:rsidRDefault="00110B5B" w:rsidP="00110B5B">
      <w:pPr>
        <w:pStyle w:val="HP"/>
        <w:rPr>
          <w:lang w:val="en-US"/>
        </w:rPr>
      </w:pPr>
      <w:bookmarkStart w:id="7" w:name="_Toc231803993"/>
      <w:r w:rsidRPr="0070257C">
        <w:rPr>
          <w:rStyle w:val="CharPartNo"/>
        </w:rPr>
        <w:t>Part 1-1</w:t>
      </w:r>
      <w:r w:rsidRPr="00256665">
        <w:rPr>
          <w:lang w:val="en-US"/>
        </w:rPr>
        <w:tab/>
      </w:r>
      <w:r w:rsidRPr="0070257C">
        <w:rPr>
          <w:rStyle w:val="CharPartText"/>
        </w:rPr>
        <w:t>Introduction</w:t>
      </w:r>
      <w:bookmarkEnd w:id="7"/>
    </w:p>
    <w:p w:rsidR="00110B5B" w:rsidRPr="00256665" w:rsidRDefault="00110B5B" w:rsidP="00110B5B">
      <w:pPr>
        <w:pStyle w:val="HD"/>
        <w:rPr>
          <w:lang w:val="en-US"/>
        </w:rPr>
      </w:pPr>
      <w:bookmarkStart w:id="8" w:name="_Toc231803994"/>
      <w:r w:rsidRPr="0070257C">
        <w:rPr>
          <w:rStyle w:val="CharDivNo"/>
        </w:rPr>
        <w:t>Division 1</w:t>
      </w:r>
      <w:r w:rsidRPr="00256665">
        <w:rPr>
          <w:lang w:val="en-US"/>
        </w:rPr>
        <w:tab/>
      </w:r>
      <w:r w:rsidRPr="0070257C">
        <w:rPr>
          <w:rStyle w:val="CharDivText"/>
        </w:rPr>
        <w:t>Preliminary</w:t>
      </w:r>
      <w:bookmarkEnd w:id="8"/>
    </w:p>
    <w:p w:rsidR="00110B5B" w:rsidRPr="00256665" w:rsidRDefault="00110B5B" w:rsidP="00110B5B">
      <w:pPr>
        <w:pStyle w:val="HR"/>
      </w:pPr>
      <w:bookmarkStart w:id="9" w:name="_Toc231803995"/>
      <w:r w:rsidRPr="0070257C">
        <w:rPr>
          <w:rStyle w:val="CharSectno"/>
        </w:rPr>
        <w:t>1.01</w:t>
      </w:r>
      <w:r w:rsidRPr="00256665">
        <w:tab/>
        <w:t>Name of Regulations</w:t>
      </w:r>
      <w:bookmarkEnd w:id="9"/>
    </w:p>
    <w:p w:rsidR="00110B5B" w:rsidRPr="00256665" w:rsidRDefault="00110B5B" w:rsidP="00110B5B">
      <w:pPr>
        <w:pStyle w:val="R1"/>
      </w:pPr>
      <w:r w:rsidRPr="00256665">
        <w:tab/>
      </w:r>
      <w:r w:rsidRPr="00256665">
        <w:tab/>
        <w:t xml:space="preserve">These Regulations are the </w:t>
      </w:r>
      <w:r w:rsidRPr="00256665">
        <w:rPr>
          <w:i/>
        </w:rPr>
        <w:fldChar w:fldCharType="begin"/>
      </w:r>
      <w:r w:rsidRPr="00256665">
        <w:rPr>
          <w:i/>
        </w:rPr>
        <w:instrText xml:space="preserve"> REF Citation \*charformat  \* MERGEFORMAT </w:instrText>
      </w:r>
      <w:r w:rsidRPr="00256665">
        <w:rPr>
          <w:i/>
        </w:rPr>
        <w:fldChar w:fldCharType="separate"/>
      </w:r>
      <w:r w:rsidR="00603847" w:rsidRPr="00603847">
        <w:rPr>
          <w:i/>
        </w:rPr>
        <w:t>Fair Work Regulations 2009</w:t>
      </w:r>
      <w:r w:rsidRPr="00256665">
        <w:rPr>
          <w:i/>
        </w:rPr>
        <w:fldChar w:fldCharType="end"/>
      </w:r>
      <w:r w:rsidRPr="00256665">
        <w:t>.</w:t>
      </w:r>
    </w:p>
    <w:p w:rsidR="00110B5B" w:rsidRPr="00256665" w:rsidRDefault="00110B5B" w:rsidP="00110B5B">
      <w:pPr>
        <w:pStyle w:val="HR"/>
      </w:pPr>
      <w:bookmarkStart w:id="10" w:name="_Toc231803996"/>
      <w:r w:rsidRPr="0070257C">
        <w:rPr>
          <w:rStyle w:val="CharSectno"/>
        </w:rPr>
        <w:t>1.02</w:t>
      </w:r>
      <w:r w:rsidRPr="00256665">
        <w:tab/>
        <w:t>Commencement</w:t>
      </w:r>
      <w:bookmarkEnd w:id="10"/>
    </w:p>
    <w:p w:rsidR="008C7637" w:rsidRPr="00256665" w:rsidRDefault="00110B5B" w:rsidP="00110B5B">
      <w:pPr>
        <w:pStyle w:val="R1"/>
      </w:pPr>
      <w:r w:rsidRPr="00256665">
        <w:tab/>
      </w:r>
      <w:r w:rsidRPr="00256665">
        <w:tab/>
        <w:t xml:space="preserve">These Regulations commence </w:t>
      </w:r>
      <w:r w:rsidR="008C7637" w:rsidRPr="00256665">
        <w:t>as follows:</w:t>
      </w:r>
    </w:p>
    <w:p w:rsidR="00110B5B" w:rsidRPr="00256665" w:rsidRDefault="008C7637" w:rsidP="008C7637">
      <w:pPr>
        <w:pStyle w:val="P1"/>
      </w:pPr>
      <w:r w:rsidRPr="00256665">
        <w:tab/>
        <w:t>(a)</w:t>
      </w:r>
      <w:r w:rsidRPr="00256665">
        <w:tab/>
        <w:t>on 1 July 2009 — these Regulations, other than Parts 2-2 and 6-3;</w:t>
      </w:r>
    </w:p>
    <w:p w:rsidR="008C7637" w:rsidRPr="00256665" w:rsidRDefault="008C7637" w:rsidP="008C7637">
      <w:pPr>
        <w:pStyle w:val="P1"/>
      </w:pPr>
      <w:r w:rsidRPr="00256665">
        <w:tab/>
        <w:t>(b)</w:t>
      </w:r>
      <w:r w:rsidRPr="00256665">
        <w:tab/>
        <w:t>on 1 January 2010 — Parts 2-2 and 6-3.</w:t>
      </w:r>
    </w:p>
    <w:p w:rsidR="00110B5B" w:rsidRPr="00256665" w:rsidRDefault="00110B5B" w:rsidP="00D92CDF">
      <w:pPr>
        <w:pStyle w:val="HP"/>
        <w:pageBreakBefore/>
      </w:pPr>
      <w:bookmarkStart w:id="11" w:name="_Toc231803997"/>
      <w:r w:rsidRPr="0070257C">
        <w:rPr>
          <w:rStyle w:val="CharPartNo"/>
        </w:rPr>
        <w:lastRenderedPageBreak/>
        <w:t>Part 1-2</w:t>
      </w:r>
      <w:r w:rsidRPr="00256665">
        <w:tab/>
      </w:r>
      <w:r w:rsidRPr="0070257C">
        <w:rPr>
          <w:rStyle w:val="CharPartText"/>
        </w:rPr>
        <w:t>Definitions</w:t>
      </w:r>
      <w:bookmarkEnd w:id="11"/>
    </w:p>
    <w:p w:rsidR="00110B5B" w:rsidRPr="00256665" w:rsidRDefault="00110B5B" w:rsidP="00110B5B">
      <w:pPr>
        <w:pStyle w:val="HD"/>
      </w:pPr>
      <w:bookmarkStart w:id="12" w:name="_Toc231803998"/>
      <w:r w:rsidRPr="0070257C">
        <w:rPr>
          <w:rStyle w:val="CharDivNo"/>
        </w:rPr>
        <w:t>Division 1</w:t>
      </w:r>
      <w:r w:rsidRPr="00256665">
        <w:tab/>
      </w:r>
      <w:r w:rsidRPr="0070257C">
        <w:rPr>
          <w:rStyle w:val="CharDivText"/>
        </w:rPr>
        <w:t>Introduction</w:t>
      </w:r>
      <w:bookmarkEnd w:id="12"/>
    </w:p>
    <w:p w:rsidR="00110B5B" w:rsidRPr="00256665" w:rsidRDefault="00110B5B" w:rsidP="00110B5B">
      <w:pPr>
        <w:pStyle w:val="HR"/>
      </w:pPr>
      <w:bookmarkStart w:id="13" w:name="_Toc231803999"/>
      <w:r w:rsidRPr="0070257C">
        <w:rPr>
          <w:rStyle w:val="CharSectno"/>
        </w:rPr>
        <w:t>1.03</w:t>
      </w:r>
      <w:r w:rsidRPr="00256665">
        <w:tab/>
        <w:t>Definitions</w:t>
      </w:r>
      <w:bookmarkEnd w:id="13"/>
    </w:p>
    <w:p w:rsidR="00110B5B" w:rsidRPr="00256665" w:rsidRDefault="00110B5B" w:rsidP="00110B5B">
      <w:pPr>
        <w:pStyle w:val="R1"/>
      </w:pPr>
      <w:r w:rsidRPr="00256665">
        <w:tab/>
      </w:r>
      <w:r w:rsidRPr="00256665">
        <w:tab/>
        <w:t>In these Regulations:</w:t>
      </w:r>
    </w:p>
    <w:p w:rsidR="00110B5B" w:rsidRPr="00256665" w:rsidRDefault="00110B5B" w:rsidP="00110B5B">
      <w:pPr>
        <w:pStyle w:val="definition"/>
      </w:pPr>
      <w:r w:rsidRPr="00256665">
        <w:rPr>
          <w:b/>
          <w:i/>
        </w:rPr>
        <w:t xml:space="preserve">Act </w:t>
      </w:r>
      <w:r w:rsidRPr="00256665">
        <w:t xml:space="preserve">means the </w:t>
      </w:r>
      <w:r w:rsidRPr="00256665">
        <w:rPr>
          <w:i/>
        </w:rPr>
        <w:t>Fair Work Act 2009</w:t>
      </w:r>
      <w:r w:rsidRPr="00256665">
        <w:t>.</w:t>
      </w:r>
    </w:p>
    <w:p w:rsidR="00110B5B" w:rsidRPr="00256665" w:rsidRDefault="00110B5B" w:rsidP="00110B5B">
      <w:pPr>
        <w:pStyle w:val="definition"/>
      </w:pPr>
      <w:r w:rsidRPr="00256665">
        <w:rPr>
          <w:b/>
          <w:bCs/>
          <w:i/>
          <w:iCs/>
        </w:rPr>
        <w:t xml:space="preserve">quarter </w:t>
      </w:r>
      <w:r w:rsidRPr="00256665">
        <w:t>means a period of 3 m</w:t>
      </w:r>
      <w:r w:rsidR="00C468A6" w:rsidRPr="00256665">
        <w:t>onths beginning on 1 January, 1 </w:t>
      </w:r>
      <w:r w:rsidRPr="00256665">
        <w:t xml:space="preserve">April, 1 </w:t>
      </w:r>
      <w:r w:rsidR="00C57C5C" w:rsidRPr="00256665">
        <w:t>July</w:t>
      </w:r>
      <w:r w:rsidRPr="00256665">
        <w:t xml:space="preserve"> or 1 October in a year.</w:t>
      </w:r>
    </w:p>
    <w:p w:rsidR="00110B5B" w:rsidRPr="00256665" w:rsidRDefault="00110B5B" w:rsidP="00110B5B">
      <w:pPr>
        <w:pStyle w:val="HD"/>
      </w:pPr>
      <w:bookmarkStart w:id="14" w:name="_Toc231804000"/>
      <w:r w:rsidRPr="0070257C">
        <w:rPr>
          <w:rStyle w:val="CharDivNo"/>
        </w:rPr>
        <w:t>Division 2</w:t>
      </w:r>
      <w:r w:rsidRPr="00256665">
        <w:tab/>
      </w:r>
      <w:r w:rsidRPr="0070257C">
        <w:rPr>
          <w:rStyle w:val="CharDivText"/>
        </w:rPr>
        <w:t>The Dictionary</w:t>
      </w:r>
      <w:bookmarkEnd w:id="14"/>
    </w:p>
    <w:p w:rsidR="00110B5B" w:rsidRPr="00256665" w:rsidRDefault="00110B5B" w:rsidP="00110B5B">
      <w:pPr>
        <w:pStyle w:val="HR"/>
        <w:rPr>
          <w:i/>
          <w:iCs/>
        </w:rPr>
      </w:pPr>
      <w:bookmarkStart w:id="15" w:name="_Toc231804001"/>
      <w:r w:rsidRPr="0070257C">
        <w:rPr>
          <w:rStyle w:val="CharSectno"/>
        </w:rPr>
        <w:t>1.04</w:t>
      </w:r>
      <w:r w:rsidRPr="00256665">
        <w:tab/>
        <w:t xml:space="preserve">Meaning of </w:t>
      </w:r>
      <w:r w:rsidRPr="00256665">
        <w:rPr>
          <w:i/>
          <w:iCs/>
        </w:rPr>
        <w:t>designated outworker term</w:t>
      </w:r>
      <w:bookmarkEnd w:id="15"/>
    </w:p>
    <w:p w:rsidR="00110B5B" w:rsidRPr="00256665" w:rsidRDefault="00110B5B" w:rsidP="00EC72BB">
      <w:pPr>
        <w:pStyle w:val="ZR1"/>
      </w:pPr>
      <w:r w:rsidRPr="00256665">
        <w:tab/>
      </w:r>
      <w:r w:rsidRPr="00256665">
        <w:tab/>
        <w:t xml:space="preserve">For paragraph (f) of the definition of </w:t>
      </w:r>
      <w:r w:rsidRPr="00256665">
        <w:rPr>
          <w:b/>
          <w:bCs/>
          <w:i/>
          <w:iCs/>
        </w:rPr>
        <w:t>designated outworker term</w:t>
      </w:r>
      <w:r w:rsidRPr="00256665">
        <w:t xml:space="preserve"> in section 12 of the Act, each of the following terms is prescribed:</w:t>
      </w:r>
    </w:p>
    <w:p w:rsidR="00110B5B" w:rsidRPr="00256665" w:rsidRDefault="00110B5B" w:rsidP="00EC72BB">
      <w:pPr>
        <w:pStyle w:val="ZP1"/>
      </w:pPr>
      <w:r w:rsidRPr="00256665">
        <w:tab/>
        <w:t>(a)</w:t>
      </w:r>
      <w:r w:rsidRPr="00256665">
        <w:tab/>
        <w:t>a term that deals with the filing of records about work to which outworker terms of a modern award apply;</w:t>
      </w:r>
    </w:p>
    <w:p w:rsidR="00110B5B" w:rsidRPr="00256665" w:rsidRDefault="00110B5B" w:rsidP="00110B5B">
      <w:pPr>
        <w:pStyle w:val="P1"/>
      </w:pPr>
      <w:r w:rsidRPr="00256665">
        <w:tab/>
        <w:t>(b)</w:t>
      </w:r>
      <w:r w:rsidRPr="00256665">
        <w:tab/>
        <w:t>a term that deals with the provision of materials;</w:t>
      </w:r>
    </w:p>
    <w:p w:rsidR="00110B5B" w:rsidRPr="00256665" w:rsidRDefault="00110B5B" w:rsidP="00110B5B">
      <w:pPr>
        <w:pStyle w:val="P1"/>
      </w:pPr>
      <w:r w:rsidRPr="00256665">
        <w:tab/>
        <w:t>(c)</w:t>
      </w:r>
      <w:r w:rsidRPr="00256665">
        <w:tab/>
        <w:t>a term that is incidental to a designated outworker term, including a term dealing with the observance of the award.</w:t>
      </w:r>
    </w:p>
    <w:p w:rsidR="00110B5B" w:rsidRPr="00256665" w:rsidRDefault="00110B5B" w:rsidP="00110B5B">
      <w:pPr>
        <w:pStyle w:val="HR"/>
        <w:rPr>
          <w:i/>
          <w:iCs/>
        </w:rPr>
      </w:pPr>
      <w:bookmarkStart w:id="16" w:name="_Toc231804002"/>
      <w:r w:rsidRPr="0070257C">
        <w:rPr>
          <w:rStyle w:val="CharSectno"/>
        </w:rPr>
        <w:t>1.05</w:t>
      </w:r>
      <w:r w:rsidRPr="00256665">
        <w:tab/>
        <w:t xml:space="preserve">Meaning of </w:t>
      </w:r>
      <w:r w:rsidRPr="00256665">
        <w:rPr>
          <w:i/>
          <w:iCs/>
        </w:rPr>
        <w:t>eligible State or Territory court</w:t>
      </w:r>
      <w:bookmarkEnd w:id="16"/>
      <w:r w:rsidRPr="00256665">
        <w:rPr>
          <w:i/>
          <w:iCs/>
        </w:rPr>
        <w:t xml:space="preserve"> </w:t>
      </w:r>
    </w:p>
    <w:p w:rsidR="00110B5B" w:rsidRPr="00256665" w:rsidRDefault="00110B5B" w:rsidP="00471516">
      <w:pPr>
        <w:pStyle w:val="R1"/>
        <w:spacing w:after="240"/>
      </w:pPr>
      <w:r w:rsidRPr="00256665">
        <w:tab/>
      </w:r>
      <w:r w:rsidRPr="00256665">
        <w:tab/>
        <w:t xml:space="preserve">For paragraph (d) of the definition of </w:t>
      </w:r>
      <w:r w:rsidRPr="00256665">
        <w:rPr>
          <w:b/>
          <w:bCs/>
          <w:i/>
          <w:iCs/>
        </w:rPr>
        <w:t>eligible State or Territory court</w:t>
      </w:r>
      <w:r w:rsidRPr="00256665">
        <w:t xml:space="preserve"> in section 12 of the Act, each of the courts mentioned in the following table is prescribed.</w:t>
      </w:r>
    </w:p>
    <w:tbl>
      <w:tblPr>
        <w:tblW w:w="6207" w:type="dxa"/>
        <w:tblInd w:w="1101" w:type="dxa"/>
        <w:tblLook w:val="0000" w:firstRow="0" w:lastRow="0" w:firstColumn="0" w:lastColumn="0" w:noHBand="0" w:noVBand="0"/>
      </w:tblPr>
      <w:tblGrid>
        <w:gridCol w:w="591"/>
        <w:gridCol w:w="5616"/>
      </w:tblGrid>
      <w:tr w:rsidR="00110B5B" w:rsidRPr="00256665">
        <w:tc>
          <w:tcPr>
            <w:tcW w:w="591" w:type="dxa"/>
            <w:tcBorders>
              <w:bottom w:val="single" w:sz="4" w:space="0" w:color="auto"/>
            </w:tcBorders>
          </w:tcPr>
          <w:p w:rsidR="00110B5B" w:rsidRPr="00256665" w:rsidRDefault="00110B5B" w:rsidP="00110B5B">
            <w:pPr>
              <w:pStyle w:val="TableColHead"/>
            </w:pPr>
            <w:r w:rsidRPr="00256665">
              <w:t>Item</w:t>
            </w:r>
          </w:p>
        </w:tc>
        <w:tc>
          <w:tcPr>
            <w:tcW w:w="5616" w:type="dxa"/>
            <w:tcBorders>
              <w:bottom w:val="single" w:sz="4" w:space="0" w:color="auto"/>
            </w:tcBorders>
          </w:tcPr>
          <w:p w:rsidR="00110B5B" w:rsidRPr="00256665" w:rsidRDefault="00110B5B" w:rsidP="00110B5B">
            <w:pPr>
              <w:pStyle w:val="TableColHead"/>
            </w:pPr>
            <w:r w:rsidRPr="00256665">
              <w:t>Court</w:t>
            </w:r>
          </w:p>
        </w:tc>
      </w:tr>
      <w:tr w:rsidR="00110B5B" w:rsidRPr="00256665">
        <w:tc>
          <w:tcPr>
            <w:tcW w:w="591" w:type="dxa"/>
            <w:tcBorders>
              <w:top w:val="single" w:sz="4" w:space="0" w:color="auto"/>
              <w:bottom w:val="single" w:sz="4" w:space="0" w:color="auto"/>
            </w:tcBorders>
          </w:tcPr>
          <w:p w:rsidR="00110B5B" w:rsidRPr="00256665" w:rsidRDefault="00110B5B" w:rsidP="00C468A6">
            <w:pPr>
              <w:pStyle w:val="TableText"/>
              <w:jc w:val="right"/>
            </w:pPr>
            <w:r w:rsidRPr="00256665">
              <w:t>1</w:t>
            </w:r>
          </w:p>
        </w:tc>
        <w:tc>
          <w:tcPr>
            <w:tcW w:w="5616" w:type="dxa"/>
            <w:tcBorders>
              <w:top w:val="single" w:sz="4" w:space="0" w:color="auto"/>
              <w:bottom w:val="single" w:sz="4" w:space="0" w:color="auto"/>
            </w:tcBorders>
          </w:tcPr>
          <w:p w:rsidR="00110B5B" w:rsidRPr="00256665" w:rsidRDefault="00110B5B" w:rsidP="00110B5B">
            <w:pPr>
              <w:pStyle w:val="TableText"/>
            </w:pPr>
            <w:r w:rsidRPr="00256665">
              <w:t>Industrial Court of New South Wales</w:t>
            </w:r>
          </w:p>
        </w:tc>
      </w:tr>
    </w:tbl>
    <w:p w:rsidR="00110B5B" w:rsidRPr="00256665" w:rsidRDefault="00110B5B" w:rsidP="00110B5B">
      <w:pPr>
        <w:pStyle w:val="HR"/>
      </w:pPr>
      <w:bookmarkStart w:id="17" w:name="_Toc231804003"/>
      <w:r w:rsidRPr="0070257C">
        <w:rPr>
          <w:rStyle w:val="CharSectno"/>
        </w:rPr>
        <w:lastRenderedPageBreak/>
        <w:t>1.06</w:t>
      </w:r>
      <w:r w:rsidRPr="00256665">
        <w:tab/>
        <w:t xml:space="preserve">Meaning of </w:t>
      </w:r>
      <w:r w:rsidRPr="00256665">
        <w:rPr>
          <w:i/>
          <w:iCs/>
        </w:rPr>
        <w:t>prescribed State industrial authority</w:t>
      </w:r>
      <w:bookmarkEnd w:id="17"/>
      <w:r w:rsidRPr="00256665">
        <w:rPr>
          <w:i/>
          <w:iCs/>
        </w:rPr>
        <w:t xml:space="preserve"> </w:t>
      </w:r>
    </w:p>
    <w:p w:rsidR="00110B5B" w:rsidRPr="00256665" w:rsidRDefault="00110B5B" w:rsidP="00EC72BB">
      <w:pPr>
        <w:pStyle w:val="ZR1"/>
      </w:pPr>
      <w:r w:rsidRPr="00256665">
        <w:tab/>
      </w:r>
      <w:r w:rsidRPr="00256665">
        <w:tab/>
        <w:t xml:space="preserve">For the definition of </w:t>
      </w:r>
      <w:r w:rsidRPr="00256665">
        <w:rPr>
          <w:b/>
          <w:i/>
          <w:iCs/>
        </w:rPr>
        <w:t xml:space="preserve">prescribed State industrial authority </w:t>
      </w:r>
      <w:r w:rsidRPr="00256665">
        <w:t xml:space="preserve"> in section 12 of the Act, the following </w:t>
      </w:r>
      <w:r w:rsidRPr="00256665">
        <w:rPr>
          <w:sz w:val="22"/>
          <w:szCs w:val="22"/>
        </w:rPr>
        <w:t>State tribunal</w:t>
      </w:r>
      <w:r w:rsidRPr="00256665">
        <w:t>s are prescribed:</w:t>
      </w:r>
    </w:p>
    <w:p w:rsidR="00110B5B" w:rsidRPr="00256665" w:rsidRDefault="00110B5B" w:rsidP="00110B5B">
      <w:pPr>
        <w:pStyle w:val="P1"/>
      </w:pPr>
      <w:r w:rsidRPr="00256665">
        <w:tab/>
        <w:t>(a)</w:t>
      </w:r>
      <w:r w:rsidRPr="00256665">
        <w:tab/>
        <w:t>the Industrial Relations Commission of New South Wales;</w:t>
      </w:r>
    </w:p>
    <w:p w:rsidR="00110B5B" w:rsidRPr="00256665" w:rsidRDefault="00110B5B" w:rsidP="00110B5B">
      <w:pPr>
        <w:pStyle w:val="P1"/>
      </w:pPr>
      <w:r w:rsidRPr="00256665">
        <w:tab/>
        <w:t>(b)</w:t>
      </w:r>
      <w:r w:rsidRPr="00256665">
        <w:tab/>
        <w:t>the Queensland Industrial Relations Commission;</w:t>
      </w:r>
    </w:p>
    <w:p w:rsidR="00110B5B" w:rsidRPr="00256665" w:rsidRDefault="00110B5B" w:rsidP="00110B5B">
      <w:pPr>
        <w:pStyle w:val="P1"/>
      </w:pPr>
      <w:r w:rsidRPr="00256665">
        <w:tab/>
        <w:t>(c)</w:t>
      </w:r>
      <w:r w:rsidRPr="00256665">
        <w:tab/>
        <w:t>the Western Australian Industrial Relations Commission;</w:t>
      </w:r>
    </w:p>
    <w:p w:rsidR="00110B5B" w:rsidRPr="00256665" w:rsidRDefault="00110B5B" w:rsidP="00110B5B">
      <w:pPr>
        <w:pStyle w:val="P1"/>
      </w:pPr>
      <w:r w:rsidRPr="00256665">
        <w:tab/>
        <w:t>(d)</w:t>
      </w:r>
      <w:r w:rsidRPr="00256665">
        <w:tab/>
        <w:t>the Industrial Relations Commission of South Australia;</w:t>
      </w:r>
    </w:p>
    <w:p w:rsidR="00110B5B" w:rsidRPr="00256665" w:rsidRDefault="00110B5B" w:rsidP="00110B5B">
      <w:pPr>
        <w:pStyle w:val="P1"/>
      </w:pPr>
      <w:r w:rsidRPr="00256665">
        <w:tab/>
        <w:t>(e)</w:t>
      </w:r>
      <w:r w:rsidRPr="00256665">
        <w:tab/>
        <w:t>the Tasmanian Industrial Commission.</w:t>
      </w:r>
    </w:p>
    <w:p w:rsidR="00D658FA" w:rsidRPr="00256665" w:rsidRDefault="00D658FA" w:rsidP="00D658FA">
      <w:pPr>
        <w:pStyle w:val="HR"/>
        <w:ind w:left="993" w:hanging="993"/>
      </w:pPr>
      <w:bookmarkStart w:id="18" w:name="_Toc231804004"/>
      <w:r w:rsidRPr="0070257C">
        <w:rPr>
          <w:rStyle w:val="CharSectno"/>
        </w:rPr>
        <w:t>1</w:t>
      </w:r>
      <w:r w:rsidR="00A94C2D" w:rsidRPr="0070257C">
        <w:rPr>
          <w:rStyle w:val="CharSectno"/>
        </w:rPr>
        <w:t>.07</w:t>
      </w:r>
      <w:r w:rsidRPr="00256665">
        <w:tab/>
        <w:t xml:space="preserve">Meaning of </w:t>
      </w:r>
      <w:r w:rsidRPr="00256665">
        <w:rPr>
          <w:i/>
        </w:rPr>
        <w:t>serious misconduct</w:t>
      </w:r>
      <w:bookmarkEnd w:id="18"/>
    </w:p>
    <w:p w:rsidR="00D658FA" w:rsidRPr="00256665" w:rsidRDefault="00D658FA" w:rsidP="00191D0F">
      <w:pPr>
        <w:pStyle w:val="R1"/>
      </w:pPr>
      <w:r w:rsidRPr="00256665">
        <w:tab/>
        <w:t>(1)</w:t>
      </w:r>
      <w:r w:rsidRPr="00256665">
        <w:tab/>
        <w:t xml:space="preserve">For the definition of </w:t>
      </w:r>
      <w:r w:rsidRPr="00256665">
        <w:rPr>
          <w:b/>
          <w:i/>
          <w:iCs/>
        </w:rPr>
        <w:t xml:space="preserve">serious misconduct </w:t>
      </w:r>
      <w:r w:rsidRPr="00256665">
        <w:t xml:space="preserve"> in section 12 of the Act, serious misconduct</w:t>
      </w:r>
      <w:r w:rsidR="007F3F5D" w:rsidRPr="00256665">
        <w:t xml:space="preserve"> </w:t>
      </w:r>
      <w:r w:rsidR="00B66871" w:rsidRPr="00256665">
        <w:t>has its ordinary meaning</w:t>
      </w:r>
      <w:r w:rsidR="00191D0F" w:rsidRPr="00256665">
        <w:t>.</w:t>
      </w:r>
    </w:p>
    <w:p w:rsidR="00191D0F" w:rsidRPr="00256665" w:rsidRDefault="00191D0F" w:rsidP="000967F0">
      <w:pPr>
        <w:pStyle w:val="ZR2"/>
      </w:pPr>
      <w:r w:rsidRPr="00256665">
        <w:tab/>
        <w:t>(2)</w:t>
      </w:r>
      <w:r w:rsidRPr="00256665">
        <w:tab/>
        <w:t xml:space="preserve">For </w:t>
      </w:r>
      <w:proofErr w:type="spellStart"/>
      <w:r w:rsidRPr="00256665">
        <w:t>subregulation</w:t>
      </w:r>
      <w:proofErr w:type="spellEnd"/>
      <w:r w:rsidRPr="00256665">
        <w:t xml:space="preserve"> (1), conduct that is serious misconduct includes both of the following:</w:t>
      </w:r>
    </w:p>
    <w:p w:rsidR="00D658FA" w:rsidRPr="00256665" w:rsidRDefault="00D658FA" w:rsidP="00D658FA">
      <w:pPr>
        <w:pStyle w:val="P1"/>
      </w:pPr>
      <w:r w:rsidRPr="00256665">
        <w:tab/>
        <w:t>(a)</w:t>
      </w:r>
      <w:r w:rsidRPr="00256665">
        <w:tab/>
        <w:t xml:space="preserve">wilful or deliberate behaviour by an employee that is inconsistent with the continuation of the contract of employment; </w:t>
      </w:r>
    </w:p>
    <w:p w:rsidR="00D658FA" w:rsidRPr="00256665" w:rsidRDefault="00D658FA" w:rsidP="00D658FA">
      <w:pPr>
        <w:pStyle w:val="ZP1"/>
      </w:pPr>
      <w:r w:rsidRPr="00256665">
        <w:tab/>
        <w:t>(b)</w:t>
      </w:r>
      <w:r w:rsidRPr="00256665">
        <w:tab/>
        <w:t xml:space="preserve">conduct that causes </w:t>
      </w:r>
      <w:r w:rsidR="004D4F71" w:rsidRPr="00256665">
        <w:t xml:space="preserve">serious and </w:t>
      </w:r>
      <w:r w:rsidRPr="00256665">
        <w:t>imminent risk to:</w:t>
      </w:r>
    </w:p>
    <w:p w:rsidR="00D658FA" w:rsidRPr="00256665" w:rsidRDefault="00D658FA" w:rsidP="00D658FA">
      <w:pPr>
        <w:pStyle w:val="P2"/>
      </w:pPr>
      <w:r w:rsidRPr="00256665">
        <w:tab/>
        <w:t>(</w:t>
      </w:r>
      <w:proofErr w:type="spellStart"/>
      <w:r w:rsidRPr="00256665">
        <w:t>i</w:t>
      </w:r>
      <w:proofErr w:type="spellEnd"/>
      <w:r w:rsidRPr="00256665">
        <w:t>)</w:t>
      </w:r>
      <w:r w:rsidRPr="00256665">
        <w:tab/>
        <w:t>the health or safety of a person; or</w:t>
      </w:r>
    </w:p>
    <w:p w:rsidR="00D658FA" w:rsidRPr="00256665" w:rsidRDefault="00D658FA" w:rsidP="00D658FA">
      <w:pPr>
        <w:pStyle w:val="P2"/>
      </w:pPr>
      <w:r w:rsidRPr="00256665">
        <w:tab/>
        <w:t>(ii)</w:t>
      </w:r>
      <w:r w:rsidRPr="00256665">
        <w:tab/>
        <w:t>the reputation, viability or profitability of the employer’s business.</w:t>
      </w:r>
    </w:p>
    <w:p w:rsidR="00D658FA" w:rsidRPr="00256665" w:rsidRDefault="00191D0F" w:rsidP="00D658FA">
      <w:pPr>
        <w:pStyle w:val="ZR2"/>
      </w:pPr>
      <w:r w:rsidRPr="00256665">
        <w:tab/>
        <w:t>(3</w:t>
      </w:r>
      <w:r w:rsidR="00D658FA" w:rsidRPr="00256665">
        <w:t>)</w:t>
      </w:r>
      <w:r w:rsidR="00D658FA" w:rsidRPr="00256665">
        <w:tab/>
        <w:t xml:space="preserve">For </w:t>
      </w:r>
      <w:proofErr w:type="spellStart"/>
      <w:r w:rsidR="00D658FA" w:rsidRPr="00256665">
        <w:t>subregulation</w:t>
      </w:r>
      <w:proofErr w:type="spellEnd"/>
      <w:r w:rsidR="00D658FA" w:rsidRPr="00256665">
        <w:t xml:space="preserve"> (1), conduct that is serious misconduct includes</w:t>
      </w:r>
      <w:r w:rsidR="00051AE0" w:rsidRPr="00256665">
        <w:t xml:space="preserve"> each of the following</w:t>
      </w:r>
      <w:r w:rsidR="00D658FA" w:rsidRPr="00256665">
        <w:t>:</w:t>
      </w:r>
    </w:p>
    <w:p w:rsidR="00D658FA" w:rsidRPr="00256665" w:rsidRDefault="00D658FA" w:rsidP="00D658FA">
      <w:pPr>
        <w:pStyle w:val="ZP1"/>
      </w:pPr>
      <w:r w:rsidRPr="00256665">
        <w:tab/>
        <w:t>(a)</w:t>
      </w:r>
      <w:r w:rsidRPr="00256665">
        <w:tab/>
        <w:t>the employee, in the course of the employee’s employment, engaging in:</w:t>
      </w:r>
    </w:p>
    <w:p w:rsidR="00D658FA" w:rsidRPr="00256665" w:rsidRDefault="00D658FA" w:rsidP="00D658FA">
      <w:pPr>
        <w:pStyle w:val="P2"/>
      </w:pPr>
      <w:r w:rsidRPr="00256665">
        <w:tab/>
        <w:t>(</w:t>
      </w:r>
      <w:proofErr w:type="spellStart"/>
      <w:r w:rsidRPr="00256665">
        <w:t>i</w:t>
      </w:r>
      <w:proofErr w:type="spellEnd"/>
      <w:r w:rsidRPr="00256665">
        <w:t>)</w:t>
      </w:r>
      <w:r w:rsidRPr="00256665">
        <w:tab/>
        <w:t>theft; or</w:t>
      </w:r>
    </w:p>
    <w:p w:rsidR="00D658FA" w:rsidRPr="00256665" w:rsidRDefault="00D658FA" w:rsidP="00D658FA">
      <w:pPr>
        <w:pStyle w:val="P2"/>
      </w:pPr>
      <w:r w:rsidRPr="00256665">
        <w:tab/>
        <w:t>(ii)</w:t>
      </w:r>
      <w:r w:rsidRPr="00256665">
        <w:tab/>
        <w:t>fraud; or</w:t>
      </w:r>
    </w:p>
    <w:p w:rsidR="00D658FA" w:rsidRPr="00256665" w:rsidRDefault="007F3F5D" w:rsidP="00D658FA">
      <w:pPr>
        <w:pStyle w:val="P2"/>
      </w:pPr>
      <w:r w:rsidRPr="00256665">
        <w:tab/>
        <w:t>(iii)</w:t>
      </w:r>
      <w:r w:rsidRPr="00256665">
        <w:tab/>
        <w:t xml:space="preserve">assault; </w:t>
      </w:r>
    </w:p>
    <w:p w:rsidR="00D658FA" w:rsidRPr="00256665" w:rsidRDefault="00D658FA" w:rsidP="00D658FA">
      <w:pPr>
        <w:pStyle w:val="P1"/>
      </w:pPr>
      <w:r w:rsidRPr="00256665">
        <w:tab/>
        <w:t>(b)</w:t>
      </w:r>
      <w:r w:rsidRPr="00256665">
        <w:tab/>
        <w:t xml:space="preserve">the employee </w:t>
      </w:r>
      <w:r w:rsidR="007F3F5D" w:rsidRPr="00256665">
        <w:t xml:space="preserve">being intoxicated at work; </w:t>
      </w:r>
    </w:p>
    <w:p w:rsidR="00D658FA" w:rsidRPr="00256665" w:rsidRDefault="00D658FA" w:rsidP="00D658FA">
      <w:pPr>
        <w:pStyle w:val="P1"/>
      </w:pPr>
      <w:r w:rsidRPr="00256665">
        <w:tab/>
        <w:t>(c)</w:t>
      </w:r>
      <w:r w:rsidRPr="00256665">
        <w:tab/>
        <w:t>the employee refusing to carry out a lawful and reasonable instruction that is consistent with the employee’s contract of employment.</w:t>
      </w:r>
    </w:p>
    <w:p w:rsidR="00D658FA" w:rsidRPr="00256665" w:rsidRDefault="00191D0F" w:rsidP="00D658FA">
      <w:pPr>
        <w:pStyle w:val="R2"/>
      </w:pPr>
      <w:r w:rsidRPr="00256665">
        <w:lastRenderedPageBreak/>
        <w:tab/>
        <w:t>(4)</w:t>
      </w:r>
      <w:r w:rsidRPr="00256665">
        <w:tab/>
      </w:r>
      <w:proofErr w:type="spellStart"/>
      <w:r w:rsidRPr="00256665">
        <w:t>Subregulation</w:t>
      </w:r>
      <w:proofErr w:type="spellEnd"/>
      <w:r w:rsidRPr="00256665">
        <w:t xml:space="preserve"> (3</w:t>
      </w:r>
      <w:r w:rsidR="00D658FA" w:rsidRPr="00256665">
        <w:t>) does not apply if the employee is able to show that, in the circumstances, the conduct engaged in by the employee was not conduct that made employment in the period of notice unreasonable.</w:t>
      </w:r>
    </w:p>
    <w:p w:rsidR="00D658FA" w:rsidRPr="00256665" w:rsidRDefault="00191D0F" w:rsidP="00D658FA">
      <w:pPr>
        <w:pStyle w:val="R2"/>
      </w:pPr>
      <w:r w:rsidRPr="00256665">
        <w:tab/>
        <w:t>(5</w:t>
      </w:r>
      <w:r w:rsidR="00D658FA" w:rsidRPr="00256665">
        <w:t>)</w:t>
      </w:r>
      <w:r w:rsidR="00D658FA" w:rsidRPr="00256665">
        <w:tab/>
        <w:t xml:space="preserve">For </w:t>
      </w:r>
      <w:r w:rsidR="005D047C" w:rsidRPr="00256665">
        <w:t>paragraph (3) (b)</w:t>
      </w:r>
      <w:r w:rsidR="00D658FA" w:rsidRPr="00256665">
        <w:t>, an employee is taken to be intoxicated if the employee’s faculties are, by reason of the employee being under the influence of intoxicating liquor or a drug (except a drug administered by, or taken in accordance with the directions of, a person lawfully authorised to administer the drug), so impaired that the employee is unfit to be entrusted with the employee’s dut</w:t>
      </w:r>
      <w:r w:rsidR="00C57C5C" w:rsidRPr="00256665">
        <w:t>ies</w:t>
      </w:r>
      <w:r w:rsidR="00D658FA" w:rsidRPr="00256665">
        <w:t xml:space="preserve"> or with any duty that the employee may be called upon to perform.</w:t>
      </w:r>
    </w:p>
    <w:p w:rsidR="00110B5B" w:rsidRPr="00256665" w:rsidRDefault="00A94C2D" w:rsidP="00110B5B">
      <w:pPr>
        <w:pStyle w:val="HR"/>
      </w:pPr>
      <w:bookmarkStart w:id="19" w:name="_Toc231804005"/>
      <w:r w:rsidRPr="0070257C">
        <w:rPr>
          <w:rStyle w:val="CharSectno"/>
        </w:rPr>
        <w:t>1.08</w:t>
      </w:r>
      <w:r w:rsidR="00110B5B" w:rsidRPr="00256665">
        <w:tab/>
        <w:t xml:space="preserve">Meaning of </w:t>
      </w:r>
      <w:proofErr w:type="spellStart"/>
      <w:r w:rsidR="00110B5B" w:rsidRPr="00256665">
        <w:rPr>
          <w:i/>
          <w:iCs/>
        </w:rPr>
        <w:t>TCF</w:t>
      </w:r>
      <w:proofErr w:type="spellEnd"/>
      <w:r w:rsidR="00110B5B" w:rsidRPr="00256665">
        <w:rPr>
          <w:i/>
          <w:iCs/>
        </w:rPr>
        <w:t xml:space="preserve"> award</w:t>
      </w:r>
      <w:bookmarkEnd w:id="19"/>
    </w:p>
    <w:p w:rsidR="00110B5B" w:rsidRPr="00256665" w:rsidRDefault="00110B5B" w:rsidP="00471516">
      <w:pPr>
        <w:pStyle w:val="R1"/>
        <w:spacing w:after="240"/>
      </w:pPr>
      <w:r w:rsidRPr="00256665">
        <w:tab/>
      </w:r>
      <w:r w:rsidRPr="00256665">
        <w:tab/>
        <w:t xml:space="preserve">For the definition of </w:t>
      </w:r>
      <w:proofErr w:type="spellStart"/>
      <w:r w:rsidRPr="00256665">
        <w:rPr>
          <w:b/>
          <w:i/>
        </w:rPr>
        <w:t>TCF</w:t>
      </w:r>
      <w:proofErr w:type="spellEnd"/>
      <w:r w:rsidRPr="00256665">
        <w:rPr>
          <w:b/>
          <w:i/>
        </w:rPr>
        <w:t xml:space="preserve"> award</w:t>
      </w:r>
      <w:r w:rsidRPr="00256665">
        <w:t xml:space="preserve"> in section 12 of the Act, each award mentioned in the following table is prescribed.</w:t>
      </w:r>
    </w:p>
    <w:tbl>
      <w:tblPr>
        <w:tblW w:w="7200" w:type="dxa"/>
        <w:tblInd w:w="108" w:type="dxa"/>
        <w:tblLook w:val="0000" w:firstRow="0" w:lastRow="0" w:firstColumn="0" w:lastColumn="0" w:noHBand="0" w:noVBand="0"/>
      </w:tblPr>
      <w:tblGrid>
        <w:gridCol w:w="591"/>
        <w:gridCol w:w="6609"/>
      </w:tblGrid>
      <w:tr w:rsidR="00110B5B" w:rsidRPr="00256665">
        <w:tc>
          <w:tcPr>
            <w:tcW w:w="591" w:type="dxa"/>
            <w:tcBorders>
              <w:bottom w:val="single" w:sz="4" w:space="0" w:color="auto"/>
            </w:tcBorders>
          </w:tcPr>
          <w:p w:rsidR="00110B5B" w:rsidRPr="00256665" w:rsidRDefault="00110B5B" w:rsidP="00110B5B">
            <w:pPr>
              <w:pStyle w:val="TableColHead"/>
            </w:pPr>
            <w:r w:rsidRPr="00256665">
              <w:t>Item</w:t>
            </w:r>
          </w:p>
        </w:tc>
        <w:tc>
          <w:tcPr>
            <w:tcW w:w="6609" w:type="dxa"/>
            <w:tcBorders>
              <w:bottom w:val="single" w:sz="4" w:space="0" w:color="auto"/>
            </w:tcBorders>
          </w:tcPr>
          <w:p w:rsidR="00110B5B" w:rsidRPr="00256665" w:rsidRDefault="00110B5B" w:rsidP="00110B5B">
            <w:pPr>
              <w:pStyle w:val="TableColHead"/>
            </w:pPr>
            <w:r w:rsidRPr="00256665">
              <w:t>Award</w:t>
            </w:r>
          </w:p>
        </w:tc>
      </w:tr>
      <w:tr w:rsidR="00110B5B" w:rsidRPr="00256665">
        <w:tc>
          <w:tcPr>
            <w:tcW w:w="591" w:type="dxa"/>
            <w:tcBorders>
              <w:top w:val="single" w:sz="4" w:space="0" w:color="auto"/>
            </w:tcBorders>
          </w:tcPr>
          <w:p w:rsidR="00110B5B" w:rsidRPr="00256665" w:rsidRDefault="00110B5B" w:rsidP="00C468A6">
            <w:pPr>
              <w:pStyle w:val="TableText"/>
              <w:jc w:val="right"/>
            </w:pPr>
            <w:r w:rsidRPr="00256665">
              <w:t>1</w:t>
            </w:r>
          </w:p>
        </w:tc>
        <w:tc>
          <w:tcPr>
            <w:tcW w:w="6609" w:type="dxa"/>
            <w:tcBorders>
              <w:top w:val="single" w:sz="4" w:space="0" w:color="auto"/>
            </w:tcBorders>
          </w:tcPr>
          <w:p w:rsidR="00110B5B" w:rsidRPr="00256665" w:rsidRDefault="00110B5B" w:rsidP="00110B5B">
            <w:pPr>
              <w:pStyle w:val="TableText"/>
            </w:pPr>
            <w:r w:rsidRPr="00256665">
              <w:t>Textile Industry Award 2000</w:t>
            </w:r>
          </w:p>
        </w:tc>
      </w:tr>
      <w:tr w:rsidR="00110B5B" w:rsidRPr="00256665">
        <w:tc>
          <w:tcPr>
            <w:tcW w:w="591" w:type="dxa"/>
            <w:tcBorders>
              <w:bottom w:val="single" w:sz="4" w:space="0" w:color="auto"/>
            </w:tcBorders>
          </w:tcPr>
          <w:p w:rsidR="00110B5B" w:rsidRPr="00256665" w:rsidRDefault="00110B5B" w:rsidP="00C468A6">
            <w:pPr>
              <w:pStyle w:val="TableText"/>
              <w:jc w:val="right"/>
            </w:pPr>
            <w:r w:rsidRPr="00256665">
              <w:t>2</w:t>
            </w:r>
          </w:p>
        </w:tc>
        <w:tc>
          <w:tcPr>
            <w:tcW w:w="6609" w:type="dxa"/>
            <w:tcBorders>
              <w:bottom w:val="single" w:sz="4" w:space="0" w:color="auto"/>
            </w:tcBorders>
          </w:tcPr>
          <w:p w:rsidR="00110B5B" w:rsidRPr="00256665" w:rsidRDefault="00110B5B" w:rsidP="00110B5B">
            <w:pPr>
              <w:pStyle w:val="TableText"/>
            </w:pPr>
            <w:r w:rsidRPr="00256665">
              <w:t>Textile, Clothing, Footwear and Associated Industries Award 2010</w:t>
            </w:r>
          </w:p>
        </w:tc>
      </w:tr>
    </w:tbl>
    <w:p w:rsidR="00110B5B" w:rsidRPr="00256665" w:rsidRDefault="00110B5B" w:rsidP="00110B5B">
      <w:pPr>
        <w:pStyle w:val="HD"/>
      </w:pPr>
      <w:bookmarkStart w:id="20" w:name="_Toc231804006"/>
      <w:r w:rsidRPr="0070257C">
        <w:rPr>
          <w:rStyle w:val="CharDivNo"/>
        </w:rPr>
        <w:t>Division 4</w:t>
      </w:r>
      <w:r w:rsidRPr="00256665">
        <w:tab/>
      </w:r>
      <w:r w:rsidRPr="0070257C">
        <w:rPr>
          <w:rStyle w:val="CharDivText"/>
        </w:rPr>
        <w:t>Other definitions</w:t>
      </w:r>
      <w:bookmarkEnd w:id="20"/>
    </w:p>
    <w:p w:rsidR="00110B5B" w:rsidRPr="00256665" w:rsidRDefault="00A94C2D" w:rsidP="00110B5B">
      <w:pPr>
        <w:pStyle w:val="HR"/>
      </w:pPr>
      <w:bookmarkStart w:id="21" w:name="_Toc231804007"/>
      <w:r w:rsidRPr="0070257C">
        <w:rPr>
          <w:rStyle w:val="CharSectno"/>
        </w:rPr>
        <w:t>1.09</w:t>
      </w:r>
      <w:r w:rsidR="00110B5B" w:rsidRPr="00256665">
        <w:tab/>
        <w:t xml:space="preserve">Meaning of </w:t>
      </w:r>
      <w:r w:rsidR="00110B5B" w:rsidRPr="00256665">
        <w:rPr>
          <w:i/>
          <w:iCs/>
        </w:rPr>
        <w:t>base rate of pay</w:t>
      </w:r>
      <w:r w:rsidR="00110B5B" w:rsidRPr="00256665">
        <w:t> — pieceworkers (national system employee)</w:t>
      </w:r>
      <w:bookmarkEnd w:id="21"/>
    </w:p>
    <w:p w:rsidR="00110B5B" w:rsidRPr="00256665" w:rsidRDefault="00110B5B" w:rsidP="00110B5B">
      <w:pPr>
        <w:pStyle w:val="R1"/>
      </w:pPr>
      <w:r w:rsidRPr="00256665">
        <w:tab/>
        <w:t>(1)</w:t>
      </w:r>
      <w:r w:rsidRPr="00256665">
        <w:tab/>
        <w:t>For paragraph 16 (2) (c) of the Act, this regulation provides for the determination of the base rate of pay for the purposes of the National Employment Standards for a national system employee who is an award/agreement free employee and a pieceworker.</w:t>
      </w:r>
    </w:p>
    <w:p w:rsidR="00110B5B" w:rsidRPr="00256665" w:rsidRDefault="00110B5B" w:rsidP="00471516">
      <w:pPr>
        <w:pStyle w:val="Note"/>
        <w:rPr>
          <w:rFonts w:eastAsia="MS Mincho"/>
        </w:rPr>
      </w:pPr>
      <w:r w:rsidRPr="00256665">
        <w:rPr>
          <w:rFonts w:eastAsia="MS Mincho"/>
          <w:i/>
        </w:rPr>
        <w:t>Note   </w:t>
      </w:r>
      <w:r w:rsidRPr="00256665">
        <w:rPr>
          <w:rFonts w:eastAsia="MS Mincho"/>
        </w:rPr>
        <w:t xml:space="preserve">The Act defines </w:t>
      </w:r>
      <w:r w:rsidRPr="00256665">
        <w:rPr>
          <w:rFonts w:eastAsia="MS Mincho"/>
          <w:b/>
          <w:bCs/>
          <w:i/>
          <w:iCs/>
        </w:rPr>
        <w:t xml:space="preserve">award/ agreement </w:t>
      </w:r>
      <w:r w:rsidR="00312FF9" w:rsidRPr="00256665">
        <w:rPr>
          <w:rFonts w:eastAsia="MS Mincho"/>
          <w:b/>
          <w:bCs/>
          <w:i/>
          <w:iCs/>
        </w:rPr>
        <w:t xml:space="preserve">free </w:t>
      </w:r>
      <w:r w:rsidRPr="00256665">
        <w:rPr>
          <w:rFonts w:eastAsia="MS Mincho"/>
          <w:b/>
          <w:bCs/>
          <w:i/>
          <w:iCs/>
        </w:rPr>
        <w:t>employee</w:t>
      </w:r>
      <w:r w:rsidRPr="00256665">
        <w:rPr>
          <w:rFonts w:eastAsia="MS Mincho"/>
        </w:rPr>
        <w:t xml:space="preserve"> in section 12 and </w:t>
      </w:r>
      <w:r w:rsidRPr="00256665">
        <w:rPr>
          <w:rFonts w:eastAsia="MS Mincho"/>
          <w:b/>
          <w:bCs/>
          <w:i/>
          <w:iCs/>
        </w:rPr>
        <w:t xml:space="preserve">pieceworker </w:t>
      </w:r>
      <w:r w:rsidRPr="00256665">
        <w:rPr>
          <w:rFonts w:eastAsia="MS Mincho"/>
        </w:rPr>
        <w:t>in section 21.</w:t>
      </w:r>
    </w:p>
    <w:p w:rsidR="00110B5B" w:rsidRPr="00256665" w:rsidRDefault="00110B5B" w:rsidP="00110B5B">
      <w:pPr>
        <w:pStyle w:val="R2"/>
        <w:rPr>
          <w:rFonts w:eastAsia="MS Mincho"/>
        </w:rPr>
      </w:pPr>
      <w:r w:rsidRPr="00256665">
        <w:rPr>
          <w:rFonts w:eastAsia="MS Mincho"/>
        </w:rPr>
        <w:tab/>
        <w:t>(2)</w:t>
      </w:r>
      <w:r w:rsidRPr="00256665">
        <w:rPr>
          <w:rFonts w:eastAsia="MS Mincho"/>
        </w:rPr>
        <w:tab/>
        <w:t>The base rate of pay, expressed as an hourly rate of pay, is worked out using the formula:</w:t>
      </w:r>
    </w:p>
    <w:p w:rsidR="00110B5B" w:rsidRPr="00256665" w:rsidRDefault="00B6224F" w:rsidP="00056940">
      <w:pPr>
        <w:pStyle w:val="Formula"/>
        <w:ind w:left="993"/>
        <w:rPr>
          <w:rFonts w:eastAsia="MS Mincho"/>
        </w:rPr>
      </w:pPr>
      <w:r w:rsidRPr="00256665">
        <w:rPr>
          <w:rFonts w:eastAsia="MS Mincho"/>
          <w:position w:val="-20"/>
        </w:rPr>
        <w:object w:dxaOrig="44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7.15pt" o:ole="">
            <v:imagedata r:id="rId20" o:title=""/>
          </v:shape>
          <o:OLEObject Type="Embed" ProgID="Equation.DSMT4" ShapeID="_x0000_i1025" DrawAspect="Content" ObjectID="_1555848012" r:id="rId21"/>
        </w:object>
      </w:r>
    </w:p>
    <w:p w:rsidR="00110B5B" w:rsidRPr="00256665" w:rsidRDefault="00110B5B" w:rsidP="00110B5B">
      <w:pPr>
        <w:pStyle w:val="ZRcN"/>
        <w:rPr>
          <w:rFonts w:eastAsia="MS Mincho"/>
        </w:rPr>
      </w:pPr>
      <w:r w:rsidRPr="00256665">
        <w:rPr>
          <w:rFonts w:eastAsia="MS Mincho"/>
        </w:rPr>
        <w:t>where:</w:t>
      </w:r>
    </w:p>
    <w:p w:rsidR="00110B5B" w:rsidRPr="00256665" w:rsidRDefault="00110B5B" w:rsidP="00110B5B">
      <w:pPr>
        <w:pStyle w:val="definition"/>
        <w:rPr>
          <w:rFonts w:eastAsia="MS Mincho"/>
        </w:rPr>
      </w:pPr>
      <w:r w:rsidRPr="00256665">
        <w:rPr>
          <w:rFonts w:eastAsia="MS Mincho"/>
          <w:b/>
          <w:i/>
        </w:rPr>
        <w:t>TA</w:t>
      </w:r>
      <w:r w:rsidRPr="00256665">
        <w:rPr>
          <w:rFonts w:eastAsia="MS Mincho"/>
        </w:rPr>
        <w:t xml:space="preserve"> is the total amount earned by the employee during the relevant period.</w:t>
      </w:r>
    </w:p>
    <w:p w:rsidR="00110B5B" w:rsidRPr="00256665" w:rsidRDefault="00110B5B" w:rsidP="00110B5B">
      <w:pPr>
        <w:pStyle w:val="definition"/>
        <w:rPr>
          <w:rFonts w:eastAsia="MS Mincho"/>
        </w:rPr>
      </w:pPr>
      <w:r w:rsidRPr="00256665">
        <w:rPr>
          <w:rFonts w:eastAsia="MS Mincho"/>
          <w:b/>
          <w:i/>
        </w:rPr>
        <w:t>TH</w:t>
      </w:r>
      <w:r w:rsidRPr="00256665">
        <w:rPr>
          <w:rFonts w:eastAsia="MS Mincho"/>
        </w:rPr>
        <w:t xml:space="preserve"> is the total hours worked by the employee during the relevant period.</w:t>
      </w:r>
    </w:p>
    <w:p w:rsidR="00110B5B" w:rsidRPr="00256665" w:rsidRDefault="00110B5B" w:rsidP="00110B5B">
      <w:pPr>
        <w:pStyle w:val="Zdefinition"/>
        <w:rPr>
          <w:rFonts w:eastAsia="MS Mincho"/>
        </w:rPr>
      </w:pPr>
      <w:r w:rsidRPr="00256665">
        <w:rPr>
          <w:rFonts w:eastAsia="MS Mincho"/>
        </w:rPr>
        <w:t>the</w:t>
      </w:r>
      <w:r w:rsidRPr="00256665">
        <w:rPr>
          <w:rFonts w:eastAsia="MS Mincho"/>
          <w:b/>
          <w:i/>
        </w:rPr>
        <w:t xml:space="preserve"> relevant period</w:t>
      </w:r>
      <w:r w:rsidRPr="00256665">
        <w:rPr>
          <w:rFonts w:eastAsia="MS Mincho"/>
        </w:rPr>
        <w:t xml:space="preserve"> is:</w:t>
      </w:r>
    </w:p>
    <w:p w:rsidR="00110B5B" w:rsidRPr="00256665" w:rsidRDefault="00110B5B" w:rsidP="00110B5B">
      <w:pPr>
        <w:pStyle w:val="P1"/>
        <w:rPr>
          <w:rFonts w:eastAsia="MS Mincho"/>
        </w:rPr>
      </w:pPr>
      <w:r w:rsidRPr="00256665">
        <w:rPr>
          <w:rFonts w:eastAsia="MS Mincho"/>
        </w:rPr>
        <w:tab/>
        <w:t>(a)</w:t>
      </w:r>
      <w:r w:rsidRPr="00256665">
        <w:rPr>
          <w:rFonts w:eastAsia="MS Mincho"/>
        </w:rPr>
        <w:tab/>
        <w:t>for an employee who was continuously employed by the employer for a period of 12 months or more immediately before the base rate of p</w:t>
      </w:r>
      <w:r w:rsidR="00C468A6" w:rsidRPr="00256665">
        <w:rPr>
          <w:rFonts w:eastAsia="MS Mincho"/>
        </w:rPr>
        <w:t>ay is to be worked out — the 12 </w:t>
      </w:r>
      <w:r w:rsidRPr="00256665">
        <w:rPr>
          <w:rFonts w:eastAsia="MS Mincho"/>
        </w:rPr>
        <w:t>months before the rate is to be worked out; or</w:t>
      </w:r>
    </w:p>
    <w:p w:rsidR="00110B5B" w:rsidRPr="00256665" w:rsidRDefault="00110B5B" w:rsidP="00110B5B">
      <w:pPr>
        <w:pStyle w:val="P1"/>
        <w:rPr>
          <w:rFonts w:eastAsia="MS Mincho"/>
        </w:rPr>
      </w:pPr>
      <w:r w:rsidRPr="00256665">
        <w:rPr>
          <w:rFonts w:eastAsia="MS Mincho"/>
        </w:rPr>
        <w:tab/>
        <w:t>(b)</w:t>
      </w:r>
      <w:r w:rsidRPr="00256665">
        <w:rPr>
          <w:rFonts w:eastAsia="MS Mincho"/>
        </w:rPr>
        <w:tab/>
        <w:t xml:space="preserve">for an employee who was continuously employed by the employer for a period </w:t>
      </w:r>
      <w:r w:rsidR="00424846" w:rsidRPr="00256665">
        <w:rPr>
          <w:rFonts w:eastAsia="MS Mincho"/>
        </w:rPr>
        <w:t xml:space="preserve">of </w:t>
      </w:r>
      <w:r w:rsidRPr="00256665">
        <w:rPr>
          <w:rFonts w:eastAsia="MS Mincho"/>
        </w:rPr>
        <w:t>less than 12 months immediately before the base rate of pay is to be worked out — that period.</w:t>
      </w:r>
    </w:p>
    <w:p w:rsidR="00110B5B" w:rsidRPr="00256665" w:rsidRDefault="00A94C2D" w:rsidP="00110B5B">
      <w:pPr>
        <w:pStyle w:val="HR"/>
      </w:pPr>
      <w:bookmarkStart w:id="22" w:name="_Toc231804008"/>
      <w:r w:rsidRPr="0070257C">
        <w:rPr>
          <w:rStyle w:val="CharSectno"/>
        </w:rPr>
        <w:t>1.10</w:t>
      </w:r>
      <w:r w:rsidR="00110B5B" w:rsidRPr="00256665">
        <w:tab/>
        <w:t xml:space="preserve">Meaning of </w:t>
      </w:r>
      <w:r w:rsidR="00110B5B" w:rsidRPr="00256665">
        <w:rPr>
          <w:i/>
          <w:iCs/>
        </w:rPr>
        <w:t>base rate of pay</w:t>
      </w:r>
      <w:r w:rsidR="00110B5B" w:rsidRPr="00256665">
        <w:t> — pieceworkers (enterprise agreement)</w:t>
      </w:r>
      <w:bookmarkEnd w:id="22"/>
    </w:p>
    <w:p w:rsidR="00110B5B" w:rsidRPr="00256665" w:rsidRDefault="00110B5B" w:rsidP="00110B5B">
      <w:pPr>
        <w:pStyle w:val="R1"/>
      </w:pPr>
      <w:r w:rsidRPr="00256665">
        <w:tab/>
        <w:t>(1)</w:t>
      </w:r>
      <w:r w:rsidRPr="00256665">
        <w:tab/>
        <w:t>For subsection 16 (3) of the Act, this regulation provides for the determination of the base rate of pay for the purpose of section 206 of the Act for a pieceworker who is covered by a modern award.</w:t>
      </w:r>
    </w:p>
    <w:p w:rsidR="00110B5B" w:rsidRPr="00256665" w:rsidRDefault="00110B5B" w:rsidP="00110B5B">
      <w:pPr>
        <w:pStyle w:val="Note"/>
      </w:pPr>
      <w:r w:rsidRPr="00256665">
        <w:rPr>
          <w:i/>
        </w:rPr>
        <w:t>Note   </w:t>
      </w:r>
      <w:r w:rsidRPr="00256665">
        <w:t xml:space="preserve">Section 206 </w:t>
      </w:r>
      <w:r w:rsidR="00A94C2D" w:rsidRPr="00256665">
        <w:t xml:space="preserve">of the Act </w:t>
      </w:r>
      <w:r w:rsidRPr="00256665">
        <w:t>deals with an employee’s base rate of pay under an enterprise agreement</w:t>
      </w:r>
    </w:p>
    <w:p w:rsidR="00110B5B" w:rsidRPr="00256665" w:rsidRDefault="00110B5B" w:rsidP="00110B5B">
      <w:pPr>
        <w:pStyle w:val="R2"/>
      </w:pPr>
      <w:r w:rsidRPr="00256665">
        <w:tab/>
        <w:t>(2)</w:t>
      </w:r>
      <w:r w:rsidRPr="00256665">
        <w:tab/>
        <w:t>The base rate of pay is the rate in the modern award identified as the base rate of pay for the purposes of the National Employment Standards.</w:t>
      </w:r>
    </w:p>
    <w:p w:rsidR="00110B5B" w:rsidRPr="00256665" w:rsidRDefault="00A94C2D" w:rsidP="00110B5B">
      <w:pPr>
        <w:pStyle w:val="HR"/>
      </w:pPr>
      <w:bookmarkStart w:id="23" w:name="_Toc231804009"/>
      <w:r w:rsidRPr="0070257C">
        <w:rPr>
          <w:rStyle w:val="CharSectno"/>
        </w:rPr>
        <w:t>1.11</w:t>
      </w:r>
      <w:r w:rsidR="00110B5B" w:rsidRPr="00256665">
        <w:tab/>
        <w:t>Meaning of ordinary hours of work for award/agreement free employees</w:t>
      </w:r>
      <w:bookmarkEnd w:id="23"/>
    </w:p>
    <w:p w:rsidR="00110B5B" w:rsidRPr="00256665" w:rsidRDefault="00110B5B" w:rsidP="00471516">
      <w:pPr>
        <w:pStyle w:val="ZR1"/>
      </w:pPr>
      <w:r w:rsidRPr="00256665">
        <w:tab/>
        <w:t>(1)</w:t>
      </w:r>
      <w:r w:rsidRPr="00256665">
        <w:tab/>
        <w:t>For subsection 20 (4) of the Act, this regulation provides for the determination of hours that are taken to be the usual weekly hours of work of an award/agreement free employee who:</w:t>
      </w:r>
    </w:p>
    <w:p w:rsidR="00110B5B" w:rsidRPr="00256665" w:rsidRDefault="00110B5B" w:rsidP="00A94C2D">
      <w:pPr>
        <w:pStyle w:val="P1"/>
      </w:pPr>
      <w:r w:rsidRPr="00256665">
        <w:tab/>
        <w:t>(a)</w:t>
      </w:r>
      <w:r w:rsidRPr="00256665">
        <w:tab/>
        <w:t xml:space="preserve">is not a full-time employee; and </w:t>
      </w:r>
    </w:p>
    <w:p w:rsidR="00110B5B" w:rsidRPr="00256665" w:rsidRDefault="00110B5B" w:rsidP="00110B5B">
      <w:pPr>
        <w:pStyle w:val="P1"/>
      </w:pPr>
      <w:r w:rsidRPr="00256665">
        <w:tab/>
        <w:t>(b)</w:t>
      </w:r>
      <w:r w:rsidRPr="00256665">
        <w:tab/>
        <w:t>does not have usual weekly hours of work.</w:t>
      </w:r>
    </w:p>
    <w:p w:rsidR="00110B5B" w:rsidRPr="00256665" w:rsidRDefault="00110B5B" w:rsidP="00110B5B">
      <w:pPr>
        <w:pStyle w:val="Note"/>
      </w:pPr>
      <w:r w:rsidRPr="00256665">
        <w:rPr>
          <w:i/>
        </w:rPr>
        <w:lastRenderedPageBreak/>
        <w:t>Note   </w:t>
      </w:r>
      <w:r w:rsidRPr="00256665">
        <w:t>Under section 20 of the Act, the usual weekly hours of work of an award/agreement free employee are relevant to establishing the employee’s ordinary hours of work.</w:t>
      </w:r>
    </w:p>
    <w:p w:rsidR="00110B5B" w:rsidRPr="00256665" w:rsidRDefault="00110B5B" w:rsidP="00471516">
      <w:pPr>
        <w:pStyle w:val="ZR2"/>
      </w:pPr>
      <w:r w:rsidRPr="00256665">
        <w:tab/>
        <w:t>(2)</w:t>
      </w:r>
      <w:r w:rsidRPr="00256665">
        <w:tab/>
        <w:t>To work out the usual weekly hours of work for an employee who has been employed by the employer for at least 4 weeks:</w:t>
      </w:r>
    </w:p>
    <w:p w:rsidR="00110B5B" w:rsidRPr="00256665" w:rsidRDefault="00110B5B" w:rsidP="00110B5B">
      <w:pPr>
        <w:pStyle w:val="P1"/>
      </w:pPr>
      <w:r w:rsidRPr="00256665">
        <w:tab/>
        <w:t>(a)</w:t>
      </w:r>
      <w:r w:rsidRPr="00256665">
        <w:tab/>
        <w:t>identify the total number of hours that the employee has worked during the previous 4 completed weeks; and</w:t>
      </w:r>
    </w:p>
    <w:p w:rsidR="00110B5B" w:rsidRPr="00256665" w:rsidRDefault="00110B5B" w:rsidP="00110B5B">
      <w:pPr>
        <w:pStyle w:val="P1"/>
      </w:pPr>
      <w:r w:rsidRPr="00256665">
        <w:tab/>
        <w:t>(b)</w:t>
      </w:r>
      <w:r w:rsidRPr="00256665">
        <w:tab/>
        <w:t>divide the result by 4.</w:t>
      </w:r>
    </w:p>
    <w:p w:rsidR="00110B5B" w:rsidRPr="00256665" w:rsidRDefault="00110B5B" w:rsidP="00471516">
      <w:pPr>
        <w:pStyle w:val="ZR2"/>
      </w:pPr>
      <w:r w:rsidRPr="00256665">
        <w:tab/>
        <w:t>(3)</w:t>
      </w:r>
      <w:r w:rsidRPr="00256665">
        <w:tab/>
        <w:t>To work out the usual weekly hours of work for an employee who has been employed by the employer for less than 4 weeks:</w:t>
      </w:r>
    </w:p>
    <w:p w:rsidR="00110B5B" w:rsidRPr="00256665" w:rsidRDefault="00110B5B" w:rsidP="00110B5B">
      <w:pPr>
        <w:pStyle w:val="P1"/>
      </w:pPr>
      <w:r w:rsidRPr="00256665">
        <w:tab/>
        <w:t>(a)</w:t>
      </w:r>
      <w:r w:rsidRPr="00256665">
        <w:tab/>
        <w:t>identify the total number of hours that the employee has worked during the period; and</w:t>
      </w:r>
    </w:p>
    <w:p w:rsidR="00110B5B" w:rsidRPr="00256665" w:rsidRDefault="00110B5B" w:rsidP="00110B5B">
      <w:pPr>
        <w:pStyle w:val="P1"/>
      </w:pPr>
      <w:r w:rsidRPr="00256665">
        <w:tab/>
        <w:t>(b)</w:t>
      </w:r>
      <w:r w:rsidRPr="00256665">
        <w:tab/>
        <w:t>divide the result by the number of completed</w:t>
      </w:r>
      <w:r w:rsidRPr="00256665">
        <w:rPr>
          <w:b/>
          <w:bCs/>
          <w:i/>
          <w:iCs/>
        </w:rPr>
        <w:t xml:space="preserve"> </w:t>
      </w:r>
      <w:r w:rsidRPr="00256665">
        <w:t>weeks for which the employee has been employed by the employer.</w:t>
      </w:r>
    </w:p>
    <w:p w:rsidR="00110B5B" w:rsidRPr="00256665" w:rsidRDefault="00A94C2D" w:rsidP="00110B5B">
      <w:pPr>
        <w:pStyle w:val="HR"/>
      </w:pPr>
      <w:bookmarkStart w:id="24" w:name="_Toc231804010"/>
      <w:r w:rsidRPr="0070257C">
        <w:rPr>
          <w:rStyle w:val="CharSectno"/>
        </w:rPr>
        <w:t>1.12</w:t>
      </w:r>
      <w:r w:rsidR="00110B5B" w:rsidRPr="00256665">
        <w:tab/>
        <w:t xml:space="preserve">Meaning of </w:t>
      </w:r>
      <w:r w:rsidR="00110B5B" w:rsidRPr="00256665">
        <w:rPr>
          <w:i/>
          <w:iCs/>
        </w:rPr>
        <w:t>pieceworker</w:t>
      </w:r>
      <w:bookmarkEnd w:id="24"/>
    </w:p>
    <w:p w:rsidR="00110B5B" w:rsidRPr="00256665" w:rsidRDefault="00110B5B" w:rsidP="00110B5B">
      <w:pPr>
        <w:pStyle w:val="R1"/>
      </w:pPr>
      <w:r w:rsidRPr="00256665">
        <w:tab/>
        <w:t>(1)</w:t>
      </w:r>
      <w:r w:rsidRPr="00256665">
        <w:tab/>
        <w:t>For paragraph 21 (1) (c) of the Act, this regulation prescribes a class of award/agreement free employees as pieceworkers.</w:t>
      </w:r>
    </w:p>
    <w:p w:rsidR="00110B5B" w:rsidRPr="00256665" w:rsidRDefault="00110B5B" w:rsidP="00110B5B">
      <w:pPr>
        <w:pStyle w:val="Note"/>
      </w:pPr>
      <w:r w:rsidRPr="00256665">
        <w:rPr>
          <w:i/>
        </w:rPr>
        <w:t>Note   </w:t>
      </w:r>
      <w:r w:rsidRPr="00256665">
        <w:t>Under paragraph 21 (1) (c)</w:t>
      </w:r>
      <w:r w:rsidR="00F070E4" w:rsidRPr="00256665">
        <w:t xml:space="preserve"> of the Act</w:t>
      </w:r>
      <w:r w:rsidRPr="00256665">
        <w:t>, a pieceworker is an award/agreement free employee who is in a class of employees prescribed by the regulations as pieceworkers.</w:t>
      </w:r>
    </w:p>
    <w:p w:rsidR="00110B5B" w:rsidRPr="00256665" w:rsidRDefault="00110B5B" w:rsidP="00471516">
      <w:pPr>
        <w:pStyle w:val="ZR2"/>
      </w:pPr>
      <w:r w:rsidRPr="00256665">
        <w:tab/>
        <w:t>(2)</w:t>
      </w:r>
      <w:r w:rsidRPr="00256665">
        <w:tab/>
        <w:t>The class is award/agreement free employees who:</w:t>
      </w:r>
    </w:p>
    <w:p w:rsidR="00110B5B" w:rsidRPr="00256665" w:rsidRDefault="00110B5B" w:rsidP="00110B5B">
      <w:pPr>
        <w:pStyle w:val="P1"/>
      </w:pPr>
      <w:r w:rsidRPr="00256665">
        <w:tab/>
        <w:t>(a)</w:t>
      </w:r>
      <w:r w:rsidRPr="00256665">
        <w:tab/>
        <w:t>are paid a rate set by reference to a quantifiable output or task; and</w:t>
      </w:r>
    </w:p>
    <w:p w:rsidR="00110B5B" w:rsidRPr="00256665" w:rsidRDefault="00110B5B" w:rsidP="00110B5B">
      <w:pPr>
        <w:pStyle w:val="P1"/>
      </w:pPr>
      <w:r w:rsidRPr="00256665">
        <w:tab/>
        <w:t>(b)</w:t>
      </w:r>
      <w:r w:rsidRPr="00256665">
        <w:tab/>
        <w:t xml:space="preserve">are not paid a rate set by reference to a period of time worked.  </w:t>
      </w:r>
    </w:p>
    <w:p w:rsidR="00110B5B" w:rsidRPr="00256665" w:rsidRDefault="00110B5B" w:rsidP="00110B5B">
      <w:pPr>
        <w:pStyle w:val="HE"/>
      </w:pPr>
      <w:r w:rsidRPr="00256665">
        <w:t>Examples of rates set by reference to a quantifiable output or task</w:t>
      </w:r>
    </w:p>
    <w:p w:rsidR="00110B5B" w:rsidRPr="00256665" w:rsidRDefault="002C44F7" w:rsidP="00110B5B">
      <w:pPr>
        <w:pStyle w:val="ExampleBody"/>
      </w:pPr>
      <w:r w:rsidRPr="00256665">
        <w:t>1</w:t>
      </w:r>
      <w:r w:rsidR="00110B5B" w:rsidRPr="00256665">
        <w:t>   A rate of pay calculated by reference to the number of articles produced.</w:t>
      </w:r>
    </w:p>
    <w:p w:rsidR="00110B5B" w:rsidRPr="00256665" w:rsidRDefault="00110B5B" w:rsidP="00110B5B">
      <w:pPr>
        <w:pStyle w:val="ExampleBody"/>
      </w:pPr>
      <w:r w:rsidRPr="00256665">
        <w:t>2   A rate of pay calculated by reference to the number of kilometres travelled.</w:t>
      </w:r>
    </w:p>
    <w:p w:rsidR="00110B5B" w:rsidRPr="00256665" w:rsidRDefault="00110B5B" w:rsidP="00110B5B">
      <w:pPr>
        <w:pStyle w:val="ExampleBody"/>
      </w:pPr>
      <w:r w:rsidRPr="00256665">
        <w:t>3   A rate of pay calculated by reference to the number of articles delivered.</w:t>
      </w:r>
    </w:p>
    <w:p w:rsidR="00110B5B" w:rsidRPr="00256665" w:rsidRDefault="00110B5B" w:rsidP="00110B5B">
      <w:pPr>
        <w:pStyle w:val="ExampleBody"/>
      </w:pPr>
      <w:r w:rsidRPr="00256665">
        <w:t>4   A rate of pay calculated by reference to the number of articles sold.</w:t>
      </w:r>
    </w:p>
    <w:p w:rsidR="00110B5B" w:rsidRPr="00256665" w:rsidRDefault="00110B5B" w:rsidP="00110B5B">
      <w:pPr>
        <w:pStyle w:val="ExampleBody"/>
      </w:pPr>
      <w:r w:rsidRPr="00256665">
        <w:t xml:space="preserve">5   A rate of pay calculated by reference to the number of tasks </w:t>
      </w:r>
      <w:r w:rsidRPr="00256665">
        <w:rPr>
          <w:sz w:val="18"/>
          <w:szCs w:val="18"/>
        </w:rPr>
        <w:t>performed.</w:t>
      </w:r>
    </w:p>
    <w:p w:rsidR="00110B5B" w:rsidRPr="00256665" w:rsidRDefault="00110B5B" w:rsidP="00110B5B">
      <w:pPr>
        <w:pStyle w:val="HP"/>
      </w:pPr>
      <w:bookmarkStart w:id="25" w:name="_Toc231804011"/>
      <w:r w:rsidRPr="0070257C">
        <w:rPr>
          <w:rStyle w:val="CharPartNo"/>
        </w:rPr>
        <w:lastRenderedPageBreak/>
        <w:t>Part 1-3</w:t>
      </w:r>
      <w:r w:rsidRPr="00256665">
        <w:tab/>
      </w:r>
      <w:r w:rsidRPr="0070257C">
        <w:rPr>
          <w:rStyle w:val="CharPartText"/>
        </w:rPr>
        <w:t>Application of the Act</w:t>
      </w:r>
      <w:bookmarkEnd w:id="25"/>
    </w:p>
    <w:p w:rsidR="00110B5B" w:rsidRPr="00256665" w:rsidRDefault="00110B5B" w:rsidP="00110B5B">
      <w:pPr>
        <w:pStyle w:val="HD"/>
        <w:rPr>
          <w:lang w:val="en-US"/>
        </w:rPr>
      </w:pPr>
      <w:bookmarkStart w:id="26" w:name="_Toc231804012"/>
      <w:r w:rsidRPr="0070257C">
        <w:rPr>
          <w:rStyle w:val="CharDivNo"/>
        </w:rPr>
        <w:t>Division 2</w:t>
      </w:r>
      <w:r w:rsidRPr="00256665">
        <w:rPr>
          <w:lang w:val="en-US"/>
        </w:rPr>
        <w:tab/>
      </w:r>
      <w:r w:rsidRPr="0070257C">
        <w:rPr>
          <w:rStyle w:val="CharDivText"/>
        </w:rPr>
        <w:t>Interaction with State and Territory laws</w:t>
      </w:r>
      <w:bookmarkEnd w:id="26"/>
    </w:p>
    <w:p w:rsidR="00110B5B" w:rsidRPr="00256665" w:rsidRDefault="00BC6136" w:rsidP="00110B5B">
      <w:pPr>
        <w:pStyle w:val="HR"/>
      </w:pPr>
      <w:bookmarkStart w:id="27" w:name="_Toc231804013"/>
      <w:r w:rsidRPr="0070257C">
        <w:rPr>
          <w:rStyle w:val="CharSectno"/>
        </w:rPr>
        <w:t>1.13</w:t>
      </w:r>
      <w:r w:rsidR="00110B5B" w:rsidRPr="00256665">
        <w:tab/>
        <w:t>State and Territory laws that are not excluded by section 26 of the Act — prescribed laws</w:t>
      </w:r>
      <w:bookmarkEnd w:id="27"/>
    </w:p>
    <w:p w:rsidR="00110B5B" w:rsidRPr="00256665" w:rsidRDefault="00110B5B" w:rsidP="00471516">
      <w:pPr>
        <w:pStyle w:val="ZR1"/>
      </w:pPr>
      <w:r w:rsidRPr="00256665">
        <w:tab/>
      </w:r>
      <w:r w:rsidRPr="00256665">
        <w:tab/>
        <w:t>For paragraph 27 (1) (b) of the Act, each of the following laws of a State or Territory is a law to which section 26 of the Act does not apply:</w:t>
      </w:r>
    </w:p>
    <w:p w:rsidR="00110B5B" w:rsidRPr="00256665" w:rsidRDefault="00110B5B" w:rsidP="00110B5B">
      <w:pPr>
        <w:pStyle w:val="P1"/>
      </w:pPr>
      <w:r w:rsidRPr="00256665">
        <w:tab/>
        <w:t>(a)</w:t>
      </w:r>
      <w:r w:rsidRPr="00256665">
        <w:tab/>
        <w:t>a law dealing with the suspension, cancellation or termination of a training contract that is entered into as part of a training arrangement;</w:t>
      </w:r>
    </w:p>
    <w:p w:rsidR="00110B5B" w:rsidRPr="00256665" w:rsidRDefault="00110B5B" w:rsidP="000967F0">
      <w:pPr>
        <w:pStyle w:val="ZP1"/>
      </w:pPr>
      <w:r w:rsidRPr="00256665">
        <w:tab/>
        <w:t>(b)</w:t>
      </w:r>
      <w:r w:rsidRPr="00256665">
        <w:tab/>
        <w:t>a law dealing with a period of probation of an employee that:</w:t>
      </w:r>
    </w:p>
    <w:p w:rsidR="00110B5B" w:rsidRPr="00256665" w:rsidRDefault="00110B5B" w:rsidP="00110B5B">
      <w:pPr>
        <w:pStyle w:val="P2"/>
      </w:pPr>
      <w:r w:rsidRPr="00256665">
        <w:tab/>
        <w:t>(i)</w:t>
      </w:r>
      <w:r w:rsidRPr="00256665">
        <w:tab/>
        <w:t>is part of a training arrangement; but</w:t>
      </w:r>
    </w:p>
    <w:p w:rsidR="00110B5B" w:rsidRPr="00256665" w:rsidRDefault="002E62F0" w:rsidP="00110B5B">
      <w:pPr>
        <w:pStyle w:val="P2"/>
      </w:pPr>
      <w:r w:rsidRPr="00256665">
        <w:tab/>
        <w:t>(ii</w:t>
      </w:r>
      <w:r w:rsidR="00110B5B" w:rsidRPr="00256665">
        <w:t>)</w:t>
      </w:r>
      <w:r w:rsidR="00110B5B" w:rsidRPr="00256665">
        <w:tab/>
        <w:t>is not a period of probationary employment;</w:t>
      </w:r>
    </w:p>
    <w:p w:rsidR="008925C9" w:rsidRPr="00256665" w:rsidRDefault="008925C9" w:rsidP="000967F0">
      <w:pPr>
        <w:pStyle w:val="ZP1"/>
      </w:pPr>
      <w:r w:rsidRPr="00256665">
        <w:tab/>
        <w:t>(c)</w:t>
      </w:r>
      <w:r w:rsidRPr="00256665">
        <w:tab/>
        <w:t>a law that provides protection for an employee who discloses information or makes a complaint under a law that deals with </w:t>
      </w:r>
      <w:r w:rsidR="00CB7803" w:rsidRPr="00256665">
        <w:t>any</w:t>
      </w:r>
      <w:r w:rsidRPr="00256665">
        <w:t xml:space="preserve"> of the following:</w:t>
      </w:r>
    </w:p>
    <w:p w:rsidR="008925C9" w:rsidRPr="00256665" w:rsidRDefault="008925C9" w:rsidP="008925C9">
      <w:pPr>
        <w:pStyle w:val="P2"/>
      </w:pPr>
      <w:r w:rsidRPr="00256665">
        <w:tab/>
        <w:t>(i)</w:t>
      </w:r>
      <w:r w:rsidRPr="00256665">
        <w:tab/>
        <w:t xml:space="preserve">whistleblowers; </w:t>
      </w:r>
    </w:p>
    <w:p w:rsidR="008925C9" w:rsidRPr="00256665" w:rsidRDefault="008925C9" w:rsidP="008925C9">
      <w:pPr>
        <w:pStyle w:val="P2"/>
      </w:pPr>
      <w:r w:rsidRPr="00256665">
        <w:tab/>
        <w:t>(ii)</w:t>
      </w:r>
      <w:r w:rsidRPr="00256665">
        <w:tab/>
        <w:t xml:space="preserve">environmental protection; </w:t>
      </w:r>
    </w:p>
    <w:p w:rsidR="008925C9" w:rsidRPr="00256665" w:rsidRDefault="008925C9" w:rsidP="008925C9">
      <w:pPr>
        <w:pStyle w:val="P2"/>
      </w:pPr>
      <w:r w:rsidRPr="00256665">
        <w:tab/>
        <w:t>(iii)</w:t>
      </w:r>
      <w:r w:rsidRPr="00256665">
        <w:tab/>
        <w:t xml:space="preserve">health services; </w:t>
      </w:r>
    </w:p>
    <w:p w:rsidR="008925C9" w:rsidRPr="00256665" w:rsidRDefault="008925C9" w:rsidP="008925C9">
      <w:pPr>
        <w:pStyle w:val="P2"/>
      </w:pPr>
      <w:r w:rsidRPr="00256665">
        <w:tab/>
        <w:t>(iv)</w:t>
      </w:r>
      <w:r w:rsidRPr="00256665">
        <w:tab/>
        <w:t xml:space="preserve">transport safety or operations; </w:t>
      </w:r>
    </w:p>
    <w:p w:rsidR="008925C9" w:rsidRPr="00256665" w:rsidRDefault="008925C9" w:rsidP="008925C9">
      <w:pPr>
        <w:pStyle w:val="P2"/>
      </w:pPr>
      <w:r w:rsidRPr="00256665">
        <w:tab/>
        <w:t>(v)</w:t>
      </w:r>
      <w:r w:rsidRPr="00256665">
        <w:tab/>
        <w:t>the supply of essential services.</w:t>
      </w:r>
    </w:p>
    <w:p w:rsidR="00110B5B" w:rsidRPr="00256665" w:rsidRDefault="00110B5B" w:rsidP="00110B5B">
      <w:pPr>
        <w:pStyle w:val="Note"/>
      </w:pPr>
      <w:r w:rsidRPr="00256665">
        <w:rPr>
          <w:i/>
        </w:rPr>
        <w:t>Note   </w:t>
      </w:r>
      <w:r w:rsidRPr="00256665">
        <w:t>Under subsection 27 (1) of the Act, section 26 of the Act does not apply to a law of a State or Territory so far as the law is prescribed by the regulations as a law to which section 26 does not apply.</w:t>
      </w:r>
    </w:p>
    <w:p w:rsidR="00110B5B" w:rsidRPr="00256665" w:rsidRDefault="00BC6136" w:rsidP="00110B5B">
      <w:pPr>
        <w:pStyle w:val="HR"/>
      </w:pPr>
      <w:bookmarkStart w:id="28" w:name="_Toc231804014"/>
      <w:r w:rsidRPr="0070257C">
        <w:rPr>
          <w:rStyle w:val="CharSectno"/>
        </w:rPr>
        <w:lastRenderedPageBreak/>
        <w:t>1.14</w:t>
      </w:r>
      <w:r w:rsidR="00110B5B" w:rsidRPr="00256665">
        <w:tab/>
        <w:t>Act excludes prescribed State and Territory laws</w:t>
      </w:r>
      <w:bookmarkEnd w:id="28"/>
    </w:p>
    <w:p w:rsidR="00110B5B" w:rsidRPr="00256665" w:rsidRDefault="00110B5B" w:rsidP="00EC72BB">
      <w:pPr>
        <w:pStyle w:val="ZR1"/>
      </w:pPr>
      <w:r w:rsidRPr="00256665">
        <w:tab/>
      </w:r>
      <w:r w:rsidRPr="00256665">
        <w:tab/>
        <w:t>For subsection 28 (1) of the Act, each of the following laws of a State or Territory is prescribed:</w:t>
      </w:r>
    </w:p>
    <w:p w:rsidR="003F3175" w:rsidRPr="00256665" w:rsidRDefault="003F3175" w:rsidP="00EC72BB">
      <w:pPr>
        <w:pStyle w:val="ZP1"/>
      </w:pPr>
      <w:r w:rsidRPr="00256665">
        <w:tab/>
        <w:t>(a)</w:t>
      </w:r>
      <w:r w:rsidRPr="00256665">
        <w:tab/>
        <w:t>a law relating to child labour, to the extent to which it deals with terms and conditions of employment that:</w:t>
      </w:r>
    </w:p>
    <w:p w:rsidR="003F3175" w:rsidRPr="00256665" w:rsidRDefault="003F3175" w:rsidP="003F3175">
      <w:pPr>
        <w:pStyle w:val="P2"/>
      </w:pPr>
      <w:r w:rsidRPr="00256665">
        <w:tab/>
        <w:t>(i)</w:t>
      </w:r>
      <w:r w:rsidRPr="00256665">
        <w:tab/>
        <w:t xml:space="preserve">are provided for by the National Employment Standards; or </w:t>
      </w:r>
    </w:p>
    <w:p w:rsidR="003F3175" w:rsidRPr="00256665" w:rsidRDefault="001460E2" w:rsidP="003F3175">
      <w:pPr>
        <w:pStyle w:val="P2"/>
      </w:pPr>
      <w:r w:rsidRPr="00256665">
        <w:tab/>
        <w:t>(ii</w:t>
      </w:r>
      <w:r w:rsidR="003F3175" w:rsidRPr="00256665">
        <w:t>)</w:t>
      </w:r>
      <w:r w:rsidR="003F3175" w:rsidRPr="00256665">
        <w:tab/>
        <w:t>may be included in a modern award;</w:t>
      </w:r>
      <w:r w:rsidR="00C468A6" w:rsidRPr="00256665">
        <w:t xml:space="preserve"> </w:t>
      </w:r>
      <w:r w:rsidR="003B3589" w:rsidRPr="00256665">
        <w:t>or</w:t>
      </w:r>
    </w:p>
    <w:p w:rsidR="003B3589" w:rsidRPr="00256665" w:rsidRDefault="003B3589" w:rsidP="003B3589">
      <w:pPr>
        <w:pStyle w:val="P2"/>
      </w:pPr>
      <w:r w:rsidRPr="00256665">
        <w:tab/>
        <w:t>(iii)</w:t>
      </w:r>
      <w:r w:rsidRPr="00256665">
        <w:tab/>
        <w:t>may be included in an enterprise agreement under section 55 of the Act;  </w:t>
      </w:r>
    </w:p>
    <w:p w:rsidR="003F3175" w:rsidRPr="00256665" w:rsidRDefault="00996DE7" w:rsidP="00996DE7">
      <w:pPr>
        <w:pStyle w:val="P1"/>
      </w:pPr>
      <w:r w:rsidRPr="00256665">
        <w:tab/>
      </w:r>
      <w:r w:rsidRPr="00256665">
        <w:tab/>
      </w:r>
      <w:r w:rsidR="00953E49" w:rsidRPr="00256665">
        <w:t>but not to the extent to which it</w:t>
      </w:r>
      <w:r w:rsidR="003F3175" w:rsidRPr="00256665">
        <w:t xml:space="preserve"> deals with the times</w:t>
      </w:r>
      <w:r w:rsidR="00CF6541" w:rsidRPr="00256665">
        <w:t xml:space="preserve"> at which, or the periods</w:t>
      </w:r>
      <w:r w:rsidR="003F3175" w:rsidRPr="00256665">
        <w:t xml:space="preserve"> during which</w:t>
      </w:r>
      <w:r w:rsidR="00CF6541" w:rsidRPr="00256665">
        <w:t>,</w:t>
      </w:r>
      <w:r w:rsidR="003F3175" w:rsidRPr="00256665">
        <w:t xml:space="preserve"> a child may be employed;</w:t>
      </w:r>
    </w:p>
    <w:p w:rsidR="00110B5B" w:rsidRPr="00256665" w:rsidRDefault="00953E49" w:rsidP="000967F0">
      <w:pPr>
        <w:pStyle w:val="ZP1"/>
      </w:pPr>
      <w:r w:rsidRPr="00256665">
        <w:tab/>
        <w:t>(b</w:t>
      </w:r>
      <w:r w:rsidR="00110B5B" w:rsidRPr="00256665">
        <w:t>)</w:t>
      </w:r>
      <w:r w:rsidR="00110B5B" w:rsidRPr="00256665">
        <w:tab/>
        <w:t xml:space="preserve">a law relating to training arrangements, to the extent </w:t>
      </w:r>
      <w:r w:rsidR="00EB7526" w:rsidRPr="00256665">
        <w:t>to which</w:t>
      </w:r>
      <w:r w:rsidR="00110B5B" w:rsidRPr="00256665">
        <w:t xml:space="preserve"> it deals with terms and conditions of employment that</w:t>
      </w:r>
      <w:r w:rsidR="00EB7526" w:rsidRPr="00256665">
        <w:t>:</w:t>
      </w:r>
    </w:p>
    <w:p w:rsidR="00EB7526" w:rsidRPr="00256665" w:rsidRDefault="00EB7526" w:rsidP="00EB7526">
      <w:pPr>
        <w:pStyle w:val="P2"/>
      </w:pPr>
      <w:r w:rsidRPr="00256665">
        <w:tab/>
        <w:t>(i)</w:t>
      </w:r>
      <w:r w:rsidRPr="00256665">
        <w:tab/>
        <w:t xml:space="preserve">are provided for by the National Employment Standards; or </w:t>
      </w:r>
    </w:p>
    <w:p w:rsidR="00EB7526" w:rsidRPr="00256665" w:rsidRDefault="00EB7526" w:rsidP="00EB7526">
      <w:pPr>
        <w:pStyle w:val="P2"/>
      </w:pPr>
      <w:r w:rsidRPr="00256665">
        <w:tab/>
        <w:t>(ii)</w:t>
      </w:r>
      <w:r w:rsidRPr="00256665">
        <w:tab/>
        <w:t>may be included in a modern award;</w:t>
      </w:r>
      <w:r w:rsidR="00C468A6" w:rsidRPr="00256665">
        <w:t xml:space="preserve"> </w:t>
      </w:r>
      <w:r w:rsidRPr="00256665">
        <w:t>or</w:t>
      </w:r>
    </w:p>
    <w:p w:rsidR="00EB7526" w:rsidRPr="00256665" w:rsidRDefault="00EB7526" w:rsidP="00EB7526">
      <w:pPr>
        <w:pStyle w:val="P2"/>
      </w:pPr>
      <w:r w:rsidRPr="00256665">
        <w:tab/>
        <w:t>(iii)</w:t>
      </w:r>
      <w:r w:rsidRPr="00256665">
        <w:tab/>
        <w:t>may be included in an enterprise agreement under section 55 of the Act;</w:t>
      </w:r>
    </w:p>
    <w:p w:rsidR="00110B5B" w:rsidRPr="00256665" w:rsidRDefault="003F3175" w:rsidP="00110B5B">
      <w:pPr>
        <w:pStyle w:val="P1"/>
      </w:pPr>
      <w:r w:rsidRPr="00256665">
        <w:rPr>
          <w:iCs/>
        </w:rPr>
        <w:tab/>
        <w:t>(</w:t>
      </w:r>
      <w:r w:rsidR="00953E49" w:rsidRPr="00256665">
        <w:rPr>
          <w:iCs/>
        </w:rPr>
        <w:t>c</w:t>
      </w:r>
      <w:r w:rsidR="00110B5B" w:rsidRPr="00256665">
        <w:rPr>
          <w:iCs/>
        </w:rPr>
        <w:t>)</w:t>
      </w:r>
      <w:r w:rsidR="00110B5B" w:rsidRPr="00256665">
        <w:rPr>
          <w:iCs/>
        </w:rPr>
        <w:tab/>
        <w:t xml:space="preserve">the </w:t>
      </w:r>
      <w:r w:rsidR="00110B5B" w:rsidRPr="00256665">
        <w:rPr>
          <w:i/>
        </w:rPr>
        <w:t>Contracts Review Act 1980</w:t>
      </w:r>
      <w:r w:rsidR="00110B5B" w:rsidRPr="00256665">
        <w:t xml:space="preserve"> of New South Wales, to the extent </w:t>
      </w:r>
      <w:r w:rsidR="00CB7803" w:rsidRPr="00256665">
        <w:t>to which</w:t>
      </w:r>
      <w:r w:rsidR="00110B5B" w:rsidRPr="00256665">
        <w:t xml:space="preserve"> it relates to contracts of employment.</w:t>
      </w:r>
    </w:p>
    <w:p w:rsidR="00110B5B" w:rsidRPr="00256665" w:rsidRDefault="00110B5B" w:rsidP="00110B5B">
      <w:pPr>
        <w:pStyle w:val="Note"/>
      </w:pPr>
      <w:r w:rsidRPr="00256665">
        <w:rPr>
          <w:i/>
        </w:rPr>
        <w:t>Note   </w:t>
      </w:r>
      <w:r w:rsidRPr="00256665">
        <w:t>Under subsection 28 (1)</w:t>
      </w:r>
      <w:r w:rsidR="00457B97" w:rsidRPr="00256665">
        <w:t xml:space="preserve"> of the Act</w:t>
      </w:r>
      <w:r w:rsidRPr="00256665">
        <w:t>, the Act is intended to apply to the exclusion of a law of a State or Territory that is prescribed by the regulations.</w:t>
      </w:r>
    </w:p>
    <w:p w:rsidR="00110B5B" w:rsidRPr="00256665" w:rsidRDefault="00BC6136" w:rsidP="00110B5B">
      <w:pPr>
        <w:pStyle w:val="HR"/>
      </w:pPr>
      <w:bookmarkStart w:id="29" w:name="_Toc231804015"/>
      <w:r w:rsidRPr="0070257C">
        <w:rPr>
          <w:rStyle w:val="CharSectno"/>
        </w:rPr>
        <w:t>1.15</w:t>
      </w:r>
      <w:r w:rsidR="00110B5B" w:rsidRPr="00256665">
        <w:tab/>
        <w:t>Interaction of modern awards and enterprise agreements with State and Territory laws</w:t>
      </w:r>
      <w:bookmarkEnd w:id="29"/>
    </w:p>
    <w:p w:rsidR="00110B5B" w:rsidRPr="00256665" w:rsidRDefault="00110B5B" w:rsidP="000967F0">
      <w:pPr>
        <w:pStyle w:val="ZR1"/>
      </w:pPr>
      <w:r w:rsidRPr="00256665">
        <w:tab/>
      </w:r>
      <w:r w:rsidRPr="00256665">
        <w:tab/>
        <w:t>For subsection 29 (3) of the Act, each of the following laws of a State or Territory is prescribed:</w:t>
      </w:r>
    </w:p>
    <w:p w:rsidR="00C143A7" w:rsidRPr="00256665" w:rsidRDefault="00C143A7" w:rsidP="000967F0">
      <w:pPr>
        <w:pStyle w:val="ZP1"/>
      </w:pPr>
      <w:r w:rsidRPr="00256665">
        <w:tab/>
        <w:t>(a)</w:t>
      </w:r>
      <w:r w:rsidRPr="00256665">
        <w:tab/>
        <w:t>a law relating to child labour, to the extent to which it deals with terms and conditions of employment that:</w:t>
      </w:r>
    </w:p>
    <w:p w:rsidR="00C143A7" w:rsidRPr="00256665" w:rsidRDefault="00C143A7" w:rsidP="00C143A7">
      <w:pPr>
        <w:pStyle w:val="P2"/>
      </w:pPr>
      <w:r w:rsidRPr="00256665">
        <w:tab/>
        <w:t>(i)</w:t>
      </w:r>
      <w:r w:rsidRPr="00256665">
        <w:tab/>
        <w:t xml:space="preserve">are provided for by the National Employment Standards; or </w:t>
      </w:r>
    </w:p>
    <w:p w:rsidR="003B3589" w:rsidRPr="00256665" w:rsidRDefault="003B3589" w:rsidP="003B3589">
      <w:pPr>
        <w:pStyle w:val="P2"/>
      </w:pPr>
      <w:r w:rsidRPr="00256665">
        <w:tab/>
        <w:t>(ii)</w:t>
      </w:r>
      <w:r w:rsidRPr="00256665">
        <w:tab/>
        <w:t>may be included in a modern award; or</w:t>
      </w:r>
    </w:p>
    <w:p w:rsidR="003B3589" w:rsidRPr="00256665" w:rsidRDefault="003B3589" w:rsidP="003B3589">
      <w:pPr>
        <w:pStyle w:val="P2"/>
      </w:pPr>
      <w:r w:rsidRPr="00256665">
        <w:lastRenderedPageBreak/>
        <w:tab/>
        <w:t>(iii)</w:t>
      </w:r>
      <w:r w:rsidRPr="00256665">
        <w:tab/>
        <w:t>may be included in an enterprise agreement under section 55 of the Act;</w:t>
      </w:r>
    </w:p>
    <w:p w:rsidR="00C143A7" w:rsidRPr="00256665" w:rsidRDefault="00C143A7" w:rsidP="00C143A7">
      <w:pPr>
        <w:pStyle w:val="P1"/>
      </w:pPr>
      <w:r w:rsidRPr="00256665">
        <w:tab/>
      </w:r>
      <w:r w:rsidRPr="00256665">
        <w:tab/>
        <w:t>but not to the extent to which it deals with the times</w:t>
      </w:r>
      <w:r w:rsidR="00CF6541" w:rsidRPr="00256665">
        <w:t xml:space="preserve"> at which,</w:t>
      </w:r>
      <w:r w:rsidRPr="00256665">
        <w:t xml:space="preserve"> </w:t>
      </w:r>
      <w:r w:rsidR="00CF6541" w:rsidRPr="00256665">
        <w:t xml:space="preserve">or the periods </w:t>
      </w:r>
      <w:r w:rsidRPr="00256665">
        <w:t>during which</w:t>
      </w:r>
      <w:r w:rsidR="00CF6541" w:rsidRPr="00256665">
        <w:t>,</w:t>
      </w:r>
      <w:r w:rsidRPr="00256665">
        <w:t xml:space="preserve"> a child may be employed;</w:t>
      </w:r>
    </w:p>
    <w:p w:rsidR="00EB7526" w:rsidRPr="00256665" w:rsidRDefault="00EB7526" w:rsidP="000967F0">
      <w:pPr>
        <w:pStyle w:val="ZP1"/>
      </w:pPr>
      <w:r w:rsidRPr="00256665">
        <w:tab/>
        <w:t>(b)</w:t>
      </w:r>
      <w:r w:rsidRPr="00256665">
        <w:tab/>
        <w:t>a law relating to training arrangements, to the extent to which it deals with terms and conditions of employment that:</w:t>
      </w:r>
    </w:p>
    <w:p w:rsidR="00EB7526" w:rsidRPr="00256665" w:rsidRDefault="00EB7526" w:rsidP="00EB7526">
      <w:pPr>
        <w:pStyle w:val="P2"/>
      </w:pPr>
      <w:r w:rsidRPr="00256665">
        <w:tab/>
        <w:t>(i)</w:t>
      </w:r>
      <w:r w:rsidRPr="00256665">
        <w:tab/>
        <w:t xml:space="preserve">are provided for by the National Employment Standards; or </w:t>
      </w:r>
    </w:p>
    <w:p w:rsidR="00EB7526" w:rsidRPr="00256665" w:rsidRDefault="00EB7526" w:rsidP="00EB7526">
      <w:pPr>
        <w:pStyle w:val="P2"/>
      </w:pPr>
      <w:r w:rsidRPr="00256665">
        <w:tab/>
        <w:t>(ii)</w:t>
      </w:r>
      <w:r w:rsidRPr="00256665">
        <w:tab/>
        <w:t>may be included in a modern award; or</w:t>
      </w:r>
    </w:p>
    <w:p w:rsidR="00EB7526" w:rsidRPr="00256665" w:rsidRDefault="00EB7526" w:rsidP="00EB7526">
      <w:pPr>
        <w:pStyle w:val="P2"/>
      </w:pPr>
      <w:r w:rsidRPr="00256665">
        <w:tab/>
        <w:t>(iii)</w:t>
      </w:r>
      <w:r w:rsidRPr="00256665">
        <w:tab/>
        <w:t>may be included in an enterprise agreement under section 55 of the Act;</w:t>
      </w:r>
    </w:p>
    <w:p w:rsidR="00110B5B" w:rsidRPr="00256665" w:rsidRDefault="00C143A7" w:rsidP="00110B5B">
      <w:pPr>
        <w:pStyle w:val="P1"/>
      </w:pPr>
      <w:r w:rsidRPr="00256665">
        <w:rPr>
          <w:iCs/>
        </w:rPr>
        <w:tab/>
        <w:t>(c</w:t>
      </w:r>
      <w:r w:rsidR="00110B5B" w:rsidRPr="00256665">
        <w:rPr>
          <w:iCs/>
        </w:rPr>
        <w:t>)</w:t>
      </w:r>
      <w:r w:rsidR="00110B5B" w:rsidRPr="00256665">
        <w:rPr>
          <w:iCs/>
        </w:rPr>
        <w:tab/>
        <w:t xml:space="preserve">the </w:t>
      </w:r>
      <w:r w:rsidR="00110B5B" w:rsidRPr="00256665">
        <w:rPr>
          <w:i/>
        </w:rPr>
        <w:t>Contracts Review Act 1980</w:t>
      </w:r>
      <w:r w:rsidR="00110B5B" w:rsidRPr="00256665">
        <w:t xml:space="preserve"> of New South Wales, to the extent that it relates to contracts of employment.</w:t>
      </w:r>
    </w:p>
    <w:p w:rsidR="00110B5B" w:rsidRPr="00256665" w:rsidRDefault="00110B5B" w:rsidP="00110B5B">
      <w:pPr>
        <w:pStyle w:val="Note"/>
      </w:pPr>
      <w:r w:rsidRPr="00256665">
        <w:rPr>
          <w:i/>
        </w:rPr>
        <w:t>Note   </w:t>
      </w:r>
      <w:r w:rsidRPr="00256665">
        <w:t>Under subsection 29 (3)</w:t>
      </w:r>
      <w:r w:rsidR="00457B97" w:rsidRPr="00256665">
        <w:t xml:space="preserve"> of the Act</w:t>
      </w:r>
      <w:r w:rsidRPr="00256665">
        <w:t>, a term of a modern award or enterprise agreement does not apply subject to a law of a State or Territory that is prescribed by the regulations as a law to which modern awards and enterprise agreements are not subject.</w:t>
      </w:r>
    </w:p>
    <w:p w:rsidR="00F86D4F" w:rsidRPr="00256665" w:rsidRDefault="00F86D4F" w:rsidP="00F86D4F">
      <w:pPr>
        <w:pStyle w:val="HD"/>
        <w:rPr>
          <w:lang w:val="en-US"/>
        </w:rPr>
      </w:pPr>
      <w:bookmarkStart w:id="30" w:name="_Toc231804016"/>
      <w:r w:rsidRPr="0070257C">
        <w:rPr>
          <w:rStyle w:val="CharDivNo"/>
        </w:rPr>
        <w:t>Division 4</w:t>
      </w:r>
      <w:r w:rsidRPr="00256665">
        <w:rPr>
          <w:lang w:val="en-US"/>
        </w:rPr>
        <w:tab/>
      </w:r>
      <w:r w:rsidRPr="0070257C">
        <w:rPr>
          <w:rStyle w:val="CharDivText"/>
        </w:rPr>
        <w:t>Miscellaneous</w:t>
      </w:r>
      <w:bookmarkEnd w:id="30"/>
    </w:p>
    <w:p w:rsidR="00F86D4F" w:rsidRPr="00256665" w:rsidRDefault="00A94C2D" w:rsidP="00F86D4F">
      <w:pPr>
        <w:pStyle w:val="HR"/>
      </w:pPr>
      <w:bookmarkStart w:id="31" w:name="_Toc231804017"/>
      <w:r w:rsidRPr="0070257C">
        <w:rPr>
          <w:rStyle w:val="CharSectno"/>
        </w:rPr>
        <w:t>1.16</w:t>
      </w:r>
      <w:r w:rsidR="00F86D4F" w:rsidRPr="00256665">
        <w:rPr>
          <w:lang w:val="en-US" w:eastAsia="en-AU"/>
        </w:rPr>
        <w:tab/>
      </w:r>
      <w:r w:rsidR="00F86D4F" w:rsidRPr="00256665">
        <w:t>Interaction between fair work instruments and public sector employment laws</w:t>
      </w:r>
      <w:bookmarkEnd w:id="31"/>
    </w:p>
    <w:p w:rsidR="00B812EB" w:rsidRPr="00256665" w:rsidRDefault="00B812EB" w:rsidP="000967F0">
      <w:pPr>
        <w:pStyle w:val="ZR1"/>
      </w:pPr>
      <w:r w:rsidRPr="00256665">
        <w:tab/>
      </w:r>
      <w:r w:rsidRPr="00256665">
        <w:tab/>
        <w:t>For paragraph 40 (2) (b) of the Act, each of the following classes of instruments is prescribed:</w:t>
      </w:r>
    </w:p>
    <w:p w:rsidR="00B812EB" w:rsidRPr="00256665" w:rsidRDefault="00B812EB" w:rsidP="000967F0">
      <w:pPr>
        <w:pStyle w:val="ZP1"/>
      </w:pPr>
      <w:r w:rsidRPr="00256665">
        <w:tab/>
        <w:t>(a)</w:t>
      </w:r>
      <w:r w:rsidRPr="00256665">
        <w:tab/>
        <w:t xml:space="preserve">Ordinances made under the </w:t>
      </w:r>
      <w:r w:rsidRPr="00256665">
        <w:rPr>
          <w:i/>
        </w:rPr>
        <w:t>Seat of Government (Administration) Act 1910</w:t>
      </w:r>
      <w:r w:rsidRPr="00256665">
        <w:t xml:space="preserve"> that:</w:t>
      </w:r>
    </w:p>
    <w:p w:rsidR="00B812EB" w:rsidRPr="00256665" w:rsidRDefault="00B812EB" w:rsidP="00B812EB">
      <w:pPr>
        <w:pStyle w:val="P2"/>
      </w:pPr>
      <w:r w:rsidRPr="00256665">
        <w:tab/>
        <w:t>(i)</w:t>
      </w:r>
      <w:r w:rsidRPr="00256665">
        <w:tab/>
      </w:r>
      <w:r w:rsidR="00ED2F27" w:rsidRPr="00256665">
        <w:t>deal with public sector employment; and</w:t>
      </w:r>
    </w:p>
    <w:p w:rsidR="00ED2F27" w:rsidRPr="00256665" w:rsidRDefault="00ED2F27" w:rsidP="00ED2F27">
      <w:pPr>
        <w:pStyle w:val="P2"/>
      </w:pPr>
      <w:r w:rsidRPr="00256665">
        <w:tab/>
        <w:t>(ii)</w:t>
      </w:r>
      <w:r w:rsidRPr="00256665">
        <w:tab/>
        <w:t xml:space="preserve">were, immediately before the repeal of the </w:t>
      </w:r>
      <w:r w:rsidRPr="00256665">
        <w:rPr>
          <w:i/>
        </w:rPr>
        <w:t>Workplace Relations Act 1996</w:t>
      </w:r>
      <w:r w:rsidRPr="00256665">
        <w:t>, inconsistent with that Act or any agreement, award order or determination made under that Act;</w:t>
      </w:r>
    </w:p>
    <w:p w:rsidR="00B812EB" w:rsidRPr="00256665" w:rsidRDefault="00B812EB" w:rsidP="000967F0">
      <w:pPr>
        <w:pStyle w:val="ZP1"/>
      </w:pPr>
      <w:r w:rsidRPr="00256665">
        <w:tab/>
        <w:t>(b)</w:t>
      </w:r>
      <w:r w:rsidRPr="00256665">
        <w:tab/>
        <w:t xml:space="preserve">enactments, within the meaning of the </w:t>
      </w:r>
      <w:r w:rsidRPr="00256665">
        <w:rPr>
          <w:i/>
        </w:rPr>
        <w:t>Australian Capital Territory (Self-Government) Act 1988</w:t>
      </w:r>
      <w:r w:rsidRPr="00256665">
        <w:t>, that:</w:t>
      </w:r>
    </w:p>
    <w:p w:rsidR="00ED2F27" w:rsidRPr="00256665" w:rsidRDefault="00ED2F27" w:rsidP="00ED2F27">
      <w:pPr>
        <w:pStyle w:val="P2"/>
      </w:pPr>
      <w:r w:rsidRPr="00256665">
        <w:tab/>
        <w:t>(i)</w:t>
      </w:r>
      <w:r w:rsidRPr="00256665">
        <w:tab/>
        <w:t>deal with public sector employment; and</w:t>
      </w:r>
    </w:p>
    <w:p w:rsidR="00ED2F27" w:rsidRPr="00256665" w:rsidRDefault="00ED2F27" w:rsidP="00ED2F27">
      <w:pPr>
        <w:pStyle w:val="P2"/>
      </w:pPr>
      <w:r w:rsidRPr="00256665">
        <w:lastRenderedPageBreak/>
        <w:tab/>
        <w:t>(ii)</w:t>
      </w:r>
      <w:r w:rsidRPr="00256665">
        <w:tab/>
        <w:t xml:space="preserve">were, immediately before the repeal of the </w:t>
      </w:r>
      <w:r w:rsidRPr="00256665">
        <w:rPr>
          <w:i/>
        </w:rPr>
        <w:t>Workplace Relations Act 1996</w:t>
      </w:r>
      <w:r w:rsidRPr="00256665">
        <w:t>, inconsistent with that Act or any agreement, award order or determination made under that Act;</w:t>
      </w:r>
    </w:p>
    <w:p w:rsidR="00B812EB" w:rsidRPr="00256665" w:rsidRDefault="00ED2F27" w:rsidP="00B812EB">
      <w:pPr>
        <w:pStyle w:val="P1"/>
      </w:pPr>
      <w:r w:rsidRPr="00256665">
        <w:tab/>
        <w:t>(c)</w:t>
      </w:r>
      <w:r w:rsidRPr="00256665">
        <w:tab/>
      </w:r>
      <w:r w:rsidR="00B812EB" w:rsidRPr="00256665">
        <w:t>determination</w:t>
      </w:r>
      <w:r w:rsidRPr="00256665">
        <w:t>s</w:t>
      </w:r>
      <w:r w:rsidR="00B812EB" w:rsidRPr="00256665">
        <w:t xml:space="preserve"> mentioned in paragraph 6</w:t>
      </w:r>
      <w:r w:rsidRPr="00256665">
        <w:t> </w:t>
      </w:r>
      <w:r w:rsidR="00B812EB" w:rsidRPr="00256665">
        <w:t xml:space="preserve">(b) of the </w:t>
      </w:r>
      <w:r w:rsidR="00B812EB" w:rsidRPr="00256665">
        <w:rPr>
          <w:i/>
        </w:rPr>
        <w:t>Northern Territory (Self-Government) Act 1978</w:t>
      </w:r>
      <w:r w:rsidRPr="00256665">
        <w:t xml:space="preserve"> that were</w:t>
      </w:r>
      <w:r w:rsidR="00B812EB" w:rsidRPr="00256665">
        <w:t xml:space="preserve">, immediately before the repeal of the </w:t>
      </w:r>
      <w:r w:rsidRPr="00256665">
        <w:rPr>
          <w:i/>
        </w:rPr>
        <w:t>Workplace Relations Act 1996</w:t>
      </w:r>
      <w:r w:rsidR="00B812EB" w:rsidRPr="00256665">
        <w:t>, inconsistent with an award or workplace agreement (</w:t>
      </w:r>
      <w:r w:rsidRPr="00256665">
        <w:t>within the meaning of th</w:t>
      </w:r>
      <w:r w:rsidR="00996DE7" w:rsidRPr="00256665">
        <w:t>e Workplace Relations</w:t>
      </w:r>
      <w:r w:rsidR="00B812EB" w:rsidRPr="00256665">
        <w:t xml:space="preserve"> Act).</w:t>
      </w:r>
    </w:p>
    <w:p w:rsidR="00F86D4F" w:rsidRPr="00256665" w:rsidRDefault="00ED2F27" w:rsidP="00ED2F27">
      <w:pPr>
        <w:pStyle w:val="Note"/>
      </w:pPr>
      <w:r w:rsidRPr="00256665">
        <w:rPr>
          <w:i/>
        </w:rPr>
        <w:t>Note</w:t>
      </w:r>
      <w:r w:rsidRPr="00256665">
        <w:t>   Under</w:t>
      </w:r>
      <w:r w:rsidR="00F86D4F" w:rsidRPr="00256665">
        <w:t xml:space="preserve"> </w:t>
      </w:r>
      <w:r w:rsidRPr="00256665">
        <w:t>subsection</w:t>
      </w:r>
      <w:r w:rsidR="00F86D4F" w:rsidRPr="00256665">
        <w:t xml:space="preserve"> 40 (2) of the Act</w:t>
      </w:r>
      <w:r w:rsidR="00B812EB" w:rsidRPr="00256665">
        <w:t>,</w:t>
      </w:r>
      <w:r w:rsidR="00F86D4F" w:rsidRPr="00256665">
        <w:t xml:space="preserve"> fair work instrument</w:t>
      </w:r>
      <w:r w:rsidRPr="00256665">
        <w:t>s</w:t>
      </w:r>
      <w:r w:rsidR="00F86D4F" w:rsidRPr="00256665">
        <w:t>, or term</w:t>
      </w:r>
      <w:r w:rsidRPr="00256665">
        <w:t>s</w:t>
      </w:r>
      <w:r w:rsidR="00F86D4F" w:rsidRPr="00256665">
        <w:t xml:space="preserve"> of fair work instrument</w:t>
      </w:r>
      <w:r w:rsidRPr="00256665">
        <w:t>s, that deal</w:t>
      </w:r>
      <w:r w:rsidR="00F86D4F" w:rsidRPr="00256665">
        <w:t xml:space="preserve"> with public sector employment prevail over the </w:t>
      </w:r>
      <w:r w:rsidRPr="00256665">
        <w:t>public sector employment laws as described in that subsection.</w:t>
      </w:r>
    </w:p>
    <w:p w:rsidR="00110B5B" w:rsidRPr="00256665" w:rsidRDefault="00110B5B" w:rsidP="00110B5B">
      <w:pPr>
        <w:pStyle w:val="HC"/>
      </w:pPr>
      <w:bookmarkStart w:id="32" w:name="_Toc231804018"/>
      <w:r w:rsidRPr="0070257C">
        <w:rPr>
          <w:rStyle w:val="CharChapNo"/>
        </w:rPr>
        <w:lastRenderedPageBreak/>
        <w:t>Chapter 2</w:t>
      </w:r>
      <w:r w:rsidRPr="00256665">
        <w:tab/>
      </w:r>
      <w:r w:rsidRPr="0070257C">
        <w:rPr>
          <w:rStyle w:val="CharChapText"/>
        </w:rPr>
        <w:t>Terms and conditions of employment</w:t>
      </w:r>
      <w:bookmarkEnd w:id="32"/>
    </w:p>
    <w:p w:rsidR="00110B5B" w:rsidRPr="00256665" w:rsidRDefault="00110B5B" w:rsidP="00110B5B">
      <w:pPr>
        <w:pStyle w:val="HP"/>
      </w:pPr>
      <w:bookmarkStart w:id="33" w:name="_Toc231804019"/>
      <w:r w:rsidRPr="0070257C">
        <w:rPr>
          <w:rStyle w:val="CharPartNo"/>
        </w:rPr>
        <w:t>Part 2-2</w:t>
      </w:r>
      <w:r w:rsidRPr="00256665">
        <w:tab/>
      </w:r>
      <w:r w:rsidRPr="0070257C">
        <w:rPr>
          <w:rStyle w:val="CharPartText"/>
        </w:rPr>
        <w:t>The National Employment Standards</w:t>
      </w:r>
      <w:bookmarkEnd w:id="33"/>
    </w:p>
    <w:p w:rsidR="00110B5B" w:rsidRPr="00256665" w:rsidRDefault="00110B5B" w:rsidP="00110B5B">
      <w:pPr>
        <w:pStyle w:val="HD"/>
        <w:rPr>
          <w:lang w:val="en-US"/>
        </w:rPr>
      </w:pPr>
      <w:bookmarkStart w:id="34" w:name="_Toc231804020"/>
      <w:r w:rsidRPr="0070257C">
        <w:rPr>
          <w:rStyle w:val="CharDivNo"/>
        </w:rPr>
        <w:t>Division 12</w:t>
      </w:r>
      <w:r w:rsidRPr="00256665">
        <w:rPr>
          <w:lang w:val="en-US"/>
        </w:rPr>
        <w:tab/>
      </w:r>
      <w:r w:rsidRPr="0070257C">
        <w:rPr>
          <w:rStyle w:val="CharDivText"/>
        </w:rPr>
        <w:t>Fair Work Information Statements</w:t>
      </w:r>
      <w:bookmarkEnd w:id="34"/>
    </w:p>
    <w:p w:rsidR="00110B5B" w:rsidRPr="00256665" w:rsidRDefault="00110B5B" w:rsidP="00110B5B">
      <w:pPr>
        <w:pStyle w:val="HR"/>
      </w:pPr>
      <w:bookmarkStart w:id="35" w:name="_Toc231804021"/>
      <w:r w:rsidRPr="0070257C">
        <w:rPr>
          <w:rStyle w:val="CharSectno"/>
        </w:rPr>
        <w:t>2.01</w:t>
      </w:r>
      <w:r w:rsidRPr="00256665">
        <w:tab/>
        <w:t>Fair Work Ombudsman to prepare and publish Fair Work Information Statement — content</w:t>
      </w:r>
      <w:bookmarkEnd w:id="35"/>
    </w:p>
    <w:p w:rsidR="00110B5B" w:rsidRPr="00256665" w:rsidRDefault="00110B5B" w:rsidP="000967F0">
      <w:pPr>
        <w:pStyle w:val="ZR1"/>
      </w:pPr>
      <w:r w:rsidRPr="00256665">
        <w:tab/>
      </w:r>
      <w:r w:rsidRPr="00256665">
        <w:tab/>
        <w:t>For subsection 124 (4) of the Act, a Fair Work Information Statement must contain an explanation of the effect on an employee’s entitlements under the National Employment Standards if:</w:t>
      </w:r>
    </w:p>
    <w:p w:rsidR="00110B5B" w:rsidRPr="00256665" w:rsidRDefault="00110B5B" w:rsidP="00110B5B">
      <w:pPr>
        <w:pStyle w:val="P1"/>
      </w:pPr>
      <w:r w:rsidRPr="00256665">
        <w:tab/>
        <w:t>(a)</w:t>
      </w:r>
      <w:r w:rsidRPr="00256665">
        <w:tab/>
        <w:t>the transfer of a business occurs as desc</w:t>
      </w:r>
      <w:r w:rsidR="00C468A6" w:rsidRPr="00256665">
        <w:t>ribed in section </w:t>
      </w:r>
      <w:r w:rsidRPr="00256665">
        <w:t>311 of the Act; and</w:t>
      </w:r>
    </w:p>
    <w:p w:rsidR="00110B5B" w:rsidRPr="00256665" w:rsidRDefault="00110B5B" w:rsidP="00110B5B">
      <w:pPr>
        <w:pStyle w:val="P1"/>
      </w:pPr>
      <w:r w:rsidRPr="00256665">
        <w:tab/>
        <w:t>(b)</w:t>
      </w:r>
      <w:r w:rsidRPr="00256665">
        <w:tab/>
        <w:t>the employee becomes a transferring employee.</w:t>
      </w:r>
    </w:p>
    <w:p w:rsidR="00110B5B" w:rsidRPr="00256665" w:rsidRDefault="00110B5B" w:rsidP="00110B5B">
      <w:pPr>
        <w:pStyle w:val="Note"/>
      </w:pPr>
      <w:r w:rsidRPr="00256665">
        <w:rPr>
          <w:i/>
        </w:rPr>
        <w:t>Note   </w:t>
      </w:r>
      <w:r w:rsidRPr="00256665">
        <w:t>Section 311</w:t>
      </w:r>
      <w:r w:rsidR="00457B97" w:rsidRPr="00256665">
        <w:t xml:space="preserve"> of the Act</w:t>
      </w:r>
      <w:r w:rsidRPr="00256665">
        <w:t xml:space="preserve"> identifies the participants in the transfer of the business as including a “transferring employee”.</w:t>
      </w:r>
    </w:p>
    <w:p w:rsidR="00110B5B" w:rsidRPr="00256665" w:rsidRDefault="00110B5B" w:rsidP="00110B5B">
      <w:pPr>
        <w:pStyle w:val="HR"/>
      </w:pPr>
      <w:bookmarkStart w:id="36" w:name="_Toc231804022"/>
      <w:r w:rsidRPr="0070257C">
        <w:rPr>
          <w:rStyle w:val="CharSectno"/>
        </w:rPr>
        <w:t>2.02</w:t>
      </w:r>
      <w:r w:rsidRPr="00256665">
        <w:tab/>
        <w:t>Fair Work Ombudsman to prepare and publish Fair Work Information Statement — manner of giving Statement to employees</w:t>
      </w:r>
      <w:bookmarkEnd w:id="36"/>
    </w:p>
    <w:p w:rsidR="00110B5B" w:rsidRPr="00256665" w:rsidRDefault="00110B5B" w:rsidP="00110B5B">
      <w:pPr>
        <w:pStyle w:val="R1"/>
      </w:pPr>
      <w:r w:rsidRPr="00256665">
        <w:tab/>
        <w:t>(1)</w:t>
      </w:r>
      <w:r w:rsidRPr="00256665">
        <w:tab/>
        <w:t xml:space="preserve">For subsection 124 (4) of the Act, </w:t>
      </w:r>
      <w:bookmarkStart w:id="37" w:name="OLE_LINK13"/>
      <w:bookmarkStart w:id="38" w:name="OLE_LINK14"/>
      <w:r w:rsidRPr="00256665">
        <w:t>each of the following is a manner in which</w:t>
      </w:r>
      <w:bookmarkEnd w:id="37"/>
      <w:bookmarkEnd w:id="38"/>
      <w:r w:rsidRPr="00256665">
        <w:t xml:space="preserve"> an employer may give the Fair Work Information Statement to an employee.</w:t>
      </w:r>
    </w:p>
    <w:p w:rsidR="00110B5B" w:rsidRPr="00256665" w:rsidRDefault="00110B5B" w:rsidP="00110B5B">
      <w:pPr>
        <w:pStyle w:val="R2"/>
      </w:pPr>
      <w:r w:rsidRPr="00256665">
        <w:tab/>
        <w:t>(2)</w:t>
      </w:r>
      <w:r w:rsidRPr="00256665">
        <w:tab/>
        <w:t>The employer may give the Statement to the employee personally.</w:t>
      </w:r>
    </w:p>
    <w:p w:rsidR="00110B5B" w:rsidRPr="00256665" w:rsidRDefault="00110B5B" w:rsidP="000967F0">
      <w:pPr>
        <w:pStyle w:val="ZR2"/>
      </w:pPr>
      <w:r w:rsidRPr="00256665">
        <w:tab/>
        <w:t>(3)</w:t>
      </w:r>
      <w:r w:rsidRPr="00256665">
        <w:tab/>
        <w:t>The employer may send the Statement by pre-paid post to:</w:t>
      </w:r>
    </w:p>
    <w:p w:rsidR="00110B5B" w:rsidRPr="00256665" w:rsidRDefault="00110B5B" w:rsidP="00110B5B">
      <w:pPr>
        <w:pStyle w:val="P1"/>
      </w:pPr>
      <w:r w:rsidRPr="00256665">
        <w:tab/>
        <w:t>(a)</w:t>
      </w:r>
      <w:r w:rsidRPr="00256665">
        <w:tab/>
        <w:t>the employee’s residential address; or</w:t>
      </w:r>
    </w:p>
    <w:p w:rsidR="00110B5B" w:rsidRPr="00256665" w:rsidRDefault="00110B5B" w:rsidP="00110B5B">
      <w:pPr>
        <w:pStyle w:val="P1"/>
      </w:pPr>
      <w:r w:rsidRPr="00256665">
        <w:tab/>
        <w:t>(b)</w:t>
      </w:r>
      <w:r w:rsidRPr="00256665">
        <w:tab/>
        <w:t>a postal address nominated by the employee.</w:t>
      </w:r>
    </w:p>
    <w:p w:rsidR="00110B5B" w:rsidRPr="00256665" w:rsidRDefault="00110B5B" w:rsidP="000967F0">
      <w:pPr>
        <w:pStyle w:val="ZR2"/>
      </w:pPr>
      <w:r w:rsidRPr="00256665">
        <w:lastRenderedPageBreak/>
        <w:tab/>
        <w:t>(4)</w:t>
      </w:r>
      <w:r w:rsidRPr="00256665">
        <w:tab/>
        <w:t>The employer may send the Statement to:</w:t>
      </w:r>
    </w:p>
    <w:p w:rsidR="00110B5B" w:rsidRPr="00256665" w:rsidRDefault="00110B5B" w:rsidP="00110B5B">
      <w:pPr>
        <w:pStyle w:val="P1"/>
      </w:pPr>
      <w:r w:rsidRPr="00256665">
        <w:tab/>
        <w:t>(a)</w:t>
      </w:r>
      <w:r w:rsidRPr="00256665">
        <w:tab/>
        <w:t>the employee’s email address at work; or</w:t>
      </w:r>
    </w:p>
    <w:p w:rsidR="00110B5B" w:rsidRPr="00256665" w:rsidRDefault="00110B5B" w:rsidP="00110B5B">
      <w:pPr>
        <w:pStyle w:val="P1"/>
      </w:pPr>
      <w:r w:rsidRPr="00256665">
        <w:tab/>
        <w:t>(b)</w:t>
      </w:r>
      <w:r w:rsidRPr="00256665">
        <w:tab/>
        <w:t>another email address nominated by the employee.</w:t>
      </w:r>
    </w:p>
    <w:p w:rsidR="00110B5B" w:rsidRPr="00256665" w:rsidRDefault="00110B5B" w:rsidP="000967F0">
      <w:pPr>
        <w:pStyle w:val="ZR2"/>
      </w:pPr>
      <w:r w:rsidRPr="00256665">
        <w:tab/>
        <w:t>(5)</w:t>
      </w:r>
      <w:r w:rsidRPr="00256665">
        <w:tab/>
        <w:t>The employer may send to the employee’s email address at work (or to another email address nominated by the employee):</w:t>
      </w:r>
    </w:p>
    <w:p w:rsidR="00110B5B" w:rsidRPr="00256665" w:rsidRDefault="00110B5B" w:rsidP="00110B5B">
      <w:pPr>
        <w:pStyle w:val="P1"/>
      </w:pPr>
      <w:r w:rsidRPr="00256665">
        <w:tab/>
        <w:t>(a)</w:t>
      </w:r>
      <w:r w:rsidRPr="00256665">
        <w:tab/>
        <w:t>an electronic link to the page of the Fair Work Ombudsman’s website on which the Statement is located; or</w:t>
      </w:r>
    </w:p>
    <w:p w:rsidR="00110B5B" w:rsidRPr="00256665" w:rsidRDefault="00110B5B" w:rsidP="00110B5B">
      <w:pPr>
        <w:pStyle w:val="P1"/>
      </w:pPr>
      <w:r w:rsidRPr="00256665">
        <w:tab/>
        <w:t>(b)</w:t>
      </w:r>
      <w:r w:rsidRPr="00256665">
        <w:tab/>
        <w:t>an electronic link that takes the employee directly to a copy of the Statement on the employer’s intranet.</w:t>
      </w:r>
    </w:p>
    <w:p w:rsidR="00110B5B" w:rsidRPr="00256665" w:rsidRDefault="00110B5B" w:rsidP="000967F0">
      <w:pPr>
        <w:pStyle w:val="ZR2"/>
      </w:pPr>
      <w:r w:rsidRPr="00256665">
        <w:tab/>
        <w:t>(6)</w:t>
      </w:r>
      <w:r w:rsidRPr="00256665">
        <w:tab/>
        <w:t>The employer may fax the Statement to:</w:t>
      </w:r>
    </w:p>
    <w:p w:rsidR="00110B5B" w:rsidRPr="00256665" w:rsidRDefault="00110B5B" w:rsidP="00110B5B">
      <w:pPr>
        <w:pStyle w:val="P1"/>
      </w:pPr>
      <w:r w:rsidRPr="00256665">
        <w:tab/>
        <w:t>(a)</w:t>
      </w:r>
      <w:r w:rsidRPr="00256665">
        <w:tab/>
        <w:t>the employee’s fax number at work; or</w:t>
      </w:r>
    </w:p>
    <w:p w:rsidR="00110B5B" w:rsidRPr="00256665" w:rsidRDefault="00110B5B" w:rsidP="00110B5B">
      <w:pPr>
        <w:pStyle w:val="P1"/>
      </w:pPr>
      <w:r w:rsidRPr="00256665">
        <w:tab/>
        <w:t>(b)</w:t>
      </w:r>
      <w:r w:rsidRPr="00256665">
        <w:tab/>
        <w:t>the employee’s fax number at home; or</w:t>
      </w:r>
    </w:p>
    <w:p w:rsidR="00110B5B" w:rsidRPr="00256665" w:rsidRDefault="00110B5B" w:rsidP="00110B5B">
      <w:pPr>
        <w:pStyle w:val="P1"/>
      </w:pPr>
      <w:r w:rsidRPr="00256665">
        <w:tab/>
        <w:t>(c)</w:t>
      </w:r>
      <w:r w:rsidRPr="00256665">
        <w:tab/>
        <w:t>another fax number nominated by the employee.</w:t>
      </w:r>
    </w:p>
    <w:p w:rsidR="00110B5B" w:rsidRPr="00256665" w:rsidRDefault="00110B5B" w:rsidP="00110B5B">
      <w:pPr>
        <w:pStyle w:val="R2"/>
      </w:pPr>
      <w:r w:rsidRPr="00256665">
        <w:tab/>
        <w:t>(7)</w:t>
      </w:r>
      <w:r w:rsidRPr="00256665">
        <w:tab/>
        <w:t>Subregulations (2) to (6) do not prevent the employer from using another manner of giving the Statement to the employee.</w:t>
      </w:r>
    </w:p>
    <w:p w:rsidR="00726F8B" w:rsidRPr="00256665" w:rsidRDefault="00726F8B" w:rsidP="00726F8B">
      <w:pPr>
        <w:pStyle w:val="HD"/>
        <w:rPr>
          <w:lang w:val="en-US"/>
        </w:rPr>
      </w:pPr>
      <w:bookmarkStart w:id="39" w:name="_Toc231804023"/>
      <w:r w:rsidRPr="0070257C">
        <w:rPr>
          <w:rStyle w:val="CharDivNo"/>
        </w:rPr>
        <w:t>Division 13</w:t>
      </w:r>
      <w:r w:rsidRPr="00256665">
        <w:rPr>
          <w:lang w:val="en-US"/>
        </w:rPr>
        <w:tab/>
      </w:r>
      <w:r w:rsidRPr="0070257C">
        <w:rPr>
          <w:rStyle w:val="CharDivText"/>
        </w:rPr>
        <w:t>Miscellaneous</w:t>
      </w:r>
      <w:bookmarkEnd w:id="39"/>
    </w:p>
    <w:p w:rsidR="00726F8B" w:rsidRPr="00256665" w:rsidRDefault="00457B97" w:rsidP="00726F8B">
      <w:pPr>
        <w:pStyle w:val="HR"/>
        <w:rPr>
          <w:lang w:val="en-US"/>
        </w:rPr>
      </w:pPr>
      <w:bookmarkStart w:id="40" w:name="_Toc231804024"/>
      <w:r w:rsidRPr="0070257C">
        <w:rPr>
          <w:rStyle w:val="CharSectno"/>
        </w:rPr>
        <w:t>2.03</w:t>
      </w:r>
      <w:r w:rsidR="00726F8B" w:rsidRPr="00256665">
        <w:rPr>
          <w:lang w:val="en-US"/>
        </w:rPr>
        <w:tab/>
        <w:t>What can be agreed to etc. in relation to award/agreement free employees</w:t>
      </w:r>
      <w:bookmarkEnd w:id="40"/>
    </w:p>
    <w:p w:rsidR="004F09F1" w:rsidRPr="00256665" w:rsidRDefault="00726F8B" w:rsidP="000967F0">
      <w:pPr>
        <w:pStyle w:val="ZR1"/>
        <w:rPr>
          <w:lang w:val="en-US"/>
        </w:rPr>
      </w:pPr>
      <w:r w:rsidRPr="00256665">
        <w:rPr>
          <w:lang w:val="en-US"/>
        </w:rPr>
        <w:tab/>
      </w:r>
      <w:r w:rsidRPr="00256665">
        <w:rPr>
          <w:lang w:val="en-US"/>
        </w:rPr>
        <w:tab/>
        <w:t>For paragraph 129 (</w:t>
      </w:r>
      <w:r w:rsidR="008901C7" w:rsidRPr="00256665">
        <w:rPr>
          <w:lang w:val="en-US"/>
        </w:rPr>
        <w:t>a</w:t>
      </w:r>
      <w:r w:rsidRPr="00256665">
        <w:rPr>
          <w:lang w:val="en-US"/>
        </w:rPr>
        <w:t xml:space="preserve">) of the Act, employers and award/agreement free employees may agree to </w:t>
      </w:r>
      <w:r w:rsidR="004F09F1" w:rsidRPr="00256665">
        <w:rPr>
          <w:lang w:val="en-US"/>
        </w:rPr>
        <w:t>the provision of either or both of:</w:t>
      </w:r>
    </w:p>
    <w:p w:rsidR="004F09F1" w:rsidRPr="00256665" w:rsidRDefault="004F09F1" w:rsidP="004F09F1">
      <w:pPr>
        <w:pStyle w:val="P1"/>
        <w:rPr>
          <w:lang w:val="en-US"/>
        </w:rPr>
      </w:pPr>
      <w:r w:rsidRPr="00256665">
        <w:rPr>
          <w:lang w:val="en-US"/>
        </w:rPr>
        <w:tab/>
        <w:t>(a)</w:t>
      </w:r>
      <w:r w:rsidRPr="00256665">
        <w:rPr>
          <w:lang w:val="en-US"/>
        </w:rPr>
        <w:tab/>
      </w:r>
      <w:r w:rsidR="00726F8B" w:rsidRPr="00256665">
        <w:rPr>
          <w:lang w:val="en-US"/>
        </w:rPr>
        <w:t xml:space="preserve">extra </w:t>
      </w:r>
      <w:r w:rsidRPr="00256665">
        <w:rPr>
          <w:lang w:val="en-US"/>
        </w:rPr>
        <w:t xml:space="preserve">annual </w:t>
      </w:r>
      <w:r w:rsidR="00726F8B" w:rsidRPr="00256665">
        <w:rPr>
          <w:lang w:val="en-US"/>
        </w:rPr>
        <w:t xml:space="preserve">leave </w:t>
      </w:r>
      <w:r w:rsidRPr="00256665">
        <w:rPr>
          <w:lang w:val="en-US"/>
        </w:rPr>
        <w:t>in exchange for foregoing an equivalent amount of pay; and</w:t>
      </w:r>
    </w:p>
    <w:p w:rsidR="00726F8B" w:rsidRPr="00256665" w:rsidRDefault="004F09F1" w:rsidP="004F09F1">
      <w:pPr>
        <w:pStyle w:val="P1"/>
        <w:rPr>
          <w:lang w:val="en-US"/>
        </w:rPr>
      </w:pPr>
      <w:r w:rsidRPr="00256665">
        <w:rPr>
          <w:lang w:val="en-US"/>
        </w:rPr>
        <w:tab/>
        <w:t>(b)</w:t>
      </w:r>
      <w:r w:rsidRPr="00256665">
        <w:rPr>
          <w:lang w:val="en-US"/>
        </w:rPr>
        <w:tab/>
        <w:t xml:space="preserve">extra </w:t>
      </w:r>
      <w:r w:rsidR="00F44DDB" w:rsidRPr="00256665">
        <w:rPr>
          <w:lang w:val="en-US"/>
        </w:rPr>
        <w:t>personal/carer’s</w:t>
      </w:r>
      <w:r w:rsidRPr="00256665">
        <w:rPr>
          <w:lang w:val="en-US"/>
        </w:rPr>
        <w:t xml:space="preserve"> leave in exchange for foregoing an equivalent </w:t>
      </w:r>
      <w:r w:rsidR="00F44DDB" w:rsidRPr="00256665">
        <w:rPr>
          <w:lang w:val="en-US"/>
        </w:rPr>
        <w:t>amount</w:t>
      </w:r>
      <w:r w:rsidRPr="00256665">
        <w:rPr>
          <w:lang w:val="en-US"/>
        </w:rPr>
        <w:t xml:space="preserve"> of pay</w:t>
      </w:r>
      <w:r w:rsidR="00726F8B" w:rsidRPr="00256665">
        <w:rPr>
          <w:lang w:val="en-US"/>
        </w:rPr>
        <w:t>.</w:t>
      </w:r>
    </w:p>
    <w:p w:rsidR="00110B5B" w:rsidRPr="00256665" w:rsidRDefault="00110B5B" w:rsidP="00110B5B">
      <w:pPr>
        <w:pStyle w:val="HP"/>
        <w:rPr>
          <w:lang w:val="en-US"/>
        </w:rPr>
      </w:pPr>
      <w:bookmarkStart w:id="41" w:name="_Toc231804025"/>
      <w:r w:rsidRPr="0070257C">
        <w:rPr>
          <w:rStyle w:val="CharPartNo"/>
        </w:rPr>
        <w:lastRenderedPageBreak/>
        <w:t>Part 2-4</w:t>
      </w:r>
      <w:r w:rsidRPr="00256665">
        <w:rPr>
          <w:lang w:val="en-US"/>
        </w:rPr>
        <w:tab/>
      </w:r>
      <w:r w:rsidRPr="0070257C">
        <w:rPr>
          <w:rStyle w:val="CharPartText"/>
        </w:rPr>
        <w:t>Enterprise agreements</w:t>
      </w:r>
      <w:bookmarkEnd w:id="41"/>
    </w:p>
    <w:p w:rsidR="00110B5B" w:rsidRPr="00256665" w:rsidRDefault="00110B5B" w:rsidP="00110B5B">
      <w:pPr>
        <w:pStyle w:val="HD"/>
        <w:rPr>
          <w:lang w:val="en-US"/>
        </w:rPr>
      </w:pPr>
      <w:bookmarkStart w:id="42" w:name="_Toc231804026"/>
      <w:r w:rsidRPr="0070257C">
        <w:rPr>
          <w:rStyle w:val="CharDivNo"/>
        </w:rPr>
        <w:t>Division 3</w:t>
      </w:r>
      <w:r w:rsidRPr="00256665">
        <w:tab/>
      </w:r>
      <w:r w:rsidRPr="0070257C">
        <w:rPr>
          <w:rStyle w:val="CharDivText"/>
        </w:rPr>
        <w:t>Bargaining and representation during bargaining</w:t>
      </w:r>
      <w:bookmarkEnd w:id="42"/>
    </w:p>
    <w:p w:rsidR="00110B5B" w:rsidRPr="00256665" w:rsidRDefault="00457B97" w:rsidP="00110B5B">
      <w:pPr>
        <w:pStyle w:val="HR"/>
        <w:rPr>
          <w:lang w:val="en-US"/>
        </w:rPr>
      </w:pPr>
      <w:bookmarkStart w:id="43" w:name="_Toc231804027"/>
      <w:r w:rsidRPr="0070257C">
        <w:rPr>
          <w:rStyle w:val="CharSectno"/>
        </w:rPr>
        <w:t>2.04</w:t>
      </w:r>
      <w:r w:rsidR="00110B5B" w:rsidRPr="00256665">
        <w:rPr>
          <w:lang w:val="en-US"/>
        </w:rPr>
        <w:tab/>
        <w:t>Notice of employee representational rights — how notice is given</w:t>
      </w:r>
      <w:bookmarkEnd w:id="43"/>
    </w:p>
    <w:p w:rsidR="00110B5B" w:rsidRPr="00256665" w:rsidRDefault="00110B5B" w:rsidP="00110B5B">
      <w:pPr>
        <w:pStyle w:val="R1"/>
        <w:rPr>
          <w:lang w:val="en-US"/>
        </w:rPr>
      </w:pPr>
      <w:r w:rsidRPr="00256665">
        <w:rPr>
          <w:lang w:val="en-US"/>
        </w:rPr>
        <w:tab/>
        <w:t>(1)</w:t>
      </w:r>
      <w:r w:rsidRPr="00256665">
        <w:rPr>
          <w:lang w:val="en-US"/>
        </w:rPr>
        <w:tab/>
        <w:t xml:space="preserve">For subsection 173 (5) of the Act, </w:t>
      </w:r>
      <w:r w:rsidR="00452999" w:rsidRPr="00256665">
        <w:t>each of the following is a manner in which</w:t>
      </w:r>
      <w:r w:rsidRPr="00256665">
        <w:rPr>
          <w:lang w:val="en-US"/>
        </w:rPr>
        <w:t xml:space="preserve"> the employer for a proposed enterprise agreement may give employees who will be covered by the agreement notice of the right to be represented by a bargaining representative for the agreement.</w:t>
      </w:r>
    </w:p>
    <w:p w:rsidR="00A94D50" w:rsidRPr="00256665" w:rsidRDefault="00A94D50" w:rsidP="00A94D50">
      <w:pPr>
        <w:pStyle w:val="R2"/>
      </w:pPr>
      <w:r w:rsidRPr="00256665">
        <w:tab/>
        <w:t>(2)</w:t>
      </w:r>
      <w:r w:rsidRPr="00256665">
        <w:tab/>
        <w:t xml:space="preserve">The employer may give the </w:t>
      </w:r>
      <w:r w:rsidR="004D5CA0" w:rsidRPr="00256665">
        <w:t>n</w:t>
      </w:r>
      <w:r w:rsidRPr="00256665">
        <w:t>otice to the employee personally.</w:t>
      </w:r>
    </w:p>
    <w:p w:rsidR="00A94D50" w:rsidRPr="00256665" w:rsidRDefault="00A94D50" w:rsidP="000967F0">
      <w:pPr>
        <w:pStyle w:val="ZR2"/>
      </w:pPr>
      <w:r w:rsidRPr="00256665">
        <w:tab/>
        <w:t>(3)</w:t>
      </w:r>
      <w:r w:rsidRPr="00256665">
        <w:tab/>
        <w:t xml:space="preserve">The employer may send the </w:t>
      </w:r>
      <w:r w:rsidR="004D5CA0" w:rsidRPr="00256665">
        <w:t>notice</w:t>
      </w:r>
      <w:r w:rsidRPr="00256665">
        <w:t xml:space="preserve"> by pre-paid post to:</w:t>
      </w:r>
    </w:p>
    <w:p w:rsidR="00A94D50" w:rsidRPr="00256665" w:rsidRDefault="00A94D50" w:rsidP="00A94D50">
      <w:pPr>
        <w:pStyle w:val="P1"/>
      </w:pPr>
      <w:r w:rsidRPr="00256665">
        <w:tab/>
        <w:t>(a)</w:t>
      </w:r>
      <w:r w:rsidRPr="00256665">
        <w:tab/>
        <w:t>the employee’s residential address; or</w:t>
      </w:r>
    </w:p>
    <w:p w:rsidR="00A94D50" w:rsidRPr="00256665" w:rsidRDefault="00A94D50" w:rsidP="00A94D50">
      <w:pPr>
        <w:pStyle w:val="P1"/>
      </w:pPr>
      <w:r w:rsidRPr="00256665">
        <w:tab/>
        <w:t>(b)</w:t>
      </w:r>
      <w:r w:rsidRPr="00256665">
        <w:tab/>
        <w:t>a postal address nominated by the employee.</w:t>
      </w:r>
    </w:p>
    <w:p w:rsidR="00A94D50" w:rsidRPr="00256665" w:rsidRDefault="00A94D50" w:rsidP="000967F0">
      <w:pPr>
        <w:pStyle w:val="ZR2"/>
      </w:pPr>
      <w:r w:rsidRPr="00256665">
        <w:tab/>
        <w:t>(4)</w:t>
      </w:r>
      <w:r w:rsidRPr="00256665">
        <w:tab/>
        <w:t xml:space="preserve">The employer may send the </w:t>
      </w:r>
      <w:r w:rsidR="004D5CA0" w:rsidRPr="00256665">
        <w:t>notice</w:t>
      </w:r>
      <w:r w:rsidRPr="00256665">
        <w:t xml:space="preserve"> to:</w:t>
      </w:r>
    </w:p>
    <w:p w:rsidR="00A94D50" w:rsidRPr="00256665" w:rsidRDefault="00A94D50" w:rsidP="00A94D50">
      <w:pPr>
        <w:pStyle w:val="P1"/>
      </w:pPr>
      <w:r w:rsidRPr="00256665">
        <w:tab/>
        <w:t>(a)</w:t>
      </w:r>
      <w:r w:rsidRPr="00256665">
        <w:tab/>
        <w:t>the employee’s email address at work; or</w:t>
      </w:r>
    </w:p>
    <w:p w:rsidR="00A94D50" w:rsidRPr="00256665" w:rsidRDefault="00A94D50" w:rsidP="00A94D50">
      <w:pPr>
        <w:pStyle w:val="P1"/>
      </w:pPr>
      <w:r w:rsidRPr="00256665">
        <w:tab/>
        <w:t>(b)</w:t>
      </w:r>
      <w:r w:rsidRPr="00256665">
        <w:tab/>
        <w:t>another email address nominated by the employee.</w:t>
      </w:r>
    </w:p>
    <w:p w:rsidR="00A94D50" w:rsidRPr="00256665" w:rsidRDefault="00A94D50" w:rsidP="00834DA0">
      <w:pPr>
        <w:pStyle w:val="R2"/>
      </w:pPr>
      <w:r w:rsidRPr="00256665">
        <w:tab/>
        <w:t>(5)</w:t>
      </w:r>
      <w:r w:rsidRPr="00256665">
        <w:tab/>
        <w:t>The employer may send to the employee’s email address at work (or to another email add</w:t>
      </w:r>
      <w:r w:rsidR="00834DA0" w:rsidRPr="00256665">
        <w:t xml:space="preserve">ress nominated by the employee) </w:t>
      </w:r>
      <w:r w:rsidRPr="00256665">
        <w:t xml:space="preserve">an electronic link that takes the employee directly to a copy of the </w:t>
      </w:r>
      <w:r w:rsidR="004D5CA0" w:rsidRPr="00256665">
        <w:t>notice</w:t>
      </w:r>
      <w:r w:rsidRPr="00256665">
        <w:t xml:space="preserve"> on the employer’s intranet.</w:t>
      </w:r>
    </w:p>
    <w:p w:rsidR="00A94D50" w:rsidRPr="00256665" w:rsidRDefault="00A94D50" w:rsidP="000967F0">
      <w:pPr>
        <w:pStyle w:val="ZR2"/>
      </w:pPr>
      <w:r w:rsidRPr="00256665">
        <w:tab/>
        <w:t>(6)</w:t>
      </w:r>
      <w:r w:rsidRPr="00256665">
        <w:tab/>
        <w:t xml:space="preserve">The employer may fax the </w:t>
      </w:r>
      <w:r w:rsidR="004D5CA0" w:rsidRPr="00256665">
        <w:t>notice</w:t>
      </w:r>
      <w:r w:rsidRPr="00256665">
        <w:t xml:space="preserve"> to:</w:t>
      </w:r>
    </w:p>
    <w:p w:rsidR="00A94D50" w:rsidRPr="00256665" w:rsidRDefault="00A94D50" w:rsidP="00A94D50">
      <w:pPr>
        <w:pStyle w:val="P1"/>
      </w:pPr>
      <w:r w:rsidRPr="00256665">
        <w:tab/>
        <w:t>(a)</w:t>
      </w:r>
      <w:r w:rsidRPr="00256665">
        <w:tab/>
        <w:t>the employee’s fax number at work; or</w:t>
      </w:r>
    </w:p>
    <w:p w:rsidR="00A94D50" w:rsidRPr="00256665" w:rsidRDefault="00A94D50" w:rsidP="00A94D50">
      <w:pPr>
        <w:pStyle w:val="P1"/>
      </w:pPr>
      <w:r w:rsidRPr="00256665">
        <w:tab/>
        <w:t>(b)</w:t>
      </w:r>
      <w:r w:rsidRPr="00256665">
        <w:tab/>
        <w:t>the employee’s fax number at home; or</w:t>
      </w:r>
    </w:p>
    <w:p w:rsidR="00A94D50" w:rsidRPr="00256665" w:rsidRDefault="00A94D50" w:rsidP="00A94D50">
      <w:pPr>
        <w:pStyle w:val="P1"/>
      </w:pPr>
      <w:r w:rsidRPr="00256665">
        <w:tab/>
        <w:t>(c)</w:t>
      </w:r>
      <w:r w:rsidRPr="00256665">
        <w:tab/>
        <w:t>another fax number nominated by the employee.</w:t>
      </w:r>
    </w:p>
    <w:p w:rsidR="006D45FC" w:rsidRPr="00256665" w:rsidRDefault="006D45FC" w:rsidP="006D45FC">
      <w:pPr>
        <w:pStyle w:val="R2"/>
        <w:rPr>
          <w:lang w:val="en-US"/>
        </w:rPr>
      </w:pPr>
      <w:r w:rsidRPr="00256665">
        <w:tab/>
        <w:t>(7)</w:t>
      </w:r>
      <w:r w:rsidRPr="00256665">
        <w:tab/>
        <w:t xml:space="preserve">The employer may </w:t>
      </w:r>
      <w:r w:rsidRPr="00256665">
        <w:rPr>
          <w:lang w:val="en-US"/>
        </w:rPr>
        <w:t>display the notice in a conspicuous location at the workplace that is known by and readily accessible to the employee.</w:t>
      </w:r>
    </w:p>
    <w:p w:rsidR="00A94D50" w:rsidRPr="00256665" w:rsidRDefault="006D45FC" w:rsidP="00A94D50">
      <w:pPr>
        <w:pStyle w:val="R2"/>
      </w:pPr>
      <w:r w:rsidRPr="00256665">
        <w:tab/>
        <w:t>(8</w:t>
      </w:r>
      <w:r w:rsidR="00A94D50" w:rsidRPr="00256665">
        <w:t>)</w:t>
      </w:r>
      <w:r w:rsidR="00A94D50" w:rsidRPr="00256665">
        <w:tab/>
      </w:r>
      <w:r w:rsidRPr="00256665">
        <w:t>Subregulations (2) to (7</w:t>
      </w:r>
      <w:r w:rsidR="00A94D50" w:rsidRPr="00256665">
        <w:t xml:space="preserve">) do not prevent the employer from using another manner of giving the </w:t>
      </w:r>
      <w:r w:rsidR="004D5CA0" w:rsidRPr="00256665">
        <w:t>notice</w:t>
      </w:r>
      <w:r w:rsidR="00A94D50" w:rsidRPr="00256665">
        <w:t xml:space="preserve"> to the employee.</w:t>
      </w:r>
    </w:p>
    <w:p w:rsidR="00110B5B" w:rsidRPr="00256665" w:rsidRDefault="00457B97" w:rsidP="00110B5B">
      <w:pPr>
        <w:pStyle w:val="HR"/>
        <w:rPr>
          <w:lang w:val="en-US"/>
        </w:rPr>
      </w:pPr>
      <w:bookmarkStart w:id="44" w:name="_Toc231804028"/>
      <w:r w:rsidRPr="0070257C">
        <w:rPr>
          <w:rStyle w:val="CharSectno"/>
        </w:rPr>
        <w:lastRenderedPageBreak/>
        <w:t>2.05</w:t>
      </w:r>
      <w:r w:rsidR="00110B5B" w:rsidRPr="00256665">
        <w:rPr>
          <w:lang w:val="en-US"/>
        </w:rPr>
        <w:tab/>
        <w:t>Notice of employee representational rights — prescribed form</w:t>
      </w:r>
      <w:bookmarkEnd w:id="44"/>
    </w:p>
    <w:p w:rsidR="00110B5B" w:rsidRPr="00256665" w:rsidRDefault="00D6519F" w:rsidP="00110B5B">
      <w:pPr>
        <w:pStyle w:val="R1"/>
        <w:rPr>
          <w:lang w:val="en-US"/>
        </w:rPr>
      </w:pPr>
      <w:r w:rsidRPr="00256665">
        <w:rPr>
          <w:lang w:val="en-US"/>
        </w:rPr>
        <w:tab/>
      </w:r>
      <w:r w:rsidR="00110B5B" w:rsidRPr="00256665">
        <w:rPr>
          <w:lang w:val="en-US"/>
        </w:rPr>
        <w:tab/>
        <w:t>For subsection 174 (6) of the Act, the notice of employee representational rights in Schedule 2.1 is prescribed.</w:t>
      </w:r>
    </w:p>
    <w:p w:rsidR="00194E4E" w:rsidRPr="00256665" w:rsidRDefault="00457B97" w:rsidP="00110B5B">
      <w:pPr>
        <w:pStyle w:val="HR"/>
        <w:rPr>
          <w:lang w:val="en-US"/>
        </w:rPr>
      </w:pPr>
      <w:bookmarkStart w:id="45" w:name="_Toc231804029"/>
      <w:r w:rsidRPr="0070257C">
        <w:rPr>
          <w:rStyle w:val="CharSectno"/>
        </w:rPr>
        <w:t>2.06</w:t>
      </w:r>
      <w:r w:rsidR="00194E4E" w:rsidRPr="00256665">
        <w:rPr>
          <w:lang w:val="en-US"/>
        </w:rPr>
        <w:tab/>
      </w:r>
      <w:r w:rsidR="00194E4E" w:rsidRPr="00256665">
        <w:t>Appointment of bargaining representatives — independence</w:t>
      </w:r>
      <w:bookmarkEnd w:id="45"/>
    </w:p>
    <w:p w:rsidR="00194E4E" w:rsidRPr="00256665" w:rsidRDefault="00194E4E" w:rsidP="000967F0">
      <w:pPr>
        <w:pStyle w:val="ZR1"/>
        <w:rPr>
          <w:lang w:val="en-US"/>
        </w:rPr>
      </w:pPr>
      <w:r w:rsidRPr="00256665">
        <w:rPr>
          <w:lang w:val="en-US"/>
        </w:rPr>
        <w:tab/>
      </w:r>
      <w:r w:rsidRPr="00256665">
        <w:rPr>
          <w:lang w:val="en-US"/>
        </w:rPr>
        <w:tab/>
        <w:t xml:space="preserve">A bargaining representative </w:t>
      </w:r>
      <w:r w:rsidR="00834DA0" w:rsidRPr="00256665">
        <w:rPr>
          <w:lang w:val="en-US"/>
        </w:rPr>
        <w:t>of</w:t>
      </w:r>
      <w:r w:rsidRPr="00256665">
        <w:rPr>
          <w:lang w:val="en-US"/>
        </w:rPr>
        <w:t xml:space="preserve"> an employee must be:</w:t>
      </w:r>
    </w:p>
    <w:p w:rsidR="00194E4E" w:rsidRPr="00256665" w:rsidRDefault="00194E4E" w:rsidP="00194E4E">
      <w:pPr>
        <w:pStyle w:val="P1"/>
        <w:rPr>
          <w:lang w:val="en-US"/>
        </w:rPr>
      </w:pPr>
      <w:r w:rsidRPr="00256665">
        <w:rPr>
          <w:lang w:val="en-US"/>
        </w:rPr>
        <w:tab/>
        <w:t>(a)</w:t>
      </w:r>
      <w:r w:rsidRPr="00256665">
        <w:rPr>
          <w:lang w:val="en-US"/>
        </w:rPr>
        <w:tab/>
        <w:t>free from control by the employee’s employer or another bargaining representative; and</w:t>
      </w:r>
    </w:p>
    <w:p w:rsidR="00194E4E" w:rsidRPr="00256665" w:rsidRDefault="00194E4E" w:rsidP="00194E4E">
      <w:pPr>
        <w:pStyle w:val="P1"/>
        <w:rPr>
          <w:lang w:val="en-US"/>
        </w:rPr>
      </w:pPr>
      <w:r w:rsidRPr="00256665">
        <w:rPr>
          <w:lang w:val="en-US"/>
        </w:rPr>
        <w:tab/>
        <w:t>(b)</w:t>
      </w:r>
      <w:r w:rsidRPr="00256665">
        <w:rPr>
          <w:lang w:val="en-US"/>
        </w:rPr>
        <w:tab/>
        <w:t>free from improper influence from the employee’s employer or another bargaining representative.</w:t>
      </w:r>
    </w:p>
    <w:p w:rsidR="00110B5B" w:rsidRPr="00256665" w:rsidRDefault="00110B5B" w:rsidP="00110B5B">
      <w:pPr>
        <w:pStyle w:val="HD"/>
        <w:rPr>
          <w:lang w:val="en-US"/>
        </w:rPr>
      </w:pPr>
      <w:bookmarkStart w:id="46" w:name="_Toc231804030"/>
      <w:r w:rsidRPr="0070257C">
        <w:rPr>
          <w:rStyle w:val="CharDivNo"/>
        </w:rPr>
        <w:t>Division 4</w:t>
      </w:r>
      <w:r w:rsidRPr="00256665">
        <w:tab/>
      </w:r>
      <w:r w:rsidRPr="0070257C">
        <w:rPr>
          <w:rStyle w:val="CharDivText"/>
        </w:rPr>
        <w:t>Approval of enterprise agreements</w:t>
      </w:r>
      <w:bookmarkEnd w:id="46"/>
    </w:p>
    <w:p w:rsidR="00110B5B" w:rsidRPr="00256665" w:rsidRDefault="00457B97" w:rsidP="00110B5B">
      <w:pPr>
        <w:pStyle w:val="HR"/>
        <w:rPr>
          <w:lang w:val="en-US"/>
        </w:rPr>
      </w:pPr>
      <w:bookmarkStart w:id="47" w:name="_Toc231804031"/>
      <w:r w:rsidRPr="0070257C">
        <w:rPr>
          <w:rStyle w:val="CharSectno"/>
        </w:rPr>
        <w:t>2.07</w:t>
      </w:r>
      <w:r w:rsidR="00110B5B" w:rsidRPr="00256665">
        <w:rPr>
          <w:lang w:val="en-US"/>
        </w:rPr>
        <w:tab/>
      </w:r>
      <w:r w:rsidR="003B2E5D" w:rsidRPr="00256665">
        <w:t>FWA</w:t>
      </w:r>
      <w:r w:rsidR="00110B5B" w:rsidRPr="00256665">
        <w:t xml:space="preserve"> may approve an enterprise agreement with undertakings — </w:t>
      </w:r>
      <w:r w:rsidR="00110B5B" w:rsidRPr="00256665">
        <w:rPr>
          <w:lang w:val="en-US"/>
        </w:rPr>
        <w:t>requirements for signing undertaking</w:t>
      </w:r>
      <w:bookmarkEnd w:id="47"/>
      <w:r w:rsidR="00110B5B" w:rsidRPr="00256665">
        <w:rPr>
          <w:lang w:val="en-US"/>
        </w:rPr>
        <w:t xml:space="preserve"> </w:t>
      </w:r>
    </w:p>
    <w:p w:rsidR="00110B5B" w:rsidRPr="00256665" w:rsidRDefault="00110B5B" w:rsidP="00110B5B">
      <w:pPr>
        <w:pStyle w:val="R1"/>
        <w:rPr>
          <w:lang w:val="en-US"/>
        </w:rPr>
      </w:pPr>
      <w:r w:rsidRPr="00256665">
        <w:rPr>
          <w:lang w:val="en-US"/>
        </w:rPr>
        <w:tab/>
      </w:r>
      <w:r w:rsidRPr="00256665">
        <w:rPr>
          <w:lang w:val="en-US"/>
        </w:rPr>
        <w:tab/>
        <w:t>For subsection 190 (5) of the Act</w:t>
      </w:r>
      <w:r w:rsidR="006F7EA1" w:rsidRPr="00256665">
        <w:rPr>
          <w:lang w:val="en-US"/>
        </w:rPr>
        <w:t>,</w:t>
      </w:r>
      <w:r w:rsidRPr="00256665">
        <w:rPr>
          <w:lang w:val="en-US"/>
        </w:rPr>
        <w:t xml:space="preserve"> an undertaking relating to a an enterprise agreement must be signed by each employer who gives the undertaking.</w:t>
      </w:r>
    </w:p>
    <w:p w:rsidR="00110B5B" w:rsidRPr="00256665" w:rsidRDefault="00457B97" w:rsidP="00110B5B">
      <w:pPr>
        <w:pStyle w:val="HR"/>
      </w:pPr>
      <w:bookmarkStart w:id="48" w:name="_Toc231804032"/>
      <w:r w:rsidRPr="0070257C">
        <w:rPr>
          <w:rStyle w:val="CharSectno"/>
        </w:rPr>
        <w:t>2.08</w:t>
      </w:r>
      <w:r w:rsidR="00110B5B" w:rsidRPr="00256665">
        <w:tab/>
        <w:t>Model flexibility term for enterprise agreement</w:t>
      </w:r>
      <w:bookmarkEnd w:id="48"/>
    </w:p>
    <w:p w:rsidR="00110B5B" w:rsidRPr="00256665" w:rsidRDefault="00110B5B" w:rsidP="00110B5B">
      <w:pPr>
        <w:pStyle w:val="R1"/>
      </w:pPr>
      <w:r w:rsidRPr="00256665">
        <w:tab/>
      </w:r>
      <w:r w:rsidRPr="00256665">
        <w:tab/>
        <w:t>For subsection 202 (5) of the Act, the model flexibility term for enterprise agreements is set out in Schedule 2.2.</w:t>
      </w:r>
    </w:p>
    <w:p w:rsidR="00110B5B" w:rsidRPr="00256665" w:rsidRDefault="00457B97" w:rsidP="00110B5B">
      <w:pPr>
        <w:pStyle w:val="HR"/>
      </w:pPr>
      <w:bookmarkStart w:id="49" w:name="_Toc231804033"/>
      <w:r w:rsidRPr="0070257C">
        <w:rPr>
          <w:rStyle w:val="CharSectno"/>
        </w:rPr>
        <w:t>2.09</w:t>
      </w:r>
      <w:r w:rsidR="00110B5B" w:rsidRPr="00256665">
        <w:tab/>
        <w:t>Model consultation term for enterprise agreement</w:t>
      </w:r>
      <w:bookmarkEnd w:id="49"/>
    </w:p>
    <w:p w:rsidR="00110B5B" w:rsidRPr="00256665" w:rsidRDefault="00110B5B" w:rsidP="00110B5B">
      <w:pPr>
        <w:pStyle w:val="R1"/>
      </w:pPr>
      <w:r w:rsidRPr="00256665">
        <w:tab/>
      </w:r>
      <w:r w:rsidRPr="00256665">
        <w:tab/>
        <w:t>For subsection 205 (3) of the Act, the model consultation term is set out in Schedule 2.3.</w:t>
      </w:r>
    </w:p>
    <w:p w:rsidR="00110B5B" w:rsidRPr="00256665" w:rsidRDefault="00457B97" w:rsidP="00110B5B">
      <w:pPr>
        <w:pStyle w:val="HR"/>
        <w:rPr>
          <w:lang w:val="en-US"/>
        </w:rPr>
      </w:pPr>
      <w:bookmarkStart w:id="50" w:name="_Toc231804034"/>
      <w:r w:rsidRPr="0070257C">
        <w:rPr>
          <w:rStyle w:val="CharSectno"/>
        </w:rPr>
        <w:lastRenderedPageBreak/>
        <w:t>2.10</w:t>
      </w:r>
      <w:r w:rsidR="00110B5B" w:rsidRPr="00256665">
        <w:rPr>
          <w:lang w:val="en-US"/>
        </w:rPr>
        <w:tab/>
        <w:t>FWA may approve variation of enterprise agreement with undertaking — requirements for signing undertaking for variation</w:t>
      </w:r>
      <w:bookmarkEnd w:id="50"/>
    </w:p>
    <w:p w:rsidR="00110B5B" w:rsidRPr="00256665" w:rsidRDefault="00110B5B" w:rsidP="00110B5B">
      <w:pPr>
        <w:pStyle w:val="R1"/>
        <w:rPr>
          <w:lang w:val="en-US"/>
        </w:rPr>
      </w:pPr>
      <w:r w:rsidRPr="00256665">
        <w:rPr>
          <w:lang w:val="en-US"/>
        </w:rPr>
        <w:tab/>
      </w:r>
      <w:r w:rsidRPr="00256665">
        <w:rPr>
          <w:lang w:val="en-US"/>
        </w:rPr>
        <w:tab/>
        <w:t>For subsection 212 (</w:t>
      </w:r>
      <w:r w:rsidR="004C4BF3" w:rsidRPr="00256665">
        <w:rPr>
          <w:lang w:val="en-US"/>
        </w:rPr>
        <w:t>4</w:t>
      </w:r>
      <w:r w:rsidRPr="00256665">
        <w:rPr>
          <w:lang w:val="en-US"/>
        </w:rPr>
        <w:t>) of the Act, an undertaking relating to the variation of an enterprise agreement must be signed by each employer who gives the undertaking.</w:t>
      </w:r>
    </w:p>
    <w:p w:rsidR="00110B5B" w:rsidRPr="00256665" w:rsidRDefault="00110B5B" w:rsidP="00110B5B">
      <w:pPr>
        <w:pStyle w:val="HD"/>
        <w:rPr>
          <w:lang w:val="en-US"/>
        </w:rPr>
      </w:pPr>
      <w:bookmarkStart w:id="51" w:name="_Toc231804035"/>
      <w:r w:rsidRPr="0070257C">
        <w:rPr>
          <w:rStyle w:val="CharDivNo"/>
        </w:rPr>
        <w:t>Division 8</w:t>
      </w:r>
      <w:r w:rsidRPr="00256665">
        <w:rPr>
          <w:lang w:val="en-US"/>
        </w:rPr>
        <w:tab/>
      </w:r>
      <w:r w:rsidRPr="0070257C">
        <w:rPr>
          <w:rStyle w:val="CharDivText"/>
        </w:rPr>
        <w:t>FWA’s general role in facilitating bargaining</w:t>
      </w:r>
      <w:bookmarkEnd w:id="51"/>
    </w:p>
    <w:p w:rsidR="00110B5B" w:rsidRPr="00256665" w:rsidRDefault="00457B97" w:rsidP="00110B5B">
      <w:pPr>
        <w:pStyle w:val="HR"/>
        <w:rPr>
          <w:lang w:val="en-US"/>
        </w:rPr>
      </w:pPr>
      <w:bookmarkStart w:id="52" w:name="_Toc231804036"/>
      <w:r w:rsidRPr="0070257C">
        <w:rPr>
          <w:rStyle w:val="CharSectno"/>
        </w:rPr>
        <w:t>2.11</w:t>
      </w:r>
      <w:r w:rsidR="00110B5B" w:rsidRPr="00256665">
        <w:rPr>
          <w:lang w:val="en-US"/>
        </w:rPr>
        <w:tab/>
      </w:r>
      <w:r w:rsidR="00110B5B" w:rsidRPr="00256665">
        <w:rPr>
          <w:bCs/>
        </w:rPr>
        <w:t xml:space="preserve">What a bargaining order must specify — </w:t>
      </w:r>
      <w:r w:rsidR="00110B5B" w:rsidRPr="00256665">
        <w:rPr>
          <w:lang w:val="en-US"/>
        </w:rPr>
        <w:t>bargaining order for reinstatement of employee</w:t>
      </w:r>
      <w:bookmarkEnd w:id="52"/>
    </w:p>
    <w:p w:rsidR="00110B5B" w:rsidRPr="00256665" w:rsidRDefault="00110B5B" w:rsidP="00110B5B">
      <w:pPr>
        <w:pStyle w:val="R1"/>
        <w:rPr>
          <w:lang w:val="en-US"/>
        </w:rPr>
      </w:pPr>
      <w:r w:rsidRPr="00256665">
        <w:rPr>
          <w:lang w:val="en-US"/>
        </w:rPr>
        <w:tab/>
        <w:t>(1)</w:t>
      </w:r>
      <w:r w:rsidRPr="00256665">
        <w:rPr>
          <w:lang w:val="en-US"/>
        </w:rPr>
        <w:tab/>
        <w:t>For paragraph 231 (3) (b) of the Act, this regulation provide</w:t>
      </w:r>
      <w:r w:rsidR="00CE0A50" w:rsidRPr="00256665">
        <w:rPr>
          <w:lang w:val="en-US"/>
        </w:rPr>
        <w:t>s for FWA to take action and mak</w:t>
      </w:r>
      <w:r w:rsidRPr="00256665">
        <w:rPr>
          <w:lang w:val="en-US"/>
        </w:rPr>
        <w:t>e orders in connection with, and to deal with matters relating to, a bargaining order for reinstatement of an employee under paragraph 231 (2) (d) of the Act.</w:t>
      </w:r>
    </w:p>
    <w:p w:rsidR="00110B5B" w:rsidRPr="00256665" w:rsidRDefault="00110B5B" w:rsidP="000967F0">
      <w:pPr>
        <w:pStyle w:val="ZR2"/>
        <w:rPr>
          <w:lang w:val="en-US"/>
        </w:rPr>
      </w:pPr>
      <w:r w:rsidRPr="00256665">
        <w:rPr>
          <w:lang w:val="en-US"/>
        </w:rPr>
        <w:tab/>
        <w:t>(2)</w:t>
      </w:r>
      <w:r w:rsidRPr="00256665">
        <w:rPr>
          <w:lang w:val="en-US"/>
        </w:rPr>
        <w:tab/>
        <w:t>FWA may make any of the following orders:</w:t>
      </w:r>
    </w:p>
    <w:p w:rsidR="00110B5B" w:rsidRPr="00256665" w:rsidRDefault="00110B5B" w:rsidP="00110B5B">
      <w:pPr>
        <w:pStyle w:val="P1"/>
        <w:rPr>
          <w:lang w:val="en-US"/>
        </w:rPr>
      </w:pPr>
      <w:r w:rsidRPr="00256665">
        <w:rPr>
          <w:lang w:val="en-US"/>
        </w:rPr>
        <w:tab/>
        <w:t>(a)</w:t>
      </w:r>
      <w:r w:rsidRPr="00256665">
        <w:rPr>
          <w:lang w:val="en-US"/>
        </w:rPr>
        <w:tab/>
        <w:t>an order to reappoint the employee to the position in which he or she was employed immediately before the termination of his or her employment;</w:t>
      </w:r>
    </w:p>
    <w:p w:rsidR="00110B5B" w:rsidRPr="00256665" w:rsidRDefault="00110B5B" w:rsidP="00110B5B">
      <w:pPr>
        <w:pStyle w:val="P1"/>
        <w:rPr>
          <w:lang w:val="en-US"/>
        </w:rPr>
      </w:pPr>
      <w:r w:rsidRPr="00256665">
        <w:rPr>
          <w:lang w:val="en-US"/>
        </w:rPr>
        <w:tab/>
        <w:t>(b)</w:t>
      </w:r>
      <w:r w:rsidRPr="00256665">
        <w:rPr>
          <w:lang w:val="en-US"/>
        </w:rPr>
        <w:tab/>
        <w:t xml:space="preserve">an order to appoint the employee to another position for which the terms and conditions of employment are no less favourable than those under which he or she was employed immediately before the termination of his or her employment; </w:t>
      </w:r>
    </w:p>
    <w:p w:rsidR="00110B5B" w:rsidRPr="00256665" w:rsidRDefault="00CD4DE5" w:rsidP="00110B5B">
      <w:pPr>
        <w:pStyle w:val="P1"/>
        <w:rPr>
          <w:lang w:val="en-US"/>
        </w:rPr>
      </w:pPr>
      <w:r w:rsidRPr="00256665">
        <w:rPr>
          <w:lang w:val="en-US"/>
        </w:rPr>
        <w:tab/>
        <w:t>(c)</w:t>
      </w:r>
      <w:r w:rsidRPr="00256665">
        <w:rPr>
          <w:lang w:val="en-US"/>
        </w:rPr>
        <w:tab/>
        <w:t>any order that</w:t>
      </w:r>
      <w:r w:rsidR="00110B5B" w:rsidRPr="00256665">
        <w:rPr>
          <w:lang w:val="en-US"/>
        </w:rPr>
        <w:t xml:space="preserve"> FWA thinks appropriate to maintain continuity of the employee’s employment; </w:t>
      </w:r>
    </w:p>
    <w:p w:rsidR="00110B5B" w:rsidRPr="00256665" w:rsidRDefault="00110B5B" w:rsidP="00110B5B">
      <w:pPr>
        <w:pStyle w:val="P1"/>
        <w:rPr>
          <w:lang w:val="en-US"/>
        </w:rPr>
      </w:pPr>
      <w:r w:rsidRPr="00256665">
        <w:rPr>
          <w:lang w:val="en-US"/>
        </w:rPr>
        <w:tab/>
        <w:t>(d)</w:t>
      </w:r>
      <w:r w:rsidRPr="00256665">
        <w:rPr>
          <w:lang w:val="en-US"/>
        </w:rPr>
        <w:tab/>
        <w:t>an order that the employer who terminated the employment of the employee pay the employee an amount for remuneration lost, or likely to have been lost, because of the termination.</w:t>
      </w:r>
    </w:p>
    <w:p w:rsidR="00110B5B" w:rsidRPr="00256665" w:rsidRDefault="00110B5B" w:rsidP="00110B5B">
      <w:pPr>
        <w:pStyle w:val="HP"/>
      </w:pPr>
      <w:bookmarkStart w:id="53" w:name="_Toc231804037"/>
      <w:r w:rsidRPr="0070257C">
        <w:rPr>
          <w:rStyle w:val="CharPartNo"/>
        </w:rPr>
        <w:lastRenderedPageBreak/>
        <w:t>Part 2-9</w:t>
      </w:r>
      <w:r w:rsidRPr="00256665">
        <w:tab/>
      </w:r>
      <w:r w:rsidRPr="0070257C">
        <w:rPr>
          <w:rStyle w:val="CharPartText"/>
        </w:rPr>
        <w:t>Other terms and condition</w:t>
      </w:r>
      <w:r w:rsidR="00E44F56" w:rsidRPr="0070257C">
        <w:rPr>
          <w:rStyle w:val="CharPartText"/>
        </w:rPr>
        <w:t>s</w:t>
      </w:r>
      <w:r w:rsidRPr="0070257C">
        <w:rPr>
          <w:rStyle w:val="CharPartText"/>
        </w:rPr>
        <w:t xml:space="preserve"> of employment</w:t>
      </w:r>
      <w:bookmarkEnd w:id="53"/>
    </w:p>
    <w:p w:rsidR="00110B5B" w:rsidRPr="00256665" w:rsidRDefault="00110B5B" w:rsidP="00110B5B">
      <w:pPr>
        <w:pStyle w:val="HD"/>
        <w:rPr>
          <w:lang w:val="en-US"/>
        </w:rPr>
      </w:pPr>
      <w:bookmarkStart w:id="54" w:name="_Toc231804038"/>
      <w:r w:rsidRPr="0070257C">
        <w:rPr>
          <w:rStyle w:val="CharDivNo"/>
        </w:rPr>
        <w:t>Division 2</w:t>
      </w:r>
      <w:r w:rsidRPr="00256665">
        <w:rPr>
          <w:lang w:val="en-US"/>
        </w:rPr>
        <w:tab/>
      </w:r>
      <w:r w:rsidRPr="0070257C">
        <w:rPr>
          <w:rStyle w:val="CharDivText"/>
        </w:rPr>
        <w:t>Payment of wages</w:t>
      </w:r>
      <w:bookmarkEnd w:id="54"/>
    </w:p>
    <w:p w:rsidR="00110B5B" w:rsidRPr="00256665" w:rsidRDefault="00457B97" w:rsidP="00110B5B">
      <w:pPr>
        <w:pStyle w:val="HR"/>
      </w:pPr>
      <w:bookmarkStart w:id="55" w:name="_Toc231804039"/>
      <w:r w:rsidRPr="0070257C">
        <w:rPr>
          <w:rStyle w:val="CharSectno"/>
        </w:rPr>
        <w:t>2.12</w:t>
      </w:r>
      <w:r w:rsidR="00110B5B" w:rsidRPr="00256665">
        <w:tab/>
        <w:t>Certain terms have no effect — reasonable deductions</w:t>
      </w:r>
      <w:bookmarkEnd w:id="55"/>
    </w:p>
    <w:p w:rsidR="00110B5B" w:rsidRPr="00256665" w:rsidRDefault="00110B5B" w:rsidP="000967F0">
      <w:pPr>
        <w:pStyle w:val="ZR1"/>
      </w:pPr>
      <w:r w:rsidRPr="00256665">
        <w:tab/>
        <w:t>(1)</w:t>
      </w:r>
      <w:r w:rsidRPr="00256665">
        <w:tab/>
        <w:t xml:space="preserve">For subsection 326 (2) of the Act, a circumstance in which a deduction mentioned in subsection 326 (1) of the Act is reasonable is that: </w:t>
      </w:r>
    </w:p>
    <w:p w:rsidR="00110B5B" w:rsidRPr="00256665" w:rsidRDefault="00110B5B" w:rsidP="000967F0">
      <w:pPr>
        <w:pStyle w:val="ZP1"/>
      </w:pPr>
      <w:r w:rsidRPr="00256665">
        <w:tab/>
        <w:t>(a)</w:t>
      </w:r>
      <w:r w:rsidRPr="00256665">
        <w:tab/>
        <w:t>the deduction is made in respect of the provision of goods or services:</w:t>
      </w:r>
    </w:p>
    <w:p w:rsidR="00110B5B" w:rsidRPr="00256665" w:rsidRDefault="00110B5B" w:rsidP="00110B5B">
      <w:pPr>
        <w:pStyle w:val="P2"/>
      </w:pPr>
      <w:r w:rsidRPr="00256665">
        <w:tab/>
        <w:t>(i)</w:t>
      </w:r>
      <w:r w:rsidRPr="00256665">
        <w:tab/>
        <w:t>by an employer, or a party related to the employer; and</w:t>
      </w:r>
    </w:p>
    <w:p w:rsidR="00110B5B" w:rsidRPr="00256665" w:rsidRDefault="00110B5B" w:rsidP="00110B5B">
      <w:pPr>
        <w:pStyle w:val="P2"/>
      </w:pPr>
      <w:r w:rsidRPr="00256665">
        <w:tab/>
        <w:t>(ii)</w:t>
      </w:r>
      <w:r w:rsidRPr="00256665">
        <w:tab/>
        <w:t>to an employee; and</w:t>
      </w:r>
    </w:p>
    <w:p w:rsidR="00110B5B" w:rsidRPr="00256665" w:rsidRDefault="00110B5B" w:rsidP="00110B5B">
      <w:pPr>
        <w:pStyle w:val="P1"/>
      </w:pPr>
      <w:r w:rsidRPr="00256665">
        <w:tab/>
        <w:t>(b)</w:t>
      </w:r>
      <w:r w:rsidRPr="00256665">
        <w:tab/>
        <w:t>the goods or services are provided in the ordinary course of the business of the employer or related party; and</w:t>
      </w:r>
    </w:p>
    <w:p w:rsidR="00110B5B" w:rsidRPr="00256665" w:rsidRDefault="00110B5B" w:rsidP="00B15550">
      <w:pPr>
        <w:pStyle w:val="ZP1"/>
      </w:pPr>
      <w:r w:rsidRPr="00256665">
        <w:tab/>
        <w:t>(c)</w:t>
      </w:r>
      <w:r w:rsidRPr="00256665">
        <w:tab/>
        <w:t>the goods or services are provided to members of the general public on:</w:t>
      </w:r>
    </w:p>
    <w:p w:rsidR="00110B5B" w:rsidRPr="00256665" w:rsidRDefault="00110B5B" w:rsidP="00110B5B">
      <w:pPr>
        <w:pStyle w:val="P2"/>
      </w:pPr>
      <w:r w:rsidRPr="00256665">
        <w:tab/>
        <w:t>(i)</w:t>
      </w:r>
      <w:r w:rsidRPr="00256665">
        <w:tab/>
        <w:t xml:space="preserve">the same terms and conditions as those on which the goods or services were provided to the employee; or </w:t>
      </w:r>
    </w:p>
    <w:p w:rsidR="00110B5B" w:rsidRPr="00256665" w:rsidRDefault="00110B5B" w:rsidP="00110B5B">
      <w:pPr>
        <w:pStyle w:val="P2"/>
      </w:pPr>
      <w:r w:rsidRPr="00256665">
        <w:tab/>
        <w:t>(ii)</w:t>
      </w:r>
      <w:r w:rsidRPr="00256665">
        <w:tab/>
        <w:t>on terms and conditions that are not more favourable to the members of the general public.</w:t>
      </w:r>
    </w:p>
    <w:p w:rsidR="00110B5B" w:rsidRPr="00256665" w:rsidRDefault="00110B5B" w:rsidP="00110B5B">
      <w:pPr>
        <w:pStyle w:val="HE"/>
      </w:pPr>
      <w:r w:rsidRPr="00256665">
        <w:t>Examples</w:t>
      </w:r>
    </w:p>
    <w:p w:rsidR="00110B5B" w:rsidRPr="00256665" w:rsidRDefault="00110B5B" w:rsidP="00110B5B">
      <w:pPr>
        <w:pStyle w:val="ExampleBody"/>
      </w:pPr>
      <w:r w:rsidRPr="00256665">
        <w:t>1   A deduction of health insurance fees made by an employer that is a health fund.</w:t>
      </w:r>
    </w:p>
    <w:p w:rsidR="00110B5B" w:rsidRPr="00256665" w:rsidRDefault="001F6698" w:rsidP="00110B5B">
      <w:pPr>
        <w:pStyle w:val="ExampleBody"/>
      </w:pPr>
      <w:r w:rsidRPr="00256665">
        <w:t>2   A deduction</w:t>
      </w:r>
      <w:r w:rsidR="00110B5B" w:rsidRPr="00256665">
        <w:t xml:space="preserve"> for </w:t>
      </w:r>
      <w:r w:rsidRPr="00256665">
        <w:t>a loan repayment</w:t>
      </w:r>
      <w:r w:rsidR="00110B5B" w:rsidRPr="00256665">
        <w:t xml:space="preserve"> made by an employer that is a financial institution.</w:t>
      </w:r>
    </w:p>
    <w:p w:rsidR="00110B5B" w:rsidRPr="00256665" w:rsidRDefault="009E55A1" w:rsidP="00110B5B">
      <w:pPr>
        <w:pStyle w:val="R2"/>
      </w:pPr>
      <w:r w:rsidRPr="00256665">
        <w:tab/>
        <w:t>(2</w:t>
      </w:r>
      <w:r w:rsidR="00110B5B" w:rsidRPr="00256665">
        <w:t>)</w:t>
      </w:r>
      <w:r w:rsidR="00110B5B" w:rsidRPr="00256665">
        <w:tab/>
        <w:t>For subsection 326 (2) of the Act, a circumstance in which a deduction mentioned in subsection 326 (1) of the Act is reasonable is that the deduction is for the purpose of recovering costs directly incurred by the employer as a result of the voluntary private use of particular property of the employer by an employee (whether authorised or not).</w:t>
      </w:r>
    </w:p>
    <w:p w:rsidR="00110B5B" w:rsidRPr="00256665" w:rsidRDefault="00110B5B" w:rsidP="00110B5B">
      <w:pPr>
        <w:pStyle w:val="HE"/>
      </w:pPr>
      <w:r w:rsidRPr="00256665">
        <w:lastRenderedPageBreak/>
        <w:t>Examples of costs</w:t>
      </w:r>
    </w:p>
    <w:p w:rsidR="00110B5B" w:rsidRPr="00256665" w:rsidRDefault="009E55A1" w:rsidP="00110B5B">
      <w:pPr>
        <w:pStyle w:val="ExampleBody"/>
      </w:pPr>
      <w:r w:rsidRPr="00256665">
        <w:t>1</w:t>
      </w:r>
      <w:r w:rsidR="00110B5B" w:rsidRPr="00256665">
        <w:t>   The cost of items purchased on a corporate credit card for personal use by the employee.</w:t>
      </w:r>
    </w:p>
    <w:p w:rsidR="00110B5B" w:rsidRPr="00256665" w:rsidRDefault="009E55A1" w:rsidP="00110B5B">
      <w:pPr>
        <w:pStyle w:val="ExampleBody"/>
      </w:pPr>
      <w:r w:rsidRPr="00256665">
        <w:t>2</w:t>
      </w:r>
      <w:r w:rsidR="00110B5B" w:rsidRPr="00256665">
        <w:t>   The cost of personal calls on a company mobile phone.</w:t>
      </w:r>
    </w:p>
    <w:p w:rsidR="00110B5B" w:rsidRPr="00256665" w:rsidRDefault="009E55A1" w:rsidP="00110B5B">
      <w:pPr>
        <w:pStyle w:val="ExampleBody"/>
      </w:pPr>
      <w:r w:rsidRPr="00256665">
        <w:t>3</w:t>
      </w:r>
      <w:r w:rsidR="00110B5B" w:rsidRPr="00256665">
        <w:t>   The cost of petrol purchased for the private use of a company vehicle by the employee.</w:t>
      </w:r>
    </w:p>
    <w:p w:rsidR="00110B5B" w:rsidRPr="00256665" w:rsidRDefault="00110B5B" w:rsidP="00110B5B">
      <w:pPr>
        <w:pStyle w:val="HD"/>
      </w:pPr>
      <w:bookmarkStart w:id="56" w:name="_Toc231804040"/>
      <w:r w:rsidRPr="0070257C">
        <w:rPr>
          <w:rStyle w:val="CharDivNo"/>
        </w:rPr>
        <w:t>Division 3</w:t>
      </w:r>
      <w:r w:rsidRPr="00256665">
        <w:tab/>
      </w:r>
      <w:r w:rsidRPr="0070257C">
        <w:rPr>
          <w:rStyle w:val="CharDivText"/>
        </w:rPr>
        <w:t>Guarantee of annual earnings</w:t>
      </w:r>
      <w:bookmarkEnd w:id="56"/>
    </w:p>
    <w:p w:rsidR="00110B5B" w:rsidRPr="00256665" w:rsidRDefault="00457B97" w:rsidP="00110B5B">
      <w:pPr>
        <w:pStyle w:val="HR"/>
      </w:pPr>
      <w:bookmarkStart w:id="57" w:name="_Toc231804041"/>
      <w:r w:rsidRPr="0070257C">
        <w:rPr>
          <w:rStyle w:val="CharSectno"/>
        </w:rPr>
        <w:t>2.13</w:t>
      </w:r>
      <w:r w:rsidR="00110B5B" w:rsidRPr="00256665">
        <w:tab/>
        <w:t>High Income threshold</w:t>
      </w:r>
      <w:bookmarkEnd w:id="57"/>
    </w:p>
    <w:p w:rsidR="00110B5B" w:rsidRPr="00256665" w:rsidRDefault="00110B5B" w:rsidP="00B15550">
      <w:pPr>
        <w:pStyle w:val="R1"/>
      </w:pPr>
      <w:r w:rsidRPr="00256665">
        <w:tab/>
        <w:t>(1)</w:t>
      </w:r>
      <w:r w:rsidRPr="00256665">
        <w:tab/>
        <w:t xml:space="preserve">For subsection 333 (1) of the Act, this regulation sets out the manner in which the high income threshold is to be worked out. </w:t>
      </w:r>
    </w:p>
    <w:p w:rsidR="00110B5B" w:rsidRPr="00256665" w:rsidRDefault="00110B5B" w:rsidP="00B15550">
      <w:pPr>
        <w:pStyle w:val="R2"/>
        <w:spacing w:after="240"/>
      </w:pPr>
      <w:r w:rsidRPr="00256665">
        <w:tab/>
        <w:t>(2)</w:t>
      </w:r>
      <w:r w:rsidRPr="00256665">
        <w:tab/>
        <w:t>The high income threshold for the period starting on 1 J</w:t>
      </w:r>
      <w:r w:rsidR="0079296E" w:rsidRPr="00256665">
        <w:t>uly 20</w:t>
      </w:r>
      <w:r w:rsidRPr="00256665">
        <w:t>0</w:t>
      </w:r>
      <w:r w:rsidR="0079296E" w:rsidRPr="00256665">
        <w:t>9</w:t>
      </w:r>
      <w:r w:rsidRPr="00256665">
        <w:t xml:space="preserve"> and ending at the end of 30 June 2010 is worked out using the following steps.</w:t>
      </w:r>
    </w:p>
    <w:tbl>
      <w:tblPr>
        <w:tblW w:w="0" w:type="auto"/>
        <w:tblInd w:w="108" w:type="dxa"/>
        <w:tblLook w:val="0000" w:firstRow="0" w:lastRow="0" w:firstColumn="0" w:lastColumn="0" w:noHBand="0" w:noVBand="0"/>
      </w:tblPr>
      <w:tblGrid>
        <w:gridCol w:w="960"/>
        <w:gridCol w:w="6235"/>
      </w:tblGrid>
      <w:tr w:rsidR="00110B5B" w:rsidRPr="00256665">
        <w:trPr>
          <w:cantSplit/>
        </w:trPr>
        <w:tc>
          <w:tcPr>
            <w:tcW w:w="7195" w:type="dxa"/>
            <w:gridSpan w:val="2"/>
          </w:tcPr>
          <w:p w:rsidR="00110B5B" w:rsidRPr="00256665" w:rsidRDefault="00110B5B" w:rsidP="00110B5B">
            <w:pPr>
              <w:pStyle w:val="TableColHead"/>
              <w:rPr>
                <w:b w:val="0"/>
                <w:i/>
                <w:iCs/>
              </w:rPr>
            </w:pPr>
            <w:r w:rsidRPr="00256665">
              <w:rPr>
                <w:b w:val="0"/>
                <w:i/>
                <w:iCs/>
              </w:rPr>
              <w:t>First indexation</w:t>
            </w:r>
          </w:p>
        </w:tc>
      </w:tr>
      <w:tr w:rsidR="00110B5B" w:rsidRPr="00256665">
        <w:trPr>
          <w:cantSplit/>
        </w:trPr>
        <w:tc>
          <w:tcPr>
            <w:tcW w:w="960" w:type="dxa"/>
          </w:tcPr>
          <w:p w:rsidR="00110B5B" w:rsidRPr="00256665" w:rsidRDefault="00110B5B" w:rsidP="00C468A6">
            <w:pPr>
              <w:pStyle w:val="TableText"/>
              <w:rPr>
                <w:rFonts w:ascii="Arial" w:hAnsi="Arial" w:cs="Arial"/>
                <w:b/>
                <w:bCs/>
                <w:sz w:val="20"/>
                <w:szCs w:val="20"/>
              </w:rPr>
            </w:pPr>
            <w:r w:rsidRPr="00256665">
              <w:rPr>
                <w:rFonts w:ascii="Arial" w:hAnsi="Arial" w:cs="Arial"/>
                <w:b/>
                <w:bCs/>
                <w:sz w:val="20"/>
                <w:szCs w:val="20"/>
              </w:rPr>
              <w:t>Step 1</w:t>
            </w:r>
          </w:p>
        </w:tc>
        <w:tc>
          <w:tcPr>
            <w:tcW w:w="6235" w:type="dxa"/>
          </w:tcPr>
          <w:p w:rsidR="00110B5B" w:rsidRPr="00256665" w:rsidRDefault="00110B5B" w:rsidP="00C468A6">
            <w:pPr>
              <w:pStyle w:val="TableText"/>
            </w:pPr>
            <w:r w:rsidRPr="00256665">
              <w:t>Identify the assessment of current average weekly ordinary time earnings published by the Australian Statistician for February 2008 and in effect on 1 July 2008.</w:t>
            </w:r>
          </w:p>
          <w:p w:rsidR="00110B5B" w:rsidRPr="00256665" w:rsidRDefault="00110B5B" w:rsidP="00C468A6">
            <w:pPr>
              <w:pStyle w:val="Note"/>
              <w:ind w:left="0"/>
              <w:jc w:val="left"/>
            </w:pPr>
            <w:r w:rsidRPr="00256665">
              <w:rPr>
                <w:i/>
                <w:iCs/>
              </w:rPr>
              <w:t>Note</w:t>
            </w:r>
            <w:r w:rsidRPr="00256665">
              <w:t>   This is the amount of the average weekly ordinary time earnings, seasonally adjusted, for full-time adult employees of all employees in Australia for that day.</w:t>
            </w:r>
          </w:p>
        </w:tc>
      </w:tr>
      <w:tr w:rsidR="00110B5B" w:rsidRPr="00256665">
        <w:trPr>
          <w:cantSplit/>
        </w:trPr>
        <w:tc>
          <w:tcPr>
            <w:tcW w:w="960" w:type="dxa"/>
          </w:tcPr>
          <w:p w:rsidR="00110B5B" w:rsidRPr="00256665" w:rsidRDefault="00110B5B" w:rsidP="00C468A6">
            <w:pPr>
              <w:pStyle w:val="TableText"/>
              <w:rPr>
                <w:rFonts w:ascii="Arial" w:hAnsi="Arial" w:cs="Arial"/>
                <w:b/>
                <w:bCs/>
                <w:sz w:val="20"/>
                <w:szCs w:val="20"/>
              </w:rPr>
            </w:pPr>
            <w:r w:rsidRPr="00256665">
              <w:rPr>
                <w:rFonts w:ascii="Arial" w:hAnsi="Arial" w:cs="Arial"/>
                <w:b/>
                <w:bCs/>
                <w:sz w:val="20"/>
                <w:szCs w:val="20"/>
              </w:rPr>
              <w:t>Step 2</w:t>
            </w:r>
          </w:p>
        </w:tc>
        <w:tc>
          <w:tcPr>
            <w:tcW w:w="6235" w:type="dxa"/>
          </w:tcPr>
          <w:p w:rsidR="00110B5B" w:rsidRPr="00256665" w:rsidRDefault="00110B5B" w:rsidP="00C468A6">
            <w:pPr>
              <w:pStyle w:val="TableText"/>
            </w:pPr>
            <w:r w:rsidRPr="00256665">
              <w:t xml:space="preserve">Divide it by the assessment of current average weekly ordinary time earnings published by the Australian Statistician for May 2007 and in effect on 27 August 2007. </w:t>
            </w:r>
          </w:p>
          <w:p w:rsidR="00110B5B" w:rsidRPr="00256665" w:rsidRDefault="00110B5B" w:rsidP="00C468A6">
            <w:pPr>
              <w:pStyle w:val="Note"/>
              <w:ind w:left="0"/>
              <w:jc w:val="left"/>
            </w:pPr>
            <w:r w:rsidRPr="00256665">
              <w:rPr>
                <w:i/>
                <w:iCs/>
              </w:rPr>
              <w:t>Note</w:t>
            </w:r>
            <w:r w:rsidRPr="00256665">
              <w:t>   This is the amount of the average weekly ordinary time earnings, seasonally adjusted, for full-time adult employees of all employees in Australia for that day.</w:t>
            </w:r>
          </w:p>
        </w:tc>
      </w:tr>
      <w:tr w:rsidR="00110B5B" w:rsidRPr="00256665">
        <w:trPr>
          <w:cantSplit/>
        </w:trPr>
        <w:tc>
          <w:tcPr>
            <w:tcW w:w="960" w:type="dxa"/>
          </w:tcPr>
          <w:p w:rsidR="00110B5B" w:rsidRPr="00256665" w:rsidRDefault="00110B5B" w:rsidP="00C468A6">
            <w:pPr>
              <w:pStyle w:val="TableText"/>
              <w:rPr>
                <w:rFonts w:ascii="Arial" w:hAnsi="Arial" w:cs="Arial"/>
                <w:b/>
                <w:bCs/>
                <w:sz w:val="20"/>
                <w:szCs w:val="20"/>
              </w:rPr>
            </w:pPr>
            <w:r w:rsidRPr="00256665">
              <w:rPr>
                <w:rFonts w:ascii="Arial" w:hAnsi="Arial" w:cs="Arial"/>
                <w:b/>
                <w:bCs/>
                <w:sz w:val="20"/>
                <w:szCs w:val="20"/>
              </w:rPr>
              <w:t>Step 3</w:t>
            </w:r>
          </w:p>
        </w:tc>
        <w:tc>
          <w:tcPr>
            <w:tcW w:w="6235" w:type="dxa"/>
          </w:tcPr>
          <w:p w:rsidR="00110B5B" w:rsidRPr="00256665" w:rsidRDefault="00110B5B" w:rsidP="00C468A6">
            <w:pPr>
              <w:pStyle w:val="TableText"/>
            </w:pPr>
            <w:r w:rsidRPr="00256665">
              <w:t>Round the result to 3 decimal places.</w:t>
            </w:r>
            <w:r w:rsidR="00C468A6" w:rsidRPr="00256665">
              <w:t xml:space="preserve"> If the fourth decimal place is </w:t>
            </w:r>
            <w:r w:rsidRPr="00256665">
              <w:t>5</w:t>
            </w:r>
            <w:r w:rsidR="00C468A6" w:rsidRPr="00256665">
              <w:t> </w:t>
            </w:r>
            <w:r w:rsidRPr="00256665">
              <w:t>or above, round it up.</w:t>
            </w:r>
          </w:p>
          <w:p w:rsidR="00110B5B" w:rsidRPr="00256665" w:rsidRDefault="00110B5B" w:rsidP="00C468A6">
            <w:pPr>
              <w:pStyle w:val="TableText"/>
            </w:pPr>
            <w:r w:rsidRPr="00256665">
              <w:t xml:space="preserve">If the rounded result is less than 1, the rounded result </w:t>
            </w:r>
            <w:r w:rsidR="001F6698" w:rsidRPr="00256665">
              <w:t>becomes </w:t>
            </w:r>
            <w:r w:rsidRPr="00256665">
              <w:t>1.</w:t>
            </w:r>
          </w:p>
          <w:p w:rsidR="00110B5B" w:rsidRPr="00256665" w:rsidRDefault="00110B5B" w:rsidP="00C468A6">
            <w:pPr>
              <w:pStyle w:val="TableText"/>
            </w:pPr>
            <w:r w:rsidRPr="00256665">
              <w:t>Multiply $100 000 by the rounded result.</w:t>
            </w:r>
          </w:p>
          <w:p w:rsidR="00110B5B" w:rsidRPr="00256665" w:rsidRDefault="00110B5B" w:rsidP="00C468A6">
            <w:pPr>
              <w:pStyle w:val="TableText"/>
            </w:pPr>
            <w:r w:rsidRPr="00256665">
              <w:t>If the result is not a multiple of $100, round the result to the nearest multiple of $100. If the result is a multiple of $50, round it up to the next multiple of $100.</w:t>
            </w:r>
          </w:p>
          <w:p w:rsidR="00110B5B" w:rsidRPr="00256665" w:rsidRDefault="00110B5B" w:rsidP="00C468A6">
            <w:pPr>
              <w:pStyle w:val="TableText"/>
            </w:pPr>
            <w:r w:rsidRPr="00256665">
              <w:t>This result will be indexed again in step 6.</w:t>
            </w:r>
          </w:p>
        </w:tc>
      </w:tr>
      <w:tr w:rsidR="00110B5B" w:rsidRPr="00256665">
        <w:trPr>
          <w:cantSplit/>
        </w:trPr>
        <w:tc>
          <w:tcPr>
            <w:tcW w:w="7195" w:type="dxa"/>
            <w:gridSpan w:val="2"/>
          </w:tcPr>
          <w:p w:rsidR="00110B5B" w:rsidRPr="00256665" w:rsidRDefault="00110B5B" w:rsidP="00C468A6">
            <w:pPr>
              <w:pStyle w:val="TableColHead"/>
              <w:rPr>
                <w:b w:val="0"/>
                <w:i/>
                <w:iCs/>
              </w:rPr>
            </w:pPr>
            <w:r w:rsidRPr="00256665">
              <w:rPr>
                <w:b w:val="0"/>
                <w:i/>
                <w:iCs/>
              </w:rPr>
              <w:lastRenderedPageBreak/>
              <w:t>Second indexation</w:t>
            </w:r>
          </w:p>
        </w:tc>
      </w:tr>
      <w:tr w:rsidR="00110B5B" w:rsidRPr="00256665">
        <w:trPr>
          <w:cantSplit/>
        </w:trPr>
        <w:tc>
          <w:tcPr>
            <w:tcW w:w="960" w:type="dxa"/>
          </w:tcPr>
          <w:p w:rsidR="00110B5B" w:rsidRPr="00256665" w:rsidRDefault="00110B5B" w:rsidP="00C468A6">
            <w:pPr>
              <w:pStyle w:val="TableText"/>
              <w:rPr>
                <w:rFonts w:ascii="Arial" w:hAnsi="Arial" w:cs="Arial"/>
                <w:b/>
                <w:bCs/>
                <w:sz w:val="20"/>
                <w:szCs w:val="20"/>
              </w:rPr>
            </w:pPr>
            <w:r w:rsidRPr="00256665">
              <w:rPr>
                <w:rFonts w:ascii="Arial" w:hAnsi="Arial" w:cs="Arial"/>
                <w:b/>
                <w:bCs/>
                <w:sz w:val="20"/>
                <w:szCs w:val="20"/>
              </w:rPr>
              <w:t>Step 4</w:t>
            </w:r>
          </w:p>
        </w:tc>
        <w:tc>
          <w:tcPr>
            <w:tcW w:w="6235" w:type="dxa"/>
          </w:tcPr>
          <w:p w:rsidR="00110B5B" w:rsidRPr="00256665" w:rsidRDefault="00110B5B" w:rsidP="00C468A6">
            <w:pPr>
              <w:pStyle w:val="TableText"/>
            </w:pPr>
            <w:r w:rsidRPr="00256665">
              <w:t>Identify the assessment of current average weekly ordinary time earnings published by the Australian Statistician for February 2009 and in effect on 1 July 2009.</w:t>
            </w:r>
          </w:p>
          <w:p w:rsidR="00110B5B" w:rsidRPr="00256665" w:rsidRDefault="00110B5B" w:rsidP="00C468A6">
            <w:pPr>
              <w:pStyle w:val="Note"/>
              <w:ind w:left="0"/>
              <w:jc w:val="left"/>
            </w:pPr>
            <w:r w:rsidRPr="00256665">
              <w:rPr>
                <w:i/>
                <w:iCs/>
              </w:rPr>
              <w:t>Note</w:t>
            </w:r>
            <w:r w:rsidRPr="00256665">
              <w:t>   This is the amount of the average weekly ordinary time earnings, seasonally adjusted, for full-time adult employees of all employees in Australia for that day.</w:t>
            </w:r>
          </w:p>
        </w:tc>
      </w:tr>
      <w:tr w:rsidR="00110B5B" w:rsidRPr="00256665">
        <w:trPr>
          <w:cantSplit/>
        </w:trPr>
        <w:tc>
          <w:tcPr>
            <w:tcW w:w="960" w:type="dxa"/>
          </w:tcPr>
          <w:p w:rsidR="00110B5B" w:rsidRPr="00256665" w:rsidRDefault="00110B5B" w:rsidP="00C468A6">
            <w:pPr>
              <w:pStyle w:val="TableText"/>
              <w:rPr>
                <w:rFonts w:ascii="Arial" w:hAnsi="Arial" w:cs="Arial"/>
                <w:b/>
                <w:bCs/>
                <w:sz w:val="20"/>
                <w:szCs w:val="20"/>
              </w:rPr>
            </w:pPr>
            <w:r w:rsidRPr="00256665">
              <w:rPr>
                <w:rFonts w:ascii="Arial" w:hAnsi="Arial" w:cs="Arial"/>
                <w:b/>
                <w:bCs/>
                <w:sz w:val="20"/>
                <w:szCs w:val="20"/>
              </w:rPr>
              <w:t>Step 5</w:t>
            </w:r>
          </w:p>
        </w:tc>
        <w:tc>
          <w:tcPr>
            <w:tcW w:w="6235" w:type="dxa"/>
          </w:tcPr>
          <w:p w:rsidR="00110B5B" w:rsidRPr="00256665" w:rsidRDefault="00110B5B" w:rsidP="00C468A6">
            <w:pPr>
              <w:pStyle w:val="TableText"/>
            </w:pPr>
            <w:r w:rsidRPr="00256665">
              <w:t xml:space="preserve">Divide it by the assessment of current average weekly ordinary time earnings published by the Australian Statistician for February 2008 and in effect on 1 July 2008. </w:t>
            </w:r>
          </w:p>
          <w:p w:rsidR="00110B5B" w:rsidRPr="00256665" w:rsidRDefault="00110B5B" w:rsidP="00C468A6">
            <w:pPr>
              <w:pStyle w:val="Note"/>
              <w:ind w:left="0"/>
              <w:jc w:val="left"/>
            </w:pPr>
            <w:r w:rsidRPr="00256665">
              <w:rPr>
                <w:i/>
                <w:iCs/>
              </w:rPr>
              <w:t>Note</w:t>
            </w:r>
            <w:r w:rsidRPr="00256665">
              <w:t>   This is the amount of the average weekly ordinary time earnings, seasonally adjusted, for full-time adult employees of all employees in Australia for that day.</w:t>
            </w:r>
          </w:p>
        </w:tc>
      </w:tr>
      <w:tr w:rsidR="00110B5B" w:rsidRPr="00256665">
        <w:trPr>
          <w:cantSplit/>
        </w:trPr>
        <w:tc>
          <w:tcPr>
            <w:tcW w:w="960" w:type="dxa"/>
          </w:tcPr>
          <w:p w:rsidR="00110B5B" w:rsidRPr="00256665" w:rsidRDefault="00110B5B" w:rsidP="00C468A6">
            <w:pPr>
              <w:pStyle w:val="TableText"/>
              <w:rPr>
                <w:rFonts w:ascii="Arial" w:hAnsi="Arial" w:cs="Arial"/>
                <w:b/>
                <w:bCs/>
                <w:sz w:val="20"/>
                <w:szCs w:val="20"/>
              </w:rPr>
            </w:pPr>
            <w:r w:rsidRPr="00256665">
              <w:rPr>
                <w:rFonts w:ascii="Arial" w:hAnsi="Arial" w:cs="Arial"/>
                <w:b/>
                <w:bCs/>
                <w:sz w:val="20"/>
                <w:szCs w:val="20"/>
              </w:rPr>
              <w:t>Step 6</w:t>
            </w:r>
          </w:p>
        </w:tc>
        <w:tc>
          <w:tcPr>
            <w:tcW w:w="6235" w:type="dxa"/>
          </w:tcPr>
          <w:p w:rsidR="00110B5B" w:rsidRPr="00256665" w:rsidRDefault="00110B5B" w:rsidP="00C468A6">
            <w:pPr>
              <w:pStyle w:val="TableText"/>
            </w:pPr>
            <w:r w:rsidRPr="00256665">
              <w:t>Round the result to 3 decimal places. If the fourth decimal place is 5</w:t>
            </w:r>
            <w:r w:rsidR="00C468A6" w:rsidRPr="00256665">
              <w:t> </w:t>
            </w:r>
            <w:r w:rsidRPr="00256665">
              <w:t>or above, round it up.</w:t>
            </w:r>
          </w:p>
          <w:p w:rsidR="00110B5B" w:rsidRPr="00256665" w:rsidRDefault="00110B5B" w:rsidP="00C468A6">
            <w:pPr>
              <w:pStyle w:val="TableText"/>
            </w:pPr>
            <w:r w:rsidRPr="00256665">
              <w:t>If the rounded result is less than 1, the rounded result becomes 1.</w:t>
            </w:r>
          </w:p>
          <w:p w:rsidR="00110B5B" w:rsidRPr="00256665" w:rsidRDefault="00110B5B" w:rsidP="00C468A6">
            <w:pPr>
              <w:pStyle w:val="TableText"/>
            </w:pPr>
            <w:r w:rsidRPr="00256665">
              <w:t>Multiply the amount worked out in step 3 by the rounded result.</w:t>
            </w:r>
          </w:p>
          <w:p w:rsidR="00110B5B" w:rsidRPr="00256665" w:rsidRDefault="00110B5B" w:rsidP="00C468A6">
            <w:pPr>
              <w:pStyle w:val="TableText"/>
            </w:pPr>
            <w:r w:rsidRPr="00256665">
              <w:t>If the result is not a multiple of $100, round the result to the nearest multiple of $100. If the result is a multiple of $50, round it up to the next multiple of $100.</w:t>
            </w:r>
          </w:p>
          <w:p w:rsidR="00110B5B" w:rsidRPr="00256665" w:rsidRDefault="00110B5B" w:rsidP="00C468A6">
            <w:pPr>
              <w:pStyle w:val="TableText"/>
            </w:pPr>
            <w:r w:rsidRPr="00256665">
              <w:t xml:space="preserve">The result is the high income threshold for the period </w:t>
            </w:r>
            <w:r w:rsidR="00680417" w:rsidRPr="00256665">
              <w:t>starting on 1 </w:t>
            </w:r>
            <w:r w:rsidRPr="00256665">
              <w:t>J</w:t>
            </w:r>
            <w:r w:rsidR="00680417" w:rsidRPr="00256665">
              <w:t>uly 2009</w:t>
            </w:r>
            <w:r w:rsidRPr="00256665">
              <w:t xml:space="preserve"> and ending at the end of 30 June 2010.</w:t>
            </w:r>
          </w:p>
        </w:tc>
      </w:tr>
    </w:tbl>
    <w:p w:rsidR="00110B5B" w:rsidRPr="00256665" w:rsidRDefault="00110B5B" w:rsidP="00C468A6">
      <w:pPr>
        <w:pStyle w:val="R2"/>
        <w:keepNext/>
        <w:spacing w:after="240"/>
        <w:jc w:val="left"/>
      </w:pPr>
      <w:r w:rsidRPr="00256665">
        <w:tab/>
        <w:t>(3)</w:t>
      </w:r>
      <w:r w:rsidRPr="00256665">
        <w:tab/>
        <w:t>The high income threshold for the year starting on 1 July 2010, or a later year starting on 1 July, is the threshold for the previous year, indexed using the following steps.</w:t>
      </w:r>
    </w:p>
    <w:tbl>
      <w:tblPr>
        <w:tblW w:w="0" w:type="auto"/>
        <w:tblInd w:w="108" w:type="dxa"/>
        <w:tblLook w:val="0000" w:firstRow="0" w:lastRow="0" w:firstColumn="0" w:lastColumn="0" w:noHBand="0" w:noVBand="0"/>
      </w:tblPr>
      <w:tblGrid>
        <w:gridCol w:w="960"/>
        <w:gridCol w:w="6235"/>
      </w:tblGrid>
      <w:tr w:rsidR="00110B5B" w:rsidRPr="00256665">
        <w:trPr>
          <w:cantSplit/>
        </w:trPr>
        <w:tc>
          <w:tcPr>
            <w:tcW w:w="960" w:type="dxa"/>
          </w:tcPr>
          <w:p w:rsidR="00110B5B" w:rsidRPr="00256665" w:rsidRDefault="00110B5B" w:rsidP="00C468A6">
            <w:pPr>
              <w:pStyle w:val="TableText"/>
              <w:rPr>
                <w:rFonts w:ascii="Arial" w:hAnsi="Arial" w:cs="Arial"/>
                <w:b/>
                <w:bCs/>
                <w:sz w:val="20"/>
                <w:szCs w:val="20"/>
              </w:rPr>
            </w:pPr>
            <w:r w:rsidRPr="00256665">
              <w:rPr>
                <w:rFonts w:ascii="Arial" w:hAnsi="Arial" w:cs="Arial"/>
                <w:b/>
                <w:bCs/>
                <w:sz w:val="20"/>
                <w:szCs w:val="20"/>
              </w:rPr>
              <w:t>Step 1</w:t>
            </w:r>
          </w:p>
        </w:tc>
        <w:tc>
          <w:tcPr>
            <w:tcW w:w="6235" w:type="dxa"/>
          </w:tcPr>
          <w:p w:rsidR="00110B5B" w:rsidRPr="00256665" w:rsidRDefault="00110B5B" w:rsidP="00C468A6">
            <w:pPr>
              <w:pStyle w:val="TableText"/>
            </w:pPr>
            <w:r w:rsidRPr="00256665">
              <w:t xml:space="preserve">Identify the assessment of current average weekly ordinary time earnings published by the Australian Statistician and in effect on </w:t>
            </w:r>
            <w:r w:rsidR="00C468A6" w:rsidRPr="00256665">
              <w:t>1 </w:t>
            </w:r>
            <w:r w:rsidRPr="00256665">
              <w:t>July in the current year.</w:t>
            </w:r>
          </w:p>
          <w:p w:rsidR="00110B5B" w:rsidRPr="00256665" w:rsidRDefault="00110B5B" w:rsidP="00C468A6">
            <w:pPr>
              <w:pStyle w:val="Note"/>
              <w:ind w:left="0"/>
              <w:jc w:val="left"/>
            </w:pPr>
            <w:r w:rsidRPr="00256665">
              <w:rPr>
                <w:i/>
                <w:iCs/>
              </w:rPr>
              <w:t>Note</w:t>
            </w:r>
            <w:r w:rsidRPr="00256665">
              <w:t>   This is the amount of the average weekly ordinary time earnings, seasonally adjusted, for full-time adult employees of all employees in Australia for that day.</w:t>
            </w:r>
          </w:p>
        </w:tc>
      </w:tr>
      <w:tr w:rsidR="00110B5B" w:rsidRPr="00256665">
        <w:trPr>
          <w:cantSplit/>
        </w:trPr>
        <w:tc>
          <w:tcPr>
            <w:tcW w:w="960" w:type="dxa"/>
          </w:tcPr>
          <w:p w:rsidR="00110B5B" w:rsidRPr="00256665" w:rsidRDefault="00110B5B" w:rsidP="00C468A6">
            <w:pPr>
              <w:pStyle w:val="TableText"/>
              <w:rPr>
                <w:rFonts w:ascii="Arial" w:hAnsi="Arial" w:cs="Arial"/>
                <w:b/>
                <w:bCs/>
                <w:sz w:val="20"/>
                <w:szCs w:val="20"/>
              </w:rPr>
            </w:pPr>
            <w:r w:rsidRPr="00256665">
              <w:rPr>
                <w:rFonts w:ascii="Arial" w:hAnsi="Arial" w:cs="Arial"/>
                <w:b/>
                <w:bCs/>
                <w:sz w:val="20"/>
                <w:szCs w:val="20"/>
              </w:rPr>
              <w:t>Step 2</w:t>
            </w:r>
          </w:p>
        </w:tc>
        <w:tc>
          <w:tcPr>
            <w:tcW w:w="6235" w:type="dxa"/>
          </w:tcPr>
          <w:p w:rsidR="00110B5B" w:rsidRPr="00256665" w:rsidRDefault="00110B5B" w:rsidP="00C468A6">
            <w:pPr>
              <w:pStyle w:val="TableText"/>
            </w:pPr>
            <w:r w:rsidRPr="00256665">
              <w:t xml:space="preserve">Divide it by the assessment of current average weekly ordinary time earnings published by the Australian Statistician and in effect on 1 July of the previous year. </w:t>
            </w:r>
          </w:p>
          <w:p w:rsidR="00110B5B" w:rsidRPr="00256665" w:rsidRDefault="00110B5B" w:rsidP="00C468A6">
            <w:pPr>
              <w:pStyle w:val="Note"/>
              <w:ind w:left="0"/>
              <w:jc w:val="left"/>
            </w:pPr>
            <w:r w:rsidRPr="00256665">
              <w:rPr>
                <w:i/>
                <w:iCs/>
              </w:rPr>
              <w:t>Note</w:t>
            </w:r>
            <w:r w:rsidRPr="00256665">
              <w:t>   This is the amount of the average weekly ordinary time earnings, seasonally adjusted, for full-time adult employees of all employees in Australia for that day.</w:t>
            </w:r>
          </w:p>
        </w:tc>
      </w:tr>
      <w:tr w:rsidR="00110B5B" w:rsidRPr="00256665">
        <w:trPr>
          <w:cantSplit/>
        </w:trPr>
        <w:tc>
          <w:tcPr>
            <w:tcW w:w="960" w:type="dxa"/>
          </w:tcPr>
          <w:p w:rsidR="00110B5B" w:rsidRPr="00256665" w:rsidRDefault="00110B5B" w:rsidP="00C468A6">
            <w:pPr>
              <w:pStyle w:val="TableText"/>
              <w:rPr>
                <w:rFonts w:ascii="Arial" w:hAnsi="Arial" w:cs="Arial"/>
                <w:b/>
                <w:bCs/>
                <w:sz w:val="20"/>
                <w:szCs w:val="20"/>
              </w:rPr>
            </w:pPr>
            <w:r w:rsidRPr="00256665">
              <w:rPr>
                <w:rFonts w:ascii="Arial" w:hAnsi="Arial" w:cs="Arial"/>
                <w:b/>
                <w:bCs/>
                <w:sz w:val="20"/>
                <w:szCs w:val="20"/>
              </w:rPr>
              <w:lastRenderedPageBreak/>
              <w:t>Step 3</w:t>
            </w:r>
          </w:p>
        </w:tc>
        <w:tc>
          <w:tcPr>
            <w:tcW w:w="6235" w:type="dxa"/>
          </w:tcPr>
          <w:p w:rsidR="00110B5B" w:rsidRPr="00256665" w:rsidRDefault="00110B5B" w:rsidP="00C468A6">
            <w:pPr>
              <w:pStyle w:val="TableText"/>
            </w:pPr>
            <w:r w:rsidRPr="00256665">
              <w:t>Round the result to 3 decimal places. I</w:t>
            </w:r>
            <w:r w:rsidR="00C468A6" w:rsidRPr="00256665">
              <w:t>f the fourth decimal place is 5 </w:t>
            </w:r>
            <w:r w:rsidRPr="00256665">
              <w:t>or above, round it up.</w:t>
            </w:r>
          </w:p>
          <w:p w:rsidR="00110B5B" w:rsidRPr="00256665" w:rsidRDefault="00110B5B" w:rsidP="00C468A6">
            <w:pPr>
              <w:pStyle w:val="TableText"/>
            </w:pPr>
            <w:r w:rsidRPr="00256665">
              <w:t>If the rounded result is less than 1, the rounded result becomes 1.</w:t>
            </w:r>
          </w:p>
          <w:p w:rsidR="00110B5B" w:rsidRPr="00256665" w:rsidRDefault="00110B5B" w:rsidP="00C468A6">
            <w:pPr>
              <w:pStyle w:val="TableText"/>
            </w:pPr>
            <w:r w:rsidRPr="00256665">
              <w:t>Multiply the high income threshold for the previous year by the rounded result.</w:t>
            </w:r>
          </w:p>
          <w:p w:rsidR="00110B5B" w:rsidRPr="00256665" w:rsidRDefault="00110B5B" w:rsidP="00C468A6">
            <w:pPr>
              <w:pStyle w:val="TableText"/>
            </w:pPr>
            <w:r w:rsidRPr="00256665">
              <w:t>If the result is not a multiple of $100, round the result to the nearest multiple of $100. If the result is a multiple of $50, round it up to the next multiple of $100.</w:t>
            </w:r>
          </w:p>
          <w:p w:rsidR="00110B5B" w:rsidRPr="00256665" w:rsidRDefault="00110B5B" w:rsidP="00C468A6">
            <w:pPr>
              <w:pStyle w:val="TableText"/>
            </w:pPr>
            <w:r w:rsidRPr="00256665">
              <w:t>The result is the high income threshold for the year starting on 1</w:t>
            </w:r>
            <w:r w:rsidR="00C468A6" w:rsidRPr="00256665">
              <w:t> </w:t>
            </w:r>
            <w:r w:rsidRPr="00256665">
              <w:t>July.</w:t>
            </w:r>
          </w:p>
        </w:tc>
      </w:tr>
    </w:tbl>
    <w:p w:rsidR="00110B5B" w:rsidRPr="00256665" w:rsidRDefault="00110B5B" w:rsidP="00B15550">
      <w:pPr>
        <w:pStyle w:val="HC"/>
      </w:pPr>
      <w:bookmarkStart w:id="58" w:name="_Toc231804042"/>
      <w:r w:rsidRPr="0070257C">
        <w:rPr>
          <w:rStyle w:val="CharChapNo"/>
        </w:rPr>
        <w:lastRenderedPageBreak/>
        <w:t>Chapter 3</w:t>
      </w:r>
      <w:r w:rsidRPr="00256665">
        <w:tab/>
      </w:r>
      <w:r w:rsidRPr="0070257C">
        <w:rPr>
          <w:rStyle w:val="CharChapText"/>
        </w:rPr>
        <w:t>Rights and responsibilities of employee</w:t>
      </w:r>
      <w:r w:rsidR="003B27CE" w:rsidRPr="0070257C">
        <w:rPr>
          <w:rStyle w:val="CharChapText"/>
        </w:rPr>
        <w:t>s</w:t>
      </w:r>
      <w:r w:rsidRPr="0070257C">
        <w:rPr>
          <w:rStyle w:val="CharChapText"/>
        </w:rPr>
        <w:t>, employers</w:t>
      </w:r>
      <w:r w:rsidR="003B27CE" w:rsidRPr="0070257C">
        <w:rPr>
          <w:rStyle w:val="CharChapText"/>
        </w:rPr>
        <w:t>,</w:t>
      </w:r>
      <w:r w:rsidRPr="0070257C">
        <w:rPr>
          <w:rStyle w:val="CharChapText"/>
        </w:rPr>
        <w:t xml:space="preserve"> organisations etc</w:t>
      </w:r>
      <w:bookmarkEnd w:id="58"/>
      <w:r w:rsidR="003B27CE" w:rsidRPr="0070257C">
        <w:rPr>
          <w:rStyle w:val="CharChapText"/>
        </w:rPr>
        <w:t>.</w:t>
      </w:r>
    </w:p>
    <w:p w:rsidR="00110B5B" w:rsidRPr="00256665" w:rsidRDefault="00110B5B" w:rsidP="00110B5B">
      <w:pPr>
        <w:pStyle w:val="HP"/>
        <w:rPr>
          <w:lang w:val="en-US"/>
        </w:rPr>
      </w:pPr>
      <w:bookmarkStart w:id="59" w:name="_Toc231804043"/>
      <w:r w:rsidRPr="0070257C">
        <w:rPr>
          <w:rStyle w:val="CharPartNo"/>
        </w:rPr>
        <w:t>Part 3-1</w:t>
      </w:r>
      <w:r w:rsidRPr="00256665">
        <w:rPr>
          <w:lang w:val="en-US"/>
        </w:rPr>
        <w:tab/>
      </w:r>
      <w:r w:rsidRPr="0070257C">
        <w:rPr>
          <w:rStyle w:val="CharPartText"/>
        </w:rPr>
        <w:t>General protections</w:t>
      </w:r>
      <w:bookmarkEnd w:id="59"/>
    </w:p>
    <w:p w:rsidR="00110B5B" w:rsidRPr="00256665" w:rsidRDefault="00110B5B" w:rsidP="00110B5B">
      <w:pPr>
        <w:pStyle w:val="HD"/>
        <w:rPr>
          <w:lang w:val="en-US"/>
        </w:rPr>
      </w:pPr>
      <w:bookmarkStart w:id="60" w:name="_Toc231804044"/>
      <w:r w:rsidRPr="0070257C">
        <w:rPr>
          <w:rStyle w:val="CharDivNo"/>
        </w:rPr>
        <w:t>Division 5</w:t>
      </w:r>
      <w:r w:rsidRPr="00256665">
        <w:rPr>
          <w:lang w:val="en-US"/>
        </w:rPr>
        <w:tab/>
      </w:r>
      <w:r w:rsidRPr="0070257C">
        <w:rPr>
          <w:rStyle w:val="CharDivText"/>
        </w:rPr>
        <w:t>Other protections</w:t>
      </w:r>
      <w:bookmarkEnd w:id="60"/>
    </w:p>
    <w:p w:rsidR="00110B5B" w:rsidRPr="00256665" w:rsidRDefault="00110B5B" w:rsidP="00110B5B">
      <w:pPr>
        <w:pStyle w:val="HR"/>
      </w:pPr>
      <w:bookmarkStart w:id="61" w:name="_Toc231804045"/>
      <w:r w:rsidRPr="0070257C">
        <w:rPr>
          <w:rStyle w:val="CharSectno"/>
        </w:rPr>
        <w:t>3.01</w:t>
      </w:r>
      <w:r w:rsidRPr="00256665">
        <w:tab/>
        <w:t>Temporary absence — illness or injury</w:t>
      </w:r>
      <w:bookmarkEnd w:id="61"/>
    </w:p>
    <w:p w:rsidR="00110B5B" w:rsidRPr="00256665" w:rsidRDefault="00110B5B" w:rsidP="00110B5B">
      <w:pPr>
        <w:pStyle w:val="R1"/>
      </w:pPr>
      <w:r w:rsidRPr="00256665">
        <w:tab/>
        <w:t>(1)</w:t>
      </w:r>
      <w:r w:rsidRPr="00256665">
        <w:tab/>
        <w:t>For section 352 of the Act, this regulation prescribes kinds of illness or injury.</w:t>
      </w:r>
    </w:p>
    <w:p w:rsidR="00110B5B" w:rsidRPr="00256665" w:rsidRDefault="00110B5B" w:rsidP="00110B5B">
      <w:pPr>
        <w:pStyle w:val="Note"/>
      </w:pPr>
      <w:r w:rsidRPr="00256665">
        <w:rPr>
          <w:i/>
        </w:rPr>
        <w:t>Note   </w:t>
      </w:r>
      <w:r w:rsidRPr="00256665">
        <w:t>Under section 352 of the Act, an employer must not dismiss an employee because the employee is temporarily absent from work because of illness or injury of a kind prescribed by the regulations.</w:t>
      </w:r>
    </w:p>
    <w:p w:rsidR="00110B5B" w:rsidRPr="00256665" w:rsidRDefault="00110B5B" w:rsidP="00B15550">
      <w:pPr>
        <w:pStyle w:val="ZR2"/>
      </w:pPr>
      <w:r w:rsidRPr="00256665">
        <w:tab/>
        <w:t>(2)</w:t>
      </w:r>
      <w:r w:rsidRPr="00256665">
        <w:tab/>
        <w:t>A prescribed kind of illness or injury exists if the employee provides a medical certificate for the illness or injury</w:t>
      </w:r>
      <w:r w:rsidR="002808BE" w:rsidRPr="00256665">
        <w:t>, or a statutory declaration about the illness or injury,</w:t>
      </w:r>
      <w:r w:rsidRPr="00256665">
        <w:t xml:space="preserve"> within:</w:t>
      </w:r>
    </w:p>
    <w:p w:rsidR="00110B5B" w:rsidRPr="00256665" w:rsidRDefault="00110B5B" w:rsidP="00110B5B">
      <w:pPr>
        <w:pStyle w:val="P1"/>
      </w:pPr>
      <w:r w:rsidRPr="00256665">
        <w:tab/>
        <w:t>(a)</w:t>
      </w:r>
      <w:r w:rsidRPr="00256665">
        <w:tab/>
        <w:t>24 hours after the commencement of the absence; or</w:t>
      </w:r>
    </w:p>
    <w:p w:rsidR="00110B5B" w:rsidRPr="00256665" w:rsidRDefault="00110B5B" w:rsidP="00110B5B">
      <w:pPr>
        <w:pStyle w:val="P1"/>
      </w:pPr>
      <w:r w:rsidRPr="00256665">
        <w:tab/>
        <w:t>(b)</w:t>
      </w:r>
      <w:r w:rsidRPr="00256665">
        <w:tab/>
        <w:t>such longer period as is reasonable in the circumstances.</w:t>
      </w:r>
    </w:p>
    <w:p w:rsidR="00110B5B" w:rsidRPr="00256665" w:rsidRDefault="00110B5B" w:rsidP="00110B5B">
      <w:pPr>
        <w:pStyle w:val="Note"/>
      </w:pPr>
      <w:r w:rsidRPr="00256665">
        <w:rPr>
          <w:i/>
        </w:rPr>
        <w:t>Note   </w:t>
      </w:r>
      <w:r w:rsidRPr="00256665">
        <w:t>The Act defines</w:t>
      </w:r>
      <w:r w:rsidRPr="00256665">
        <w:rPr>
          <w:i/>
        </w:rPr>
        <w:t xml:space="preserve"> </w:t>
      </w:r>
      <w:r w:rsidRPr="00256665">
        <w:rPr>
          <w:b/>
          <w:i/>
        </w:rPr>
        <w:t>medical certificate</w:t>
      </w:r>
      <w:r w:rsidRPr="00256665">
        <w:t xml:space="preserve"> in section 12.</w:t>
      </w:r>
    </w:p>
    <w:p w:rsidR="00110B5B" w:rsidRPr="00256665" w:rsidRDefault="00110B5B" w:rsidP="00B15550">
      <w:pPr>
        <w:pStyle w:val="ZR2"/>
      </w:pPr>
      <w:r w:rsidRPr="00256665">
        <w:tab/>
        <w:t>(3)</w:t>
      </w:r>
      <w:r w:rsidRPr="00256665">
        <w:tab/>
        <w:t>A prescribed kind of illness or injury exists if the employee:</w:t>
      </w:r>
    </w:p>
    <w:p w:rsidR="00110B5B" w:rsidRPr="00256665" w:rsidRDefault="00110B5B" w:rsidP="00B15550">
      <w:pPr>
        <w:pStyle w:val="ZP1"/>
      </w:pPr>
      <w:r w:rsidRPr="00256665">
        <w:tab/>
        <w:t>(a)</w:t>
      </w:r>
      <w:r w:rsidRPr="00256665">
        <w:tab/>
        <w:t>is required by the terms of a workplace instrument:</w:t>
      </w:r>
    </w:p>
    <w:p w:rsidR="00110B5B" w:rsidRPr="00256665" w:rsidRDefault="00110B5B" w:rsidP="00110B5B">
      <w:pPr>
        <w:pStyle w:val="P2"/>
      </w:pPr>
      <w:r w:rsidRPr="00256665">
        <w:tab/>
        <w:t>(i)</w:t>
      </w:r>
      <w:r w:rsidRPr="00256665">
        <w:tab/>
        <w:t>to notify the employer of an absence from work; and</w:t>
      </w:r>
    </w:p>
    <w:p w:rsidR="00110B5B" w:rsidRPr="00256665" w:rsidRDefault="00110B5B" w:rsidP="00110B5B">
      <w:pPr>
        <w:pStyle w:val="P2"/>
      </w:pPr>
      <w:r w:rsidRPr="00256665">
        <w:tab/>
        <w:t>(ii)</w:t>
      </w:r>
      <w:r w:rsidRPr="00256665">
        <w:tab/>
        <w:t>to substantiate the reason for the absence; and</w:t>
      </w:r>
    </w:p>
    <w:p w:rsidR="00110B5B" w:rsidRPr="00256665" w:rsidRDefault="00110B5B" w:rsidP="00110B5B">
      <w:pPr>
        <w:pStyle w:val="P1"/>
      </w:pPr>
      <w:r w:rsidRPr="00256665">
        <w:tab/>
        <w:t>(b)</w:t>
      </w:r>
      <w:r w:rsidRPr="00256665">
        <w:tab/>
        <w:t>complies with those terms.</w:t>
      </w:r>
    </w:p>
    <w:p w:rsidR="00110B5B" w:rsidRPr="00256665" w:rsidRDefault="00110B5B" w:rsidP="00110B5B">
      <w:pPr>
        <w:pStyle w:val="R2"/>
      </w:pPr>
      <w:r w:rsidRPr="00256665">
        <w:lastRenderedPageBreak/>
        <w:tab/>
        <w:t>(4)</w:t>
      </w:r>
      <w:r w:rsidRPr="00256665">
        <w:tab/>
        <w:t>A prescribed kind of illness or injury exists if the employee has provided the employer with evidence, in accordance with paragraph 107 (3) (a) of the Act, for taking paid personal/carer’s leave for a personal illness or personal injury, as mentioned in paragraph 97 (a) of the Act.</w:t>
      </w:r>
    </w:p>
    <w:p w:rsidR="00110B5B" w:rsidRPr="00256665" w:rsidRDefault="00110B5B" w:rsidP="00110B5B">
      <w:pPr>
        <w:pStyle w:val="Note"/>
      </w:pPr>
      <w:r w:rsidRPr="00256665">
        <w:rPr>
          <w:i/>
        </w:rPr>
        <w:t>Note   </w:t>
      </w:r>
      <w:r w:rsidRPr="00256665">
        <w:t>Paragraph 97 (a) of the Act provides that an employee may take paid personal/carer’s leave if the leave is taken because the employee is not fit for work because of a personal illness, or personal injury, affecting the employee.</w:t>
      </w:r>
    </w:p>
    <w:p w:rsidR="00110B5B" w:rsidRPr="00256665" w:rsidRDefault="00110B5B" w:rsidP="00B15550">
      <w:pPr>
        <w:pStyle w:val="ZR2"/>
      </w:pPr>
      <w:r w:rsidRPr="00256665">
        <w:tab/>
        <w:t>(5)</w:t>
      </w:r>
      <w:r w:rsidRPr="00256665">
        <w:tab/>
        <w:t>An illness or injury is not a prescribed kind of illness or injury if:</w:t>
      </w:r>
    </w:p>
    <w:p w:rsidR="002808BE" w:rsidRPr="00256665" w:rsidRDefault="002808BE" w:rsidP="00B15550">
      <w:pPr>
        <w:pStyle w:val="ZP1"/>
      </w:pPr>
      <w:r w:rsidRPr="00256665">
        <w:tab/>
        <w:t>(a)</w:t>
      </w:r>
      <w:r w:rsidRPr="00256665">
        <w:tab/>
        <w:t>either:</w:t>
      </w:r>
    </w:p>
    <w:p w:rsidR="002808BE" w:rsidRPr="00256665" w:rsidRDefault="002808BE" w:rsidP="002808BE">
      <w:pPr>
        <w:pStyle w:val="P2"/>
      </w:pPr>
      <w:r w:rsidRPr="00256665">
        <w:tab/>
        <w:t>(i)</w:t>
      </w:r>
      <w:r w:rsidRPr="00256665">
        <w:tab/>
        <w:t>the employee’s absence extends for more than 3 months; or</w:t>
      </w:r>
    </w:p>
    <w:p w:rsidR="002808BE" w:rsidRPr="00256665" w:rsidRDefault="002808BE" w:rsidP="002808BE">
      <w:pPr>
        <w:pStyle w:val="P2"/>
      </w:pPr>
      <w:r w:rsidRPr="00256665">
        <w:tab/>
        <w:t>(ii)</w:t>
      </w:r>
      <w:r w:rsidRPr="00256665">
        <w:tab/>
        <w:t>the total absences of the employee, within a 12 month period, have been more than 3 months (whether based on a single illness or injury or separate illnesses or injuries); and</w:t>
      </w:r>
    </w:p>
    <w:p w:rsidR="00110B5B" w:rsidRPr="00256665" w:rsidRDefault="00110B5B" w:rsidP="00110B5B">
      <w:pPr>
        <w:pStyle w:val="P1"/>
      </w:pPr>
      <w:r w:rsidRPr="00256665">
        <w:tab/>
        <w:t>(b)</w:t>
      </w:r>
      <w:r w:rsidRPr="00256665">
        <w:tab/>
        <w:t xml:space="preserve">the employee is not on </w:t>
      </w:r>
      <w:r w:rsidR="00C20728" w:rsidRPr="00256665">
        <w:t>personal/carer’s</w:t>
      </w:r>
      <w:r w:rsidR="00E959CC" w:rsidRPr="00256665">
        <w:t xml:space="preserve"> leave (however described) for a purpose mentioned in paragraph 97 (a) of the Act </w:t>
      </w:r>
      <w:r w:rsidRPr="00256665">
        <w:t>for the duration of the absence.</w:t>
      </w:r>
    </w:p>
    <w:p w:rsidR="00110B5B" w:rsidRPr="00256665" w:rsidRDefault="002808BE" w:rsidP="00110B5B">
      <w:pPr>
        <w:pStyle w:val="R2"/>
      </w:pPr>
      <w:r w:rsidRPr="00256665">
        <w:tab/>
        <w:t>(6</w:t>
      </w:r>
      <w:r w:rsidR="00110B5B" w:rsidRPr="00256665">
        <w:t>)</w:t>
      </w:r>
      <w:r w:rsidR="00110B5B" w:rsidRPr="00256665">
        <w:tab/>
        <w:t xml:space="preserve">In this regulation, a period of </w:t>
      </w:r>
      <w:r w:rsidR="00E959CC" w:rsidRPr="00256665">
        <w:t xml:space="preserve">paid </w:t>
      </w:r>
      <w:r w:rsidR="003D4AA5" w:rsidRPr="00256665">
        <w:t>personal/carer’s</w:t>
      </w:r>
      <w:r w:rsidR="00E959CC" w:rsidRPr="00256665">
        <w:t xml:space="preserve"> </w:t>
      </w:r>
      <w:r w:rsidR="00505FB8" w:rsidRPr="00256665">
        <w:t xml:space="preserve">leave </w:t>
      </w:r>
      <w:r w:rsidR="00E959CC" w:rsidRPr="00256665">
        <w:t>(however described) for a purpose mentioned in paragraph 97 (a) of the Act</w:t>
      </w:r>
      <w:r w:rsidR="00110B5B" w:rsidRPr="00256665">
        <w:t xml:space="preserve"> does not include a period when the employee is absent from work while receiving compensation under a law of the Commonwealth, a State or a Territory that is about workers’ compensation.</w:t>
      </w:r>
    </w:p>
    <w:p w:rsidR="00110B5B" w:rsidRPr="00256665" w:rsidRDefault="00110B5B" w:rsidP="00110B5B">
      <w:pPr>
        <w:pStyle w:val="HD"/>
        <w:rPr>
          <w:lang w:val="en-US"/>
        </w:rPr>
      </w:pPr>
      <w:bookmarkStart w:id="62" w:name="_Toc231804046"/>
      <w:r w:rsidRPr="0070257C">
        <w:rPr>
          <w:rStyle w:val="CharDivNo"/>
        </w:rPr>
        <w:t>Division 8</w:t>
      </w:r>
      <w:r w:rsidRPr="00256665">
        <w:rPr>
          <w:lang w:val="en-US"/>
        </w:rPr>
        <w:tab/>
      </w:r>
      <w:r w:rsidRPr="0070257C">
        <w:rPr>
          <w:rStyle w:val="CharDivText"/>
        </w:rPr>
        <w:t>Compliance</w:t>
      </w:r>
      <w:bookmarkEnd w:id="62"/>
    </w:p>
    <w:p w:rsidR="00110B5B" w:rsidRPr="00256665" w:rsidRDefault="00110B5B" w:rsidP="00110B5B">
      <w:pPr>
        <w:pStyle w:val="HS"/>
      </w:pPr>
      <w:bookmarkStart w:id="63" w:name="_Toc231804047"/>
      <w:r w:rsidRPr="00256665">
        <w:t>Subdivision A</w:t>
      </w:r>
      <w:r w:rsidRPr="00256665">
        <w:tab/>
        <w:t>Contraventions involving dismissal</w:t>
      </w:r>
      <w:bookmarkEnd w:id="63"/>
    </w:p>
    <w:p w:rsidR="00110B5B" w:rsidRPr="00256665" w:rsidRDefault="00110B5B" w:rsidP="00110B5B">
      <w:pPr>
        <w:pStyle w:val="HR"/>
      </w:pPr>
      <w:bookmarkStart w:id="64" w:name="_Toc231804048"/>
      <w:r w:rsidRPr="0070257C">
        <w:rPr>
          <w:rStyle w:val="CharSectno"/>
        </w:rPr>
        <w:t>3.02</w:t>
      </w:r>
      <w:r w:rsidRPr="00256665">
        <w:tab/>
        <w:t>Application fees</w:t>
      </w:r>
      <w:bookmarkEnd w:id="64"/>
    </w:p>
    <w:p w:rsidR="00110B5B" w:rsidRPr="00256665" w:rsidRDefault="00110B5B" w:rsidP="00110B5B">
      <w:pPr>
        <w:pStyle w:val="R1"/>
      </w:pPr>
      <w:r w:rsidRPr="00256665">
        <w:tab/>
        <w:t>(1)</w:t>
      </w:r>
      <w:r w:rsidRPr="00256665">
        <w:tab/>
        <w:t>For subsection 367 (2) of the Act, this regulation sets out matters relating to a fee for making an application to FWA under section 365 of the Act.</w:t>
      </w:r>
    </w:p>
    <w:p w:rsidR="00110B5B" w:rsidRPr="00256665" w:rsidRDefault="00110B5B" w:rsidP="00110B5B">
      <w:pPr>
        <w:pStyle w:val="HSR"/>
        <w:rPr>
          <w:lang w:val="en-US"/>
        </w:rPr>
      </w:pPr>
      <w:r w:rsidRPr="00256665">
        <w:rPr>
          <w:lang w:val="en-US"/>
        </w:rPr>
        <w:lastRenderedPageBreak/>
        <w:t>Fee at commencement of Regulations</w:t>
      </w:r>
    </w:p>
    <w:p w:rsidR="00110B5B" w:rsidRPr="00256665" w:rsidRDefault="00110B5B" w:rsidP="00110B5B">
      <w:pPr>
        <w:pStyle w:val="R2"/>
        <w:rPr>
          <w:lang w:val="en-US"/>
        </w:rPr>
      </w:pPr>
      <w:r w:rsidRPr="00256665">
        <w:tab/>
        <w:t>(2)</w:t>
      </w:r>
      <w:r w:rsidRPr="00256665">
        <w:tab/>
        <w:t xml:space="preserve">If the application is made in the financial year starting on 1 July 2009, the fee </w:t>
      </w:r>
      <w:r w:rsidRPr="00256665">
        <w:rPr>
          <w:lang w:val="en-US"/>
        </w:rPr>
        <w:t xml:space="preserve">is $59.50. </w:t>
      </w:r>
    </w:p>
    <w:p w:rsidR="00110B5B" w:rsidRPr="00256665" w:rsidRDefault="00110B5B" w:rsidP="00110B5B">
      <w:pPr>
        <w:pStyle w:val="HSR"/>
        <w:rPr>
          <w:lang w:val="en-US"/>
        </w:rPr>
      </w:pPr>
      <w:r w:rsidRPr="00256665">
        <w:rPr>
          <w:lang w:val="en-US"/>
        </w:rPr>
        <w:t>Method for indexing the fee</w:t>
      </w:r>
    </w:p>
    <w:p w:rsidR="00110B5B" w:rsidRPr="00256665" w:rsidRDefault="00110B5B" w:rsidP="00B15550">
      <w:pPr>
        <w:pStyle w:val="ZR2"/>
      </w:pPr>
      <w:r w:rsidRPr="00256665">
        <w:rPr>
          <w:lang w:val="en-US"/>
        </w:rPr>
        <w:tab/>
        <w:t>(3)</w:t>
      </w:r>
      <w:r w:rsidRPr="00256665">
        <w:rPr>
          <w:lang w:val="en-US"/>
        </w:rPr>
        <w:tab/>
      </w:r>
      <w:r w:rsidRPr="00256665">
        <w:t xml:space="preserve">If the application is made in a financial year starting on 1 July 2010, or 1 July in a later year (the </w:t>
      </w:r>
      <w:r w:rsidRPr="00256665">
        <w:rPr>
          <w:b/>
          <w:bCs/>
          <w:i/>
          <w:iCs/>
        </w:rPr>
        <w:t xml:space="preserve">application </w:t>
      </w:r>
      <w:r w:rsidRPr="00256665">
        <w:rPr>
          <w:b/>
          <w:i/>
        </w:rPr>
        <w:t>year</w:t>
      </w:r>
      <w:r w:rsidRPr="00256665">
        <w:t>), the amount of the fee is to be worked out as follows:</w:t>
      </w:r>
    </w:p>
    <w:p w:rsidR="00110B5B" w:rsidRPr="00256665" w:rsidRDefault="00110B5B" w:rsidP="00110B5B">
      <w:pPr>
        <w:pStyle w:val="P1"/>
      </w:pPr>
      <w:r w:rsidRPr="00256665">
        <w:tab/>
        <w:t>(a)</w:t>
      </w:r>
      <w:r w:rsidRPr="00256665">
        <w:tab/>
        <w:t xml:space="preserve">identify the amount of the fee for an application made in the previous financial year; </w:t>
      </w:r>
    </w:p>
    <w:p w:rsidR="00110B5B" w:rsidRPr="00256665" w:rsidRDefault="00110B5B" w:rsidP="00110B5B">
      <w:pPr>
        <w:pStyle w:val="P1"/>
      </w:pPr>
      <w:r w:rsidRPr="00256665">
        <w:tab/>
        <w:t>(b)</w:t>
      </w:r>
      <w:r w:rsidRPr="00256665">
        <w:tab/>
        <w:t>multiply it by the indexation factor for the application year (see subregulation (4));</w:t>
      </w:r>
    </w:p>
    <w:p w:rsidR="00110B5B" w:rsidRPr="00256665" w:rsidRDefault="00110B5B" w:rsidP="00110B5B">
      <w:pPr>
        <w:pStyle w:val="P1"/>
      </w:pPr>
      <w:r w:rsidRPr="00256665">
        <w:tab/>
        <w:t>(c)</w:t>
      </w:r>
      <w:r w:rsidRPr="00256665">
        <w:tab/>
        <w:t xml:space="preserve">round the result to the nearest multiple of 10 cents, rounding up if the result </w:t>
      </w:r>
      <w:r w:rsidR="00794F68" w:rsidRPr="00256665">
        <w:t>ends in</w:t>
      </w:r>
      <w:r w:rsidRPr="00256665">
        <w:t xml:space="preserve"> </w:t>
      </w:r>
      <w:r w:rsidR="00D57D69" w:rsidRPr="00256665">
        <w:t>5 cents</w:t>
      </w:r>
      <w:r w:rsidRPr="00256665">
        <w:t>.</w:t>
      </w:r>
    </w:p>
    <w:p w:rsidR="00110B5B" w:rsidRPr="00256665" w:rsidRDefault="00110B5B" w:rsidP="005B537F">
      <w:pPr>
        <w:pStyle w:val="R2"/>
      </w:pPr>
      <w:r w:rsidRPr="00256665">
        <w:tab/>
        <w:t>(4)</w:t>
      </w:r>
      <w:r w:rsidRPr="00256665">
        <w:tab/>
        <w:t>The indexation factor for the application year is worked out using the following formula, and then rounded under subregulation (5):</w:t>
      </w:r>
    </w:p>
    <w:p w:rsidR="009E788B" w:rsidRPr="00256665" w:rsidRDefault="00B6224F" w:rsidP="00C468A6">
      <w:pPr>
        <w:pStyle w:val="Formula"/>
        <w:ind w:left="993"/>
      </w:pPr>
      <w:r w:rsidRPr="00256665">
        <w:rPr>
          <w:position w:val="-26"/>
        </w:rPr>
        <w:object w:dxaOrig="6000" w:dyaOrig="620">
          <v:shape id="_x0000_i1026" type="#_x0000_t75" style="width:300.25pt;height:30.55pt" o:ole="">
            <v:imagedata r:id="rId22" o:title=""/>
          </v:shape>
          <o:OLEObject Type="Embed" ProgID="Equation.DSMT4" ShapeID="_x0000_i1026" DrawAspect="Content" ObjectID="_1555848013" r:id="rId23"/>
        </w:object>
      </w:r>
    </w:p>
    <w:p w:rsidR="00110B5B" w:rsidRPr="00256665" w:rsidRDefault="00110B5B" w:rsidP="00110B5B">
      <w:pPr>
        <w:pStyle w:val="Rc"/>
      </w:pPr>
      <w:r w:rsidRPr="00256665">
        <w:t>where:</w:t>
      </w:r>
    </w:p>
    <w:p w:rsidR="00110B5B" w:rsidRPr="00256665" w:rsidRDefault="00110B5B" w:rsidP="00110B5B">
      <w:pPr>
        <w:pStyle w:val="definition"/>
      </w:pPr>
      <w:r w:rsidRPr="00256665">
        <w:rPr>
          <w:b/>
          <w:i/>
        </w:rPr>
        <w:t>index number</w:t>
      </w:r>
      <w:r w:rsidRPr="00256665">
        <w:t>, for a quarter, means the All Groups Consumer Price Index Number (bein</w:t>
      </w:r>
      <w:r w:rsidR="00C468A6" w:rsidRPr="00256665">
        <w:t>g the weighted average of the 8 </w:t>
      </w:r>
      <w:r w:rsidRPr="00256665">
        <w:t>capital cities) published by the Australian Statistician for that quarter.</w:t>
      </w:r>
    </w:p>
    <w:p w:rsidR="00110B5B" w:rsidRPr="00256665" w:rsidRDefault="00110B5B" w:rsidP="00110B5B">
      <w:pPr>
        <w:pStyle w:val="definition"/>
      </w:pPr>
      <w:r w:rsidRPr="00256665">
        <w:rPr>
          <w:b/>
          <w:i/>
        </w:rPr>
        <w:t xml:space="preserve">most recent March year </w:t>
      </w:r>
      <w:r w:rsidRPr="00256665">
        <w:t>means the period of 12 months ending on 31 March in the financial year that occurred immediately before the application year.</w:t>
      </w:r>
    </w:p>
    <w:p w:rsidR="00110B5B" w:rsidRPr="00256665" w:rsidRDefault="00110B5B" w:rsidP="00110B5B">
      <w:pPr>
        <w:pStyle w:val="definition"/>
      </w:pPr>
      <w:r w:rsidRPr="00256665">
        <w:rPr>
          <w:b/>
          <w:i/>
        </w:rPr>
        <w:t xml:space="preserve">previous March year </w:t>
      </w:r>
      <w:r w:rsidRPr="00256665">
        <w:t>means the period of 12 months immediately preceding the most recent March year.</w:t>
      </w:r>
    </w:p>
    <w:p w:rsidR="00110B5B" w:rsidRPr="00256665" w:rsidRDefault="00110B5B" w:rsidP="00110B5B">
      <w:pPr>
        <w:pStyle w:val="definition"/>
      </w:pPr>
      <w:r w:rsidRPr="00256665">
        <w:rPr>
          <w:b/>
          <w:i/>
        </w:rPr>
        <w:t xml:space="preserve">quarter </w:t>
      </w:r>
      <w:r w:rsidRPr="00256665">
        <w:t>means a period of 3 months ending on 31 March, 30 June, 30 September or 31 December.</w:t>
      </w:r>
    </w:p>
    <w:p w:rsidR="00110B5B" w:rsidRPr="00256665" w:rsidRDefault="00110B5B" w:rsidP="00110B5B">
      <w:pPr>
        <w:pStyle w:val="R2"/>
      </w:pPr>
      <w:r w:rsidRPr="00256665">
        <w:tab/>
        <w:t>(5)</w:t>
      </w:r>
      <w:r w:rsidRPr="00256665">
        <w:tab/>
        <w:t>The result under sub</w:t>
      </w:r>
      <w:r w:rsidR="00BE240E" w:rsidRPr="00256665">
        <w:t>regula</w:t>
      </w:r>
      <w:r w:rsidRPr="00256665">
        <w:t>tion (4) must be rounded up or down to 3 decimal places, rounding u</w:t>
      </w:r>
      <w:r w:rsidR="00D57D69" w:rsidRPr="00256665">
        <w:t>p if the result ends in 0.0005</w:t>
      </w:r>
      <w:r w:rsidRPr="00256665">
        <w:t>.</w:t>
      </w:r>
    </w:p>
    <w:p w:rsidR="00110B5B" w:rsidRPr="00256665" w:rsidRDefault="00110B5B" w:rsidP="00B15550">
      <w:pPr>
        <w:pStyle w:val="ZR2"/>
      </w:pPr>
      <w:r w:rsidRPr="00256665">
        <w:lastRenderedPageBreak/>
        <w:tab/>
        <w:t>(6)</w:t>
      </w:r>
      <w:r w:rsidRPr="00256665">
        <w:tab/>
        <w:t>A calculation under sub</w:t>
      </w:r>
      <w:r w:rsidR="000D4ECC" w:rsidRPr="00256665">
        <w:t>regula</w:t>
      </w:r>
      <w:r w:rsidRPr="00256665">
        <w:t>tion (4):</w:t>
      </w:r>
    </w:p>
    <w:p w:rsidR="00110B5B" w:rsidRPr="00256665" w:rsidRDefault="00110B5B" w:rsidP="00110B5B">
      <w:pPr>
        <w:pStyle w:val="P1"/>
      </w:pPr>
      <w:r w:rsidRPr="00256665">
        <w:tab/>
        <w:t>(a)</w:t>
      </w:r>
      <w:r w:rsidRPr="00256665">
        <w:tab/>
        <w:t>is to be made using the index numbers published in terms of the most recently published reference base for the Consumer Price Index; and</w:t>
      </w:r>
    </w:p>
    <w:p w:rsidR="00110B5B" w:rsidRPr="00256665" w:rsidRDefault="00110B5B" w:rsidP="00110B5B">
      <w:pPr>
        <w:pStyle w:val="P1"/>
      </w:pPr>
      <w:r w:rsidRPr="00256665">
        <w:tab/>
        <w:t>(b)</w:t>
      </w:r>
      <w:r w:rsidRPr="00256665">
        <w:tab/>
        <w:t>is to be made disregarding index numbers that are published in substitution for previously published index numbers (unless the substituted numbers are published to take account of changes in the reference base).</w:t>
      </w:r>
    </w:p>
    <w:p w:rsidR="00110B5B" w:rsidRPr="00256665" w:rsidRDefault="00110B5B" w:rsidP="00110B5B">
      <w:pPr>
        <w:pStyle w:val="HSR"/>
        <w:rPr>
          <w:lang w:val="en-US"/>
        </w:rPr>
      </w:pPr>
      <w:r w:rsidRPr="00256665">
        <w:t>No fee — hardship</w:t>
      </w:r>
    </w:p>
    <w:p w:rsidR="00110B5B" w:rsidRPr="00256665" w:rsidRDefault="00110B5B" w:rsidP="00110B5B">
      <w:pPr>
        <w:pStyle w:val="R2"/>
      </w:pPr>
      <w:r w:rsidRPr="00256665">
        <w:tab/>
        <w:t>(7)</w:t>
      </w:r>
      <w:r w:rsidRPr="00256665">
        <w:tab/>
        <w:t>If FWA is satisfied that the person making an application will suffer serious hardship if the person is required to pay the fee, no fee is payable for making the application.</w:t>
      </w:r>
    </w:p>
    <w:p w:rsidR="00110B5B" w:rsidRPr="00256665" w:rsidRDefault="00110B5B" w:rsidP="00110B5B">
      <w:pPr>
        <w:pStyle w:val="HSR"/>
        <w:rPr>
          <w:lang w:val="en-US"/>
        </w:rPr>
      </w:pPr>
      <w:r w:rsidRPr="00256665">
        <w:t>Refund of fee — discontinuing application</w:t>
      </w:r>
    </w:p>
    <w:p w:rsidR="00110B5B" w:rsidRPr="00256665" w:rsidRDefault="00110B5B" w:rsidP="00B15550">
      <w:pPr>
        <w:pStyle w:val="ZR2"/>
      </w:pPr>
      <w:r w:rsidRPr="00256665">
        <w:tab/>
        <w:t>(8)</w:t>
      </w:r>
      <w:r w:rsidRPr="00256665">
        <w:tab/>
        <w:t>FWA must repay to the person an amount equal to the fee if:</w:t>
      </w:r>
    </w:p>
    <w:p w:rsidR="00110B5B" w:rsidRPr="00256665" w:rsidRDefault="00110B5B" w:rsidP="00110B5B">
      <w:pPr>
        <w:pStyle w:val="P1"/>
      </w:pPr>
      <w:r w:rsidRPr="00256665">
        <w:tab/>
        <w:t>(a)</w:t>
      </w:r>
      <w:r w:rsidRPr="00256665">
        <w:tab/>
        <w:t>the fee has been paid; and</w:t>
      </w:r>
    </w:p>
    <w:p w:rsidR="00110B5B" w:rsidRPr="00256665" w:rsidRDefault="00110B5B" w:rsidP="00110B5B">
      <w:pPr>
        <w:pStyle w:val="P1"/>
      </w:pPr>
      <w:r w:rsidRPr="00256665">
        <w:tab/>
        <w:t>(b)</w:t>
      </w:r>
      <w:r w:rsidRPr="00256665">
        <w:tab/>
        <w:t>the application is subsequently discontinued as mentioned in section 588 of the Act; and</w:t>
      </w:r>
    </w:p>
    <w:p w:rsidR="00110B5B" w:rsidRPr="00256665" w:rsidRDefault="00110B5B" w:rsidP="00B15550">
      <w:pPr>
        <w:pStyle w:val="ZP1"/>
      </w:pPr>
      <w:r w:rsidRPr="00256665">
        <w:tab/>
        <w:t>(c)</w:t>
      </w:r>
      <w:r w:rsidRPr="00256665">
        <w:tab/>
        <w:t>either:</w:t>
      </w:r>
    </w:p>
    <w:p w:rsidR="00110B5B" w:rsidRPr="00256665" w:rsidRDefault="00110B5B" w:rsidP="00110B5B">
      <w:pPr>
        <w:pStyle w:val="P2"/>
      </w:pPr>
      <w:r w:rsidRPr="00256665">
        <w:tab/>
        <w:t>(i)</w:t>
      </w:r>
      <w:r w:rsidRPr="00256665">
        <w:tab/>
        <w:t>at the time the application is discontinued, the application has not yet been listed for conducting a conference; or</w:t>
      </w:r>
    </w:p>
    <w:p w:rsidR="00110B5B" w:rsidRPr="00256665" w:rsidRDefault="00110B5B" w:rsidP="00110B5B">
      <w:pPr>
        <w:pStyle w:val="P2"/>
      </w:pPr>
      <w:r w:rsidRPr="00256665">
        <w:tab/>
        <w:t>(ii)</w:t>
      </w:r>
      <w:r w:rsidRPr="00256665">
        <w:tab/>
        <w:t>if the application has, at or before that time, been listed for conducting a conference on a specified date or dates — the d</w:t>
      </w:r>
      <w:r w:rsidR="00C468A6" w:rsidRPr="00256665">
        <w:t>iscontinuance occurs at least 2 </w:t>
      </w:r>
      <w:r w:rsidRPr="00256665">
        <w:t>days before that date or the earlier of those dates.</w:t>
      </w:r>
    </w:p>
    <w:p w:rsidR="00110B5B" w:rsidRPr="00256665" w:rsidRDefault="00110B5B" w:rsidP="00110B5B">
      <w:pPr>
        <w:pStyle w:val="HS"/>
      </w:pPr>
      <w:bookmarkStart w:id="65" w:name="_Toc231804049"/>
      <w:r w:rsidRPr="00256665">
        <w:t>Subdivision B</w:t>
      </w:r>
      <w:r w:rsidRPr="00256665">
        <w:tab/>
        <w:t>Other contraventions</w:t>
      </w:r>
      <w:bookmarkEnd w:id="65"/>
      <w:r w:rsidRPr="00256665">
        <w:t xml:space="preserve"> </w:t>
      </w:r>
    </w:p>
    <w:p w:rsidR="00110B5B" w:rsidRPr="00256665" w:rsidRDefault="006C43E4" w:rsidP="00110B5B">
      <w:pPr>
        <w:pStyle w:val="HR"/>
      </w:pPr>
      <w:bookmarkStart w:id="66" w:name="_Toc231804050"/>
      <w:r w:rsidRPr="0070257C">
        <w:rPr>
          <w:rStyle w:val="CharSectno"/>
        </w:rPr>
        <w:t>3.03</w:t>
      </w:r>
      <w:r w:rsidR="00110B5B" w:rsidRPr="00256665">
        <w:tab/>
        <w:t>Application fees</w:t>
      </w:r>
      <w:bookmarkEnd w:id="66"/>
    </w:p>
    <w:p w:rsidR="00110B5B" w:rsidRPr="00256665" w:rsidRDefault="00110B5B" w:rsidP="00110B5B">
      <w:pPr>
        <w:pStyle w:val="R1"/>
      </w:pPr>
      <w:r w:rsidRPr="00256665">
        <w:tab/>
        <w:t>(1)</w:t>
      </w:r>
      <w:r w:rsidRPr="00256665">
        <w:tab/>
        <w:t>For subsection 373 (2) of the Act, this regulation sets out matters relating to a fee for making an application to FWA under section 372 of the Act.</w:t>
      </w:r>
    </w:p>
    <w:p w:rsidR="00110B5B" w:rsidRPr="00256665" w:rsidRDefault="00110B5B" w:rsidP="00110B5B">
      <w:pPr>
        <w:pStyle w:val="HSR"/>
        <w:rPr>
          <w:lang w:val="en-US"/>
        </w:rPr>
      </w:pPr>
      <w:r w:rsidRPr="00256665">
        <w:rPr>
          <w:lang w:val="en-US"/>
        </w:rPr>
        <w:lastRenderedPageBreak/>
        <w:t>Fee at commencement of Regulations</w:t>
      </w:r>
    </w:p>
    <w:p w:rsidR="00110B5B" w:rsidRPr="00256665" w:rsidRDefault="00110B5B" w:rsidP="00110B5B">
      <w:pPr>
        <w:pStyle w:val="R2"/>
        <w:rPr>
          <w:lang w:val="en-US"/>
        </w:rPr>
      </w:pPr>
      <w:r w:rsidRPr="00256665">
        <w:tab/>
        <w:t>(2)</w:t>
      </w:r>
      <w:r w:rsidRPr="00256665">
        <w:tab/>
        <w:t xml:space="preserve">If the application is made in the financial year starting on 1 July 2009, the fee </w:t>
      </w:r>
      <w:r w:rsidRPr="00256665">
        <w:rPr>
          <w:lang w:val="en-US"/>
        </w:rPr>
        <w:t xml:space="preserve">is $59.50. </w:t>
      </w:r>
    </w:p>
    <w:p w:rsidR="00110B5B" w:rsidRPr="00256665" w:rsidRDefault="00110B5B" w:rsidP="00110B5B">
      <w:pPr>
        <w:pStyle w:val="HSR"/>
        <w:rPr>
          <w:lang w:val="en-US"/>
        </w:rPr>
      </w:pPr>
      <w:r w:rsidRPr="00256665">
        <w:rPr>
          <w:lang w:val="en-US"/>
        </w:rPr>
        <w:t>Method for indexing the fee</w:t>
      </w:r>
    </w:p>
    <w:p w:rsidR="00110B5B" w:rsidRPr="00256665" w:rsidRDefault="00110B5B" w:rsidP="00B15550">
      <w:pPr>
        <w:pStyle w:val="ZR2"/>
      </w:pPr>
      <w:r w:rsidRPr="00256665">
        <w:rPr>
          <w:lang w:val="en-US"/>
        </w:rPr>
        <w:tab/>
        <w:t>(3)</w:t>
      </w:r>
      <w:r w:rsidRPr="00256665">
        <w:rPr>
          <w:lang w:val="en-US"/>
        </w:rPr>
        <w:tab/>
      </w:r>
      <w:r w:rsidRPr="00256665">
        <w:t xml:space="preserve">If the application is made in a financial year starting on 1 July 2010, or 1 July in a later year (the </w:t>
      </w:r>
      <w:r w:rsidRPr="00256665">
        <w:rPr>
          <w:b/>
          <w:bCs/>
          <w:i/>
          <w:iCs/>
        </w:rPr>
        <w:t xml:space="preserve">application </w:t>
      </w:r>
      <w:r w:rsidRPr="00256665">
        <w:rPr>
          <w:b/>
          <w:i/>
        </w:rPr>
        <w:t>year</w:t>
      </w:r>
      <w:r w:rsidRPr="00256665">
        <w:t>), the amount of the fee is to be worked out as follows:</w:t>
      </w:r>
    </w:p>
    <w:p w:rsidR="00110B5B" w:rsidRPr="00256665" w:rsidRDefault="00110B5B" w:rsidP="00110B5B">
      <w:pPr>
        <w:pStyle w:val="P1"/>
      </w:pPr>
      <w:r w:rsidRPr="00256665">
        <w:tab/>
        <w:t>(a)</w:t>
      </w:r>
      <w:r w:rsidRPr="00256665">
        <w:tab/>
        <w:t xml:space="preserve">identify the amount of the fee for an application made in the previous financial year; </w:t>
      </w:r>
    </w:p>
    <w:p w:rsidR="00110B5B" w:rsidRPr="00256665" w:rsidRDefault="00110B5B" w:rsidP="00110B5B">
      <w:pPr>
        <w:pStyle w:val="P1"/>
      </w:pPr>
      <w:r w:rsidRPr="00256665">
        <w:tab/>
        <w:t>(b)</w:t>
      </w:r>
      <w:r w:rsidRPr="00256665">
        <w:tab/>
        <w:t>multiply it by the indexation factor for the application year (see subregulation (4));</w:t>
      </w:r>
    </w:p>
    <w:p w:rsidR="00110B5B" w:rsidRPr="00256665" w:rsidRDefault="00110B5B" w:rsidP="00110B5B">
      <w:pPr>
        <w:pStyle w:val="P1"/>
      </w:pPr>
      <w:r w:rsidRPr="00256665">
        <w:tab/>
        <w:t>(c)</w:t>
      </w:r>
      <w:r w:rsidRPr="00256665">
        <w:tab/>
        <w:t xml:space="preserve">round the result to the nearest multiple of 10 cents, rounding up if the result </w:t>
      </w:r>
      <w:r w:rsidR="00794F68" w:rsidRPr="00256665">
        <w:t>ends in</w:t>
      </w:r>
      <w:r w:rsidRPr="00256665">
        <w:t xml:space="preserve"> </w:t>
      </w:r>
      <w:r w:rsidR="00794F68" w:rsidRPr="00256665">
        <w:t>5 cents</w:t>
      </w:r>
      <w:r w:rsidRPr="00256665">
        <w:t>.</w:t>
      </w:r>
    </w:p>
    <w:p w:rsidR="00110B5B" w:rsidRPr="00256665" w:rsidRDefault="00110B5B" w:rsidP="005B537F">
      <w:pPr>
        <w:pStyle w:val="R2"/>
      </w:pPr>
      <w:r w:rsidRPr="00256665">
        <w:tab/>
        <w:t>(4)</w:t>
      </w:r>
      <w:r w:rsidRPr="00256665">
        <w:tab/>
        <w:t>The indexation factor for the application year is worked out using the following formula, and then rounded under subregulation (5):</w:t>
      </w:r>
    </w:p>
    <w:p w:rsidR="00B6224F" w:rsidRPr="00256665" w:rsidRDefault="00B6224F" w:rsidP="00C468A6">
      <w:pPr>
        <w:pStyle w:val="Formula"/>
        <w:ind w:left="993"/>
      </w:pPr>
      <w:r w:rsidRPr="00256665">
        <w:rPr>
          <w:position w:val="-26"/>
        </w:rPr>
        <w:object w:dxaOrig="6000" w:dyaOrig="620">
          <v:shape id="_x0000_i1027" type="#_x0000_t75" style="width:300.25pt;height:30.55pt" o:ole="">
            <v:imagedata r:id="rId22" o:title=""/>
          </v:shape>
          <o:OLEObject Type="Embed" ProgID="Equation.DSMT4" ShapeID="_x0000_i1027" DrawAspect="Content" ObjectID="_1555848014" r:id="rId24"/>
        </w:object>
      </w:r>
    </w:p>
    <w:p w:rsidR="00110B5B" w:rsidRPr="00256665" w:rsidRDefault="00110B5B" w:rsidP="00110B5B">
      <w:pPr>
        <w:pStyle w:val="Rc"/>
      </w:pPr>
      <w:r w:rsidRPr="00256665">
        <w:t>where:</w:t>
      </w:r>
    </w:p>
    <w:p w:rsidR="00110B5B" w:rsidRPr="00256665" w:rsidRDefault="00110B5B" w:rsidP="00110B5B">
      <w:pPr>
        <w:pStyle w:val="definition"/>
      </w:pPr>
      <w:r w:rsidRPr="00256665">
        <w:rPr>
          <w:b/>
          <w:i/>
        </w:rPr>
        <w:t>index number</w:t>
      </w:r>
      <w:r w:rsidRPr="00256665">
        <w:t>, for a quarter, means the All Groups Consumer Price Index Number (bein</w:t>
      </w:r>
      <w:r w:rsidR="00C468A6" w:rsidRPr="00256665">
        <w:t>g the weighted average of the 8 </w:t>
      </w:r>
      <w:r w:rsidRPr="00256665">
        <w:t>capital cities) published by the Australian Statistician for that quarter.</w:t>
      </w:r>
    </w:p>
    <w:p w:rsidR="00110B5B" w:rsidRPr="00256665" w:rsidRDefault="00110B5B" w:rsidP="00110B5B">
      <w:pPr>
        <w:pStyle w:val="definition"/>
      </w:pPr>
      <w:r w:rsidRPr="00256665">
        <w:rPr>
          <w:b/>
          <w:i/>
        </w:rPr>
        <w:t xml:space="preserve">most recent March year </w:t>
      </w:r>
      <w:r w:rsidRPr="00256665">
        <w:t>means the period of 12 months ending on 31 March in the financial year that occurred immediately before the application year.</w:t>
      </w:r>
    </w:p>
    <w:p w:rsidR="00110B5B" w:rsidRPr="00256665" w:rsidRDefault="00110B5B" w:rsidP="00110B5B">
      <w:pPr>
        <w:pStyle w:val="definition"/>
      </w:pPr>
      <w:r w:rsidRPr="00256665">
        <w:rPr>
          <w:b/>
          <w:i/>
        </w:rPr>
        <w:t xml:space="preserve">previous March year </w:t>
      </w:r>
      <w:r w:rsidRPr="00256665">
        <w:t>means the period of 12 months immediately preceding the most recent March year.</w:t>
      </w:r>
    </w:p>
    <w:p w:rsidR="00110B5B" w:rsidRPr="00256665" w:rsidRDefault="00110B5B" w:rsidP="00110B5B">
      <w:pPr>
        <w:pStyle w:val="definition"/>
      </w:pPr>
      <w:r w:rsidRPr="00256665">
        <w:rPr>
          <w:b/>
          <w:i/>
        </w:rPr>
        <w:t xml:space="preserve">quarter </w:t>
      </w:r>
      <w:r w:rsidRPr="00256665">
        <w:t>means a period of 3 months ending on 31 March, 30 June, 30 September or 31 December.</w:t>
      </w:r>
    </w:p>
    <w:p w:rsidR="00977D0B" w:rsidRPr="00256665" w:rsidRDefault="00977D0B" w:rsidP="00977D0B">
      <w:pPr>
        <w:pStyle w:val="R2"/>
      </w:pPr>
      <w:r w:rsidRPr="00256665">
        <w:tab/>
        <w:t>(5)</w:t>
      </w:r>
      <w:r w:rsidRPr="00256665">
        <w:tab/>
        <w:t>The result under subregulation (4) must be rounded up or down to 3 decimal places, rounding up if the result ends in 0.0005.</w:t>
      </w:r>
    </w:p>
    <w:p w:rsidR="00110B5B" w:rsidRPr="00256665" w:rsidRDefault="00110B5B" w:rsidP="003B4A44">
      <w:pPr>
        <w:pStyle w:val="ZR2"/>
      </w:pPr>
      <w:r w:rsidRPr="00256665">
        <w:lastRenderedPageBreak/>
        <w:tab/>
        <w:t>(6)</w:t>
      </w:r>
      <w:r w:rsidRPr="00256665">
        <w:tab/>
        <w:t>A calculation under sub</w:t>
      </w:r>
      <w:r w:rsidR="00977D0B" w:rsidRPr="00256665">
        <w:t>regula</w:t>
      </w:r>
      <w:r w:rsidRPr="00256665">
        <w:t>tion (4):</w:t>
      </w:r>
    </w:p>
    <w:p w:rsidR="00110B5B" w:rsidRPr="00256665" w:rsidRDefault="00110B5B" w:rsidP="00110B5B">
      <w:pPr>
        <w:pStyle w:val="P1"/>
      </w:pPr>
      <w:r w:rsidRPr="00256665">
        <w:tab/>
        <w:t>(a)</w:t>
      </w:r>
      <w:r w:rsidRPr="00256665">
        <w:tab/>
        <w:t>is to be made using the index numbers published in terms of the most recently published reference base for the Consumer Price Index; and</w:t>
      </w:r>
    </w:p>
    <w:p w:rsidR="00110B5B" w:rsidRPr="00256665" w:rsidRDefault="00110B5B" w:rsidP="00110B5B">
      <w:pPr>
        <w:pStyle w:val="P1"/>
      </w:pPr>
      <w:r w:rsidRPr="00256665">
        <w:tab/>
        <w:t>(b)</w:t>
      </w:r>
      <w:r w:rsidRPr="00256665">
        <w:tab/>
        <w:t>is to be made disregarding index numbers that are published in substitution for previously published index numbers (unless the substituted numbers are published to take account of changes in the reference base).</w:t>
      </w:r>
    </w:p>
    <w:p w:rsidR="00110B5B" w:rsidRPr="00256665" w:rsidRDefault="00110B5B" w:rsidP="00110B5B">
      <w:pPr>
        <w:pStyle w:val="HSR"/>
        <w:rPr>
          <w:lang w:val="en-US"/>
        </w:rPr>
      </w:pPr>
      <w:r w:rsidRPr="00256665">
        <w:t>No fee — hardship</w:t>
      </w:r>
    </w:p>
    <w:p w:rsidR="00110B5B" w:rsidRPr="00256665" w:rsidRDefault="00110B5B" w:rsidP="00110B5B">
      <w:pPr>
        <w:pStyle w:val="R2"/>
      </w:pPr>
      <w:r w:rsidRPr="00256665">
        <w:tab/>
        <w:t>(7)</w:t>
      </w:r>
      <w:r w:rsidRPr="00256665">
        <w:tab/>
        <w:t>If FWA is satisfied that the person making an application will suffer serious hardship if the person is required to pay the fee, no fee is payable for making the application.</w:t>
      </w:r>
    </w:p>
    <w:p w:rsidR="00110B5B" w:rsidRPr="00256665" w:rsidRDefault="00110B5B" w:rsidP="00110B5B">
      <w:pPr>
        <w:pStyle w:val="HSR"/>
        <w:rPr>
          <w:lang w:val="en-US"/>
        </w:rPr>
      </w:pPr>
      <w:r w:rsidRPr="00256665">
        <w:t>Refund of fee — discontinuing application</w:t>
      </w:r>
    </w:p>
    <w:p w:rsidR="00110B5B" w:rsidRPr="00256665" w:rsidRDefault="00110B5B" w:rsidP="003B4A44">
      <w:pPr>
        <w:pStyle w:val="ZR2"/>
      </w:pPr>
      <w:r w:rsidRPr="00256665">
        <w:tab/>
        <w:t>(8)</w:t>
      </w:r>
      <w:r w:rsidRPr="00256665">
        <w:tab/>
        <w:t>FWA must repay to the person an amount equal to the fee if:</w:t>
      </w:r>
    </w:p>
    <w:p w:rsidR="00110B5B" w:rsidRPr="00256665" w:rsidRDefault="00110B5B" w:rsidP="00110B5B">
      <w:pPr>
        <w:pStyle w:val="P1"/>
      </w:pPr>
      <w:r w:rsidRPr="00256665">
        <w:tab/>
        <w:t>(a)</w:t>
      </w:r>
      <w:r w:rsidRPr="00256665">
        <w:tab/>
        <w:t>the fee has been paid; and</w:t>
      </w:r>
    </w:p>
    <w:p w:rsidR="00110B5B" w:rsidRPr="00256665" w:rsidRDefault="00110B5B" w:rsidP="00110B5B">
      <w:pPr>
        <w:pStyle w:val="P1"/>
      </w:pPr>
      <w:r w:rsidRPr="00256665">
        <w:tab/>
        <w:t>(b)</w:t>
      </w:r>
      <w:r w:rsidRPr="00256665">
        <w:tab/>
        <w:t>the application is subsequently discontinued as mentioned in section 588 of the Act; and</w:t>
      </w:r>
    </w:p>
    <w:p w:rsidR="00110B5B" w:rsidRPr="00256665" w:rsidRDefault="00110B5B" w:rsidP="003B4A44">
      <w:pPr>
        <w:pStyle w:val="ZP1"/>
      </w:pPr>
      <w:r w:rsidRPr="00256665">
        <w:tab/>
        <w:t>(c)</w:t>
      </w:r>
      <w:r w:rsidRPr="00256665">
        <w:tab/>
        <w:t>either:</w:t>
      </w:r>
    </w:p>
    <w:p w:rsidR="00110B5B" w:rsidRPr="00256665" w:rsidRDefault="00110B5B" w:rsidP="00110B5B">
      <w:pPr>
        <w:pStyle w:val="P2"/>
      </w:pPr>
      <w:r w:rsidRPr="00256665">
        <w:tab/>
        <w:t>(i)</w:t>
      </w:r>
      <w:r w:rsidRPr="00256665">
        <w:tab/>
        <w:t>at the time the application is discontinued, the application has not yet been listed for conducting a conference; or</w:t>
      </w:r>
    </w:p>
    <w:p w:rsidR="00110B5B" w:rsidRPr="00256665" w:rsidRDefault="00110B5B" w:rsidP="00110B5B">
      <w:pPr>
        <w:pStyle w:val="P2"/>
      </w:pPr>
      <w:r w:rsidRPr="00256665">
        <w:tab/>
        <w:t>(ii)</w:t>
      </w:r>
      <w:r w:rsidRPr="00256665">
        <w:tab/>
        <w:t>if the application has, at or before that time, been listed for conducting a conference on a specified date or dates — the discontinuance oc</w:t>
      </w:r>
      <w:r w:rsidR="00C468A6" w:rsidRPr="00256665">
        <w:t>curs at least 2 </w:t>
      </w:r>
      <w:r w:rsidRPr="00256665">
        <w:t>days before that date or the earlier of those dates.</w:t>
      </w:r>
    </w:p>
    <w:p w:rsidR="00110B5B" w:rsidRPr="00256665" w:rsidRDefault="00110B5B" w:rsidP="00110B5B">
      <w:pPr>
        <w:pStyle w:val="HS"/>
        <w:rPr>
          <w:lang w:val="en-US"/>
        </w:rPr>
      </w:pPr>
      <w:bookmarkStart w:id="67" w:name="_Toc231804051"/>
      <w:r w:rsidRPr="00256665">
        <w:rPr>
          <w:lang w:val="en-US"/>
        </w:rPr>
        <w:t>Subdivision C</w:t>
      </w:r>
      <w:r w:rsidRPr="00256665">
        <w:rPr>
          <w:lang w:val="en-US"/>
        </w:rPr>
        <w:tab/>
        <w:t>Conference costs</w:t>
      </w:r>
      <w:bookmarkEnd w:id="67"/>
    </w:p>
    <w:p w:rsidR="00110B5B" w:rsidRPr="00256665" w:rsidRDefault="006C43E4" w:rsidP="00110B5B">
      <w:pPr>
        <w:pStyle w:val="HR"/>
      </w:pPr>
      <w:bookmarkStart w:id="68" w:name="_Toc231804052"/>
      <w:r w:rsidRPr="0070257C">
        <w:rPr>
          <w:rStyle w:val="CharSectno"/>
        </w:rPr>
        <w:t>3.04</w:t>
      </w:r>
      <w:r w:rsidR="00110B5B" w:rsidRPr="00256665">
        <w:tab/>
        <w:t>Schedule of costs</w:t>
      </w:r>
      <w:bookmarkEnd w:id="68"/>
    </w:p>
    <w:p w:rsidR="00110B5B" w:rsidRPr="00256665" w:rsidRDefault="00110B5B" w:rsidP="00110B5B">
      <w:pPr>
        <w:pStyle w:val="R1"/>
      </w:pPr>
      <w:r w:rsidRPr="00256665">
        <w:tab/>
        <w:t>(1)</w:t>
      </w:r>
      <w:r w:rsidRPr="00256665">
        <w:tab/>
        <w:t xml:space="preserve">For section 376 of the Act, the schedule of costs set out in Schedule </w:t>
      </w:r>
      <w:r w:rsidR="00C20BAD" w:rsidRPr="00256665">
        <w:t>3.1</w:t>
      </w:r>
      <w:r w:rsidRPr="00256665">
        <w:t xml:space="preserve"> is prescribed.</w:t>
      </w:r>
    </w:p>
    <w:p w:rsidR="00110B5B" w:rsidRPr="00256665" w:rsidRDefault="00110B5B" w:rsidP="003B4A44">
      <w:pPr>
        <w:pStyle w:val="ZR2"/>
      </w:pPr>
      <w:r w:rsidRPr="00256665">
        <w:rPr>
          <w:iCs/>
        </w:rPr>
        <w:lastRenderedPageBreak/>
        <w:tab/>
        <w:t>(2)</w:t>
      </w:r>
      <w:r w:rsidRPr="00256665">
        <w:rPr>
          <w:iCs/>
        </w:rPr>
        <w:tab/>
        <w:t xml:space="preserve">In </w:t>
      </w:r>
      <w:r w:rsidRPr="00256665">
        <w:t>awarding costs:</w:t>
      </w:r>
    </w:p>
    <w:p w:rsidR="00110B5B" w:rsidRPr="00256665" w:rsidRDefault="00110B5B" w:rsidP="00110B5B">
      <w:pPr>
        <w:pStyle w:val="P1"/>
      </w:pPr>
      <w:r w:rsidRPr="00256665">
        <w:tab/>
        <w:t>(a)</w:t>
      </w:r>
      <w:r w:rsidRPr="00256665">
        <w:tab/>
        <w:t xml:space="preserve">FWA is not limited to the items of expenditure mentioned in Schedule </w:t>
      </w:r>
      <w:r w:rsidR="00C20BAD" w:rsidRPr="00256665">
        <w:t>3.1</w:t>
      </w:r>
      <w:r w:rsidRPr="00256665">
        <w:t>; but</w:t>
      </w:r>
    </w:p>
    <w:p w:rsidR="00110B5B" w:rsidRPr="00256665" w:rsidRDefault="00110B5B" w:rsidP="00110B5B">
      <w:pPr>
        <w:pStyle w:val="P1"/>
      </w:pPr>
      <w:r w:rsidRPr="00256665">
        <w:tab/>
        <w:t>(b)</w:t>
      </w:r>
      <w:r w:rsidRPr="00256665">
        <w:tab/>
        <w:t xml:space="preserve">if an item of expenditure is mentioned in Schedule </w:t>
      </w:r>
      <w:r w:rsidR="00C20BAD" w:rsidRPr="00256665">
        <w:t>3.1</w:t>
      </w:r>
      <w:r w:rsidRPr="00256665">
        <w:t xml:space="preserve">, FWA must not award costs for that item at a rate or of an amount in excess of the rate or amount mentioned in Schedule </w:t>
      </w:r>
      <w:r w:rsidR="00C20BAD" w:rsidRPr="00256665">
        <w:t>3.1</w:t>
      </w:r>
      <w:r w:rsidRPr="00256665">
        <w:t xml:space="preserve"> for that item.</w:t>
      </w:r>
    </w:p>
    <w:p w:rsidR="00110B5B" w:rsidRPr="00256665" w:rsidRDefault="00110B5B" w:rsidP="00110B5B">
      <w:pPr>
        <w:pStyle w:val="Note"/>
      </w:pPr>
      <w:r w:rsidRPr="00256665">
        <w:rPr>
          <w:i/>
        </w:rPr>
        <w:t>Note</w:t>
      </w:r>
      <w:r w:rsidRPr="00256665">
        <w:t xml:space="preserve">   An application for an order for costs must be made in accordance with </w:t>
      </w:r>
      <w:r w:rsidRPr="00256665">
        <w:rPr>
          <w:lang w:val="en-US"/>
        </w:rPr>
        <w:t>the</w:t>
      </w:r>
      <w:r w:rsidR="00C20BAD" w:rsidRPr="00256665">
        <w:rPr>
          <w:lang w:val="en-US"/>
        </w:rPr>
        <w:t xml:space="preserve"> procedural rules</w:t>
      </w:r>
      <w:r w:rsidRPr="00256665">
        <w:rPr>
          <w:lang w:val="en-US"/>
        </w:rPr>
        <w:t>.</w:t>
      </w:r>
    </w:p>
    <w:p w:rsidR="00110B5B" w:rsidRPr="00256665" w:rsidRDefault="00110B5B" w:rsidP="00110B5B">
      <w:pPr>
        <w:pStyle w:val="R2"/>
        <w:rPr>
          <w:lang w:val="en-US"/>
        </w:rPr>
      </w:pPr>
      <w:r w:rsidRPr="00256665">
        <w:rPr>
          <w:lang w:val="en-US"/>
        </w:rPr>
        <w:tab/>
        <w:t>(3)</w:t>
      </w:r>
      <w:r w:rsidRPr="00256665">
        <w:rPr>
          <w:lang w:val="en-US"/>
        </w:rPr>
        <w:tab/>
        <w:t>A bill of costs must identify, by an item number, each cost and disbursement claimed.</w:t>
      </w:r>
    </w:p>
    <w:p w:rsidR="00110B5B" w:rsidRPr="00256665" w:rsidRDefault="006C43E4" w:rsidP="00110B5B">
      <w:pPr>
        <w:pStyle w:val="ZR2"/>
        <w:rPr>
          <w:lang w:val="en-US"/>
        </w:rPr>
      </w:pPr>
      <w:r w:rsidRPr="00256665">
        <w:rPr>
          <w:lang w:val="en-US"/>
        </w:rPr>
        <w:tab/>
        <w:t>(4</w:t>
      </w:r>
      <w:r w:rsidR="00110B5B" w:rsidRPr="00256665">
        <w:rPr>
          <w:lang w:val="en-US"/>
        </w:rPr>
        <w:t>)</w:t>
      </w:r>
      <w:r w:rsidR="00110B5B" w:rsidRPr="00256665">
        <w:rPr>
          <w:lang w:val="en-US"/>
        </w:rPr>
        <w:tab/>
        <w:t xml:space="preserve">In Schedule </w:t>
      </w:r>
      <w:r w:rsidR="00C20BAD" w:rsidRPr="00256665">
        <w:rPr>
          <w:lang w:val="en-US"/>
        </w:rPr>
        <w:t>3.1</w:t>
      </w:r>
      <w:r w:rsidR="00110B5B" w:rsidRPr="00256665">
        <w:rPr>
          <w:lang w:val="en-US"/>
        </w:rPr>
        <w:t>:</w:t>
      </w:r>
    </w:p>
    <w:p w:rsidR="00110B5B" w:rsidRPr="00256665" w:rsidRDefault="00110B5B" w:rsidP="00110B5B">
      <w:pPr>
        <w:pStyle w:val="definition"/>
        <w:rPr>
          <w:lang w:val="en-US"/>
        </w:rPr>
      </w:pPr>
      <w:r w:rsidRPr="00256665">
        <w:rPr>
          <w:b/>
          <w:i/>
          <w:lang w:val="en-US"/>
        </w:rPr>
        <w:t>folio</w:t>
      </w:r>
      <w:r w:rsidRPr="00256665">
        <w:rPr>
          <w:lang w:val="en-US"/>
        </w:rPr>
        <w:t xml:space="preserve"> means 72 words.</w:t>
      </w:r>
    </w:p>
    <w:p w:rsidR="00110B5B" w:rsidRPr="00256665" w:rsidRDefault="00110B5B" w:rsidP="00110B5B">
      <w:pPr>
        <w:pStyle w:val="Note"/>
        <w:rPr>
          <w:lang w:val="en-US"/>
        </w:rPr>
      </w:pPr>
      <w:r w:rsidRPr="00256665">
        <w:rPr>
          <w:i/>
          <w:szCs w:val="20"/>
        </w:rPr>
        <w:t>Note</w:t>
      </w:r>
      <w:r w:rsidRPr="00256665">
        <w:rPr>
          <w:szCs w:val="20"/>
        </w:rPr>
        <w:t>   T</w:t>
      </w:r>
      <w:r w:rsidRPr="00256665">
        <w:rPr>
          <w:szCs w:val="20"/>
          <w:lang w:val="en-US"/>
        </w:rPr>
        <w:t>here are generally 3 folios to a page.</w:t>
      </w:r>
    </w:p>
    <w:p w:rsidR="00110B5B" w:rsidRPr="00256665" w:rsidRDefault="00110B5B" w:rsidP="00D92CDF">
      <w:pPr>
        <w:pStyle w:val="HP"/>
        <w:pageBreakBefore/>
        <w:rPr>
          <w:lang w:val="en-US"/>
        </w:rPr>
      </w:pPr>
      <w:bookmarkStart w:id="69" w:name="_Toc231804053"/>
      <w:r w:rsidRPr="0070257C">
        <w:rPr>
          <w:rStyle w:val="CharPartNo"/>
        </w:rPr>
        <w:lastRenderedPageBreak/>
        <w:t>Part 3-2</w:t>
      </w:r>
      <w:r w:rsidRPr="00256665">
        <w:rPr>
          <w:lang w:val="en-US"/>
        </w:rPr>
        <w:tab/>
      </w:r>
      <w:r w:rsidRPr="0070257C">
        <w:rPr>
          <w:rStyle w:val="CharPartText"/>
        </w:rPr>
        <w:t>Unfair dismissal</w:t>
      </w:r>
      <w:bookmarkEnd w:id="69"/>
    </w:p>
    <w:p w:rsidR="00110B5B" w:rsidRPr="00256665" w:rsidRDefault="00110B5B" w:rsidP="00110B5B">
      <w:pPr>
        <w:pStyle w:val="HD"/>
        <w:rPr>
          <w:lang w:val="en-US"/>
        </w:rPr>
      </w:pPr>
      <w:bookmarkStart w:id="70" w:name="_Toc231804054"/>
      <w:r w:rsidRPr="0070257C">
        <w:rPr>
          <w:rStyle w:val="CharDivNo"/>
        </w:rPr>
        <w:t>Division 2</w:t>
      </w:r>
      <w:r w:rsidRPr="00256665">
        <w:rPr>
          <w:lang w:val="en-US"/>
        </w:rPr>
        <w:tab/>
      </w:r>
      <w:r w:rsidRPr="0070257C">
        <w:rPr>
          <w:rStyle w:val="CharDivText"/>
        </w:rPr>
        <w:t>Protection from unfair dismissal</w:t>
      </w:r>
      <w:bookmarkEnd w:id="70"/>
    </w:p>
    <w:p w:rsidR="005053CA" w:rsidRPr="00256665" w:rsidRDefault="006C43E4" w:rsidP="005053CA">
      <w:pPr>
        <w:pStyle w:val="HR"/>
      </w:pPr>
      <w:bookmarkStart w:id="71" w:name="_Toc231804055"/>
      <w:r w:rsidRPr="0070257C">
        <w:rPr>
          <w:rStyle w:val="CharSectno"/>
        </w:rPr>
        <w:t>3.05</w:t>
      </w:r>
      <w:r w:rsidR="00110B5B" w:rsidRPr="00256665">
        <w:tab/>
        <w:t>When a person is protected from unfair dismissal — high income threshold</w:t>
      </w:r>
      <w:bookmarkEnd w:id="71"/>
    </w:p>
    <w:p w:rsidR="00110B5B" w:rsidRPr="00256665" w:rsidRDefault="00110B5B" w:rsidP="00110B5B">
      <w:pPr>
        <w:pStyle w:val="R1"/>
      </w:pPr>
      <w:r w:rsidRPr="00256665">
        <w:tab/>
        <w:t>(1)</w:t>
      </w:r>
      <w:r w:rsidRPr="00256665">
        <w:tab/>
        <w:t xml:space="preserve">For subparagraph 382 (b) (iii) of the Act, this regulation explains how to work out amounts for the purpose of assessing whether the high income threshold applies </w:t>
      </w:r>
      <w:r w:rsidR="00290395" w:rsidRPr="00256665">
        <w:t xml:space="preserve">in relation </w:t>
      </w:r>
      <w:r w:rsidRPr="00256665">
        <w:t>to</w:t>
      </w:r>
      <w:r w:rsidR="00290395" w:rsidRPr="00256665">
        <w:t xml:space="preserve"> the dismissal of</w:t>
      </w:r>
      <w:r w:rsidRPr="00256665">
        <w:t xml:space="preserve"> a person at a particular time.</w:t>
      </w:r>
    </w:p>
    <w:p w:rsidR="00110B5B" w:rsidRPr="00256665" w:rsidRDefault="00110B5B" w:rsidP="00110B5B">
      <w:pPr>
        <w:pStyle w:val="Note"/>
      </w:pPr>
      <w:r w:rsidRPr="00256665">
        <w:rPr>
          <w:i/>
          <w:lang w:val="en-US"/>
        </w:rPr>
        <w:t>Note   </w:t>
      </w:r>
      <w:r w:rsidRPr="00256665">
        <w:t>Under section 382</w:t>
      </w:r>
      <w:r w:rsidR="00F7272D" w:rsidRPr="00256665">
        <w:t xml:space="preserve"> of the Act</w:t>
      </w:r>
      <w:r w:rsidRPr="00256665">
        <w:t>, a person is protected from unfair dismissal if specified circumstances apply. One of the circumstances is that the sum of the person’s annual rate of earnings, and such other amounts (if any) worked out in relation to the person in accordance with the regulations, is less than the high income threshold.</w:t>
      </w:r>
    </w:p>
    <w:p w:rsidR="00110B5B" w:rsidRPr="00256665" w:rsidRDefault="00110B5B" w:rsidP="00110B5B">
      <w:pPr>
        <w:pStyle w:val="HSR"/>
        <w:rPr>
          <w:lang w:val="en-US"/>
        </w:rPr>
      </w:pPr>
      <w:r w:rsidRPr="00256665">
        <w:rPr>
          <w:lang w:val="en-US"/>
        </w:rPr>
        <w:t>Piece rates</w:t>
      </w:r>
    </w:p>
    <w:p w:rsidR="00110B5B" w:rsidRPr="00256665" w:rsidRDefault="00110B5B" w:rsidP="003B4A44">
      <w:pPr>
        <w:pStyle w:val="ZR2"/>
      </w:pPr>
      <w:r w:rsidRPr="00256665">
        <w:tab/>
        <w:t>(2)</w:t>
      </w:r>
      <w:r w:rsidRPr="00256665">
        <w:tab/>
        <w:t xml:space="preserve">Subregulations (3), (4) and (5) apply if part or all of the person’s income at the time </w:t>
      </w:r>
      <w:r w:rsidR="00290395" w:rsidRPr="00256665">
        <w:t xml:space="preserve">of the dismissal </w:t>
      </w:r>
      <w:r w:rsidRPr="00256665">
        <w:t>is paid as piece rates that are:</w:t>
      </w:r>
    </w:p>
    <w:p w:rsidR="00110B5B" w:rsidRPr="00256665" w:rsidRDefault="00110B5B" w:rsidP="00110B5B">
      <w:pPr>
        <w:pStyle w:val="P1"/>
      </w:pPr>
      <w:r w:rsidRPr="00256665">
        <w:tab/>
        <w:t>(a)</w:t>
      </w:r>
      <w:r w:rsidRPr="00256665">
        <w:tab/>
        <w:t>set by reference to a quantifiable output or task; and</w:t>
      </w:r>
    </w:p>
    <w:p w:rsidR="00110B5B" w:rsidRPr="00256665" w:rsidRDefault="00110B5B" w:rsidP="00110B5B">
      <w:pPr>
        <w:pStyle w:val="P1"/>
      </w:pPr>
      <w:r w:rsidRPr="00256665">
        <w:tab/>
        <w:t>(b)</w:t>
      </w:r>
      <w:r w:rsidRPr="00256665">
        <w:tab/>
        <w:t>not paid as a rate set by reference to a period of time worked.</w:t>
      </w:r>
    </w:p>
    <w:p w:rsidR="00110B5B" w:rsidRPr="00256665" w:rsidRDefault="00110B5B" w:rsidP="00110B5B">
      <w:pPr>
        <w:pStyle w:val="R2"/>
      </w:pPr>
      <w:r w:rsidRPr="00256665">
        <w:tab/>
        <w:t>(3)</w:t>
      </w:r>
      <w:r w:rsidRPr="00256665">
        <w:tab/>
        <w:t>If the person was continuously employed by the employer and was not on leave without full pay at any time during the period of 12 months immediately</w:t>
      </w:r>
      <w:r w:rsidR="00290395" w:rsidRPr="00256665">
        <w:t xml:space="preserve"> before the dismissal</w:t>
      </w:r>
      <w:r w:rsidRPr="00256665">
        <w:t>, the total amount of piece rates paid or payable to the person in respect of the period of 12 months endin</w:t>
      </w:r>
      <w:r w:rsidR="00290395" w:rsidRPr="00256665">
        <w:t>g immediately before the dismissal</w:t>
      </w:r>
      <w:r w:rsidRPr="00256665">
        <w:t xml:space="preserve"> is an amount for subparagraph 382 (b) (iii) of the Act.</w:t>
      </w:r>
    </w:p>
    <w:p w:rsidR="00110B5B" w:rsidRPr="00256665" w:rsidRDefault="00110B5B" w:rsidP="003B4A44">
      <w:pPr>
        <w:pStyle w:val="ZR2"/>
      </w:pPr>
      <w:r w:rsidRPr="00256665">
        <w:lastRenderedPageBreak/>
        <w:tab/>
        <w:t>(4)</w:t>
      </w:r>
      <w:r w:rsidRPr="00256665">
        <w:tab/>
        <w:t xml:space="preserve">If the person was continuously employed by the employer and was on leave without full pay at any time during the period of 12 months immediately before </w:t>
      </w:r>
      <w:r w:rsidR="00290395" w:rsidRPr="00256665">
        <w:t>the dismissal</w:t>
      </w:r>
      <w:r w:rsidRPr="00256665">
        <w:t>, the total of:</w:t>
      </w:r>
    </w:p>
    <w:p w:rsidR="00110B5B" w:rsidRPr="00256665" w:rsidRDefault="00110B5B" w:rsidP="00110B5B">
      <w:pPr>
        <w:pStyle w:val="P1"/>
      </w:pPr>
      <w:r w:rsidRPr="00256665">
        <w:tab/>
        <w:t>(a)</w:t>
      </w:r>
      <w:r w:rsidRPr="00256665">
        <w:tab/>
      </w:r>
      <w:r w:rsidR="00425344" w:rsidRPr="00256665">
        <w:t xml:space="preserve">for the days during that period that the employee was not on leave without full pay — </w:t>
      </w:r>
      <w:r w:rsidRPr="00256665">
        <w:t>the actual piece rates received by the employee; and</w:t>
      </w:r>
    </w:p>
    <w:p w:rsidR="00110B5B" w:rsidRPr="00256665" w:rsidRDefault="00110B5B" w:rsidP="005B537F">
      <w:pPr>
        <w:pStyle w:val="P1"/>
      </w:pPr>
      <w:r w:rsidRPr="00256665">
        <w:tab/>
        <w:t>(b)</w:t>
      </w:r>
      <w:r w:rsidRPr="00256665">
        <w:tab/>
        <w:t>for the days that the employee was on leave without full pay</w:t>
      </w:r>
      <w:r w:rsidR="00425344" w:rsidRPr="00256665">
        <w:t xml:space="preserve"> — </w:t>
      </w:r>
      <w:r w:rsidRPr="00256665">
        <w:t>an amount worked out using the formula:</w:t>
      </w:r>
    </w:p>
    <w:p w:rsidR="00110B5B" w:rsidRPr="00256665" w:rsidRDefault="00C468A6" w:rsidP="00FC0AD5">
      <w:pPr>
        <w:pStyle w:val="Formula"/>
      </w:pPr>
      <w:r w:rsidRPr="00256665">
        <w:rPr>
          <w:position w:val="-26"/>
        </w:rPr>
        <w:object w:dxaOrig="7020" w:dyaOrig="620">
          <v:shape id="_x0000_i1028" type="#_x0000_t75" style="width:351.15pt;height:30.55pt" o:ole="">
            <v:imagedata r:id="rId25" o:title=""/>
          </v:shape>
          <o:OLEObject Type="Embed" ProgID="Equation.DSMT4" ShapeID="_x0000_i1028" DrawAspect="Content" ObjectID="_1555848015" r:id="rId26"/>
        </w:object>
      </w:r>
    </w:p>
    <w:p w:rsidR="00110B5B" w:rsidRPr="00256665" w:rsidRDefault="00110B5B" w:rsidP="00110B5B">
      <w:pPr>
        <w:pStyle w:val="Rc"/>
      </w:pPr>
      <w:r w:rsidRPr="00256665">
        <w:t>is an amount for subparagraph 382 (b) (iii) of the Act.</w:t>
      </w:r>
    </w:p>
    <w:p w:rsidR="00110B5B" w:rsidRPr="00256665" w:rsidRDefault="00110B5B" w:rsidP="00110B5B">
      <w:pPr>
        <w:pStyle w:val="R2"/>
      </w:pPr>
      <w:r w:rsidRPr="00256665">
        <w:tab/>
        <w:t>(5)</w:t>
      </w:r>
      <w:r w:rsidRPr="00256665">
        <w:tab/>
        <w:t>If the person was continuously employed by the employer for a period of less than 12 months immediately before</w:t>
      </w:r>
      <w:r w:rsidR="00290395" w:rsidRPr="00256665">
        <w:t xml:space="preserve"> the dismissal</w:t>
      </w:r>
      <w:r w:rsidRPr="00256665">
        <w:t>, the total amount of piece rates worked out using the formula:</w:t>
      </w:r>
    </w:p>
    <w:p w:rsidR="009E788B" w:rsidRPr="00256665" w:rsidRDefault="00B6224F" w:rsidP="00C468A6">
      <w:pPr>
        <w:pStyle w:val="Formula"/>
        <w:ind w:left="993"/>
      </w:pPr>
      <w:r w:rsidRPr="00256665">
        <w:rPr>
          <w:position w:val="-26"/>
        </w:rPr>
        <w:object w:dxaOrig="1800" w:dyaOrig="600">
          <v:shape id="_x0000_i1029" type="#_x0000_t75" style="width:90.35pt;height:29.9pt" o:ole="">
            <v:imagedata r:id="rId27" o:title=""/>
          </v:shape>
          <o:OLEObject Type="Embed" ProgID="Equation.DSMT4" ShapeID="_x0000_i1029" DrawAspect="Content" ObjectID="_1555848016" r:id="rId28"/>
        </w:object>
      </w:r>
    </w:p>
    <w:p w:rsidR="00110B5B" w:rsidRPr="00256665" w:rsidRDefault="00110B5B" w:rsidP="00110B5B">
      <w:pPr>
        <w:pStyle w:val="Rc"/>
      </w:pPr>
      <w:r w:rsidRPr="00256665">
        <w:t>is an amount for subparagraph 382 (b) (iii) of the Act.</w:t>
      </w:r>
    </w:p>
    <w:p w:rsidR="00110B5B" w:rsidRPr="00256665" w:rsidRDefault="00110B5B" w:rsidP="00110B5B">
      <w:pPr>
        <w:pStyle w:val="HSR"/>
      </w:pPr>
      <w:r w:rsidRPr="00256665">
        <w:t>Benefits other than payment of money</w:t>
      </w:r>
    </w:p>
    <w:p w:rsidR="00110B5B" w:rsidRPr="00256665" w:rsidRDefault="00110B5B" w:rsidP="003B4A44">
      <w:pPr>
        <w:pStyle w:val="ZR2"/>
      </w:pPr>
      <w:r w:rsidRPr="00256665">
        <w:tab/>
        <w:t>(6)</w:t>
      </w:r>
      <w:r w:rsidRPr="00256665">
        <w:tab/>
        <w:t>If:</w:t>
      </w:r>
    </w:p>
    <w:p w:rsidR="00110B5B" w:rsidRPr="00256665" w:rsidRDefault="00110B5B" w:rsidP="00110B5B">
      <w:pPr>
        <w:pStyle w:val="P1"/>
      </w:pPr>
      <w:r w:rsidRPr="00256665">
        <w:tab/>
        <w:t>(a)</w:t>
      </w:r>
      <w:r w:rsidRPr="00256665">
        <w:tab/>
        <w:t>the person is entitled to receive, or has received, a benefit in accordance with an agreement between the person and the person’s employer; and</w:t>
      </w:r>
    </w:p>
    <w:p w:rsidR="00110B5B" w:rsidRPr="00256665" w:rsidRDefault="00110B5B" w:rsidP="00110B5B">
      <w:pPr>
        <w:pStyle w:val="P1"/>
      </w:pPr>
      <w:r w:rsidRPr="00256665">
        <w:tab/>
        <w:t>(b)</w:t>
      </w:r>
      <w:r w:rsidRPr="00256665">
        <w:tab/>
        <w:t>the benefit is not an entitlement to a payment of money and is not a non-monetary benefit within the meaning of subsection 332 (3) of the Act; and</w:t>
      </w:r>
    </w:p>
    <w:p w:rsidR="00110B5B" w:rsidRPr="00256665" w:rsidRDefault="00110B5B" w:rsidP="003B4A44">
      <w:pPr>
        <w:pStyle w:val="ZP1"/>
      </w:pPr>
      <w:r w:rsidRPr="00256665">
        <w:tab/>
        <w:t>(c)</w:t>
      </w:r>
      <w:r w:rsidRPr="00256665">
        <w:tab/>
        <w:t>FWA is satisfied, having regard to the circumstances, that:</w:t>
      </w:r>
    </w:p>
    <w:p w:rsidR="00110B5B" w:rsidRPr="00256665" w:rsidRDefault="00110B5B" w:rsidP="00110B5B">
      <w:pPr>
        <w:pStyle w:val="P2"/>
      </w:pPr>
      <w:r w:rsidRPr="00256665">
        <w:tab/>
        <w:t>(i)</w:t>
      </w:r>
      <w:r w:rsidRPr="00256665">
        <w:tab/>
        <w:t xml:space="preserve">it should consider the benefit for the purpose of assessing whether the high income threshold applies to a person at the </w:t>
      </w:r>
      <w:r w:rsidR="00290395" w:rsidRPr="00256665">
        <w:t>time of the dismissal</w:t>
      </w:r>
      <w:r w:rsidRPr="00256665">
        <w:t>; and</w:t>
      </w:r>
    </w:p>
    <w:p w:rsidR="00110B5B" w:rsidRPr="00256665" w:rsidRDefault="00110B5B" w:rsidP="00110B5B">
      <w:pPr>
        <w:pStyle w:val="P2"/>
      </w:pPr>
      <w:r w:rsidRPr="00256665">
        <w:tab/>
        <w:t>(ii)</w:t>
      </w:r>
      <w:r w:rsidRPr="00256665">
        <w:tab/>
        <w:t>a reasonable money value of the benefit has not been agreed by the person and the employer; and</w:t>
      </w:r>
    </w:p>
    <w:p w:rsidR="00110B5B" w:rsidRPr="00256665" w:rsidRDefault="00110B5B" w:rsidP="00110B5B">
      <w:pPr>
        <w:pStyle w:val="P2"/>
      </w:pPr>
      <w:r w:rsidRPr="00256665">
        <w:lastRenderedPageBreak/>
        <w:tab/>
        <w:t>(iii)</w:t>
      </w:r>
      <w:r w:rsidRPr="00256665">
        <w:tab/>
        <w:t xml:space="preserve">FWA can estimate a real or notional money value of the benefit; </w:t>
      </w:r>
    </w:p>
    <w:p w:rsidR="00110B5B" w:rsidRPr="00256665" w:rsidRDefault="00110B5B" w:rsidP="00110B5B">
      <w:pPr>
        <w:pStyle w:val="Rc"/>
      </w:pPr>
      <w:r w:rsidRPr="00256665">
        <w:t xml:space="preserve">the real or notional money value of the benefit estimated by FWA is an amount for </w:t>
      </w:r>
      <w:r w:rsidR="00C468A6" w:rsidRPr="00256665">
        <w:t>sub</w:t>
      </w:r>
      <w:r w:rsidRPr="00256665">
        <w:t>paragraph 382 (b) (iii) of the Act.</w:t>
      </w:r>
    </w:p>
    <w:p w:rsidR="00110B5B" w:rsidRPr="00256665" w:rsidRDefault="00110B5B" w:rsidP="00110B5B">
      <w:pPr>
        <w:pStyle w:val="HD"/>
      </w:pPr>
      <w:bookmarkStart w:id="72" w:name="_Toc231804056"/>
      <w:r w:rsidRPr="0070257C">
        <w:rPr>
          <w:rStyle w:val="CharDivNo"/>
        </w:rPr>
        <w:t>Division 4</w:t>
      </w:r>
      <w:r w:rsidRPr="00256665">
        <w:tab/>
      </w:r>
      <w:r w:rsidRPr="0070257C">
        <w:rPr>
          <w:rStyle w:val="CharDivText"/>
        </w:rPr>
        <w:t>Remedies for unfair dismissal</w:t>
      </w:r>
      <w:bookmarkEnd w:id="72"/>
    </w:p>
    <w:p w:rsidR="00110B5B" w:rsidRPr="00256665" w:rsidRDefault="006C43E4" w:rsidP="00110B5B">
      <w:pPr>
        <w:pStyle w:val="HR"/>
      </w:pPr>
      <w:bookmarkStart w:id="73" w:name="_Toc231804057"/>
      <w:r w:rsidRPr="0070257C">
        <w:rPr>
          <w:rStyle w:val="CharSectno"/>
        </w:rPr>
        <w:t>3.06</w:t>
      </w:r>
      <w:r w:rsidR="00110B5B" w:rsidRPr="00256665">
        <w:tab/>
        <w:t>Remedy — compensation (amount taken to have been received by the employee)</w:t>
      </w:r>
      <w:bookmarkEnd w:id="73"/>
    </w:p>
    <w:p w:rsidR="00110B5B" w:rsidRPr="00256665" w:rsidRDefault="00110B5B" w:rsidP="003B4A44">
      <w:pPr>
        <w:pStyle w:val="ZR1"/>
      </w:pPr>
      <w:r w:rsidRPr="00256665">
        <w:tab/>
      </w:r>
      <w:r w:rsidRPr="00256665">
        <w:tab/>
        <w:t>For paragraph 392 (6) (b) of the Act:</w:t>
      </w:r>
    </w:p>
    <w:p w:rsidR="00110B5B" w:rsidRPr="00256665" w:rsidRDefault="00110B5B" w:rsidP="00110B5B">
      <w:pPr>
        <w:pStyle w:val="P1"/>
      </w:pPr>
      <w:r w:rsidRPr="00256665">
        <w:tab/>
        <w:t>(a)</w:t>
      </w:r>
      <w:r w:rsidRPr="00256665">
        <w:tab/>
        <w:t>an employee who was on leave without pay for any part of a period is taken to have received the remuneration that the employee would ordinarily have received during the period of leave if the employee had not been on leave without pay; and</w:t>
      </w:r>
    </w:p>
    <w:p w:rsidR="00110B5B" w:rsidRPr="00256665" w:rsidRDefault="00110B5B" w:rsidP="00110B5B">
      <w:pPr>
        <w:pStyle w:val="P1"/>
        <w:rPr>
          <w:rFonts w:ascii="Arial" w:hAnsi="Arial" w:cs="Arial"/>
          <w:sz w:val="20"/>
          <w:szCs w:val="20"/>
        </w:rPr>
      </w:pPr>
      <w:r w:rsidRPr="00256665">
        <w:tab/>
        <w:t>(b)</w:t>
      </w:r>
      <w:r w:rsidRPr="00256665">
        <w:tab/>
        <w:t>an employee who was on leave without full pay for any part of a period is taken to have received the remuneration that the employee would ordinarily have received during the period of leave if the employee had not been on leave without full pay.</w:t>
      </w:r>
    </w:p>
    <w:p w:rsidR="00110B5B" w:rsidRPr="00256665" w:rsidRDefault="00110B5B" w:rsidP="00110B5B">
      <w:pPr>
        <w:pStyle w:val="HD"/>
        <w:rPr>
          <w:lang w:val="en-US"/>
        </w:rPr>
      </w:pPr>
      <w:bookmarkStart w:id="74" w:name="_Toc231804058"/>
      <w:r w:rsidRPr="0070257C">
        <w:rPr>
          <w:rStyle w:val="CharDivNo"/>
        </w:rPr>
        <w:t>Division 5</w:t>
      </w:r>
      <w:r w:rsidRPr="00256665">
        <w:rPr>
          <w:lang w:val="en-US"/>
        </w:rPr>
        <w:tab/>
      </w:r>
      <w:r w:rsidRPr="0070257C">
        <w:rPr>
          <w:rStyle w:val="CharDivText"/>
        </w:rPr>
        <w:t>Procedural matters</w:t>
      </w:r>
      <w:bookmarkEnd w:id="74"/>
    </w:p>
    <w:p w:rsidR="00110B5B" w:rsidRPr="00256665" w:rsidRDefault="006C43E4" w:rsidP="00110B5B">
      <w:pPr>
        <w:pStyle w:val="HR"/>
      </w:pPr>
      <w:bookmarkStart w:id="75" w:name="_Toc231804059"/>
      <w:r w:rsidRPr="0070257C">
        <w:rPr>
          <w:rStyle w:val="CharSectno"/>
        </w:rPr>
        <w:t>3.07</w:t>
      </w:r>
      <w:r w:rsidR="00110B5B" w:rsidRPr="00256665">
        <w:rPr>
          <w:lang w:val="en-US"/>
        </w:rPr>
        <w:tab/>
      </w:r>
      <w:r w:rsidR="00110B5B" w:rsidRPr="00256665">
        <w:t>Application fees</w:t>
      </w:r>
      <w:bookmarkEnd w:id="75"/>
    </w:p>
    <w:p w:rsidR="00110B5B" w:rsidRPr="00256665" w:rsidRDefault="00110B5B" w:rsidP="00110B5B">
      <w:pPr>
        <w:pStyle w:val="R1"/>
      </w:pPr>
      <w:r w:rsidRPr="00256665">
        <w:tab/>
        <w:t>(1)</w:t>
      </w:r>
      <w:r w:rsidRPr="00256665">
        <w:tab/>
        <w:t>For subsection 395 (2) of the Act, this regulation sets out matters relating to a fee for making an application to FWA under Division 5 of Part 3-2 of the Act.</w:t>
      </w:r>
    </w:p>
    <w:p w:rsidR="00110B5B" w:rsidRPr="00256665" w:rsidRDefault="00110B5B" w:rsidP="00110B5B">
      <w:pPr>
        <w:pStyle w:val="HSR"/>
        <w:rPr>
          <w:lang w:val="en-US"/>
        </w:rPr>
      </w:pPr>
      <w:r w:rsidRPr="00256665">
        <w:rPr>
          <w:lang w:val="en-US"/>
        </w:rPr>
        <w:t>Fee at commencement of Regulations</w:t>
      </w:r>
    </w:p>
    <w:p w:rsidR="00110B5B" w:rsidRPr="00256665" w:rsidRDefault="00110B5B" w:rsidP="00110B5B">
      <w:pPr>
        <w:pStyle w:val="R2"/>
        <w:rPr>
          <w:lang w:val="en-US"/>
        </w:rPr>
      </w:pPr>
      <w:r w:rsidRPr="00256665">
        <w:tab/>
        <w:t>(2)</w:t>
      </w:r>
      <w:r w:rsidRPr="00256665">
        <w:tab/>
        <w:t xml:space="preserve">If the application is made in the financial year starting on 1 July 2009, the fee </w:t>
      </w:r>
      <w:r w:rsidRPr="00256665">
        <w:rPr>
          <w:lang w:val="en-US"/>
        </w:rPr>
        <w:t xml:space="preserve">is $59.50. </w:t>
      </w:r>
    </w:p>
    <w:p w:rsidR="00110B5B" w:rsidRPr="00256665" w:rsidRDefault="00110B5B" w:rsidP="00110B5B">
      <w:pPr>
        <w:pStyle w:val="HSR"/>
        <w:rPr>
          <w:lang w:val="en-US"/>
        </w:rPr>
      </w:pPr>
      <w:r w:rsidRPr="00256665">
        <w:rPr>
          <w:lang w:val="en-US"/>
        </w:rPr>
        <w:lastRenderedPageBreak/>
        <w:t>Method for indexing the fee</w:t>
      </w:r>
    </w:p>
    <w:p w:rsidR="00110B5B" w:rsidRPr="00256665" w:rsidRDefault="00110B5B" w:rsidP="003B4A44">
      <w:pPr>
        <w:pStyle w:val="ZR2"/>
      </w:pPr>
      <w:r w:rsidRPr="00256665">
        <w:rPr>
          <w:lang w:val="en-US"/>
        </w:rPr>
        <w:tab/>
        <w:t>(3)</w:t>
      </w:r>
      <w:r w:rsidRPr="00256665">
        <w:rPr>
          <w:lang w:val="en-US"/>
        </w:rPr>
        <w:tab/>
      </w:r>
      <w:r w:rsidRPr="00256665">
        <w:t xml:space="preserve">If the application is made in a financial year starting on 1 July 2010, or 1 July in a later year (the </w:t>
      </w:r>
      <w:r w:rsidRPr="00256665">
        <w:rPr>
          <w:b/>
          <w:bCs/>
          <w:i/>
          <w:iCs/>
        </w:rPr>
        <w:t xml:space="preserve">application </w:t>
      </w:r>
      <w:r w:rsidRPr="00256665">
        <w:rPr>
          <w:b/>
          <w:i/>
        </w:rPr>
        <w:t>year</w:t>
      </w:r>
      <w:r w:rsidRPr="00256665">
        <w:t>), the amount of the fee is to be worked out as follows:</w:t>
      </w:r>
    </w:p>
    <w:p w:rsidR="00110B5B" w:rsidRPr="00256665" w:rsidRDefault="00110B5B" w:rsidP="00110B5B">
      <w:pPr>
        <w:pStyle w:val="P1"/>
      </w:pPr>
      <w:r w:rsidRPr="00256665">
        <w:tab/>
        <w:t>(a)</w:t>
      </w:r>
      <w:r w:rsidRPr="00256665">
        <w:tab/>
        <w:t xml:space="preserve">identify the amount of the fee for an application made in the previous financial year; </w:t>
      </w:r>
    </w:p>
    <w:p w:rsidR="00110B5B" w:rsidRPr="00256665" w:rsidRDefault="00110B5B" w:rsidP="00110B5B">
      <w:pPr>
        <w:pStyle w:val="P1"/>
      </w:pPr>
      <w:r w:rsidRPr="00256665">
        <w:tab/>
        <w:t>(b)</w:t>
      </w:r>
      <w:r w:rsidRPr="00256665">
        <w:tab/>
        <w:t>multiply it by the indexation factor for the application year (see subregulation (4));</w:t>
      </w:r>
    </w:p>
    <w:p w:rsidR="00110B5B" w:rsidRPr="00256665" w:rsidRDefault="00110B5B" w:rsidP="00110B5B">
      <w:pPr>
        <w:pStyle w:val="P1"/>
      </w:pPr>
      <w:r w:rsidRPr="00256665">
        <w:tab/>
        <w:t>(c)</w:t>
      </w:r>
      <w:r w:rsidRPr="00256665">
        <w:tab/>
        <w:t xml:space="preserve">round the result to the nearest multiple of 10 cents, rounding up if the result </w:t>
      </w:r>
      <w:r w:rsidR="00794F68" w:rsidRPr="00256665">
        <w:t>ends in</w:t>
      </w:r>
      <w:r w:rsidRPr="00256665">
        <w:t xml:space="preserve"> </w:t>
      </w:r>
      <w:r w:rsidR="00794F68" w:rsidRPr="00256665">
        <w:t>5 cents</w:t>
      </w:r>
      <w:r w:rsidRPr="00256665">
        <w:t>.</w:t>
      </w:r>
    </w:p>
    <w:p w:rsidR="00110B5B" w:rsidRPr="00256665" w:rsidRDefault="00110B5B" w:rsidP="005B537F">
      <w:pPr>
        <w:pStyle w:val="ZR2"/>
      </w:pPr>
      <w:r w:rsidRPr="00256665">
        <w:tab/>
        <w:t>(4)</w:t>
      </w:r>
      <w:r w:rsidRPr="00256665">
        <w:tab/>
        <w:t>The indexation factor for the application year is worked out using the following formula, and then rounded under subregulation (5):</w:t>
      </w:r>
    </w:p>
    <w:p w:rsidR="00B6224F" w:rsidRPr="00256665" w:rsidRDefault="00B6224F" w:rsidP="00056940">
      <w:pPr>
        <w:pStyle w:val="Formula"/>
        <w:ind w:left="993"/>
      </w:pPr>
      <w:r w:rsidRPr="00256665">
        <w:rPr>
          <w:position w:val="-26"/>
        </w:rPr>
        <w:object w:dxaOrig="6000" w:dyaOrig="620">
          <v:shape id="_x0000_i1030" type="#_x0000_t75" style="width:300.25pt;height:30.55pt" o:ole="">
            <v:imagedata r:id="rId22" o:title=""/>
          </v:shape>
          <o:OLEObject Type="Embed" ProgID="Equation.DSMT4" ShapeID="_x0000_i1030" DrawAspect="Content" ObjectID="_1555848017" r:id="rId29"/>
        </w:object>
      </w:r>
    </w:p>
    <w:p w:rsidR="00110B5B" w:rsidRPr="00256665" w:rsidRDefault="00110B5B" w:rsidP="00110B5B">
      <w:pPr>
        <w:pStyle w:val="Rc"/>
      </w:pPr>
      <w:r w:rsidRPr="00256665">
        <w:t>where:</w:t>
      </w:r>
    </w:p>
    <w:p w:rsidR="00110B5B" w:rsidRPr="00256665" w:rsidRDefault="00110B5B" w:rsidP="00110B5B">
      <w:pPr>
        <w:pStyle w:val="definition"/>
      </w:pPr>
      <w:r w:rsidRPr="00256665">
        <w:rPr>
          <w:b/>
          <w:i/>
        </w:rPr>
        <w:t>index number</w:t>
      </w:r>
      <w:r w:rsidRPr="00256665">
        <w:t>, for a quarter, means the All Groups Consumer Price Index Number (being th</w:t>
      </w:r>
      <w:r w:rsidR="005B537F" w:rsidRPr="00256665">
        <w:t>e weighted average of the 8 </w:t>
      </w:r>
      <w:r w:rsidRPr="00256665">
        <w:t>capital cities) published by the Australian Statistician for that quarter.</w:t>
      </w:r>
    </w:p>
    <w:p w:rsidR="00110B5B" w:rsidRPr="00256665" w:rsidRDefault="00110B5B" w:rsidP="00110B5B">
      <w:pPr>
        <w:pStyle w:val="definition"/>
      </w:pPr>
      <w:r w:rsidRPr="00256665">
        <w:rPr>
          <w:b/>
          <w:i/>
        </w:rPr>
        <w:t xml:space="preserve">most recent March year </w:t>
      </w:r>
      <w:r w:rsidRPr="00256665">
        <w:t>means the period of 12 months ending on 31 March in the financial year that occurred immediately before the application year.</w:t>
      </w:r>
    </w:p>
    <w:p w:rsidR="00110B5B" w:rsidRPr="00256665" w:rsidRDefault="00110B5B" w:rsidP="00110B5B">
      <w:pPr>
        <w:pStyle w:val="definition"/>
      </w:pPr>
      <w:r w:rsidRPr="00256665">
        <w:rPr>
          <w:b/>
          <w:i/>
        </w:rPr>
        <w:t xml:space="preserve">previous March year </w:t>
      </w:r>
      <w:r w:rsidRPr="00256665">
        <w:t>means the period of 12 months immediately preceding the most recent March year.</w:t>
      </w:r>
    </w:p>
    <w:p w:rsidR="00110B5B" w:rsidRPr="00256665" w:rsidRDefault="00110B5B" w:rsidP="00110B5B">
      <w:pPr>
        <w:pStyle w:val="definition"/>
      </w:pPr>
      <w:r w:rsidRPr="00256665">
        <w:rPr>
          <w:b/>
          <w:i/>
        </w:rPr>
        <w:t xml:space="preserve">quarter </w:t>
      </w:r>
      <w:r w:rsidRPr="00256665">
        <w:t>means a period of 3 months ending on 31 March, 30 June, 30 September or 31 December.</w:t>
      </w:r>
    </w:p>
    <w:p w:rsidR="00977D0B" w:rsidRPr="00256665" w:rsidRDefault="00977D0B" w:rsidP="00977D0B">
      <w:pPr>
        <w:pStyle w:val="R2"/>
      </w:pPr>
      <w:r w:rsidRPr="00256665">
        <w:tab/>
        <w:t>(5)</w:t>
      </w:r>
      <w:r w:rsidRPr="00256665">
        <w:tab/>
        <w:t>The result under subregulation (4) must be rounded up or down to 3 decimal places, rounding up if the result ends in 0.0005.</w:t>
      </w:r>
    </w:p>
    <w:p w:rsidR="00110B5B" w:rsidRPr="00256665" w:rsidRDefault="00110B5B" w:rsidP="003B4A44">
      <w:pPr>
        <w:pStyle w:val="ZR2"/>
      </w:pPr>
      <w:r w:rsidRPr="00256665">
        <w:tab/>
        <w:t>(6)</w:t>
      </w:r>
      <w:r w:rsidRPr="00256665">
        <w:tab/>
        <w:t>A calculation under sub</w:t>
      </w:r>
      <w:r w:rsidR="00977D0B" w:rsidRPr="00256665">
        <w:t>regula</w:t>
      </w:r>
      <w:r w:rsidRPr="00256665">
        <w:t>tion (4):</w:t>
      </w:r>
    </w:p>
    <w:p w:rsidR="00110B5B" w:rsidRPr="00256665" w:rsidRDefault="00110B5B" w:rsidP="00110B5B">
      <w:pPr>
        <w:pStyle w:val="P1"/>
      </w:pPr>
      <w:r w:rsidRPr="00256665">
        <w:tab/>
        <w:t>(a)</w:t>
      </w:r>
      <w:r w:rsidRPr="00256665">
        <w:tab/>
        <w:t>is to be made using the index numbers published in terms of the most recently published reference base for the Consumer Price Index; and</w:t>
      </w:r>
    </w:p>
    <w:p w:rsidR="00110B5B" w:rsidRPr="00256665" w:rsidRDefault="00110B5B" w:rsidP="00110B5B">
      <w:pPr>
        <w:pStyle w:val="P1"/>
      </w:pPr>
      <w:r w:rsidRPr="00256665">
        <w:lastRenderedPageBreak/>
        <w:tab/>
        <w:t>(b)</w:t>
      </w:r>
      <w:r w:rsidRPr="00256665">
        <w:tab/>
        <w:t>is to be made disregarding index numbers that are published in substitution for previously published index numbers (unless the substituted numbers are published to take account of changes in the reference base).</w:t>
      </w:r>
    </w:p>
    <w:p w:rsidR="00110B5B" w:rsidRPr="00256665" w:rsidRDefault="00110B5B" w:rsidP="00110B5B">
      <w:pPr>
        <w:pStyle w:val="HSR"/>
        <w:rPr>
          <w:lang w:val="en-US"/>
        </w:rPr>
      </w:pPr>
      <w:r w:rsidRPr="00256665">
        <w:t>No fee — hardship</w:t>
      </w:r>
    </w:p>
    <w:p w:rsidR="00110B5B" w:rsidRPr="00256665" w:rsidRDefault="00110B5B" w:rsidP="00110B5B">
      <w:pPr>
        <w:pStyle w:val="R2"/>
      </w:pPr>
      <w:r w:rsidRPr="00256665">
        <w:tab/>
        <w:t>(7)</w:t>
      </w:r>
      <w:r w:rsidRPr="00256665">
        <w:tab/>
        <w:t>If FWA is satisfied that the person making an application will suffer serious hardship if the person is required to pay the fee, no fee is payable for making the application.</w:t>
      </w:r>
    </w:p>
    <w:p w:rsidR="00110B5B" w:rsidRPr="00256665" w:rsidRDefault="00110B5B" w:rsidP="00110B5B">
      <w:pPr>
        <w:pStyle w:val="HSR"/>
        <w:rPr>
          <w:lang w:val="en-US"/>
        </w:rPr>
      </w:pPr>
      <w:r w:rsidRPr="00256665">
        <w:t>Refund of fee — discontinuing application</w:t>
      </w:r>
    </w:p>
    <w:p w:rsidR="00110B5B" w:rsidRPr="00256665" w:rsidRDefault="00110B5B" w:rsidP="003B4A44">
      <w:pPr>
        <w:pStyle w:val="ZR2"/>
      </w:pPr>
      <w:r w:rsidRPr="00256665">
        <w:tab/>
        <w:t>(8)</w:t>
      </w:r>
      <w:r w:rsidRPr="00256665">
        <w:tab/>
        <w:t>FWA must repay to the person an amount equal to the fee if:</w:t>
      </w:r>
    </w:p>
    <w:p w:rsidR="00110B5B" w:rsidRPr="00256665" w:rsidRDefault="00110B5B" w:rsidP="00110B5B">
      <w:pPr>
        <w:pStyle w:val="P1"/>
      </w:pPr>
      <w:r w:rsidRPr="00256665">
        <w:tab/>
        <w:t>(a)</w:t>
      </w:r>
      <w:r w:rsidRPr="00256665">
        <w:tab/>
        <w:t>the fee has been paid; and</w:t>
      </w:r>
    </w:p>
    <w:p w:rsidR="00110B5B" w:rsidRPr="00256665" w:rsidRDefault="00110B5B" w:rsidP="00110B5B">
      <w:pPr>
        <w:pStyle w:val="P1"/>
      </w:pPr>
      <w:r w:rsidRPr="00256665">
        <w:tab/>
        <w:t>(b)</w:t>
      </w:r>
      <w:r w:rsidRPr="00256665">
        <w:tab/>
        <w:t>the application is subsequently discontinued as mentioned in section 588 of the Act; and</w:t>
      </w:r>
    </w:p>
    <w:p w:rsidR="00110B5B" w:rsidRPr="00256665" w:rsidRDefault="00110B5B" w:rsidP="00110B5B">
      <w:pPr>
        <w:pStyle w:val="P1"/>
      </w:pPr>
      <w:r w:rsidRPr="00256665">
        <w:tab/>
        <w:t>(c)</w:t>
      </w:r>
      <w:r w:rsidRPr="00256665">
        <w:tab/>
        <w:t>FWA is satisfied that FWA did not deal with the application in a substantial way before the application was discontinued.</w:t>
      </w:r>
    </w:p>
    <w:p w:rsidR="00110B5B" w:rsidRPr="00256665" w:rsidRDefault="006C43E4" w:rsidP="00110B5B">
      <w:pPr>
        <w:pStyle w:val="HR"/>
      </w:pPr>
      <w:bookmarkStart w:id="76" w:name="_Toc231804060"/>
      <w:r w:rsidRPr="0070257C">
        <w:rPr>
          <w:rStyle w:val="CharSectno"/>
        </w:rPr>
        <w:t>3.08</w:t>
      </w:r>
      <w:r w:rsidR="00110B5B" w:rsidRPr="00256665">
        <w:tab/>
        <w:t>Schedule of costs</w:t>
      </w:r>
      <w:bookmarkEnd w:id="76"/>
    </w:p>
    <w:p w:rsidR="00110B5B" w:rsidRPr="00256665" w:rsidRDefault="00110B5B" w:rsidP="00110B5B">
      <w:pPr>
        <w:pStyle w:val="R1"/>
      </w:pPr>
      <w:r w:rsidRPr="00256665">
        <w:tab/>
        <w:t>(1)</w:t>
      </w:r>
      <w:r w:rsidRPr="00256665">
        <w:tab/>
        <w:t xml:space="preserve">For subsection 403 (1) of the Act, the schedule of costs set out in Schedule </w:t>
      </w:r>
      <w:r w:rsidR="00C20BAD" w:rsidRPr="00256665">
        <w:t>3.1</w:t>
      </w:r>
      <w:r w:rsidRPr="00256665">
        <w:t xml:space="preserve"> is prescribed.</w:t>
      </w:r>
    </w:p>
    <w:p w:rsidR="00110B5B" w:rsidRPr="00256665" w:rsidRDefault="00110B5B" w:rsidP="00110B5B">
      <w:pPr>
        <w:pStyle w:val="Note"/>
      </w:pPr>
      <w:r w:rsidRPr="00256665">
        <w:rPr>
          <w:i/>
          <w:szCs w:val="20"/>
        </w:rPr>
        <w:t>Note 1   </w:t>
      </w:r>
      <w:r w:rsidRPr="00256665">
        <w:rPr>
          <w:szCs w:val="20"/>
        </w:rPr>
        <w:t xml:space="preserve">Under subsection 403 (2) of the Act, in awarding costs, FWA is not limited to the items of expenditure mentioned in </w:t>
      </w:r>
      <w:r w:rsidRPr="00256665">
        <w:t xml:space="preserve">Schedule </w:t>
      </w:r>
      <w:r w:rsidR="00C20BAD" w:rsidRPr="00256665">
        <w:t>3.1</w:t>
      </w:r>
      <w:r w:rsidRPr="00256665">
        <w:rPr>
          <w:szCs w:val="20"/>
        </w:rPr>
        <w:t xml:space="preserve">. However, if an item of expenditure is mentioned in </w:t>
      </w:r>
      <w:r w:rsidRPr="00256665">
        <w:t xml:space="preserve">Schedule </w:t>
      </w:r>
      <w:r w:rsidR="00C20BAD" w:rsidRPr="00256665">
        <w:t>3.1</w:t>
      </w:r>
      <w:r w:rsidRPr="00256665">
        <w:rPr>
          <w:szCs w:val="20"/>
        </w:rPr>
        <w:t xml:space="preserve">, FWA must not award costs for that item at a rate or of an amount in excess of the rate or amount mentioned in </w:t>
      </w:r>
      <w:r w:rsidRPr="00256665">
        <w:t xml:space="preserve">Schedule </w:t>
      </w:r>
      <w:r w:rsidR="00C20BAD" w:rsidRPr="00256665">
        <w:t>3.1</w:t>
      </w:r>
      <w:r w:rsidRPr="00256665">
        <w:rPr>
          <w:szCs w:val="20"/>
        </w:rPr>
        <w:t xml:space="preserve"> for that item.</w:t>
      </w:r>
    </w:p>
    <w:p w:rsidR="00110B5B" w:rsidRPr="00256665" w:rsidRDefault="00110B5B" w:rsidP="00110B5B">
      <w:pPr>
        <w:pStyle w:val="Note"/>
      </w:pPr>
      <w:r w:rsidRPr="00256665">
        <w:rPr>
          <w:i/>
        </w:rPr>
        <w:t>Note 2</w:t>
      </w:r>
      <w:r w:rsidRPr="00256665">
        <w:t xml:space="preserve">   An application for an order for costs must be made in accordance with </w:t>
      </w:r>
      <w:r w:rsidR="00C20BAD" w:rsidRPr="00256665">
        <w:rPr>
          <w:lang w:val="en-US"/>
        </w:rPr>
        <w:t>the procedural rules</w:t>
      </w:r>
      <w:r w:rsidRPr="00256665">
        <w:rPr>
          <w:lang w:val="en-US"/>
        </w:rPr>
        <w:t>.</w:t>
      </w:r>
    </w:p>
    <w:p w:rsidR="00110B5B" w:rsidRPr="00256665" w:rsidRDefault="00110B5B" w:rsidP="00110B5B">
      <w:pPr>
        <w:pStyle w:val="R2"/>
        <w:rPr>
          <w:lang w:val="en-US"/>
        </w:rPr>
      </w:pPr>
      <w:r w:rsidRPr="00256665">
        <w:rPr>
          <w:lang w:val="en-US"/>
        </w:rPr>
        <w:tab/>
        <w:t>(2)</w:t>
      </w:r>
      <w:r w:rsidRPr="00256665">
        <w:rPr>
          <w:lang w:val="en-US"/>
        </w:rPr>
        <w:tab/>
        <w:t>FWA may allow the costs of briefing more than 1 counsel only if FWA certifies that the attendance is necessary.</w:t>
      </w:r>
    </w:p>
    <w:p w:rsidR="00110B5B" w:rsidRPr="00256665" w:rsidRDefault="00110B5B" w:rsidP="00110B5B">
      <w:pPr>
        <w:pStyle w:val="Note"/>
      </w:pPr>
      <w:r w:rsidRPr="00256665">
        <w:rPr>
          <w:i/>
          <w:szCs w:val="20"/>
        </w:rPr>
        <w:t>Note</w:t>
      </w:r>
      <w:r w:rsidRPr="00256665">
        <w:rPr>
          <w:szCs w:val="20"/>
        </w:rPr>
        <w:t>   It is likely that certification under subregulation (2) would occur only in relation to a very large or complex case.</w:t>
      </w:r>
    </w:p>
    <w:p w:rsidR="00110B5B" w:rsidRPr="00256665" w:rsidRDefault="00110B5B" w:rsidP="003B4A44">
      <w:pPr>
        <w:pStyle w:val="ZR2"/>
        <w:rPr>
          <w:lang w:val="en-US"/>
        </w:rPr>
      </w:pPr>
      <w:r w:rsidRPr="00256665">
        <w:rPr>
          <w:lang w:val="en-US"/>
        </w:rPr>
        <w:tab/>
        <w:t>(3)</w:t>
      </w:r>
      <w:r w:rsidRPr="00256665">
        <w:rPr>
          <w:lang w:val="en-US"/>
        </w:rPr>
        <w:tab/>
        <w:t>If FWA considers it appropriate, a charge</w:t>
      </w:r>
      <w:r w:rsidR="006661A6" w:rsidRPr="00256665">
        <w:rPr>
          <w:lang w:val="en-US"/>
        </w:rPr>
        <w:t xml:space="preserve"> in </w:t>
      </w:r>
      <w:r w:rsidR="006661A6" w:rsidRPr="00256665">
        <w:t>Schedule 3.1 that is</w:t>
      </w:r>
      <w:r w:rsidRPr="00256665">
        <w:rPr>
          <w:lang w:val="en-US"/>
        </w:rPr>
        <w:t xml:space="preserve"> applicable to a solicitor is applicable to a person who:</w:t>
      </w:r>
    </w:p>
    <w:p w:rsidR="00110B5B" w:rsidRPr="00256665" w:rsidRDefault="00110B5B" w:rsidP="00110B5B">
      <w:pPr>
        <w:pStyle w:val="P1"/>
        <w:rPr>
          <w:lang w:val="en-US"/>
        </w:rPr>
      </w:pPr>
      <w:r w:rsidRPr="00256665">
        <w:rPr>
          <w:lang w:val="en-US"/>
        </w:rPr>
        <w:tab/>
        <w:t>(a)</w:t>
      </w:r>
      <w:r w:rsidRPr="00256665">
        <w:rPr>
          <w:lang w:val="en-US"/>
        </w:rPr>
        <w:tab/>
        <w:t xml:space="preserve">is not a solicitor; </w:t>
      </w:r>
      <w:r w:rsidR="00635D82" w:rsidRPr="00256665">
        <w:rPr>
          <w:lang w:val="en-US"/>
        </w:rPr>
        <w:t>but</w:t>
      </w:r>
    </w:p>
    <w:p w:rsidR="00110B5B" w:rsidRPr="00256665" w:rsidRDefault="00110B5B" w:rsidP="00110B5B">
      <w:pPr>
        <w:pStyle w:val="P1"/>
        <w:rPr>
          <w:lang w:val="en-US"/>
        </w:rPr>
      </w:pPr>
      <w:r w:rsidRPr="00256665">
        <w:rPr>
          <w:lang w:val="en-US"/>
        </w:rPr>
        <w:lastRenderedPageBreak/>
        <w:tab/>
        <w:t>(b)</w:t>
      </w:r>
      <w:r w:rsidRPr="00256665">
        <w:rPr>
          <w:lang w:val="en-US"/>
        </w:rPr>
        <w:tab/>
        <w:t>is mentioned in section 596 of the Act.</w:t>
      </w:r>
    </w:p>
    <w:p w:rsidR="00110B5B" w:rsidRPr="00256665" w:rsidRDefault="00110B5B" w:rsidP="00110B5B">
      <w:pPr>
        <w:pStyle w:val="Note"/>
      </w:pPr>
      <w:r w:rsidRPr="00256665">
        <w:rPr>
          <w:i/>
          <w:szCs w:val="20"/>
        </w:rPr>
        <w:t>Note</w:t>
      </w:r>
      <w:r w:rsidRPr="00256665">
        <w:rPr>
          <w:szCs w:val="20"/>
        </w:rPr>
        <w:t xml:space="preserve">   Section </w:t>
      </w:r>
      <w:r w:rsidRPr="00256665">
        <w:rPr>
          <w:lang w:val="en-US"/>
        </w:rPr>
        <w:t>596</w:t>
      </w:r>
      <w:r w:rsidRPr="00256665">
        <w:rPr>
          <w:szCs w:val="20"/>
        </w:rPr>
        <w:t xml:space="preserve"> of the Act sets out who may represent a party to a proceeding before FWA.</w:t>
      </w:r>
    </w:p>
    <w:p w:rsidR="00110B5B" w:rsidRPr="00256665" w:rsidRDefault="00110B5B" w:rsidP="00110B5B">
      <w:pPr>
        <w:pStyle w:val="R2"/>
        <w:rPr>
          <w:lang w:val="en-US"/>
        </w:rPr>
      </w:pPr>
      <w:r w:rsidRPr="00256665">
        <w:rPr>
          <w:lang w:val="en-US"/>
        </w:rPr>
        <w:tab/>
        <w:t>(4)</w:t>
      </w:r>
      <w:r w:rsidRPr="00256665">
        <w:rPr>
          <w:lang w:val="en-US"/>
        </w:rPr>
        <w:tab/>
        <w:t>A bill of costs must identify, by an item number, each cost and disbursement claimed.</w:t>
      </w:r>
    </w:p>
    <w:p w:rsidR="00110B5B" w:rsidRPr="00256665" w:rsidRDefault="00110B5B" w:rsidP="00110B5B">
      <w:pPr>
        <w:pStyle w:val="R2"/>
        <w:rPr>
          <w:lang w:val="en-US"/>
        </w:rPr>
      </w:pPr>
      <w:r w:rsidRPr="00256665">
        <w:tab/>
        <w:t>(5)</w:t>
      </w:r>
      <w:r w:rsidRPr="00256665">
        <w:tab/>
        <w:t>I</w:t>
      </w:r>
      <w:r w:rsidRPr="00256665">
        <w:rPr>
          <w:lang w:val="en-GB"/>
        </w:rPr>
        <w:t xml:space="preserve">n exercising its discretion under item 1002 of </w:t>
      </w:r>
      <w:r w:rsidRPr="00256665">
        <w:t xml:space="preserve">Schedule </w:t>
      </w:r>
      <w:r w:rsidR="00C20BAD" w:rsidRPr="00256665">
        <w:t>3.1</w:t>
      </w:r>
      <w:r w:rsidRPr="00256665">
        <w:rPr>
          <w:lang w:val="en-GB"/>
        </w:rPr>
        <w:t>, FWA must have regard to commercial rates for copying and binding</w:t>
      </w:r>
      <w:r w:rsidR="003A098A" w:rsidRPr="00256665">
        <w:rPr>
          <w:lang w:val="en-GB"/>
        </w:rPr>
        <w:t>,</w:t>
      </w:r>
      <w:r w:rsidRPr="00256665">
        <w:rPr>
          <w:lang w:val="en-GB"/>
        </w:rPr>
        <w:t xml:space="preserve"> and is not obliged to apply the photographic or machine</w:t>
      </w:r>
      <w:r w:rsidRPr="00256665">
        <w:rPr>
          <w:lang w:val="en-GB"/>
        </w:rPr>
        <w:noBreakHyphen/>
        <w:t>made copy costs otherwise allowable in the Schedule.</w:t>
      </w:r>
    </w:p>
    <w:p w:rsidR="00110B5B" w:rsidRPr="00256665" w:rsidRDefault="00110B5B" w:rsidP="00110B5B">
      <w:pPr>
        <w:pStyle w:val="ZR2"/>
        <w:rPr>
          <w:lang w:val="en-US"/>
        </w:rPr>
      </w:pPr>
      <w:r w:rsidRPr="00256665">
        <w:rPr>
          <w:lang w:val="en-US"/>
        </w:rPr>
        <w:tab/>
        <w:t>(6)</w:t>
      </w:r>
      <w:r w:rsidRPr="00256665">
        <w:rPr>
          <w:lang w:val="en-US"/>
        </w:rPr>
        <w:tab/>
        <w:t xml:space="preserve">In </w:t>
      </w:r>
      <w:r w:rsidRPr="00256665">
        <w:t xml:space="preserve">Schedule </w:t>
      </w:r>
      <w:r w:rsidR="00C20BAD" w:rsidRPr="00256665">
        <w:t>3.1</w:t>
      </w:r>
      <w:r w:rsidRPr="00256665">
        <w:rPr>
          <w:lang w:val="en-US"/>
        </w:rPr>
        <w:t>:</w:t>
      </w:r>
    </w:p>
    <w:p w:rsidR="00110B5B" w:rsidRPr="00256665" w:rsidRDefault="00110B5B" w:rsidP="00110B5B">
      <w:pPr>
        <w:pStyle w:val="definition"/>
        <w:rPr>
          <w:lang w:val="en-US"/>
        </w:rPr>
      </w:pPr>
      <w:r w:rsidRPr="00256665">
        <w:rPr>
          <w:b/>
          <w:i/>
          <w:lang w:val="en-US"/>
        </w:rPr>
        <w:t>folio</w:t>
      </w:r>
      <w:r w:rsidRPr="00256665">
        <w:rPr>
          <w:lang w:val="en-US"/>
        </w:rPr>
        <w:t xml:space="preserve"> means 72 words.</w:t>
      </w:r>
    </w:p>
    <w:p w:rsidR="00110B5B" w:rsidRPr="00256665" w:rsidRDefault="00110B5B" w:rsidP="00110B5B">
      <w:pPr>
        <w:pStyle w:val="Note"/>
        <w:rPr>
          <w:lang w:val="en-US"/>
        </w:rPr>
      </w:pPr>
      <w:r w:rsidRPr="00256665">
        <w:rPr>
          <w:i/>
          <w:szCs w:val="20"/>
        </w:rPr>
        <w:t>Note</w:t>
      </w:r>
      <w:r w:rsidRPr="00256665">
        <w:rPr>
          <w:szCs w:val="20"/>
        </w:rPr>
        <w:t>   T</w:t>
      </w:r>
      <w:r w:rsidRPr="00256665">
        <w:rPr>
          <w:szCs w:val="20"/>
          <w:lang w:val="en-US"/>
        </w:rPr>
        <w:t>here are generally 3 folios to a page.</w:t>
      </w:r>
    </w:p>
    <w:p w:rsidR="00110B5B" w:rsidRPr="00256665" w:rsidRDefault="00110B5B" w:rsidP="00D92CDF">
      <w:pPr>
        <w:pStyle w:val="HP"/>
        <w:pageBreakBefore/>
        <w:rPr>
          <w:lang w:val="en-US"/>
        </w:rPr>
      </w:pPr>
      <w:bookmarkStart w:id="77" w:name="_Toc231804061"/>
      <w:r w:rsidRPr="0070257C">
        <w:rPr>
          <w:rStyle w:val="CharPartNo"/>
        </w:rPr>
        <w:lastRenderedPageBreak/>
        <w:t xml:space="preserve">Part 3-3 </w:t>
      </w:r>
      <w:r w:rsidRPr="00256665">
        <w:rPr>
          <w:lang w:val="en-US"/>
        </w:rPr>
        <w:tab/>
      </w:r>
      <w:r w:rsidRPr="0070257C">
        <w:rPr>
          <w:rStyle w:val="CharPartText"/>
        </w:rPr>
        <w:t>Industrial action</w:t>
      </w:r>
      <w:bookmarkEnd w:id="77"/>
    </w:p>
    <w:p w:rsidR="00110B5B" w:rsidRPr="00256665" w:rsidRDefault="00110B5B" w:rsidP="00110B5B">
      <w:pPr>
        <w:pStyle w:val="HD"/>
        <w:rPr>
          <w:lang w:val="en-US"/>
        </w:rPr>
      </w:pPr>
      <w:bookmarkStart w:id="78" w:name="_Toc231804062"/>
      <w:r w:rsidRPr="0070257C">
        <w:rPr>
          <w:rStyle w:val="CharDivNo"/>
        </w:rPr>
        <w:t>Division 2</w:t>
      </w:r>
      <w:r w:rsidRPr="00256665">
        <w:rPr>
          <w:lang w:val="en-US"/>
        </w:rPr>
        <w:tab/>
      </w:r>
      <w:r w:rsidRPr="0070257C">
        <w:rPr>
          <w:rStyle w:val="CharDivText"/>
        </w:rPr>
        <w:t>Protected industrial action</w:t>
      </w:r>
      <w:bookmarkEnd w:id="78"/>
    </w:p>
    <w:p w:rsidR="00110B5B" w:rsidRPr="00256665" w:rsidRDefault="006C43E4" w:rsidP="00110B5B">
      <w:pPr>
        <w:pStyle w:val="HR"/>
        <w:rPr>
          <w:lang w:val="en-US"/>
        </w:rPr>
      </w:pPr>
      <w:bookmarkStart w:id="79" w:name="_Toc231804063"/>
      <w:r w:rsidRPr="0070257C">
        <w:rPr>
          <w:rStyle w:val="CharSectno"/>
        </w:rPr>
        <w:t>3.09</w:t>
      </w:r>
      <w:r w:rsidR="00110B5B" w:rsidRPr="00256665">
        <w:rPr>
          <w:lang w:val="en-US"/>
        </w:rPr>
        <w:tab/>
        <w:t xml:space="preserve">Purposes prescribed for </w:t>
      </w:r>
      <w:r w:rsidR="003B3CD3" w:rsidRPr="00256665">
        <w:rPr>
          <w:lang w:val="en-US"/>
        </w:rPr>
        <w:t>continuity of employment when</w:t>
      </w:r>
      <w:r w:rsidR="00110B5B" w:rsidRPr="00256665">
        <w:rPr>
          <w:lang w:val="en-US"/>
        </w:rPr>
        <w:t xml:space="preserve"> employer response action</w:t>
      </w:r>
      <w:r w:rsidR="003B3CD3" w:rsidRPr="00256665">
        <w:rPr>
          <w:lang w:val="en-US"/>
        </w:rPr>
        <w:t xml:space="preserve"> occurs</w:t>
      </w:r>
      <w:bookmarkEnd w:id="79"/>
      <w:r w:rsidR="00110B5B" w:rsidRPr="00256665">
        <w:rPr>
          <w:lang w:val="en-US"/>
        </w:rPr>
        <w:tab/>
      </w:r>
      <w:r w:rsidR="00110B5B" w:rsidRPr="00256665">
        <w:rPr>
          <w:lang w:val="en-US"/>
        </w:rPr>
        <w:tab/>
      </w:r>
    </w:p>
    <w:p w:rsidR="00110B5B" w:rsidRPr="00256665" w:rsidRDefault="00413A53" w:rsidP="003B4A44">
      <w:pPr>
        <w:pStyle w:val="ZR1"/>
      </w:pPr>
      <w:r w:rsidRPr="00256665">
        <w:tab/>
      </w:r>
      <w:r w:rsidRPr="00256665">
        <w:tab/>
        <w:t xml:space="preserve">For </w:t>
      </w:r>
      <w:r w:rsidR="00110B5B" w:rsidRPr="00256665">
        <w:t>section 41</w:t>
      </w:r>
      <w:r w:rsidRPr="00256665">
        <w:t>6A</w:t>
      </w:r>
      <w:r w:rsidR="00110B5B" w:rsidRPr="00256665">
        <w:t xml:space="preserve"> of the Act, the following purposes are prescribed:</w:t>
      </w:r>
    </w:p>
    <w:p w:rsidR="00110B5B" w:rsidRPr="00256665" w:rsidRDefault="00110B5B" w:rsidP="00110B5B">
      <w:pPr>
        <w:pStyle w:val="P1"/>
      </w:pPr>
      <w:r w:rsidRPr="00256665">
        <w:tab/>
        <w:t>(a)</w:t>
      </w:r>
      <w:r w:rsidRPr="00256665">
        <w:tab/>
        <w:t xml:space="preserve">superannuation; </w:t>
      </w:r>
    </w:p>
    <w:p w:rsidR="00CE0A50" w:rsidRPr="00256665" w:rsidRDefault="00CE0A50" w:rsidP="00CE0A50">
      <w:pPr>
        <w:pStyle w:val="P1"/>
      </w:pPr>
      <w:r w:rsidRPr="00256665">
        <w:tab/>
        <w:t>(b)</w:t>
      </w:r>
      <w:r w:rsidRPr="00256665">
        <w:tab/>
      </w:r>
      <w:r w:rsidR="003B3CD3" w:rsidRPr="00256665">
        <w:t>remuneration and promotion, as affected by seniority</w:t>
      </w:r>
      <w:r w:rsidRPr="00256665">
        <w:t>;</w:t>
      </w:r>
    </w:p>
    <w:p w:rsidR="00110B5B" w:rsidRPr="00256665" w:rsidRDefault="00CE0A50" w:rsidP="00110B5B">
      <w:pPr>
        <w:pStyle w:val="P1"/>
      </w:pPr>
      <w:r w:rsidRPr="00256665">
        <w:tab/>
        <w:t>(c</w:t>
      </w:r>
      <w:r w:rsidR="00110B5B" w:rsidRPr="00256665">
        <w:t>)</w:t>
      </w:r>
      <w:r w:rsidR="00110B5B" w:rsidRPr="00256665">
        <w:tab/>
      </w:r>
      <w:r w:rsidR="00D6519F" w:rsidRPr="00256665">
        <w:t>any entitlements under the National Employment Standards</w:t>
      </w:r>
      <w:r w:rsidR="00110B5B" w:rsidRPr="00256665">
        <w:t>.</w:t>
      </w:r>
    </w:p>
    <w:p w:rsidR="00110B5B" w:rsidRPr="00256665" w:rsidRDefault="00110B5B" w:rsidP="00413A53">
      <w:pPr>
        <w:pStyle w:val="Note"/>
      </w:pPr>
      <w:r w:rsidRPr="00256665">
        <w:rPr>
          <w:i/>
        </w:rPr>
        <w:t>Note   </w:t>
      </w:r>
      <w:r w:rsidR="00413A53" w:rsidRPr="00256665">
        <w:t>Section 416A</w:t>
      </w:r>
      <w:r w:rsidRPr="00256665">
        <w:t> of the Act de</w:t>
      </w:r>
      <w:r w:rsidR="00413A53" w:rsidRPr="00256665">
        <w:t>als with</w:t>
      </w:r>
      <w:r w:rsidRPr="00256665">
        <w:t xml:space="preserve"> employer response action. </w:t>
      </w:r>
      <w:r w:rsidR="00413A53" w:rsidRPr="00256665">
        <w:t>Under the section, employer response action for a proposed enterprise agreement does not affect the continuity of employment of the employees who w</w:t>
      </w:r>
      <w:r w:rsidR="002E6506" w:rsidRPr="00256665">
        <w:t>ill be covered by the agreement</w:t>
      </w:r>
      <w:r w:rsidR="00413A53" w:rsidRPr="00256665">
        <w:t xml:space="preserve"> for such purposes as are prescribed by the regulations.</w:t>
      </w:r>
    </w:p>
    <w:p w:rsidR="00110B5B" w:rsidRPr="00256665" w:rsidRDefault="00110B5B" w:rsidP="00110B5B">
      <w:pPr>
        <w:pStyle w:val="HD"/>
      </w:pPr>
      <w:bookmarkStart w:id="80" w:name="_Toc231804064"/>
      <w:r w:rsidRPr="0070257C">
        <w:rPr>
          <w:rStyle w:val="CharDivNo"/>
        </w:rPr>
        <w:t>Division 6</w:t>
      </w:r>
      <w:r w:rsidRPr="00256665">
        <w:tab/>
      </w:r>
      <w:r w:rsidRPr="0070257C">
        <w:rPr>
          <w:rStyle w:val="CharDivText"/>
        </w:rPr>
        <w:t>Suspension or termination of protected industrial action by FWA</w:t>
      </w:r>
      <w:bookmarkEnd w:id="80"/>
    </w:p>
    <w:p w:rsidR="00110B5B" w:rsidRPr="00256665" w:rsidRDefault="006C43E4" w:rsidP="00110B5B">
      <w:pPr>
        <w:pStyle w:val="HR"/>
      </w:pPr>
      <w:bookmarkStart w:id="81" w:name="_Toc231804065"/>
      <w:r w:rsidRPr="0070257C">
        <w:rPr>
          <w:rStyle w:val="CharSectno"/>
        </w:rPr>
        <w:t>3.10</w:t>
      </w:r>
      <w:r w:rsidR="00110B5B" w:rsidRPr="00256665">
        <w:tab/>
        <w:t>Persons prescribed for order to suspend or terminate protected industrial action</w:t>
      </w:r>
      <w:bookmarkEnd w:id="81"/>
    </w:p>
    <w:p w:rsidR="002619C6" w:rsidRPr="00256665" w:rsidRDefault="00110B5B" w:rsidP="003B4A44">
      <w:pPr>
        <w:pStyle w:val="ZR1"/>
      </w:pPr>
      <w:r w:rsidRPr="00256665">
        <w:tab/>
        <w:t>(1)</w:t>
      </w:r>
      <w:r w:rsidRPr="00256665">
        <w:tab/>
        <w:t>For subparagraphs 423 (7) (b) (iii) and 424 (2) (b) (iii) and paragraph 426</w:t>
      </w:r>
      <w:r w:rsidR="00F4270A" w:rsidRPr="00256665">
        <w:t xml:space="preserve"> (6)</w:t>
      </w:r>
      <w:r w:rsidRPr="00256665">
        <w:t xml:space="preserve"> (c) of the Act, a Minister </w:t>
      </w:r>
      <w:r w:rsidR="002619C6" w:rsidRPr="00256665">
        <w:t>of</w:t>
      </w:r>
      <w:r w:rsidRPr="00256665">
        <w:t xml:space="preserve"> a referring State</w:t>
      </w:r>
      <w:r w:rsidR="002619C6" w:rsidRPr="00256665">
        <w:t xml:space="preserve"> or of a Territory</w:t>
      </w:r>
      <w:r w:rsidRPr="00256665">
        <w:t xml:space="preserve"> is prescribed if </w:t>
      </w:r>
      <w:r w:rsidR="002E6506" w:rsidRPr="00256665">
        <w:t>the industrial action is:</w:t>
      </w:r>
    </w:p>
    <w:p w:rsidR="002619C6" w:rsidRPr="00256665" w:rsidRDefault="002619C6" w:rsidP="002619C6">
      <w:pPr>
        <w:pStyle w:val="P1"/>
      </w:pPr>
      <w:r w:rsidRPr="00256665">
        <w:tab/>
        <w:t>(a)</w:t>
      </w:r>
      <w:r w:rsidRPr="00256665">
        <w:tab/>
        <w:t>being engaged in in the State or Territory; or</w:t>
      </w:r>
    </w:p>
    <w:p w:rsidR="002619C6" w:rsidRPr="00256665" w:rsidRDefault="002619C6" w:rsidP="002619C6">
      <w:pPr>
        <w:pStyle w:val="P1"/>
      </w:pPr>
      <w:r w:rsidRPr="00256665">
        <w:tab/>
        <w:t>(b)</w:t>
      </w:r>
      <w:r w:rsidRPr="00256665">
        <w:tab/>
        <w:t>threatened, impending or probable in the State or Territory.</w:t>
      </w:r>
    </w:p>
    <w:p w:rsidR="002619C6" w:rsidRPr="00256665" w:rsidRDefault="00110B5B" w:rsidP="003B4A44">
      <w:pPr>
        <w:pStyle w:val="ZR2"/>
      </w:pPr>
      <w:r w:rsidRPr="00256665">
        <w:tab/>
        <w:t>(2)</w:t>
      </w:r>
      <w:r w:rsidRPr="00256665">
        <w:tab/>
        <w:t xml:space="preserve">In </w:t>
      </w:r>
      <w:r w:rsidR="002619C6" w:rsidRPr="00256665">
        <w:t>sub</w:t>
      </w:r>
      <w:r w:rsidRPr="00256665">
        <w:t>regulation</w:t>
      </w:r>
      <w:r w:rsidR="002619C6" w:rsidRPr="00256665">
        <w:t xml:space="preserve"> (1):</w:t>
      </w:r>
    </w:p>
    <w:p w:rsidR="00110B5B" w:rsidRPr="00256665" w:rsidRDefault="00110B5B" w:rsidP="002619C6">
      <w:pPr>
        <w:pStyle w:val="definition"/>
      </w:pPr>
      <w:r w:rsidRPr="00256665">
        <w:rPr>
          <w:b/>
          <w:i/>
        </w:rPr>
        <w:t>referring State</w:t>
      </w:r>
      <w:r w:rsidRPr="00256665">
        <w:t xml:space="preserve"> has the same meaning as it has in the </w:t>
      </w:r>
      <w:r w:rsidRPr="00256665">
        <w:rPr>
          <w:i/>
        </w:rPr>
        <w:t xml:space="preserve">Fair Work (State Referral and Consequential </w:t>
      </w:r>
      <w:r w:rsidR="00CD4DE5" w:rsidRPr="00256665">
        <w:rPr>
          <w:i/>
        </w:rPr>
        <w:t xml:space="preserve">and Other </w:t>
      </w:r>
      <w:r w:rsidRPr="00256665">
        <w:rPr>
          <w:i/>
        </w:rPr>
        <w:t>Amendments) Act 2009</w:t>
      </w:r>
      <w:r w:rsidRPr="00256665">
        <w:t>.</w:t>
      </w:r>
    </w:p>
    <w:p w:rsidR="00110B5B" w:rsidRPr="00256665" w:rsidRDefault="00110B5B" w:rsidP="00110B5B">
      <w:pPr>
        <w:pStyle w:val="HD"/>
      </w:pPr>
      <w:bookmarkStart w:id="82" w:name="_Toc231804066"/>
      <w:r w:rsidRPr="0070257C">
        <w:rPr>
          <w:rStyle w:val="CharDivNo"/>
        </w:rPr>
        <w:lastRenderedPageBreak/>
        <w:t>Division 8</w:t>
      </w:r>
      <w:r w:rsidRPr="00256665">
        <w:rPr>
          <w:bCs/>
        </w:rPr>
        <w:tab/>
      </w:r>
      <w:r w:rsidRPr="0070257C">
        <w:rPr>
          <w:rStyle w:val="CharDivText"/>
        </w:rPr>
        <w:t>Protected action ballots</w:t>
      </w:r>
      <w:bookmarkEnd w:id="82"/>
    </w:p>
    <w:p w:rsidR="00110B5B" w:rsidRPr="00256665" w:rsidRDefault="006C43E4" w:rsidP="00110B5B">
      <w:pPr>
        <w:pStyle w:val="HR"/>
      </w:pPr>
      <w:bookmarkStart w:id="83" w:name="_Toc231804067"/>
      <w:r w:rsidRPr="0070257C">
        <w:rPr>
          <w:rStyle w:val="CharSectno"/>
        </w:rPr>
        <w:t>3.11</w:t>
      </w:r>
      <w:r w:rsidR="00110B5B" w:rsidRPr="00256665">
        <w:tab/>
        <w:t xml:space="preserve">FWA may decide on ballot agent other than the </w:t>
      </w:r>
      <w:r w:rsidR="009019EC" w:rsidRPr="00256665">
        <w:t>Australian Electoral Commission </w:t>
      </w:r>
      <w:r w:rsidR="00110B5B" w:rsidRPr="00256665">
        <w:t>— requirements for protected action ballot agent</w:t>
      </w:r>
      <w:bookmarkEnd w:id="83"/>
    </w:p>
    <w:p w:rsidR="00110B5B" w:rsidRPr="00256665" w:rsidRDefault="00110B5B" w:rsidP="00110B5B">
      <w:pPr>
        <w:pStyle w:val="R1"/>
      </w:pPr>
      <w:r w:rsidRPr="00256665">
        <w:tab/>
        <w:t>(1)</w:t>
      </w:r>
      <w:r w:rsidRPr="00256665">
        <w:tab/>
        <w:t xml:space="preserve">For subparagraph 444 (1) (b) (ii) of the Act, this regulation sets out requirements </w:t>
      </w:r>
      <w:r w:rsidR="002E6506" w:rsidRPr="00256665">
        <w:t>that</w:t>
      </w:r>
      <w:r w:rsidRPr="00256665">
        <w:t xml:space="preserve"> FWA must be satisfied have been met before a person other than the Australian Electoral Commission becomes the protected action ballot agent for a protected action ballot.</w:t>
      </w:r>
    </w:p>
    <w:p w:rsidR="00110B5B" w:rsidRPr="00256665" w:rsidRDefault="00110B5B" w:rsidP="00110B5B">
      <w:pPr>
        <w:pStyle w:val="Note"/>
      </w:pPr>
      <w:r w:rsidRPr="00256665">
        <w:rPr>
          <w:i/>
        </w:rPr>
        <w:t>Note   </w:t>
      </w:r>
      <w:r w:rsidRPr="00256665">
        <w:t>The person must also be a fit and proper person to conduct the ballot.</w:t>
      </w:r>
    </w:p>
    <w:p w:rsidR="00110B5B" w:rsidRPr="00256665" w:rsidRDefault="00110B5B" w:rsidP="00110B5B">
      <w:pPr>
        <w:pStyle w:val="R2"/>
      </w:pPr>
      <w:r w:rsidRPr="00256665">
        <w:tab/>
        <w:t>(2)</w:t>
      </w:r>
      <w:r w:rsidRPr="00256665">
        <w:tab/>
        <w:t>The person must be capable of ensuring the secrecy and security of votes cast in the ballot.</w:t>
      </w:r>
    </w:p>
    <w:p w:rsidR="00110B5B" w:rsidRPr="00256665" w:rsidRDefault="00110B5B" w:rsidP="00110B5B">
      <w:pPr>
        <w:pStyle w:val="R2"/>
      </w:pPr>
      <w:r w:rsidRPr="00256665">
        <w:tab/>
        <w:t>(3)</w:t>
      </w:r>
      <w:r w:rsidRPr="00256665">
        <w:tab/>
        <w:t>The person must be capable of ensuring that the ballot will be fair and democratic.</w:t>
      </w:r>
    </w:p>
    <w:p w:rsidR="00110B5B" w:rsidRPr="00256665" w:rsidRDefault="00110B5B" w:rsidP="00110B5B">
      <w:pPr>
        <w:pStyle w:val="R2"/>
      </w:pPr>
      <w:r w:rsidRPr="00256665">
        <w:tab/>
        <w:t>(4)</w:t>
      </w:r>
      <w:r w:rsidRPr="00256665">
        <w:tab/>
        <w:t>The person must be capable of conducting the ballot expeditiously.</w:t>
      </w:r>
    </w:p>
    <w:p w:rsidR="00110B5B" w:rsidRPr="00256665" w:rsidRDefault="00110B5B" w:rsidP="00110B5B">
      <w:pPr>
        <w:pStyle w:val="R2"/>
      </w:pPr>
      <w:r w:rsidRPr="00256665">
        <w:tab/>
        <w:t>(5)</w:t>
      </w:r>
      <w:r w:rsidRPr="00256665">
        <w:tab/>
        <w:t>The person must have agreed to be a protected action ballot agent.</w:t>
      </w:r>
    </w:p>
    <w:p w:rsidR="00110B5B" w:rsidRPr="00256665" w:rsidRDefault="00110B5B" w:rsidP="00110B5B">
      <w:pPr>
        <w:pStyle w:val="R2"/>
        <w:rPr>
          <w:i/>
        </w:rPr>
      </w:pPr>
      <w:r w:rsidRPr="00256665">
        <w:tab/>
        <w:t>(6)</w:t>
      </w:r>
      <w:r w:rsidRPr="00256665">
        <w:tab/>
        <w:t xml:space="preserve">The person must be bound to comply with the </w:t>
      </w:r>
      <w:r w:rsidRPr="00256665">
        <w:rPr>
          <w:i/>
        </w:rPr>
        <w:t xml:space="preserve">Privacy Act 1988 </w:t>
      </w:r>
      <w:r w:rsidRPr="00256665">
        <w:t>in respect to the handling of information relating to the protected action ballot.</w:t>
      </w:r>
    </w:p>
    <w:p w:rsidR="00110B5B" w:rsidRPr="00256665" w:rsidRDefault="00110B5B" w:rsidP="003B4A44">
      <w:pPr>
        <w:pStyle w:val="ZR2"/>
      </w:pPr>
      <w:r w:rsidRPr="00256665">
        <w:tab/>
        <w:t>(7)</w:t>
      </w:r>
      <w:r w:rsidRPr="00256665">
        <w:tab/>
        <w:t xml:space="preserve">If the person is an industrial association or </w:t>
      </w:r>
      <w:r w:rsidR="003B2E5D" w:rsidRPr="00256665">
        <w:t xml:space="preserve">a </w:t>
      </w:r>
      <w:r w:rsidRPr="00256665">
        <w:t>body corporate, FWA must be satisfied that:</w:t>
      </w:r>
    </w:p>
    <w:p w:rsidR="00110B5B" w:rsidRPr="00256665" w:rsidRDefault="00110B5B" w:rsidP="00110B5B">
      <w:pPr>
        <w:pStyle w:val="P1"/>
      </w:pPr>
      <w:r w:rsidRPr="00256665">
        <w:tab/>
        <w:t>(a)</w:t>
      </w:r>
      <w:r w:rsidRPr="00256665">
        <w:tab/>
        <w:t xml:space="preserve">each individual who will carry out the functions of the protected action ballot agent for the </w:t>
      </w:r>
      <w:r w:rsidR="003B2E5D" w:rsidRPr="00256665">
        <w:t xml:space="preserve">industrial </w:t>
      </w:r>
      <w:r w:rsidRPr="00256665">
        <w:t>association or body corporate is a fit and proper person to conduct the ballot; and</w:t>
      </w:r>
    </w:p>
    <w:p w:rsidR="00110B5B" w:rsidRPr="00256665" w:rsidRDefault="00110B5B" w:rsidP="00110B5B">
      <w:pPr>
        <w:pStyle w:val="P1"/>
      </w:pPr>
      <w:r w:rsidRPr="00256665">
        <w:tab/>
        <w:t>(b)</w:t>
      </w:r>
      <w:r w:rsidRPr="00256665">
        <w:tab/>
        <w:t>the requirements in subregulations (2) to (6) are met for the individual.</w:t>
      </w:r>
    </w:p>
    <w:p w:rsidR="00110B5B" w:rsidRPr="00256665" w:rsidRDefault="006C43E4" w:rsidP="00110B5B">
      <w:pPr>
        <w:pStyle w:val="HR"/>
      </w:pPr>
      <w:bookmarkStart w:id="84" w:name="_Toc231804068"/>
      <w:r w:rsidRPr="0070257C">
        <w:rPr>
          <w:rStyle w:val="CharSectno"/>
        </w:rPr>
        <w:lastRenderedPageBreak/>
        <w:t>3.12</w:t>
      </w:r>
      <w:r w:rsidR="00110B5B" w:rsidRPr="00256665">
        <w:tab/>
        <w:t>Requirements for independent advisor</w:t>
      </w:r>
      <w:bookmarkEnd w:id="84"/>
      <w:r w:rsidR="00110B5B" w:rsidRPr="00256665">
        <w:t xml:space="preserve"> </w:t>
      </w:r>
    </w:p>
    <w:p w:rsidR="00110B5B" w:rsidRPr="00256665" w:rsidRDefault="00110B5B" w:rsidP="00110B5B">
      <w:pPr>
        <w:pStyle w:val="R1"/>
      </w:pPr>
      <w:r w:rsidRPr="00256665">
        <w:tab/>
        <w:t>(1)</w:t>
      </w:r>
      <w:r w:rsidRPr="00256665">
        <w:tab/>
        <w:t xml:space="preserve">For subparagraph 444 (3) (c) (ii) of the Act, this regulation sets out requirements </w:t>
      </w:r>
      <w:r w:rsidR="002D72B3" w:rsidRPr="00256665">
        <w:t>that</w:t>
      </w:r>
      <w:r w:rsidRPr="00256665">
        <w:t xml:space="preserve"> FWA must be satisfied have been met before a person becomes the independent advisor for a protected action ballot.</w:t>
      </w:r>
    </w:p>
    <w:p w:rsidR="00110B5B" w:rsidRPr="00256665" w:rsidRDefault="00110B5B" w:rsidP="00110B5B">
      <w:pPr>
        <w:pStyle w:val="Note"/>
      </w:pPr>
      <w:r w:rsidRPr="00256665">
        <w:rPr>
          <w:i/>
        </w:rPr>
        <w:t>Note   </w:t>
      </w:r>
      <w:r w:rsidRPr="00256665">
        <w:t>The person must also be sufficiently independent of each applicant for the protected action ballot order.</w:t>
      </w:r>
    </w:p>
    <w:p w:rsidR="00110B5B" w:rsidRPr="00256665" w:rsidRDefault="00110B5B" w:rsidP="003B4A44">
      <w:pPr>
        <w:pStyle w:val="ZR2"/>
      </w:pPr>
      <w:r w:rsidRPr="00256665">
        <w:tab/>
        <w:t>(2)</w:t>
      </w:r>
      <w:r w:rsidRPr="00256665">
        <w:tab/>
        <w:t>The person must be capable of giving the protected action ballot agent:</w:t>
      </w:r>
    </w:p>
    <w:p w:rsidR="00110B5B" w:rsidRPr="00256665" w:rsidRDefault="00110B5B" w:rsidP="00110B5B">
      <w:pPr>
        <w:pStyle w:val="P1"/>
      </w:pPr>
      <w:r w:rsidRPr="00256665">
        <w:tab/>
        <w:t>(a)</w:t>
      </w:r>
      <w:r w:rsidRPr="00256665">
        <w:tab/>
        <w:t>advice that is directed towards ensuring that the ballot will be fair and democratic; and</w:t>
      </w:r>
    </w:p>
    <w:p w:rsidR="00110B5B" w:rsidRPr="00256665" w:rsidRDefault="00110B5B" w:rsidP="00110B5B">
      <w:pPr>
        <w:pStyle w:val="P1"/>
      </w:pPr>
      <w:r w:rsidRPr="00256665">
        <w:tab/>
        <w:t>(b)</w:t>
      </w:r>
      <w:r w:rsidRPr="00256665">
        <w:tab/>
        <w:t>recommendations that are directed towards ensuring that the ballot will be fair and democratic.</w:t>
      </w:r>
    </w:p>
    <w:p w:rsidR="00110B5B" w:rsidRPr="00256665" w:rsidRDefault="00110B5B" w:rsidP="00110B5B">
      <w:pPr>
        <w:pStyle w:val="R2"/>
      </w:pPr>
      <w:r w:rsidRPr="00256665">
        <w:tab/>
        <w:t>(3)</w:t>
      </w:r>
      <w:r w:rsidRPr="00256665">
        <w:tab/>
        <w:t xml:space="preserve">The person must have agreed to be </w:t>
      </w:r>
      <w:r w:rsidR="00EB3E74" w:rsidRPr="00256665">
        <w:t>the</w:t>
      </w:r>
      <w:r w:rsidRPr="00256665">
        <w:t xml:space="preserve"> independent advisor.</w:t>
      </w:r>
    </w:p>
    <w:p w:rsidR="00110B5B" w:rsidRPr="00256665" w:rsidRDefault="006C43E4" w:rsidP="00110B5B">
      <w:pPr>
        <w:pStyle w:val="HR"/>
      </w:pPr>
      <w:bookmarkStart w:id="85" w:name="_Toc231804069"/>
      <w:r w:rsidRPr="0070257C">
        <w:rPr>
          <w:rStyle w:val="CharSectno"/>
        </w:rPr>
        <w:t>3.13</w:t>
      </w:r>
      <w:r w:rsidR="00110B5B" w:rsidRPr="00256665">
        <w:tab/>
        <w:t>Notice of protected action ballot order — notifying employees</w:t>
      </w:r>
      <w:bookmarkEnd w:id="85"/>
    </w:p>
    <w:p w:rsidR="00110B5B" w:rsidRPr="00256665" w:rsidRDefault="00110B5B" w:rsidP="00110B5B">
      <w:pPr>
        <w:pStyle w:val="R1"/>
      </w:pPr>
      <w:r w:rsidRPr="00256665">
        <w:tab/>
        <w:t>(1)</w:t>
      </w:r>
      <w:r w:rsidRPr="00256665">
        <w:tab/>
        <w:t>For section 445 and paragraph 469 (b) of the Act, this regulation sets out procedures to be followed for notifying employees in relation to the conduct of a protected action ballot.</w:t>
      </w:r>
    </w:p>
    <w:p w:rsidR="00110B5B" w:rsidRPr="00256665" w:rsidRDefault="00110B5B" w:rsidP="00110B5B">
      <w:pPr>
        <w:pStyle w:val="HSR"/>
      </w:pPr>
      <w:r w:rsidRPr="00256665">
        <w:t>Content of notice</w:t>
      </w:r>
    </w:p>
    <w:p w:rsidR="00110B5B" w:rsidRPr="00256665" w:rsidRDefault="00110B5B" w:rsidP="00110B5B">
      <w:pPr>
        <w:pStyle w:val="R2"/>
      </w:pPr>
      <w:r w:rsidRPr="00256665">
        <w:tab/>
        <w:t>(2)</w:t>
      </w:r>
      <w:r w:rsidRPr="00256665">
        <w:tab/>
        <w:t>The protected action ballot agent for the ballot must, as soon as practicable after FWA makes the protected action ballot order, take all reasonable steps to notify each employee who is eligible to be included on the roll of voters that FWA has made the order.</w:t>
      </w:r>
    </w:p>
    <w:p w:rsidR="00110B5B" w:rsidRPr="00256665" w:rsidRDefault="00110B5B" w:rsidP="003B4A44">
      <w:pPr>
        <w:pStyle w:val="ZR2"/>
      </w:pPr>
      <w:r w:rsidRPr="00256665">
        <w:tab/>
        <w:t>(3)</w:t>
      </w:r>
      <w:r w:rsidRPr="00256665">
        <w:tab/>
        <w:t>The notice must include:</w:t>
      </w:r>
    </w:p>
    <w:p w:rsidR="00110B5B" w:rsidRPr="00256665" w:rsidRDefault="00110B5B" w:rsidP="00110B5B">
      <w:pPr>
        <w:pStyle w:val="P1"/>
      </w:pPr>
      <w:r w:rsidRPr="00256665">
        <w:tab/>
        <w:t>(a)</w:t>
      </w:r>
      <w:r w:rsidRPr="00256665">
        <w:tab/>
        <w:t>any matter specified by FWA in the ballot order; and</w:t>
      </w:r>
    </w:p>
    <w:p w:rsidR="00110B5B" w:rsidRPr="00256665" w:rsidRDefault="00110B5B" w:rsidP="00110B5B">
      <w:pPr>
        <w:pStyle w:val="P1"/>
      </w:pPr>
      <w:r w:rsidRPr="00256665">
        <w:tab/>
        <w:t>(b)</w:t>
      </w:r>
      <w:r w:rsidRPr="00256665">
        <w:tab/>
        <w:t>the voting method or methods to be used; and</w:t>
      </w:r>
    </w:p>
    <w:p w:rsidR="00110B5B" w:rsidRPr="00256665" w:rsidRDefault="00110B5B" w:rsidP="00110B5B">
      <w:pPr>
        <w:pStyle w:val="P1"/>
      </w:pPr>
      <w:r w:rsidRPr="00256665">
        <w:tab/>
        <w:t>(c)</w:t>
      </w:r>
      <w:r w:rsidRPr="00256665">
        <w:tab/>
        <w:t>each location (if any) at which the ballot will be conducted; and</w:t>
      </w:r>
    </w:p>
    <w:p w:rsidR="00110B5B" w:rsidRPr="00256665" w:rsidRDefault="00110B5B" w:rsidP="003B4A44">
      <w:pPr>
        <w:pStyle w:val="ZP1"/>
      </w:pPr>
      <w:r w:rsidRPr="00256665">
        <w:lastRenderedPageBreak/>
        <w:tab/>
        <w:t>(d)</w:t>
      </w:r>
      <w:r w:rsidRPr="00256665">
        <w:tab/>
        <w:t>either:</w:t>
      </w:r>
    </w:p>
    <w:p w:rsidR="00110B5B" w:rsidRPr="00256665" w:rsidRDefault="00110B5B" w:rsidP="00110B5B">
      <w:pPr>
        <w:pStyle w:val="P2"/>
      </w:pPr>
      <w:r w:rsidRPr="00256665">
        <w:tab/>
        <w:t>(i)</w:t>
      </w:r>
      <w:r w:rsidRPr="00256665">
        <w:tab/>
        <w:t>the date or dates on which the ballot will be conducted; or</w:t>
      </w:r>
    </w:p>
    <w:p w:rsidR="00110B5B" w:rsidRPr="00256665" w:rsidRDefault="00110B5B" w:rsidP="00110B5B">
      <w:pPr>
        <w:pStyle w:val="P2"/>
      </w:pPr>
      <w:r w:rsidRPr="00256665">
        <w:tab/>
        <w:t>(ii)</w:t>
      </w:r>
      <w:r w:rsidRPr="00256665">
        <w:tab/>
        <w:t>the period during which the ballot will be conducted; and</w:t>
      </w:r>
    </w:p>
    <w:p w:rsidR="00110B5B" w:rsidRPr="00256665" w:rsidRDefault="00110B5B" w:rsidP="00110B5B">
      <w:pPr>
        <w:pStyle w:val="P1"/>
      </w:pPr>
      <w:r w:rsidRPr="00256665">
        <w:tab/>
        <w:t>(e)</w:t>
      </w:r>
      <w:r w:rsidRPr="00256665">
        <w:tab/>
        <w:t>contact details for the protected action ballot agent; and</w:t>
      </w:r>
    </w:p>
    <w:p w:rsidR="00110B5B" w:rsidRPr="00256665" w:rsidRDefault="00110B5B" w:rsidP="00110B5B">
      <w:pPr>
        <w:pStyle w:val="P1"/>
      </w:pPr>
      <w:r w:rsidRPr="00256665">
        <w:tab/>
        <w:t>(f)</w:t>
      </w:r>
      <w:r w:rsidRPr="00256665">
        <w:tab/>
        <w:t>contact details for the independent advisor (if any).</w:t>
      </w:r>
    </w:p>
    <w:p w:rsidR="00110B5B" w:rsidRPr="00256665" w:rsidRDefault="00110B5B" w:rsidP="003B4A44">
      <w:pPr>
        <w:pStyle w:val="ZR2"/>
      </w:pPr>
      <w:r w:rsidRPr="00256665">
        <w:tab/>
        <w:t>(4)</w:t>
      </w:r>
      <w:r w:rsidRPr="00256665">
        <w:tab/>
        <w:t>The notice must also include:</w:t>
      </w:r>
    </w:p>
    <w:p w:rsidR="00110B5B" w:rsidRPr="00256665" w:rsidRDefault="00110B5B" w:rsidP="00110B5B">
      <w:pPr>
        <w:pStyle w:val="P1"/>
      </w:pPr>
      <w:r w:rsidRPr="00256665">
        <w:tab/>
        <w:t>(a)</w:t>
      </w:r>
      <w:r w:rsidRPr="00256665">
        <w:tab/>
        <w:t>a statement that the employee may contact the protected action ballot agent to find out whether the employee is on the roll of voters; and</w:t>
      </w:r>
    </w:p>
    <w:p w:rsidR="00110B5B" w:rsidRPr="00256665" w:rsidRDefault="00110B5B" w:rsidP="00110B5B">
      <w:pPr>
        <w:pStyle w:val="P1"/>
      </w:pPr>
      <w:r w:rsidRPr="00256665">
        <w:tab/>
        <w:t>(b)</w:t>
      </w:r>
      <w:r w:rsidRPr="00256665">
        <w:tab/>
        <w:t>a statement that the employee may ask the protected action ballot agent to add or remove the employee’s name from the roll of voters; and</w:t>
      </w:r>
    </w:p>
    <w:p w:rsidR="00110B5B" w:rsidRPr="00256665" w:rsidRDefault="00110B5B" w:rsidP="003B4A44">
      <w:pPr>
        <w:pStyle w:val="ZP1"/>
      </w:pPr>
      <w:r w:rsidRPr="00256665">
        <w:tab/>
        <w:t>(c)</w:t>
      </w:r>
      <w:r w:rsidRPr="00256665">
        <w:tab/>
        <w:t>a statement that the employee may raise any concerns or complaints about the conduct of the ballot (including any alleged irregularity) with:</w:t>
      </w:r>
    </w:p>
    <w:p w:rsidR="00110B5B" w:rsidRPr="00256665" w:rsidRDefault="00110B5B" w:rsidP="00110B5B">
      <w:pPr>
        <w:pStyle w:val="P2"/>
      </w:pPr>
      <w:r w:rsidRPr="00256665">
        <w:tab/>
        <w:t>(i)</w:t>
      </w:r>
      <w:r w:rsidRPr="00256665">
        <w:tab/>
        <w:t>the protected action ballot agent; or</w:t>
      </w:r>
    </w:p>
    <w:p w:rsidR="00110B5B" w:rsidRPr="00256665" w:rsidRDefault="00110B5B" w:rsidP="00110B5B">
      <w:pPr>
        <w:pStyle w:val="P2"/>
      </w:pPr>
      <w:r w:rsidRPr="00256665">
        <w:tab/>
        <w:t>(ii)</w:t>
      </w:r>
      <w:r w:rsidRPr="00256665">
        <w:tab/>
        <w:t>if the protected action ballot agent is not the Australian Electoral Commission — FWA; or</w:t>
      </w:r>
    </w:p>
    <w:p w:rsidR="00110B5B" w:rsidRPr="00256665" w:rsidRDefault="00110B5B" w:rsidP="00110B5B">
      <w:pPr>
        <w:pStyle w:val="P2"/>
      </w:pPr>
      <w:r w:rsidRPr="00256665">
        <w:tab/>
        <w:t>(iii)</w:t>
      </w:r>
      <w:r w:rsidRPr="00256665">
        <w:tab/>
        <w:t>the independent advisor (if any).</w:t>
      </w:r>
    </w:p>
    <w:p w:rsidR="00110B5B" w:rsidRPr="00256665" w:rsidRDefault="00110B5B" w:rsidP="00110B5B">
      <w:pPr>
        <w:pStyle w:val="Note"/>
      </w:pPr>
      <w:r w:rsidRPr="00256665">
        <w:rPr>
          <w:i/>
        </w:rPr>
        <w:t>Note   </w:t>
      </w:r>
      <w:r w:rsidRPr="00256665">
        <w:t>Section 453 of the Act sets out the circumstances in which an employee is eligible to be included on the roll of voters for the protected action ballot.</w:t>
      </w:r>
    </w:p>
    <w:p w:rsidR="00110B5B" w:rsidRPr="00256665" w:rsidRDefault="00110B5B" w:rsidP="00110B5B">
      <w:pPr>
        <w:pStyle w:val="HSR"/>
        <w:rPr>
          <w:lang w:val="en-US"/>
        </w:rPr>
      </w:pPr>
      <w:r w:rsidRPr="00256665">
        <w:rPr>
          <w:lang w:val="en-US"/>
        </w:rPr>
        <w:t>Manner of notification</w:t>
      </w:r>
    </w:p>
    <w:p w:rsidR="00110B5B" w:rsidRPr="00256665" w:rsidRDefault="00110B5B" w:rsidP="003B4A44">
      <w:pPr>
        <w:pStyle w:val="ZR2"/>
        <w:rPr>
          <w:lang w:val="en-US"/>
        </w:rPr>
      </w:pPr>
      <w:r w:rsidRPr="00256665">
        <w:rPr>
          <w:lang w:val="en-US"/>
        </w:rPr>
        <w:tab/>
        <w:t>(5)</w:t>
      </w:r>
      <w:r w:rsidRPr="00256665">
        <w:rPr>
          <w:lang w:val="en-US"/>
        </w:rPr>
        <w:tab/>
        <w:t xml:space="preserve">The </w:t>
      </w:r>
      <w:r w:rsidRPr="00256665">
        <w:t>protected action ballot agent</w:t>
      </w:r>
      <w:r w:rsidRPr="00256665">
        <w:rPr>
          <w:lang w:val="en-US"/>
        </w:rPr>
        <w:t xml:space="preserve"> may give the notice to an employee by doing any of the following:</w:t>
      </w:r>
    </w:p>
    <w:p w:rsidR="009B7D55" w:rsidRPr="00256665" w:rsidRDefault="009B7D55" w:rsidP="009B7D55">
      <w:pPr>
        <w:pStyle w:val="P1"/>
      </w:pPr>
      <w:r w:rsidRPr="00256665">
        <w:tab/>
        <w:t>(a)</w:t>
      </w:r>
      <w:r w:rsidRPr="00256665">
        <w:tab/>
        <w:t>giving the notice to the employee personally;</w:t>
      </w:r>
    </w:p>
    <w:p w:rsidR="009B7D55" w:rsidRPr="00256665" w:rsidRDefault="009B7D55" w:rsidP="003B4A44">
      <w:pPr>
        <w:pStyle w:val="ZP1"/>
      </w:pPr>
      <w:r w:rsidRPr="00256665">
        <w:tab/>
        <w:t>(b)</w:t>
      </w:r>
      <w:r w:rsidRPr="00256665">
        <w:tab/>
        <w:t>sending the notice by pre-paid post to:</w:t>
      </w:r>
    </w:p>
    <w:p w:rsidR="009B7D55" w:rsidRPr="00256665" w:rsidRDefault="00C17026" w:rsidP="009B7D55">
      <w:pPr>
        <w:pStyle w:val="P2"/>
      </w:pPr>
      <w:r w:rsidRPr="00256665">
        <w:tab/>
        <w:t>(i</w:t>
      </w:r>
      <w:r w:rsidR="009B7D55" w:rsidRPr="00256665">
        <w:t>)</w:t>
      </w:r>
      <w:r w:rsidR="009B7D55" w:rsidRPr="00256665">
        <w:tab/>
        <w:t>the employee’s residential address; or</w:t>
      </w:r>
    </w:p>
    <w:p w:rsidR="009B7D55" w:rsidRPr="00256665" w:rsidRDefault="00C17026" w:rsidP="009B7D55">
      <w:pPr>
        <w:pStyle w:val="P2"/>
      </w:pPr>
      <w:r w:rsidRPr="00256665">
        <w:tab/>
        <w:t>(ii</w:t>
      </w:r>
      <w:r w:rsidR="009B7D55" w:rsidRPr="00256665">
        <w:t>)</w:t>
      </w:r>
      <w:r w:rsidR="009B7D55" w:rsidRPr="00256665">
        <w:tab/>
        <w:t>a postal address nominated by the employee;</w:t>
      </w:r>
    </w:p>
    <w:p w:rsidR="009B7D55" w:rsidRPr="00256665" w:rsidRDefault="009B7D55" w:rsidP="003B4A44">
      <w:pPr>
        <w:pStyle w:val="ZP1"/>
      </w:pPr>
      <w:r w:rsidRPr="00256665">
        <w:tab/>
        <w:t>(c)</w:t>
      </w:r>
      <w:r w:rsidRPr="00256665">
        <w:tab/>
        <w:t>sending the notice to:</w:t>
      </w:r>
    </w:p>
    <w:p w:rsidR="009B7D55" w:rsidRPr="00256665" w:rsidRDefault="009B7D55" w:rsidP="009B7D55">
      <w:pPr>
        <w:pStyle w:val="P2"/>
      </w:pPr>
      <w:r w:rsidRPr="00256665">
        <w:tab/>
        <w:t>(i)</w:t>
      </w:r>
      <w:r w:rsidRPr="00256665">
        <w:tab/>
        <w:t>the employee’s email address at work; or</w:t>
      </w:r>
    </w:p>
    <w:p w:rsidR="009B7D55" w:rsidRPr="00256665" w:rsidRDefault="009B7D55" w:rsidP="009B7D55">
      <w:pPr>
        <w:pStyle w:val="P2"/>
      </w:pPr>
      <w:r w:rsidRPr="00256665">
        <w:tab/>
        <w:t>(ii)</w:t>
      </w:r>
      <w:r w:rsidRPr="00256665">
        <w:tab/>
        <w:t>another email address nominated by the employee;</w:t>
      </w:r>
    </w:p>
    <w:p w:rsidR="009B7D55" w:rsidRPr="00256665" w:rsidRDefault="009B7D55" w:rsidP="009B7D55">
      <w:pPr>
        <w:pStyle w:val="P1"/>
      </w:pPr>
      <w:r w:rsidRPr="00256665">
        <w:lastRenderedPageBreak/>
        <w:tab/>
        <w:t>(d)</w:t>
      </w:r>
      <w:r w:rsidRPr="00256665">
        <w:tab/>
        <w:t>sending to the employee’s email address at work (or to another email address nominated by the employee) an electronic link that takes the employee directly to a copy of the notice on the employer’s intranet;</w:t>
      </w:r>
    </w:p>
    <w:p w:rsidR="009B7D55" w:rsidRPr="00256665" w:rsidRDefault="009B7D55" w:rsidP="003B4A44">
      <w:pPr>
        <w:pStyle w:val="ZP1"/>
      </w:pPr>
      <w:r w:rsidRPr="00256665">
        <w:tab/>
        <w:t>(e)</w:t>
      </w:r>
      <w:r w:rsidRPr="00256665">
        <w:tab/>
        <w:t>faxing the notice to:</w:t>
      </w:r>
    </w:p>
    <w:p w:rsidR="009B7D55" w:rsidRPr="00256665" w:rsidRDefault="00D2141C" w:rsidP="009B7D55">
      <w:pPr>
        <w:pStyle w:val="P2"/>
      </w:pPr>
      <w:r w:rsidRPr="00256665">
        <w:tab/>
        <w:t>(i</w:t>
      </w:r>
      <w:r w:rsidR="009B7D55" w:rsidRPr="00256665">
        <w:t>)</w:t>
      </w:r>
      <w:r w:rsidR="009B7D55" w:rsidRPr="00256665">
        <w:tab/>
        <w:t>the employee’s fax number at work; or</w:t>
      </w:r>
    </w:p>
    <w:p w:rsidR="009B7D55" w:rsidRPr="00256665" w:rsidRDefault="00D2141C" w:rsidP="009B7D55">
      <w:pPr>
        <w:pStyle w:val="P2"/>
      </w:pPr>
      <w:r w:rsidRPr="00256665">
        <w:tab/>
        <w:t>(ii</w:t>
      </w:r>
      <w:r w:rsidR="009B7D55" w:rsidRPr="00256665">
        <w:t>)</w:t>
      </w:r>
      <w:r w:rsidR="009B7D55" w:rsidRPr="00256665">
        <w:tab/>
        <w:t>the employee’s fax number at home; or</w:t>
      </w:r>
    </w:p>
    <w:p w:rsidR="009B7D55" w:rsidRPr="00256665" w:rsidRDefault="00D2141C" w:rsidP="009B7D55">
      <w:pPr>
        <w:pStyle w:val="P2"/>
      </w:pPr>
      <w:r w:rsidRPr="00256665">
        <w:tab/>
        <w:t>(iii</w:t>
      </w:r>
      <w:r w:rsidR="009B7D55" w:rsidRPr="00256665">
        <w:t>)</w:t>
      </w:r>
      <w:r w:rsidR="009B7D55" w:rsidRPr="00256665">
        <w:tab/>
        <w:t>another fax n</w:t>
      </w:r>
      <w:r w:rsidRPr="00256665">
        <w:t>umber nominated by the employee;</w:t>
      </w:r>
    </w:p>
    <w:p w:rsidR="009B7D55" w:rsidRPr="00256665" w:rsidRDefault="009B7D55" w:rsidP="009B7D55">
      <w:pPr>
        <w:pStyle w:val="P1"/>
        <w:rPr>
          <w:lang w:val="en-US"/>
        </w:rPr>
      </w:pPr>
      <w:r w:rsidRPr="00256665">
        <w:tab/>
        <w:t>(f)</w:t>
      </w:r>
      <w:r w:rsidRPr="00256665">
        <w:tab/>
      </w:r>
      <w:r w:rsidRPr="00256665">
        <w:rPr>
          <w:lang w:val="en-US"/>
        </w:rPr>
        <w:t>displaying the notice in a conspicuous location at the workplace that is known by and readily accessible to the employee.</w:t>
      </w:r>
    </w:p>
    <w:p w:rsidR="00110B5B" w:rsidRPr="00256665" w:rsidRDefault="00110B5B" w:rsidP="00110B5B">
      <w:pPr>
        <w:pStyle w:val="R2"/>
        <w:rPr>
          <w:lang w:val="en-US"/>
        </w:rPr>
      </w:pPr>
      <w:r w:rsidRPr="00256665">
        <w:rPr>
          <w:lang w:val="en-US"/>
        </w:rPr>
        <w:tab/>
        <w:t>(6)</w:t>
      </w:r>
      <w:r w:rsidRPr="00256665">
        <w:rPr>
          <w:lang w:val="en-US"/>
        </w:rPr>
        <w:tab/>
        <w:t>Subregulation (5) does not prevent a protected action ballot agent from giving notice to an employee by another means.</w:t>
      </w:r>
    </w:p>
    <w:p w:rsidR="00110B5B" w:rsidRPr="00256665" w:rsidRDefault="00110B5B" w:rsidP="00110B5B">
      <w:pPr>
        <w:pStyle w:val="HSR"/>
      </w:pPr>
      <w:r w:rsidRPr="00256665">
        <w:t>Protected action ballot agent — access to workplace</w:t>
      </w:r>
    </w:p>
    <w:p w:rsidR="00110B5B" w:rsidRPr="00256665" w:rsidRDefault="00110B5B" w:rsidP="00110B5B">
      <w:pPr>
        <w:pStyle w:val="R2"/>
      </w:pPr>
      <w:r w:rsidRPr="00256665">
        <w:tab/>
        <w:t>(7)</w:t>
      </w:r>
      <w:r w:rsidRPr="00256665">
        <w:tab/>
        <w:t>An employer must allow the protected action ballot agent access to the workplace for the purpose of notifying employees of the  information about the protected action ballot.</w:t>
      </w:r>
    </w:p>
    <w:p w:rsidR="00110B5B" w:rsidRPr="00256665" w:rsidRDefault="00110B5B" w:rsidP="00110B5B">
      <w:pPr>
        <w:pStyle w:val="R2"/>
      </w:pPr>
      <w:r w:rsidRPr="00256665">
        <w:tab/>
        <w:t>(8)</w:t>
      </w:r>
      <w:r w:rsidRPr="00256665">
        <w:tab/>
        <w:t>An employer must allow the protected action ballot agent access to the workplace for the purpose of preparing for, or conducting the protected action ballot.</w:t>
      </w:r>
    </w:p>
    <w:p w:rsidR="00110B5B" w:rsidRPr="00256665" w:rsidRDefault="006C43E4" w:rsidP="00110B5B">
      <w:pPr>
        <w:pStyle w:val="HR"/>
      </w:pPr>
      <w:bookmarkStart w:id="86" w:name="_Toc231804070"/>
      <w:r w:rsidRPr="0070257C">
        <w:rPr>
          <w:rStyle w:val="CharSectno"/>
        </w:rPr>
        <w:t>3.14</w:t>
      </w:r>
      <w:r w:rsidR="00110B5B" w:rsidRPr="00256665">
        <w:tab/>
        <w:t>Protected action ballot to be conducted by Australian Electoral Commission or other specified ballot agent — directions about ballot paper</w:t>
      </w:r>
      <w:bookmarkEnd w:id="86"/>
    </w:p>
    <w:p w:rsidR="00110B5B" w:rsidRPr="00256665" w:rsidRDefault="00110B5B" w:rsidP="00110B5B">
      <w:pPr>
        <w:pStyle w:val="ZR1"/>
      </w:pPr>
      <w:r w:rsidRPr="00256665">
        <w:tab/>
      </w:r>
      <w:r w:rsidRPr="00256665">
        <w:tab/>
        <w:t>For paragraphs 449 (2) (e) and 469 (b) of the Act, the protected action ballot agent for a protected action ballot may provide</w:t>
      </w:r>
      <w:r w:rsidRPr="00256665">
        <w:rPr>
          <w:b/>
          <w:bCs/>
          <w:i/>
          <w:iCs/>
        </w:rPr>
        <w:t xml:space="preserve"> </w:t>
      </w:r>
      <w:r w:rsidRPr="00256665">
        <w:t>with the ballot paper:</w:t>
      </w:r>
    </w:p>
    <w:p w:rsidR="00110B5B" w:rsidRPr="00256665" w:rsidRDefault="00110B5B" w:rsidP="00110B5B">
      <w:pPr>
        <w:pStyle w:val="P1"/>
      </w:pPr>
      <w:r w:rsidRPr="00256665">
        <w:tab/>
        <w:t>(a)</w:t>
      </w:r>
      <w:r w:rsidRPr="00256665">
        <w:tab/>
        <w:t>directions to be followed by an employee entitled to vote in the ballot so that the</w:t>
      </w:r>
      <w:r w:rsidRPr="00256665">
        <w:rPr>
          <w:b/>
          <w:bCs/>
          <w:i/>
          <w:iCs/>
        </w:rPr>
        <w:t xml:space="preserve"> </w:t>
      </w:r>
      <w:r w:rsidRPr="00256665">
        <w:t>vote complies with the Act and these Regulations; and</w:t>
      </w:r>
    </w:p>
    <w:p w:rsidR="00110B5B" w:rsidRPr="00256665" w:rsidRDefault="00110B5B" w:rsidP="00110B5B">
      <w:pPr>
        <w:pStyle w:val="P1"/>
      </w:pPr>
      <w:r w:rsidRPr="00256665">
        <w:tab/>
        <w:t>(b)</w:t>
      </w:r>
      <w:r w:rsidRPr="00256665">
        <w:tab/>
        <w:t>other directions that the agent reasonably believes may assist in ensuring an irregularity does not occur in the conduct of the ballot; and</w:t>
      </w:r>
    </w:p>
    <w:p w:rsidR="00110B5B" w:rsidRPr="00256665" w:rsidRDefault="00110B5B" w:rsidP="00110B5B">
      <w:pPr>
        <w:pStyle w:val="P1"/>
      </w:pPr>
      <w:r w:rsidRPr="00256665">
        <w:lastRenderedPageBreak/>
        <w:tab/>
        <w:t>(c)</w:t>
      </w:r>
      <w:r w:rsidRPr="00256665">
        <w:tab/>
        <w:t>notes to assist an employee who is entitled to vote in the ballot by informing him or her of matters relating to conduct of the ballot.</w:t>
      </w:r>
    </w:p>
    <w:p w:rsidR="00110B5B" w:rsidRPr="00256665" w:rsidRDefault="006C43E4" w:rsidP="00110B5B">
      <w:pPr>
        <w:pStyle w:val="HR"/>
      </w:pPr>
      <w:bookmarkStart w:id="87" w:name="_Toc231804071"/>
      <w:r w:rsidRPr="0070257C">
        <w:rPr>
          <w:rStyle w:val="CharSectno"/>
        </w:rPr>
        <w:t>3.15</w:t>
      </w:r>
      <w:r w:rsidR="00110B5B" w:rsidRPr="00256665">
        <w:tab/>
        <w:t>Compilation of roll of voters</w:t>
      </w:r>
      <w:bookmarkEnd w:id="87"/>
    </w:p>
    <w:p w:rsidR="00110B5B" w:rsidRPr="00256665" w:rsidRDefault="00110B5B" w:rsidP="003B4A44">
      <w:pPr>
        <w:pStyle w:val="ZR1"/>
      </w:pPr>
      <w:r w:rsidRPr="00256665">
        <w:tab/>
        <w:t>(1)</w:t>
      </w:r>
      <w:r w:rsidRPr="00256665">
        <w:tab/>
        <w:t>For section 452 and paragraph 469 (b) of the Act, this regulation applies if:</w:t>
      </w:r>
    </w:p>
    <w:p w:rsidR="00110B5B" w:rsidRPr="00256665" w:rsidRDefault="00110B5B" w:rsidP="00110B5B">
      <w:pPr>
        <w:pStyle w:val="P1"/>
      </w:pPr>
      <w:r w:rsidRPr="00256665">
        <w:tab/>
        <w:t>(a)</w:t>
      </w:r>
      <w:r w:rsidRPr="00256665">
        <w:tab/>
        <w:t xml:space="preserve">an applicant for a protected action ballot order; or </w:t>
      </w:r>
    </w:p>
    <w:p w:rsidR="00110B5B" w:rsidRPr="00256665" w:rsidRDefault="00110B5B" w:rsidP="00110B5B">
      <w:pPr>
        <w:pStyle w:val="P1"/>
      </w:pPr>
      <w:r w:rsidRPr="00256665">
        <w:tab/>
        <w:t>(b)</w:t>
      </w:r>
      <w:r w:rsidRPr="00256665">
        <w:tab/>
        <w:t xml:space="preserve">the employer of an employee who is to be balloted; </w:t>
      </w:r>
    </w:p>
    <w:p w:rsidR="00110B5B" w:rsidRPr="00256665" w:rsidRDefault="00110B5B" w:rsidP="00110B5B">
      <w:pPr>
        <w:pStyle w:val="Rc"/>
      </w:pPr>
      <w:r w:rsidRPr="00256665">
        <w:t>provides information under subsection 450 (4) or 452 (3) of the Act.</w:t>
      </w:r>
    </w:p>
    <w:p w:rsidR="00110B5B" w:rsidRPr="00256665" w:rsidRDefault="00110B5B" w:rsidP="00110B5B">
      <w:pPr>
        <w:pStyle w:val="Note"/>
      </w:pPr>
      <w:r w:rsidRPr="00256665">
        <w:rPr>
          <w:i/>
        </w:rPr>
        <w:t>Note   </w:t>
      </w:r>
      <w:r w:rsidRPr="00256665">
        <w:t>Subsection 450 (4)</w:t>
      </w:r>
      <w:r w:rsidR="00F576C6" w:rsidRPr="00256665">
        <w:t xml:space="preserve"> of the Act</w:t>
      </w:r>
      <w:r w:rsidRPr="00256665">
        <w:t xml:space="preserve"> allows FWA to direct the provision of information required to assist in compiling a roll of voters. Subsection 452 (3) allows the protected action ballot agent to make a similar direction.</w:t>
      </w:r>
    </w:p>
    <w:p w:rsidR="00110B5B" w:rsidRPr="00256665" w:rsidRDefault="00110B5B" w:rsidP="00110B5B">
      <w:pPr>
        <w:pStyle w:val="R2"/>
      </w:pPr>
      <w:r w:rsidRPr="00256665">
        <w:tab/>
        <w:t>(2)</w:t>
      </w:r>
      <w:r w:rsidRPr="00256665">
        <w:tab/>
        <w:t xml:space="preserve">The applicant or employer must include with the information a declaration in writing that the applicant or employer </w:t>
      </w:r>
      <w:r w:rsidRPr="00256665">
        <w:rPr>
          <w:iCs/>
        </w:rPr>
        <w:t>reasonably believes that</w:t>
      </w:r>
      <w:r w:rsidRPr="00256665">
        <w:t xml:space="preserve"> the information is complete</w:t>
      </w:r>
      <w:r w:rsidRPr="00256665">
        <w:rPr>
          <w:iCs/>
        </w:rPr>
        <w:t>, up-to-date and accurate</w:t>
      </w:r>
      <w:r w:rsidRPr="00256665">
        <w:t>.</w:t>
      </w:r>
    </w:p>
    <w:p w:rsidR="00110B5B" w:rsidRPr="00256665" w:rsidRDefault="006C43E4" w:rsidP="00110B5B">
      <w:pPr>
        <w:pStyle w:val="HR"/>
      </w:pPr>
      <w:bookmarkStart w:id="88" w:name="_Toc231804072"/>
      <w:r w:rsidRPr="0070257C">
        <w:rPr>
          <w:rStyle w:val="CharSectno"/>
        </w:rPr>
        <w:t>3.16</w:t>
      </w:r>
      <w:r w:rsidR="00110B5B" w:rsidRPr="00256665">
        <w:tab/>
        <w:t>Protected action ballot papers — form</w:t>
      </w:r>
      <w:bookmarkEnd w:id="88"/>
    </w:p>
    <w:p w:rsidR="00110B5B" w:rsidRPr="00256665" w:rsidRDefault="00110B5B" w:rsidP="00110B5B">
      <w:pPr>
        <w:pStyle w:val="R1"/>
      </w:pPr>
      <w:r w:rsidRPr="00256665">
        <w:tab/>
      </w:r>
      <w:r w:rsidRPr="00256665">
        <w:tab/>
        <w:t>For paragraph 455 (a) of the Act, the form of a ballot paper for a protected action ballot is s</w:t>
      </w:r>
      <w:r w:rsidR="00E41B3B" w:rsidRPr="00256665">
        <w:t>et out in Form 1 of Schedule 3.2</w:t>
      </w:r>
      <w:r w:rsidRPr="00256665">
        <w:t>.</w:t>
      </w:r>
    </w:p>
    <w:p w:rsidR="00110B5B" w:rsidRPr="00256665" w:rsidRDefault="006C43E4" w:rsidP="00110B5B">
      <w:pPr>
        <w:pStyle w:val="HR"/>
      </w:pPr>
      <w:bookmarkStart w:id="89" w:name="_Toc231804073"/>
      <w:r w:rsidRPr="0070257C">
        <w:rPr>
          <w:rStyle w:val="CharSectno"/>
        </w:rPr>
        <w:t>3.17</w:t>
      </w:r>
      <w:r w:rsidR="00110B5B" w:rsidRPr="00256665">
        <w:tab/>
        <w:t>Report about conduct of protected action ballot — independent advisor</w:t>
      </w:r>
      <w:bookmarkEnd w:id="89"/>
    </w:p>
    <w:p w:rsidR="00110B5B" w:rsidRPr="00256665" w:rsidRDefault="00110B5B" w:rsidP="00110B5B">
      <w:pPr>
        <w:pStyle w:val="ZR1"/>
      </w:pPr>
      <w:r w:rsidRPr="00256665">
        <w:tab/>
        <w:t>(1)</w:t>
      </w:r>
      <w:r w:rsidRPr="00256665">
        <w:tab/>
        <w:t>For section 458 and paragraphs 469 (b) and (e) of the Act, this regulation sets out requirements for the preparation of a report under subsection 458 (2) or (3) of the Act by the independent advisor for a protected action ballot agent.</w:t>
      </w:r>
    </w:p>
    <w:p w:rsidR="00110B5B" w:rsidRPr="00256665" w:rsidRDefault="00110B5B" w:rsidP="00110B5B">
      <w:pPr>
        <w:pStyle w:val="Note"/>
      </w:pPr>
      <w:r w:rsidRPr="00256665">
        <w:rPr>
          <w:i/>
        </w:rPr>
        <w:t>Note   </w:t>
      </w:r>
      <w:r w:rsidRPr="00256665">
        <w:t xml:space="preserve">Subsection 458 (2) </w:t>
      </w:r>
      <w:r w:rsidR="00F576C6" w:rsidRPr="00256665">
        <w:t xml:space="preserve">of the Act </w:t>
      </w:r>
      <w:r w:rsidRPr="00256665">
        <w:t xml:space="preserve">requires a protected action ballot agent or independent advisor to prepare a report about the conduct of the ballot. Subsection 458 (3) </w:t>
      </w:r>
      <w:r w:rsidR="00F576C6" w:rsidRPr="00256665">
        <w:t xml:space="preserve">of the Act </w:t>
      </w:r>
      <w:r w:rsidRPr="00256665">
        <w:t>requires the agent or advisor to prepare a report at the direction of FWA.</w:t>
      </w:r>
    </w:p>
    <w:p w:rsidR="00110B5B" w:rsidRPr="00256665" w:rsidRDefault="00110B5B" w:rsidP="00E33A89">
      <w:pPr>
        <w:pStyle w:val="ZR2"/>
      </w:pPr>
      <w:r w:rsidRPr="00256665">
        <w:lastRenderedPageBreak/>
        <w:tab/>
        <w:t>(2)</w:t>
      </w:r>
      <w:r w:rsidRPr="00256665">
        <w:tab/>
        <w:t>For the purpose of preparing the report, the independent advisor may:</w:t>
      </w:r>
    </w:p>
    <w:p w:rsidR="00110B5B" w:rsidRPr="00256665" w:rsidRDefault="00110B5B" w:rsidP="00110B5B">
      <w:pPr>
        <w:pStyle w:val="P1"/>
      </w:pPr>
      <w:r w:rsidRPr="00256665">
        <w:tab/>
        <w:t>(a)</w:t>
      </w:r>
      <w:r w:rsidRPr="00256665">
        <w:tab/>
        <w:t>be present at the conduct of any part of a protected action ballot (including the scrutiny of the roll of voters); and</w:t>
      </w:r>
    </w:p>
    <w:p w:rsidR="00110B5B" w:rsidRPr="00256665" w:rsidRDefault="00110B5B" w:rsidP="00110B5B">
      <w:pPr>
        <w:pStyle w:val="P1"/>
      </w:pPr>
      <w:r w:rsidRPr="00256665">
        <w:tab/>
        <w:t>(b)</w:t>
      </w:r>
      <w:r w:rsidRPr="00256665">
        <w:tab/>
        <w:t>request information held by the protected action ballot agent for the ballot; and</w:t>
      </w:r>
    </w:p>
    <w:p w:rsidR="00110B5B" w:rsidRPr="00256665" w:rsidRDefault="00110B5B" w:rsidP="00110B5B">
      <w:pPr>
        <w:pStyle w:val="P1"/>
      </w:pPr>
      <w:r w:rsidRPr="00256665">
        <w:tab/>
        <w:t>(c)</w:t>
      </w:r>
      <w:r w:rsidRPr="00256665">
        <w:tab/>
      </w:r>
      <w:r w:rsidR="00E41B3B" w:rsidRPr="00256665">
        <w:t>make a recommendation to the ballot agent for the purpose of ensuring the conduct of the protected action ballot will be fair and democratic</w:t>
      </w:r>
      <w:r w:rsidRPr="00256665">
        <w:t>; and</w:t>
      </w:r>
    </w:p>
    <w:p w:rsidR="00262F08" w:rsidRPr="00256665" w:rsidRDefault="00110B5B" w:rsidP="00110B5B">
      <w:pPr>
        <w:pStyle w:val="P1"/>
      </w:pPr>
      <w:r w:rsidRPr="00256665">
        <w:tab/>
        <w:t>(d)</w:t>
      </w:r>
      <w:r w:rsidRPr="00256665">
        <w:tab/>
        <w:t>set</w:t>
      </w:r>
      <w:r w:rsidR="00262F08" w:rsidRPr="00256665">
        <w:t xml:space="preserve"> out in his or her report:</w:t>
      </w:r>
    </w:p>
    <w:p w:rsidR="00262F08" w:rsidRPr="00256665" w:rsidRDefault="00262F08" w:rsidP="00262F08">
      <w:pPr>
        <w:pStyle w:val="P2"/>
      </w:pPr>
      <w:r w:rsidRPr="00256665">
        <w:tab/>
        <w:t>(i)</w:t>
      </w:r>
      <w:r w:rsidRPr="00256665">
        <w:tab/>
        <w:t>a description of any recommendation made under paragraph (c); and</w:t>
      </w:r>
    </w:p>
    <w:p w:rsidR="00110B5B" w:rsidRPr="00256665" w:rsidRDefault="00262F08" w:rsidP="00262F08">
      <w:pPr>
        <w:pStyle w:val="P2"/>
      </w:pPr>
      <w:r w:rsidRPr="00256665">
        <w:tab/>
        <w:t>(ii)</w:t>
      </w:r>
      <w:r w:rsidRPr="00256665">
        <w:tab/>
      </w:r>
      <w:r w:rsidR="00110B5B" w:rsidRPr="00256665">
        <w:t xml:space="preserve">whether the protected action ballot agent complied with </w:t>
      </w:r>
      <w:r w:rsidRPr="00256665">
        <w:t xml:space="preserve">the </w:t>
      </w:r>
      <w:r w:rsidR="00110B5B" w:rsidRPr="00256665">
        <w:t>reco</w:t>
      </w:r>
      <w:r w:rsidRPr="00256665">
        <w:t>mmendation</w:t>
      </w:r>
      <w:r w:rsidR="00110B5B" w:rsidRPr="00256665">
        <w:t>.</w:t>
      </w:r>
    </w:p>
    <w:p w:rsidR="00110B5B" w:rsidRPr="00256665" w:rsidRDefault="00110B5B" w:rsidP="00110B5B">
      <w:pPr>
        <w:pStyle w:val="HS"/>
      </w:pPr>
      <w:bookmarkStart w:id="90" w:name="_Toc231804074"/>
      <w:r w:rsidRPr="00256665">
        <w:t>Subdivision G</w:t>
      </w:r>
      <w:r w:rsidRPr="00256665">
        <w:tab/>
        <w:t>Miscellaneous</w:t>
      </w:r>
      <w:bookmarkEnd w:id="90"/>
    </w:p>
    <w:p w:rsidR="00110B5B" w:rsidRPr="00256665" w:rsidRDefault="006C43E4" w:rsidP="00110B5B">
      <w:pPr>
        <w:pStyle w:val="HR"/>
      </w:pPr>
      <w:bookmarkStart w:id="91" w:name="_Toc231804075"/>
      <w:r w:rsidRPr="0070257C">
        <w:rPr>
          <w:rStyle w:val="CharSectno"/>
        </w:rPr>
        <w:t>3.18</w:t>
      </w:r>
      <w:r w:rsidR="00110B5B" w:rsidRPr="00256665">
        <w:tab/>
        <w:t>Conduct of protected action ballot — ballot papers</w:t>
      </w:r>
      <w:bookmarkEnd w:id="91"/>
    </w:p>
    <w:p w:rsidR="00110B5B" w:rsidRPr="00256665" w:rsidRDefault="00110B5B" w:rsidP="00110B5B">
      <w:pPr>
        <w:pStyle w:val="R1"/>
      </w:pPr>
      <w:r w:rsidRPr="00256665">
        <w:tab/>
        <w:t>(1)</w:t>
      </w:r>
      <w:r w:rsidRPr="00256665">
        <w:tab/>
        <w:t>For paragraph 469 (b) of the Act, this regulation sets out procedures to be followed in relation to the conduct of a protected action ballot.</w:t>
      </w:r>
    </w:p>
    <w:p w:rsidR="00110B5B" w:rsidRPr="00256665" w:rsidRDefault="00110B5B" w:rsidP="00110B5B">
      <w:pPr>
        <w:pStyle w:val="HSR"/>
      </w:pPr>
      <w:r w:rsidRPr="00256665">
        <w:t>Ballot paper</w:t>
      </w:r>
    </w:p>
    <w:p w:rsidR="00110B5B" w:rsidRPr="00256665" w:rsidRDefault="00110B5B" w:rsidP="00E33A89">
      <w:pPr>
        <w:pStyle w:val="ZR2"/>
      </w:pPr>
      <w:r w:rsidRPr="00256665">
        <w:tab/>
        <w:t>(2)</w:t>
      </w:r>
      <w:r w:rsidRPr="00256665">
        <w:tab/>
        <w:t>The protected action ballot agent for the ballot must issue to each employee who is to be balloted a ballot paper that bears:</w:t>
      </w:r>
    </w:p>
    <w:p w:rsidR="00110B5B" w:rsidRPr="00256665" w:rsidRDefault="00110B5B" w:rsidP="00110B5B">
      <w:pPr>
        <w:pStyle w:val="P1"/>
      </w:pPr>
      <w:r w:rsidRPr="00256665">
        <w:tab/>
        <w:t>(a)</w:t>
      </w:r>
      <w:r w:rsidRPr="00256665">
        <w:tab/>
        <w:t>the agent’s initials; or</w:t>
      </w:r>
    </w:p>
    <w:p w:rsidR="00110B5B" w:rsidRPr="00256665" w:rsidRDefault="00110B5B" w:rsidP="00110B5B">
      <w:pPr>
        <w:pStyle w:val="P1"/>
      </w:pPr>
      <w:r w:rsidRPr="00256665">
        <w:tab/>
        <w:t>(b)</w:t>
      </w:r>
      <w:r w:rsidRPr="00256665">
        <w:tab/>
        <w:t>a facsimile of the agent’s initials.</w:t>
      </w:r>
    </w:p>
    <w:p w:rsidR="00110B5B" w:rsidRPr="00256665" w:rsidRDefault="00110B5B" w:rsidP="00E33A89">
      <w:pPr>
        <w:pStyle w:val="ZR2"/>
      </w:pPr>
      <w:r w:rsidRPr="00256665">
        <w:tab/>
        <w:t>(3)</w:t>
      </w:r>
      <w:r w:rsidRPr="00256665">
        <w:tab/>
        <w:t>If the ballot is conducted by postal voting, the agent must, as soon as practicable, post to each employee who is to be balloted a sealed envelope that contains:</w:t>
      </w:r>
    </w:p>
    <w:p w:rsidR="00110B5B" w:rsidRPr="00256665" w:rsidRDefault="00110B5B" w:rsidP="00110B5B">
      <w:pPr>
        <w:pStyle w:val="P1"/>
      </w:pPr>
      <w:r w:rsidRPr="00256665">
        <w:tab/>
        <w:t>(a)</w:t>
      </w:r>
      <w:r w:rsidRPr="00256665">
        <w:tab/>
        <w:t>the ballot paper; and</w:t>
      </w:r>
    </w:p>
    <w:p w:rsidR="00110B5B" w:rsidRPr="00256665" w:rsidRDefault="00110B5B" w:rsidP="00E33A89">
      <w:pPr>
        <w:pStyle w:val="ZP1"/>
      </w:pPr>
      <w:r w:rsidRPr="00256665">
        <w:tab/>
        <w:t>(b)</w:t>
      </w:r>
      <w:r w:rsidRPr="00256665">
        <w:tab/>
        <w:t>information about:</w:t>
      </w:r>
    </w:p>
    <w:p w:rsidR="00110B5B" w:rsidRPr="00256665" w:rsidRDefault="00110B5B" w:rsidP="00110B5B">
      <w:pPr>
        <w:pStyle w:val="P2"/>
      </w:pPr>
      <w:r w:rsidRPr="00256665">
        <w:tab/>
        <w:t>(i)</w:t>
      </w:r>
      <w:r w:rsidRPr="00256665">
        <w:tab/>
        <w:t>the closing date of the ballot; and</w:t>
      </w:r>
    </w:p>
    <w:p w:rsidR="00110B5B" w:rsidRPr="00256665" w:rsidRDefault="00110B5B" w:rsidP="00110B5B">
      <w:pPr>
        <w:pStyle w:val="P2"/>
      </w:pPr>
      <w:r w:rsidRPr="00256665">
        <w:tab/>
        <w:t>(ii)</w:t>
      </w:r>
      <w:r w:rsidRPr="00256665">
        <w:tab/>
        <w:t>the time, on the closing date, by which the agent must receive the employee’s vote; and</w:t>
      </w:r>
    </w:p>
    <w:p w:rsidR="00110B5B" w:rsidRPr="00256665" w:rsidRDefault="00110B5B" w:rsidP="00110B5B">
      <w:pPr>
        <w:pStyle w:val="P1"/>
      </w:pPr>
      <w:r w:rsidRPr="00256665">
        <w:lastRenderedPageBreak/>
        <w:tab/>
        <w:t>(c)</w:t>
      </w:r>
      <w:r w:rsidRPr="00256665">
        <w:tab/>
        <w:t>an envelope in which the employee must place his or her ballot paper; and</w:t>
      </w:r>
    </w:p>
    <w:p w:rsidR="00110B5B" w:rsidRPr="00256665" w:rsidRDefault="00110B5B" w:rsidP="00110B5B">
      <w:pPr>
        <w:pStyle w:val="P1"/>
      </w:pPr>
      <w:r w:rsidRPr="00256665">
        <w:tab/>
        <w:t>(d)</w:t>
      </w:r>
      <w:r w:rsidRPr="00256665">
        <w:tab/>
        <w:t>a prepaid envelope addressed to the protected action ballot agent and that may be posted without cost to the employee; and</w:t>
      </w:r>
    </w:p>
    <w:p w:rsidR="00110B5B" w:rsidRPr="00256665" w:rsidRDefault="00110B5B" w:rsidP="00110B5B">
      <w:pPr>
        <w:pStyle w:val="P1"/>
      </w:pPr>
      <w:r w:rsidRPr="00256665">
        <w:tab/>
        <w:t>(e)</w:t>
      </w:r>
      <w:r w:rsidRPr="00256665">
        <w:tab/>
        <w:t>any other material that the protected action ballot agent considers to be relevant to the ballot.</w:t>
      </w:r>
    </w:p>
    <w:p w:rsidR="00110B5B" w:rsidRPr="00256665" w:rsidRDefault="00110B5B" w:rsidP="00E33A89">
      <w:pPr>
        <w:pStyle w:val="ZR2"/>
      </w:pPr>
      <w:r w:rsidRPr="00256665">
        <w:tab/>
        <w:t>(4)</w:t>
      </w:r>
      <w:r w:rsidRPr="00256665">
        <w:tab/>
        <w:t>The envelope mentioned in paragraph (3) (c) must:</w:t>
      </w:r>
    </w:p>
    <w:p w:rsidR="00110B5B" w:rsidRPr="00256665" w:rsidRDefault="00110B5B" w:rsidP="00110B5B">
      <w:pPr>
        <w:pStyle w:val="P1"/>
      </w:pPr>
      <w:r w:rsidRPr="00256665">
        <w:tab/>
        <w:t>(a)</w:t>
      </w:r>
      <w:r w:rsidRPr="00256665">
        <w:tab/>
        <w:t>set out a form of declaration that the employee has not voted before in the ballot; and</w:t>
      </w:r>
    </w:p>
    <w:p w:rsidR="00110B5B" w:rsidRPr="00256665" w:rsidRDefault="00110B5B" w:rsidP="00110B5B">
      <w:pPr>
        <w:pStyle w:val="P1"/>
      </w:pPr>
      <w:r w:rsidRPr="00256665">
        <w:tab/>
        <w:t>(b)</w:t>
      </w:r>
      <w:r w:rsidRPr="00256665">
        <w:tab/>
        <w:t>have a place on which the employee can sign the envelope; and</w:t>
      </w:r>
    </w:p>
    <w:p w:rsidR="00110B5B" w:rsidRPr="00256665" w:rsidRDefault="00110B5B" w:rsidP="00110B5B">
      <w:pPr>
        <w:pStyle w:val="P1"/>
      </w:pPr>
      <w:r w:rsidRPr="00256665">
        <w:tab/>
        <w:t>(c)</w:t>
      </w:r>
      <w:r w:rsidRPr="00256665">
        <w:tab/>
        <w:t>be able to fit into the prepaid envelope mentioned in paragraph (3) (d). </w:t>
      </w:r>
    </w:p>
    <w:p w:rsidR="00110B5B" w:rsidRPr="00256665" w:rsidRDefault="00110B5B" w:rsidP="00110B5B">
      <w:pPr>
        <w:pStyle w:val="HSR"/>
      </w:pPr>
      <w:r w:rsidRPr="00256665">
        <w:t>Replacement ballot paper — postal voting</w:t>
      </w:r>
    </w:p>
    <w:p w:rsidR="00110B5B" w:rsidRPr="00256665" w:rsidRDefault="00110B5B" w:rsidP="00E33A89">
      <w:pPr>
        <w:pStyle w:val="ZR2"/>
      </w:pPr>
      <w:r w:rsidRPr="00256665">
        <w:tab/>
        <w:t>(5)</w:t>
      </w:r>
      <w:r w:rsidRPr="00256665">
        <w:tab/>
        <w:t>An employee who is to be balloted by postal voting may ask the protected action ballot agent for a replacement ballot paper because:</w:t>
      </w:r>
    </w:p>
    <w:p w:rsidR="00110B5B" w:rsidRPr="00256665" w:rsidRDefault="00110B5B" w:rsidP="00110B5B">
      <w:pPr>
        <w:pStyle w:val="P1"/>
      </w:pPr>
      <w:r w:rsidRPr="00256665">
        <w:tab/>
        <w:t>(a)</w:t>
      </w:r>
      <w:r w:rsidRPr="00256665">
        <w:tab/>
        <w:t>the employee did not receive the documents</w:t>
      </w:r>
      <w:r w:rsidR="006C43E4" w:rsidRPr="00256665">
        <w:t xml:space="preserve"> mentioned in subregulation 3.13</w:t>
      </w:r>
      <w:r w:rsidRPr="00256665">
        <w:t> (3); or</w:t>
      </w:r>
    </w:p>
    <w:p w:rsidR="00110B5B" w:rsidRPr="00256665" w:rsidRDefault="00110B5B" w:rsidP="00110B5B">
      <w:pPr>
        <w:pStyle w:val="P1"/>
      </w:pPr>
      <w:r w:rsidRPr="00256665">
        <w:tab/>
        <w:t>(b)</w:t>
      </w:r>
      <w:r w:rsidRPr="00256665">
        <w:tab/>
        <w:t>the employee did not receive a ballot paper in those documents; or</w:t>
      </w:r>
    </w:p>
    <w:p w:rsidR="00110B5B" w:rsidRPr="00256665" w:rsidRDefault="00110B5B" w:rsidP="00110B5B">
      <w:pPr>
        <w:pStyle w:val="P1"/>
      </w:pPr>
      <w:r w:rsidRPr="00256665">
        <w:tab/>
        <w:t>(c)</w:t>
      </w:r>
      <w:r w:rsidRPr="00256665">
        <w:tab/>
        <w:t>the ballot paper has been lost or destroyed; or</w:t>
      </w:r>
    </w:p>
    <w:p w:rsidR="00110B5B" w:rsidRPr="00256665" w:rsidRDefault="00110B5B" w:rsidP="00110B5B">
      <w:pPr>
        <w:pStyle w:val="P1"/>
      </w:pPr>
      <w:r w:rsidRPr="00256665">
        <w:tab/>
        <w:t>(d)</w:t>
      </w:r>
      <w:r w:rsidRPr="00256665">
        <w:tab/>
        <w:t>the ballot paper has been spoilt.</w:t>
      </w:r>
    </w:p>
    <w:p w:rsidR="00110B5B" w:rsidRPr="00256665" w:rsidRDefault="00110B5B" w:rsidP="00E33A89">
      <w:pPr>
        <w:pStyle w:val="ZR2"/>
      </w:pPr>
      <w:r w:rsidRPr="00256665">
        <w:tab/>
        <w:t>(6)</w:t>
      </w:r>
      <w:r w:rsidRPr="00256665">
        <w:tab/>
        <w:t>The request must:</w:t>
      </w:r>
    </w:p>
    <w:p w:rsidR="00110B5B" w:rsidRPr="00256665" w:rsidRDefault="00110B5B" w:rsidP="00110B5B">
      <w:pPr>
        <w:pStyle w:val="P1"/>
      </w:pPr>
      <w:r w:rsidRPr="00256665">
        <w:tab/>
        <w:t>(a)</w:t>
      </w:r>
      <w:r w:rsidRPr="00256665">
        <w:tab/>
        <w:t>be received by the protected action ballot agent on or before the closing day of the ballot; and</w:t>
      </w:r>
    </w:p>
    <w:p w:rsidR="00110B5B" w:rsidRPr="00256665" w:rsidRDefault="00110B5B" w:rsidP="00110B5B">
      <w:pPr>
        <w:pStyle w:val="P1"/>
      </w:pPr>
      <w:r w:rsidRPr="00256665">
        <w:tab/>
        <w:t>(b)</w:t>
      </w:r>
      <w:r w:rsidRPr="00256665">
        <w:tab/>
        <w:t>state the reason for the request; and</w:t>
      </w:r>
    </w:p>
    <w:p w:rsidR="00110B5B" w:rsidRPr="00256665" w:rsidRDefault="00110B5B" w:rsidP="00110B5B">
      <w:pPr>
        <w:pStyle w:val="P1"/>
      </w:pPr>
      <w:r w:rsidRPr="00256665">
        <w:tab/>
        <w:t>(c)</w:t>
      </w:r>
      <w:r w:rsidRPr="00256665">
        <w:tab/>
        <w:t>if practicable, be accompanied by evidence that verifies, or tends to verify, the reason; and</w:t>
      </w:r>
    </w:p>
    <w:p w:rsidR="00110B5B" w:rsidRPr="00256665" w:rsidRDefault="00110B5B" w:rsidP="00110B5B">
      <w:pPr>
        <w:pStyle w:val="P1"/>
      </w:pPr>
      <w:r w:rsidRPr="00256665">
        <w:tab/>
        <w:t>(d)</w:t>
      </w:r>
      <w:r w:rsidRPr="00256665">
        <w:tab/>
        <w:t>include a declaration by the employee that the employee</w:t>
      </w:r>
      <w:r w:rsidRPr="00256665">
        <w:rPr>
          <w:b/>
          <w:bCs/>
          <w:i/>
          <w:iCs/>
        </w:rPr>
        <w:t xml:space="preserve"> </w:t>
      </w:r>
      <w:r w:rsidRPr="00256665">
        <w:t>has not voted at the ballot.</w:t>
      </w:r>
    </w:p>
    <w:p w:rsidR="00110B5B" w:rsidRPr="00256665" w:rsidRDefault="00110B5B" w:rsidP="00E33A89">
      <w:pPr>
        <w:pStyle w:val="ZR2"/>
      </w:pPr>
      <w:r w:rsidRPr="00256665">
        <w:lastRenderedPageBreak/>
        <w:tab/>
        <w:t>(7)</w:t>
      </w:r>
      <w:r w:rsidRPr="00256665">
        <w:tab/>
        <w:t>The protected action ballot agent must give the employee a replacement ballot paper if the agent is satisfied that:</w:t>
      </w:r>
    </w:p>
    <w:p w:rsidR="00110B5B" w:rsidRPr="00256665" w:rsidRDefault="00110B5B" w:rsidP="00110B5B">
      <w:pPr>
        <w:pStyle w:val="P1"/>
      </w:pPr>
      <w:r w:rsidRPr="00256665">
        <w:tab/>
        <w:t>(a)</w:t>
      </w:r>
      <w:r w:rsidRPr="00256665">
        <w:tab/>
        <w:t>the reason for the request is a reason mentioned in subregulation (5); and</w:t>
      </w:r>
    </w:p>
    <w:p w:rsidR="00110B5B" w:rsidRPr="00256665" w:rsidRDefault="00110B5B" w:rsidP="00110B5B">
      <w:pPr>
        <w:pStyle w:val="P1"/>
      </w:pPr>
      <w:r w:rsidRPr="00256665">
        <w:tab/>
        <w:t>(b)</w:t>
      </w:r>
      <w:r w:rsidRPr="00256665">
        <w:tab/>
        <w:t>the request is in accordance with the requirements mentioned in subregulation (6); and</w:t>
      </w:r>
    </w:p>
    <w:p w:rsidR="00110B5B" w:rsidRPr="00256665" w:rsidRDefault="00110B5B" w:rsidP="00110B5B">
      <w:pPr>
        <w:pStyle w:val="P1"/>
      </w:pPr>
      <w:r w:rsidRPr="00256665">
        <w:tab/>
        <w:t>(c)</w:t>
      </w:r>
      <w:r w:rsidRPr="00256665">
        <w:tab/>
        <w:t>the employee</w:t>
      </w:r>
      <w:r w:rsidRPr="00256665">
        <w:rPr>
          <w:b/>
          <w:bCs/>
          <w:i/>
          <w:iCs/>
        </w:rPr>
        <w:t xml:space="preserve"> </w:t>
      </w:r>
      <w:r w:rsidRPr="00256665">
        <w:t>has not voted at the ballot.</w:t>
      </w:r>
    </w:p>
    <w:p w:rsidR="00110B5B" w:rsidRPr="00256665" w:rsidRDefault="00110B5B" w:rsidP="00110B5B">
      <w:pPr>
        <w:pStyle w:val="HSR"/>
      </w:pPr>
      <w:r w:rsidRPr="00256665">
        <w:t>Replacement ballot paper — other voting</w:t>
      </w:r>
    </w:p>
    <w:p w:rsidR="00110B5B" w:rsidRPr="00256665" w:rsidRDefault="00110B5B" w:rsidP="00E33A89">
      <w:pPr>
        <w:pStyle w:val="ZR2"/>
      </w:pPr>
      <w:r w:rsidRPr="00256665">
        <w:tab/>
        <w:t>(8)</w:t>
      </w:r>
      <w:r w:rsidRPr="00256665">
        <w:tab/>
        <w:t>If:</w:t>
      </w:r>
    </w:p>
    <w:p w:rsidR="00110B5B" w:rsidRPr="00256665" w:rsidRDefault="00110B5B" w:rsidP="00110B5B">
      <w:pPr>
        <w:pStyle w:val="P1"/>
      </w:pPr>
      <w:r w:rsidRPr="00256665">
        <w:tab/>
        <w:t>(a)</w:t>
      </w:r>
      <w:r w:rsidRPr="00256665">
        <w:tab/>
        <w:t>an employee is to be balloted otherwise than by postal voting; and</w:t>
      </w:r>
    </w:p>
    <w:p w:rsidR="00110B5B" w:rsidRPr="00256665" w:rsidRDefault="00110B5B" w:rsidP="00110B5B">
      <w:pPr>
        <w:pStyle w:val="P1"/>
      </w:pPr>
      <w:r w:rsidRPr="00256665">
        <w:tab/>
        <w:t>(b)</w:t>
      </w:r>
      <w:r w:rsidRPr="00256665">
        <w:tab/>
        <w:t>the employee satisfies the protected action ballot agent, before depositing the ballot paper in the ballot box, that the employee has accidentally spoilt the paper;</w:t>
      </w:r>
    </w:p>
    <w:p w:rsidR="00110B5B" w:rsidRPr="00256665" w:rsidRDefault="00110B5B" w:rsidP="00110B5B">
      <w:pPr>
        <w:pStyle w:val="Rc"/>
      </w:pPr>
      <w:r w:rsidRPr="00256665">
        <w:t>the protected action ballot agent must give the employee a replacement ballot paper.</w:t>
      </w:r>
    </w:p>
    <w:p w:rsidR="00110B5B" w:rsidRPr="00256665" w:rsidRDefault="00110B5B" w:rsidP="00E33A89">
      <w:pPr>
        <w:pStyle w:val="ZR2"/>
      </w:pPr>
      <w:r w:rsidRPr="00256665">
        <w:tab/>
        <w:t>(9)</w:t>
      </w:r>
      <w:r w:rsidRPr="00256665">
        <w:tab/>
        <w:t>The protected ballot agent must also:</w:t>
      </w:r>
    </w:p>
    <w:p w:rsidR="00110B5B" w:rsidRPr="00256665" w:rsidRDefault="00110B5B" w:rsidP="00110B5B">
      <w:pPr>
        <w:pStyle w:val="P1"/>
      </w:pPr>
      <w:r w:rsidRPr="00256665">
        <w:tab/>
        <w:t>(a)</w:t>
      </w:r>
      <w:r w:rsidRPr="00256665">
        <w:tab/>
        <w:t>mark “spoilt” on the ballot paper and initial the marking; and</w:t>
      </w:r>
    </w:p>
    <w:p w:rsidR="00110B5B" w:rsidRPr="00256665" w:rsidRDefault="00110B5B" w:rsidP="00110B5B">
      <w:pPr>
        <w:pStyle w:val="P1"/>
      </w:pPr>
      <w:r w:rsidRPr="00256665">
        <w:tab/>
        <w:t>(b)</w:t>
      </w:r>
      <w:r w:rsidRPr="00256665">
        <w:tab/>
        <w:t>keep the ballot paper.</w:t>
      </w:r>
    </w:p>
    <w:p w:rsidR="00110B5B" w:rsidRPr="00256665" w:rsidRDefault="006C43E4" w:rsidP="00110B5B">
      <w:pPr>
        <w:pStyle w:val="HR"/>
      </w:pPr>
      <w:bookmarkStart w:id="92" w:name="_Toc231804076"/>
      <w:r w:rsidRPr="0070257C">
        <w:rPr>
          <w:rStyle w:val="CharSectno"/>
        </w:rPr>
        <w:t>3.19</w:t>
      </w:r>
      <w:r w:rsidR="00110B5B" w:rsidRPr="00256665">
        <w:tab/>
        <w:t>Conduct of protected action ballot — scrutiny of ballot</w:t>
      </w:r>
      <w:bookmarkEnd w:id="92"/>
    </w:p>
    <w:p w:rsidR="00110B5B" w:rsidRPr="00256665" w:rsidRDefault="00110B5B" w:rsidP="00110B5B">
      <w:pPr>
        <w:pStyle w:val="R1"/>
      </w:pPr>
      <w:r w:rsidRPr="00256665">
        <w:tab/>
        <w:t>(1)</w:t>
      </w:r>
      <w:r w:rsidRPr="00256665">
        <w:tab/>
        <w:t>For paragraph 469 (b) of the Act, this regulation sets out procedures to be followed in relation to the conduct of a protected action ballot.</w:t>
      </w:r>
    </w:p>
    <w:p w:rsidR="00110B5B" w:rsidRPr="00256665" w:rsidRDefault="00110B5B" w:rsidP="00110B5B">
      <w:pPr>
        <w:pStyle w:val="HSR"/>
      </w:pPr>
      <w:r w:rsidRPr="00256665">
        <w:t>Counting votes</w:t>
      </w:r>
    </w:p>
    <w:p w:rsidR="00110B5B" w:rsidRPr="00256665" w:rsidRDefault="00110B5B" w:rsidP="00110B5B">
      <w:pPr>
        <w:pStyle w:val="R2"/>
      </w:pPr>
      <w:r w:rsidRPr="00256665">
        <w:tab/>
        <w:t>(2)</w:t>
      </w:r>
      <w:r w:rsidRPr="00256665">
        <w:tab/>
        <w:t>The protected action ballot agent for the ballot must determine</w:t>
      </w:r>
      <w:r w:rsidRPr="00256665">
        <w:rPr>
          <w:b/>
          <w:bCs/>
        </w:rPr>
        <w:t xml:space="preserve"> </w:t>
      </w:r>
      <w:r w:rsidRPr="00256665">
        <w:t>the result of the ballot by conducting a scrutiny in accordance with this regulation.</w:t>
      </w:r>
    </w:p>
    <w:p w:rsidR="00110B5B" w:rsidRPr="00256665" w:rsidRDefault="00110B5B" w:rsidP="00E33A89">
      <w:pPr>
        <w:pStyle w:val="ZR2"/>
      </w:pPr>
      <w:r w:rsidRPr="00256665">
        <w:lastRenderedPageBreak/>
        <w:tab/>
        <w:t>(3)</w:t>
      </w:r>
      <w:r w:rsidRPr="00256665">
        <w:tab/>
        <w:t>As soon as practicable after the close of the ballot, the protected action ballot agent must:</w:t>
      </w:r>
    </w:p>
    <w:p w:rsidR="00110B5B" w:rsidRPr="00256665" w:rsidRDefault="00110B5B" w:rsidP="00110B5B">
      <w:pPr>
        <w:pStyle w:val="P1"/>
      </w:pPr>
      <w:r w:rsidRPr="00256665">
        <w:tab/>
        <w:t>(a)</w:t>
      </w:r>
      <w:r w:rsidRPr="00256665">
        <w:tab/>
        <w:t>admit the valid ballot papers and reject the informal ballot papers; and</w:t>
      </w:r>
    </w:p>
    <w:p w:rsidR="00110B5B" w:rsidRPr="00256665" w:rsidRDefault="00110B5B" w:rsidP="00E33A89">
      <w:pPr>
        <w:pStyle w:val="P1"/>
      </w:pPr>
      <w:r w:rsidRPr="00256665">
        <w:tab/>
        <w:t>(b)</w:t>
      </w:r>
      <w:r w:rsidRPr="00256665">
        <w:tab/>
        <w:t xml:space="preserve">count the valid ballot papers; and </w:t>
      </w:r>
    </w:p>
    <w:p w:rsidR="00110B5B" w:rsidRPr="00256665" w:rsidRDefault="00110B5B" w:rsidP="00110B5B">
      <w:pPr>
        <w:pStyle w:val="ZP1"/>
      </w:pPr>
      <w:r w:rsidRPr="00256665">
        <w:tab/>
        <w:t>(c)</w:t>
      </w:r>
      <w:r w:rsidRPr="00256665">
        <w:tab/>
        <w:t>record the number of votes:</w:t>
      </w:r>
    </w:p>
    <w:p w:rsidR="00110B5B" w:rsidRPr="00256665" w:rsidRDefault="00110B5B" w:rsidP="00110B5B">
      <w:pPr>
        <w:pStyle w:val="P2"/>
      </w:pPr>
      <w:r w:rsidRPr="00256665">
        <w:tab/>
        <w:t>(i)</w:t>
      </w:r>
      <w:r w:rsidRPr="00256665">
        <w:tab/>
        <w:t>in favour of the question or questions; and</w:t>
      </w:r>
    </w:p>
    <w:p w:rsidR="00110B5B" w:rsidRPr="00256665" w:rsidRDefault="00110B5B" w:rsidP="00110B5B">
      <w:pPr>
        <w:pStyle w:val="P2"/>
      </w:pPr>
      <w:r w:rsidRPr="00256665">
        <w:tab/>
        <w:t>(ii)</w:t>
      </w:r>
      <w:r w:rsidRPr="00256665">
        <w:tab/>
        <w:t>against the question or questions; and</w:t>
      </w:r>
    </w:p>
    <w:p w:rsidR="00110B5B" w:rsidRPr="00256665" w:rsidRDefault="00110B5B" w:rsidP="00110B5B">
      <w:pPr>
        <w:pStyle w:val="P1"/>
      </w:pPr>
      <w:r w:rsidRPr="00256665">
        <w:tab/>
        <w:t>(d)</w:t>
      </w:r>
      <w:r w:rsidRPr="00256665">
        <w:tab/>
        <w:t>count the informal ballot papers.</w:t>
      </w:r>
    </w:p>
    <w:p w:rsidR="00110B5B" w:rsidRPr="00256665" w:rsidRDefault="00110B5B" w:rsidP="00110B5B">
      <w:pPr>
        <w:pStyle w:val="HSR"/>
      </w:pPr>
      <w:r w:rsidRPr="00256665">
        <w:t>Informal votes</w:t>
      </w:r>
    </w:p>
    <w:p w:rsidR="00110B5B" w:rsidRPr="00256665" w:rsidRDefault="00110B5B" w:rsidP="00E33A89">
      <w:pPr>
        <w:pStyle w:val="ZR2"/>
      </w:pPr>
      <w:r w:rsidRPr="00256665">
        <w:tab/>
        <w:t>(4)</w:t>
      </w:r>
      <w:r w:rsidRPr="00256665">
        <w:tab/>
        <w:t>A vote is informal only if:</w:t>
      </w:r>
    </w:p>
    <w:p w:rsidR="00110B5B" w:rsidRPr="00256665" w:rsidRDefault="00110B5B" w:rsidP="00110B5B">
      <w:pPr>
        <w:pStyle w:val="ZP1"/>
      </w:pPr>
      <w:r w:rsidRPr="00256665">
        <w:tab/>
        <w:t>(a)</w:t>
      </w:r>
      <w:r w:rsidRPr="00256665">
        <w:tab/>
        <w:t>the ballot paper does not bear:</w:t>
      </w:r>
    </w:p>
    <w:p w:rsidR="00110B5B" w:rsidRPr="00256665" w:rsidRDefault="00110B5B" w:rsidP="00110B5B">
      <w:pPr>
        <w:pStyle w:val="P2"/>
      </w:pPr>
      <w:r w:rsidRPr="00256665">
        <w:tab/>
        <w:t>(i)</w:t>
      </w:r>
      <w:r w:rsidRPr="00256665">
        <w:tab/>
        <w:t>the initials of the protected action ballot agent; or</w:t>
      </w:r>
    </w:p>
    <w:p w:rsidR="00110B5B" w:rsidRPr="00256665" w:rsidRDefault="00110B5B" w:rsidP="00110B5B">
      <w:pPr>
        <w:pStyle w:val="P2"/>
      </w:pPr>
      <w:r w:rsidRPr="00256665">
        <w:tab/>
        <w:t>(ii)</w:t>
      </w:r>
      <w:r w:rsidRPr="00256665">
        <w:tab/>
        <w:t>a facsimile of the agent’s initials; or</w:t>
      </w:r>
    </w:p>
    <w:p w:rsidR="00110B5B" w:rsidRPr="00256665" w:rsidRDefault="00110B5B" w:rsidP="00110B5B">
      <w:pPr>
        <w:pStyle w:val="P1"/>
      </w:pPr>
      <w:r w:rsidRPr="00256665">
        <w:tab/>
        <w:t>(b)</w:t>
      </w:r>
      <w:r w:rsidRPr="00256665">
        <w:tab/>
        <w:t>the ballot paper is marked in a way that allows the employee to be identified; or</w:t>
      </w:r>
    </w:p>
    <w:p w:rsidR="00110B5B" w:rsidRPr="00256665" w:rsidRDefault="00110B5B" w:rsidP="00110B5B">
      <w:pPr>
        <w:pStyle w:val="P1"/>
      </w:pPr>
      <w:r w:rsidRPr="00256665">
        <w:tab/>
        <w:t>(c)</w:t>
      </w:r>
      <w:r w:rsidRPr="00256665">
        <w:tab/>
        <w:t>the ballot paper is not marked in a way that makes it clear how the employee meant to vote; or</w:t>
      </w:r>
    </w:p>
    <w:p w:rsidR="00110B5B" w:rsidRPr="00256665" w:rsidRDefault="00110B5B" w:rsidP="00110B5B">
      <w:pPr>
        <w:pStyle w:val="P1"/>
      </w:pPr>
      <w:r w:rsidRPr="00256665">
        <w:tab/>
        <w:t>(d)</w:t>
      </w:r>
      <w:r w:rsidRPr="00256665">
        <w:tab/>
        <w:t xml:space="preserve">a direction under regulation </w:t>
      </w:r>
      <w:r w:rsidR="006C43E4" w:rsidRPr="00256665">
        <w:rPr>
          <w:bCs/>
        </w:rPr>
        <w:t>3.14</w:t>
      </w:r>
      <w:r w:rsidRPr="00256665">
        <w:rPr>
          <w:b/>
          <w:bCs/>
        </w:rPr>
        <w:t xml:space="preserve"> </w:t>
      </w:r>
      <w:r w:rsidRPr="00256665">
        <w:t>that was to be followed by an employee entitled to vote in the ballot has not been complied with.</w:t>
      </w:r>
    </w:p>
    <w:p w:rsidR="00110B5B" w:rsidRPr="00256665" w:rsidRDefault="00110B5B" w:rsidP="00110B5B">
      <w:pPr>
        <w:pStyle w:val="R2"/>
      </w:pPr>
      <w:r w:rsidRPr="00256665">
        <w:tab/>
        <w:t>(5)</w:t>
      </w:r>
      <w:r w:rsidRPr="00256665">
        <w:tab/>
        <w:t>However, a vote is not informal because of paragraph (4) (a) if the protected action ballot agent is satisfied that the ballot paper is authentic.</w:t>
      </w:r>
    </w:p>
    <w:p w:rsidR="00110B5B" w:rsidRPr="00256665" w:rsidRDefault="00110B5B" w:rsidP="00110B5B">
      <w:pPr>
        <w:pStyle w:val="ZR2"/>
      </w:pPr>
      <w:r w:rsidRPr="00256665">
        <w:tab/>
        <w:t>(6)</w:t>
      </w:r>
      <w:r w:rsidRPr="00256665">
        <w:tab/>
        <w:t>If the protected action ballot agent is informed by a scrutineer that the scrutineer objects to a ballot paper being admitted as formal, or rejected as informal, the agent must:</w:t>
      </w:r>
    </w:p>
    <w:p w:rsidR="00110B5B" w:rsidRPr="00256665" w:rsidRDefault="00110B5B" w:rsidP="00110B5B">
      <w:pPr>
        <w:pStyle w:val="P1"/>
      </w:pPr>
      <w:r w:rsidRPr="00256665">
        <w:tab/>
        <w:t>(a)</w:t>
      </w:r>
      <w:r w:rsidRPr="00256665">
        <w:tab/>
        <w:t>decide whether the ballot paper is to be admitted as formal or rejected as informal; and</w:t>
      </w:r>
    </w:p>
    <w:p w:rsidR="00110B5B" w:rsidRPr="00256665" w:rsidRDefault="00110B5B" w:rsidP="00110B5B">
      <w:pPr>
        <w:pStyle w:val="P1"/>
      </w:pPr>
      <w:r w:rsidRPr="00256665">
        <w:tab/>
        <w:t>(b)</w:t>
      </w:r>
      <w:r w:rsidRPr="00256665">
        <w:tab/>
        <w:t>endorse the decision on the ballot paper and initial the endorsement.</w:t>
      </w:r>
    </w:p>
    <w:p w:rsidR="00110B5B" w:rsidRPr="00256665" w:rsidRDefault="00110B5B" w:rsidP="00E33A89">
      <w:pPr>
        <w:pStyle w:val="ZR2"/>
      </w:pPr>
      <w:r w:rsidRPr="00256665">
        <w:lastRenderedPageBreak/>
        <w:tab/>
        <w:t>(7)</w:t>
      </w:r>
      <w:r w:rsidRPr="00256665">
        <w:tab/>
        <w:t>If the protected action ballot agent conducting the ballot is informed by a scrutineer to the effect that, in the scrutineer’s opinion, an error has been made in the conduct of the scrutiny, the authorised ballot agent must:</w:t>
      </w:r>
    </w:p>
    <w:p w:rsidR="00110B5B" w:rsidRPr="00256665" w:rsidRDefault="00110B5B" w:rsidP="00110B5B">
      <w:pPr>
        <w:pStyle w:val="P1"/>
      </w:pPr>
      <w:r w:rsidRPr="00256665">
        <w:tab/>
        <w:t>(a)</w:t>
      </w:r>
      <w:r w:rsidRPr="00256665">
        <w:tab/>
        <w:t xml:space="preserve">decide whether an error has been made; and, </w:t>
      </w:r>
    </w:p>
    <w:p w:rsidR="00110B5B" w:rsidRPr="00256665" w:rsidRDefault="00110B5B" w:rsidP="00110B5B">
      <w:pPr>
        <w:pStyle w:val="P1"/>
      </w:pPr>
      <w:r w:rsidRPr="00256665">
        <w:tab/>
        <w:t>(b)</w:t>
      </w:r>
      <w:r w:rsidRPr="00256665">
        <w:tab/>
        <w:t>if appropriate, direct what action is to be taken to correct or mitigate the error.</w:t>
      </w:r>
    </w:p>
    <w:p w:rsidR="00110B5B" w:rsidRPr="00256665" w:rsidRDefault="00110B5B" w:rsidP="00110B5B">
      <w:pPr>
        <w:pStyle w:val="R2"/>
      </w:pPr>
      <w:r w:rsidRPr="00256665">
        <w:tab/>
        <w:t>(8)</w:t>
      </w:r>
      <w:r w:rsidRPr="00256665">
        <w:tab/>
        <w:t>To preserve the secrecy of a postal vote, the protected action ballot agent must ensure that the independent advisor or a scrutineer does not have access to any evidence that may allow the ballot paper to be identified as having been completed by a particular employee.</w:t>
      </w:r>
    </w:p>
    <w:p w:rsidR="00110B5B" w:rsidRPr="00256665" w:rsidRDefault="00110B5B" w:rsidP="00110B5B">
      <w:pPr>
        <w:pStyle w:val="HSR"/>
      </w:pPr>
      <w:r w:rsidRPr="00256665">
        <w:t>Control of scrutiny process</w:t>
      </w:r>
    </w:p>
    <w:p w:rsidR="00110B5B" w:rsidRPr="00256665" w:rsidRDefault="00110B5B" w:rsidP="00E33A89">
      <w:pPr>
        <w:pStyle w:val="ZR2"/>
      </w:pPr>
      <w:r w:rsidRPr="00256665">
        <w:tab/>
        <w:t>(9)</w:t>
      </w:r>
      <w:r w:rsidRPr="00256665">
        <w:tab/>
        <w:t>If a person:</w:t>
      </w:r>
    </w:p>
    <w:p w:rsidR="00110B5B" w:rsidRPr="00256665" w:rsidRDefault="00110B5B" w:rsidP="00110B5B">
      <w:pPr>
        <w:pStyle w:val="P1"/>
      </w:pPr>
      <w:r w:rsidRPr="00256665">
        <w:tab/>
        <w:t>(a)</w:t>
      </w:r>
      <w:r w:rsidRPr="00256665">
        <w:tab/>
        <w:t>is not entitled to be present, or to remain present, at a scrutiny; or</w:t>
      </w:r>
    </w:p>
    <w:p w:rsidR="00110B5B" w:rsidRPr="00256665" w:rsidRDefault="00110B5B" w:rsidP="00110B5B">
      <w:pPr>
        <w:pStyle w:val="P1"/>
      </w:pPr>
      <w:r w:rsidRPr="00256665">
        <w:tab/>
        <w:t>(b)</w:t>
      </w:r>
      <w:r w:rsidRPr="00256665">
        <w:tab/>
        <w:t xml:space="preserve">interrupts the scrutiny of a ballot, except to perform a function mentioned in </w:t>
      </w:r>
      <w:r w:rsidR="006A2923" w:rsidRPr="00256665">
        <w:t>subregulation</w:t>
      </w:r>
      <w:r w:rsidRPr="00256665">
        <w:t xml:space="preserve"> (</w:t>
      </w:r>
      <w:r w:rsidR="006A2923" w:rsidRPr="00256665">
        <w:t>3</w:t>
      </w:r>
      <w:r w:rsidRPr="00256665">
        <w:t>);</w:t>
      </w:r>
    </w:p>
    <w:p w:rsidR="00110B5B" w:rsidRPr="00256665" w:rsidRDefault="00110B5B" w:rsidP="00110B5B">
      <w:pPr>
        <w:pStyle w:val="Rc"/>
      </w:pPr>
      <w:r w:rsidRPr="00256665">
        <w:t>the protected action ballot agent conducting the ballot may direct the person to leave the place where the scrutiny is being conducted.</w:t>
      </w:r>
    </w:p>
    <w:p w:rsidR="00110B5B" w:rsidRPr="00256665" w:rsidRDefault="00110B5B" w:rsidP="00110B5B">
      <w:pPr>
        <w:pStyle w:val="R2"/>
      </w:pPr>
      <w:r w:rsidRPr="00256665">
        <w:tab/>
        <w:t>(10)</w:t>
      </w:r>
      <w:r w:rsidRPr="00256665">
        <w:tab/>
        <w:t>A person to whom a direction is given under subregulation (9) must comply with the direction.</w:t>
      </w:r>
    </w:p>
    <w:p w:rsidR="00110B5B" w:rsidRPr="00256665" w:rsidRDefault="006C43E4" w:rsidP="00110B5B">
      <w:pPr>
        <w:pStyle w:val="HR"/>
      </w:pPr>
      <w:bookmarkStart w:id="93" w:name="_Toc231804077"/>
      <w:r w:rsidRPr="0070257C">
        <w:rPr>
          <w:rStyle w:val="CharSectno"/>
        </w:rPr>
        <w:t>3.20</w:t>
      </w:r>
      <w:r w:rsidR="00110B5B" w:rsidRPr="00256665">
        <w:tab/>
        <w:t>Conduct of protected action ballot — scrutineers</w:t>
      </w:r>
      <w:bookmarkEnd w:id="93"/>
    </w:p>
    <w:p w:rsidR="00110B5B" w:rsidRPr="00256665" w:rsidRDefault="00110B5B" w:rsidP="00110B5B">
      <w:pPr>
        <w:pStyle w:val="R1"/>
      </w:pPr>
      <w:r w:rsidRPr="00256665">
        <w:tab/>
        <w:t>(1)</w:t>
      </w:r>
      <w:r w:rsidRPr="00256665">
        <w:tab/>
        <w:t>For paragraph 469 (d) of the Act, this regulation sets out matters relating to the qualifications, appointment, powers an</w:t>
      </w:r>
      <w:r w:rsidR="00354B85" w:rsidRPr="00256665">
        <w:t>d</w:t>
      </w:r>
      <w:r w:rsidRPr="00256665">
        <w:t xml:space="preserve"> duties of scrutineers for a  protected action ballot.</w:t>
      </w:r>
    </w:p>
    <w:p w:rsidR="00110B5B" w:rsidRPr="00256665" w:rsidRDefault="00110B5B" w:rsidP="00110B5B">
      <w:pPr>
        <w:pStyle w:val="HSR"/>
      </w:pPr>
      <w:r w:rsidRPr="00256665">
        <w:t>Appointment</w:t>
      </w:r>
    </w:p>
    <w:p w:rsidR="00110B5B" w:rsidRPr="00256665" w:rsidRDefault="00110B5B" w:rsidP="00110B5B">
      <w:pPr>
        <w:pStyle w:val="R2"/>
      </w:pPr>
      <w:r w:rsidRPr="00256665">
        <w:tab/>
        <w:t>(2)</w:t>
      </w:r>
      <w:r w:rsidRPr="00256665">
        <w:tab/>
        <w:t>The employer may appoint 1 or more scrutineers to perform the functions set out in this regulation.</w:t>
      </w:r>
    </w:p>
    <w:p w:rsidR="00110B5B" w:rsidRPr="00256665" w:rsidRDefault="00110B5B" w:rsidP="00110B5B">
      <w:pPr>
        <w:pStyle w:val="R2"/>
      </w:pPr>
      <w:r w:rsidRPr="00256665">
        <w:lastRenderedPageBreak/>
        <w:tab/>
        <w:t>(3)</w:t>
      </w:r>
      <w:r w:rsidRPr="00256665">
        <w:tab/>
        <w:t>The applicant for a protected action ballot may appoint 1 or more scrutineers to perform the functions set out in this regulation.</w:t>
      </w:r>
    </w:p>
    <w:p w:rsidR="00110B5B" w:rsidRPr="00256665" w:rsidRDefault="00110B5B" w:rsidP="00110B5B">
      <w:pPr>
        <w:pStyle w:val="R2"/>
      </w:pPr>
      <w:r w:rsidRPr="00256665">
        <w:tab/>
        <w:t>(4)</w:t>
      </w:r>
      <w:r w:rsidRPr="00256665">
        <w:tab/>
        <w:t>An appointment under subregulation (2) or (3) must be made by an instrument signed on behalf of the employer or applicant.</w:t>
      </w:r>
    </w:p>
    <w:p w:rsidR="00110B5B" w:rsidRPr="00256665" w:rsidRDefault="00110B5B" w:rsidP="00E33A89">
      <w:pPr>
        <w:pStyle w:val="ZR2"/>
      </w:pPr>
      <w:r w:rsidRPr="00256665">
        <w:tab/>
        <w:t>(5)</w:t>
      </w:r>
      <w:r w:rsidRPr="00256665">
        <w:tab/>
        <w:t>A person who does not have a current appointment under subregulation (2) or (3):</w:t>
      </w:r>
    </w:p>
    <w:p w:rsidR="00110B5B" w:rsidRPr="00256665" w:rsidRDefault="00110B5B" w:rsidP="00110B5B">
      <w:pPr>
        <w:pStyle w:val="P1"/>
      </w:pPr>
      <w:r w:rsidRPr="00256665">
        <w:tab/>
        <w:t>(a)</w:t>
      </w:r>
      <w:r w:rsidRPr="00256665">
        <w:tab/>
        <w:t>is not a scrutineer; and</w:t>
      </w:r>
    </w:p>
    <w:p w:rsidR="00110B5B" w:rsidRPr="00256665" w:rsidRDefault="00110B5B" w:rsidP="00110B5B">
      <w:pPr>
        <w:pStyle w:val="P1"/>
      </w:pPr>
      <w:r w:rsidRPr="00256665">
        <w:tab/>
        <w:t>(b)</w:t>
      </w:r>
      <w:r w:rsidRPr="00256665">
        <w:tab/>
        <w:t>is not permitted to attend the scrutiny of ballot material as a scrutineer; and</w:t>
      </w:r>
    </w:p>
    <w:p w:rsidR="00110B5B" w:rsidRPr="00256665" w:rsidRDefault="00110B5B" w:rsidP="00110B5B">
      <w:pPr>
        <w:pStyle w:val="P1"/>
      </w:pPr>
      <w:r w:rsidRPr="00256665">
        <w:tab/>
        <w:t>(c)</w:t>
      </w:r>
      <w:r w:rsidRPr="00256665">
        <w:tab/>
        <w:t>is not permitted to perform the functions set out in this regulation.</w:t>
      </w:r>
    </w:p>
    <w:p w:rsidR="00110B5B" w:rsidRPr="00256665" w:rsidRDefault="00110B5B" w:rsidP="00110B5B">
      <w:pPr>
        <w:pStyle w:val="HSR"/>
      </w:pPr>
      <w:r w:rsidRPr="00256665">
        <w:t>Functions</w:t>
      </w:r>
    </w:p>
    <w:p w:rsidR="00110B5B" w:rsidRPr="00256665" w:rsidRDefault="00110B5B" w:rsidP="00E33A89">
      <w:pPr>
        <w:pStyle w:val="ZR2"/>
      </w:pPr>
      <w:r w:rsidRPr="00256665">
        <w:tab/>
        <w:t>(6)</w:t>
      </w:r>
      <w:r w:rsidRPr="00256665">
        <w:tab/>
        <w:t>A scrutineer may be present at the scrutiny of ballot material as follows:</w:t>
      </w:r>
    </w:p>
    <w:p w:rsidR="00110B5B" w:rsidRPr="00256665" w:rsidRDefault="00110B5B" w:rsidP="00110B5B">
      <w:pPr>
        <w:pStyle w:val="P1"/>
      </w:pPr>
      <w:r w:rsidRPr="00256665">
        <w:tab/>
        <w:t>(a)</w:t>
      </w:r>
      <w:r w:rsidRPr="00256665">
        <w:tab/>
        <w:t>if the ballot is conducted by postal voting, the scrutineer may be present after the protected action ballot agent ha</w:t>
      </w:r>
      <w:r w:rsidR="00CE798F" w:rsidRPr="00256665">
        <w:t>s acted under subregulation 3.20</w:t>
      </w:r>
      <w:r w:rsidRPr="00256665">
        <w:t> (8)</w:t>
      </w:r>
      <w:r w:rsidRPr="00256665">
        <w:rPr>
          <w:b/>
          <w:bCs/>
        </w:rPr>
        <w:t xml:space="preserve"> </w:t>
      </w:r>
      <w:r w:rsidRPr="00256665">
        <w:t xml:space="preserve">to remove evidence of an employee’s identity; </w:t>
      </w:r>
    </w:p>
    <w:p w:rsidR="00110B5B" w:rsidRPr="00256665" w:rsidRDefault="00110B5B" w:rsidP="00110B5B">
      <w:pPr>
        <w:pStyle w:val="P1"/>
      </w:pPr>
      <w:r w:rsidRPr="00256665">
        <w:tab/>
        <w:t>(b)</w:t>
      </w:r>
      <w:r w:rsidRPr="00256665">
        <w:tab/>
        <w:t>if the ballot is not conducted by postal voting, the scrutineer may be present when the protected action ballot agent is ready to conduct the scrutiny of the ballot material.</w:t>
      </w:r>
    </w:p>
    <w:p w:rsidR="00110B5B" w:rsidRPr="00256665" w:rsidRDefault="00110B5B" w:rsidP="00110B5B">
      <w:pPr>
        <w:pStyle w:val="ZR2"/>
        <w:keepNext w:val="0"/>
        <w:keepLines w:val="0"/>
      </w:pPr>
      <w:r w:rsidRPr="00256665">
        <w:tab/>
        <w:t>(7)</w:t>
      </w:r>
      <w:r w:rsidRPr="00256665">
        <w:tab/>
        <w:t>However:</w:t>
      </w:r>
    </w:p>
    <w:p w:rsidR="00110B5B" w:rsidRPr="00256665" w:rsidRDefault="00110B5B" w:rsidP="00E33A89">
      <w:pPr>
        <w:pStyle w:val="ZP1"/>
      </w:pPr>
      <w:r w:rsidRPr="00256665">
        <w:tab/>
        <w:t>(a)</w:t>
      </w:r>
      <w:r w:rsidRPr="00256665">
        <w:tab/>
        <w:t>the total number of scrutineers in attendance at a particular time at the scrutiny of the ballot material must not exceed the total number of people who are:</w:t>
      </w:r>
    </w:p>
    <w:p w:rsidR="00110B5B" w:rsidRPr="00256665" w:rsidRDefault="00110B5B" w:rsidP="00110B5B">
      <w:pPr>
        <w:pStyle w:val="P2"/>
      </w:pPr>
      <w:r w:rsidRPr="00256665">
        <w:tab/>
        <w:t>(i)</w:t>
      </w:r>
      <w:r w:rsidRPr="00256665">
        <w:tab/>
        <w:t>performing functions and duties as, or on behalf of, the protected action ballot agent; and</w:t>
      </w:r>
    </w:p>
    <w:p w:rsidR="00110B5B" w:rsidRPr="00256665" w:rsidRDefault="00110B5B" w:rsidP="00110B5B">
      <w:pPr>
        <w:pStyle w:val="P2"/>
      </w:pPr>
      <w:r w:rsidRPr="00256665">
        <w:tab/>
        <w:t>(ii)</w:t>
      </w:r>
      <w:r w:rsidRPr="00256665">
        <w:tab/>
        <w:t>engaged on the scrutiny of the ballot material at that time; and</w:t>
      </w:r>
    </w:p>
    <w:p w:rsidR="00110B5B" w:rsidRPr="00256665" w:rsidRDefault="00110B5B" w:rsidP="00110B5B">
      <w:pPr>
        <w:pStyle w:val="P1"/>
      </w:pPr>
      <w:r w:rsidRPr="00256665">
        <w:lastRenderedPageBreak/>
        <w:tab/>
        <w:t>(b)</w:t>
      </w:r>
      <w:r w:rsidRPr="00256665">
        <w:tab/>
        <w:t>if a person fails to produce the person’s instrument of appointment as a scrutineer for inspection by the protected action ballot agent for the ballot, when requested by the agent to do so, the agent may refuse to allow the person to attend or act as a scrutineer.</w:t>
      </w:r>
    </w:p>
    <w:p w:rsidR="00110B5B" w:rsidRPr="00256665" w:rsidRDefault="00110B5B" w:rsidP="00E33A89">
      <w:pPr>
        <w:pStyle w:val="ZR2"/>
      </w:pPr>
      <w:r w:rsidRPr="00256665">
        <w:tab/>
        <w:t>(8)</w:t>
      </w:r>
      <w:r w:rsidRPr="00256665">
        <w:tab/>
        <w:t>At the scrutiny of the ballot material:</w:t>
      </w:r>
    </w:p>
    <w:p w:rsidR="00110B5B" w:rsidRPr="00256665" w:rsidRDefault="00110B5B" w:rsidP="00110B5B">
      <w:pPr>
        <w:pStyle w:val="P1"/>
      </w:pPr>
      <w:r w:rsidRPr="00256665">
        <w:tab/>
        <w:t>(a)</w:t>
      </w:r>
      <w:r w:rsidRPr="00256665">
        <w:tab/>
        <w:t xml:space="preserve">if the scrutineer objects to a decision that a </w:t>
      </w:r>
      <w:r w:rsidR="00CA11D3" w:rsidRPr="00256665">
        <w:t>vote</w:t>
      </w:r>
      <w:r w:rsidRPr="00256665">
        <w:t xml:space="preserve"> is formal or informal, the scrutineer may inform the protected action ballot agent of the objection; and</w:t>
      </w:r>
    </w:p>
    <w:p w:rsidR="00110B5B" w:rsidRPr="00256665" w:rsidRDefault="00CA11D3" w:rsidP="00110B5B">
      <w:pPr>
        <w:pStyle w:val="P1"/>
      </w:pPr>
      <w:r w:rsidRPr="00256665">
        <w:tab/>
        <w:t>(b</w:t>
      </w:r>
      <w:r w:rsidR="00110B5B" w:rsidRPr="00256665">
        <w:t>)</w:t>
      </w:r>
      <w:r w:rsidR="00110B5B" w:rsidRPr="00256665">
        <w:tab/>
        <w:t>if the scrutineer considers that an error has been made in the conduct of the scrutiny, the scrutineer may inform the protected action ballot agent of the scrutineer’s opinion.</w:t>
      </w:r>
    </w:p>
    <w:p w:rsidR="00110B5B" w:rsidRPr="00256665" w:rsidRDefault="00110B5B" w:rsidP="00110B5B">
      <w:pPr>
        <w:pStyle w:val="HD"/>
      </w:pPr>
      <w:bookmarkStart w:id="94" w:name="_Toc231804078"/>
      <w:r w:rsidRPr="0070257C">
        <w:rPr>
          <w:rStyle w:val="CharDivNo"/>
        </w:rPr>
        <w:t>Division 9</w:t>
      </w:r>
      <w:r w:rsidRPr="00256665">
        <w:rPr>
          <w:bCs/>
        </w:rPr>
        <w:tab/>
      </w:r>
      <w:r w:rsidRPr="0070257C">
        <w:rPr>
          <w:rStyle w:val="CharDivText"/>
        </w:rPr>
        <w:t>Payments relating to periods of industrial action</w:t>
      </w:r>
      <w:bookmarkEnd w:id="94"/>
    </w:p>
    <w:p w:rsidR="00110B5B" w:rsidRPr="00256665" w:rsidRDefault="00110B5B" w:rsidP="00110B5B">
      <w:pPr>
        <w:pStyle w:val="HR"/>
      </w:pPr>
      <w:bookmarkStart w:id="95" w:name="_Toc231804079"/>
      <w:r w:rsidRPr="0070257C">
        <w:rPr>
          <w:rStyle w:val="CharSectno"/>
        </w:rPr>
        <w:t>3.</w:t>
      </w:r>
      <w:r w:rsidR="006C43E4" w:rsidRPr="0070257C">
        <w:rPr>
          <w:rStyle w:val="CharSectno"/>
        </w:rPr>
        <w:t>21</w:t>
      </w:r>
      <w:r w:rsidRPr="00256665">
        <w:tab/>
      </w:r>
      <w:r w:rsidRPr="00256665">
        <w:rPr>
          <w:bCs/>
        </w:rPr>
        <w:t xml:space="preserve">Payments relating to partial work bans — working out </w:t>
      </w:r>
      <w:r w:rsidRPr="00256665">
        <w:t>proportion of reduction of employee’s payments</w:t>
      </w:r>
      <w:bookmarkEnd w:id="95"/>
    </w:p>
    <w:p w:rsidR="00110B5B" w:rsidRPr="00256665" w:rsidRDefault="00110B5B" w:rsidP="00E33A89">
      <w:pPr>
        <w:pStyle w:val="R1"/>
        <w:spacing w:after="240"/>
      </w:pPr>
      <w:r w:rsidRPr="00256665">
        <w:tab/>
      </w:r>
      <w:r w:rsidRPr="00256665">
        <w:tab/>
        <w:t xml:space="preserve">For subsection 471 (3) of the Act, the proportion mentioned in paragraph 471 (2) (a) of the Act is worked out for an employee or a class of employees by carrying out the </w:t>
      </w:r>
      <w:r w:rsidR="00D66297" w:rsidRPr="00256665">
        <w:t xml:space="preserve">following </w:t>
      </w:r>
      <w:r w:rsidRPr="00256665">
        <w:t>steps.</w:t>
      </w:r>
    </w:p>
    <w:tbl>
      <w:tblPr>
        <w:tblW w:w="0" w:type="auto"/>
        <w:tblInd w:w="959" w:type="dxa"/>
        <w:tblLook w:val="0000" w:firstRow="0" w:lastRow="0" w:firstColumn="0" w:lastColumn="0" w:noHBand="0" w:noVBand="0"/>
      </w:tblPr>
      <w:tblGrid>
        <w:gridCol w:w="992"/>
        <w:gridCol w:w="5352"/>
      </w:tblGrid>
      <w:tr w:rsidR="00110B5B" w:rsidRPr="00256665">
        <w:tc>
          <w:tcPr>
            <w:tcW w:w="992" w:type="dxa"/>
          </w:tcPr>
          <w:p w:rsidR="00110B5B" w:rsidRPr="00256665" w:rsidRDefault="00110B5B" w:rsidP="00110B5B">
            <w:pPr>
              <w:pStyle w:val="TableText"/>
              <w:rPr>
                <w:rFonts w:ascii="Arial" w:hAnsi="Arial" w:cs="Arial"/>
                <w:b/>
                <w:bCs/>
                <w:sz w:val="20"/>
                <w:szCs w:val="20"/>
              </w:rPr>
            </w:pPr>
            <w:r w:rsidRPr="00256665">
              <w:rPr>
                <w:rFonts w:ascii="Arial" w:hAnsi="Arial" w:cs="Arial"/>
                <w:b/>
                <w:bCs/>
                <w:sz w:val="20"/>
                <w:szCs w:val="20"/>
              </w:rPr>
              <w:t>Step 1</w:t>
            </w:r>
          </w:p>
        </w:tc>
        <w:tc>
          <w:tcPr>
            <w:tcW w:w="5352" w:type="dxa"/>
          </w:tcPr>
          <w:p w:rsidR="00110B5B" w:rsidRPr="00256665" w:rsidRDefault="00110B5B" w:rsidP="00E64933">
            <w:pPr>
              <w:pStyle w:val="TableText"/>
              <w:jc w:val="both"/>
              <w:rPr>
                <w:sz w:val="24"/>
              </w:rPr>
            </w:pPr>
            <w:r w:rsidRPr="00256665">
              <w:rPr>
                <w:sz w:val="24"/>
              </w:rPr>
              <w:t>Identify the work that an employee or a class of employees is failing or refusing to perform, or is proposing to fail or refuse to perform.</w:t>
            </w:r>
          </w:p>
        </w:tc>
      </w:tr>
      <w:tr w:rsidR="00110B5B" w:rsidRPr="00256665">
        <w:tc>
          <w:tcPr>
            <w:tcW w:w="992" w:type="dxa"/>
          </w:tcPr>
          <w:p w:rsidR="00110B5B" w:rsidRPr="00256665" w:rsidRDefault="00110B5B" w:rsidP="00110B5B">
            <w:pPr>
              <w:pStyle w:val="TableText"/>
              <w:rPr>
                <w:rFonts w:ascii="Arial" w:hAnsi="Arial" w:cs="Arial"/>
                <w:b/>
                <w:bCs/>
                <w:sz w:val="20"/>
                <w:szCs w:val="20"/>
              </w:rPr>
            </w:pPr>
            <w:r w:rsidRPr="00256665">
              <w:rPr>
                <w:rFonts w:ascii="Arial" w:hAnsi="Arial" w:cs="Arial"/>
                <w:b/>
                <w:bCs/>
                <w:sz w:val="20"/>
                <w:szCs w:val="20"/>
              </w:rPr>
              <w:t>Step 2</w:t>
            </w:r>
          </w:p>
        </w:tc>
        <w:tc>
          <w:tcPr>
            <w:tcW w:w="5352" w:type="dxa"/>
          </w:tcPr>
          <w:p w:rsidR="00110B5B" w:rsidRPr="00256665" w:rsidRDefault="00110B5B" w:rsidP="00E64933">
            <w:pPr>
              <w:pStyle w:val="TableText"/>
              <w:jc w:val="both"/>
              <w:rPr>
                <w:sz w:val="24"/>
              </w:rPr>
            </w:pPr>
            <w:r w:rsidRPr="00256665">
              <w:rPr>
                <w:sz w:val="24"/>
              </w:rPr>
              <w:t>Estimate the usual time that the employee or the class of employees would spend performing the work during a day.</w:t>
            </w:r>
          </w:p>
        </w:tc>
      </w:tr>
      <w:tr w:rsidR="00110B5B" w:rsidRPr="00256665">
        <w:tc>
          <w:tcPr>
            <w:tcW w:w="992" w:type="dxa"/>
          </w:tcPr>
          <w:p w:rsidR="00110B5B" w:rsidRPr="00256665" w:rsidRDefault="00110B5B" w:rsidP="00110B5B">
            <w:pPr>
              <w:pStyle w:val="TableText"/>
              <w:rPr>
                <w:rFonts w:ascii="Arial" w:hAnsi="Arial" w:cs="Arial"/>
                <w:b/>
                <w:bCs/>
                <w:sz w:val="20"/>
                <w:szCs w:val="20"/>
              </w:rPr>
            </w:pPr>
            <w:r w:rsidRPr="00256665">
              <w:rPr>
                <w:rFonts w:ascii="Arial" w:hAnsi="Arial" w:cs="Arial"/>
                <w:b/>
                <w:bCs/>
                <w:sz w:val="20"/>
                <w:szCs w:val="20"/>
              </w:rPr>
              <w:t>Step 3</w:t>
            </w:r>
          </w:p>
        </w:tc>
        <w:tc>
          <w:tcPr>
            <w:tcW w:w="5352" w:type="dxa"/>
          </w:tcPr>
          <w:p w:rsidR="00110B5B" w:rsidRPr="00256665" w:rsidRDefault="00110B5B" w:rsidP="00E64933">
            <w:pPr>
              <w:pStyle w:val="TableText"/>
              <w:jc w:val="both"/>
              <w:rPr>
                <w:sz w:val="24"/>
              </w:rPr>
            </w:pPr>
            <w:r w:rsidRPr="00256665">
              <w:rPr>
                <w:sz w:val="24"/>
              </w:rPr>
              <w:t>Work out the time estimated in Step 2 as a percentage of an employee’s usual hours of work for a day.</w:t>
            </w:r>
          </w:p>
          <w:p w:rsidR="00110B5B" w:rsidRPr="00256665" w:rsidRDefault="00110B5B" w:rsidP="00E64933">
            <w:pPr>
              <w:pStyle w:val="TableText"/>
              <w:jc w:val="both"/>
              <w:rPr>
                <w:sz w:val="24"/>
              </w:rPr>
            </w:pPr>
            <w:r w:rsidRPr="00256665">
              <w:rPr>
                <w:sz w:val="24"/>
              </w:rPr>
              <w:t>The solution is the proportion by which the employee’s payment will be reduced for a day.</w:t>
            </w:r>
          </w:p>
        </w:tc>
      </w:tr>
    </w:tbl>
    <w:p w:rsidR="00110B5B" w:rsidRPr="00256665" w:rsidRDefault="006C43E4" w:rsidP="00110B5B">
      <w:pPr>
        <w:pStyle w:val="HR"/>
      </w:pPr>
      <w:bookmarkStart w:id="96" w:name="_Toc231804080"/>
      <w:r w:rsidRPr="0070257C">
        <w:rPr>
          <w:rStyle w:val="CharSectno"/>
        </w:rPr>
        <w:lastRenderedPageBreak/>
        <w:t>3.22</w:t>
      </w:r>
      <w:r w:rsidR="00110B5B" w:rsidRPr="00256665">
        <w:tab/>
      </w:r>
      <w:r w:rsidR="00110B5B" w:rsidRPr="00256665">
        <w:rPr>
          <w:bCs/>
        </w:rPr>
        <w:t>Payments relating to partial work bans — f</w:t>
      </w:r>
      <w:r w:rsidR="00110B5B" w:rsidRPr="00256665">
        <w:t>orm of partial work ban notice</w:t>
      </w:r>
      <w:bookmarkEnd w:id="96"/>
      <w:r w:rsidR="00110B5B" w:rsidRPr="00256665">
        <w:t xml:space="preserve"> </w:t>
      </w:r>
    </w:p>
    <w:p w:rsidR="00110B5B" w:rsidRPr="00256665" w:rsidRDefault="00110B5B" w:rsidP="00110B5B">
      <w:pPr>
        <w:pStyle w:val="R1"/>
      </w:pPr>
      <w:r w:rsidRPr="00256665">
        <w:tab/>
      </w:r>
      <w:r w:rsidRPr="00256665">
        <w:tab/>
        <w:t>For paragraph 471 (6) (a) of the Act, a notice given under paragraph 471 (1) (c) or (4) (c) of the Act about the reduction of an employee’s payments due to a partial work ban must be in a legible form and in English.</w:t>
      </w:r>
    </w:p>
    <w:p w:rsidR="00110B5B" w:rsidRPr="00256665" w:rsidRDefault="006C43E4" w:rsidP="00110B5B">
      <w:pPr>
        <w:pStyle w:val="HR"/>
      </w:pPr>
      <w:bookmarkStart w:id="97" w:name="_Toc231804081"/>
      <w:r w:rsidRPr="0070257C">
        <w:rPr>
          <w:rStyle w:val="CharSectno"/>
        </w:rPr>
        <w:t>3.23</w:t>
      </w:r>
      <w:r w:rsidR="00110B5B" w:rsidRPr="00256665">
        <w:tab/>
      </w:r>
      <w:r w:rsidR="00110B5B" w:rsidRPr="00256665">
        <w:rPr>
          <w:bCs/>
        </w:rPr>
        <w:t>Payments relating to partial work bans — c</w:t>
      </w:r>
      <w:r w:rsidR="00110B5B" w:rsidRPr="00256665">
        <w:t>ontent of partial work ban notice</w:t>
      </w:r>
      <w:bookmarkEnd w:id="97"/>
    </w:p>
    <w:p w:rsidR="00110B5B" w:rsidRPr="00256665" w:rsidRDefault="00110B5B" w:rsidP="00E33A89">
      <w:pPr>
        <w:pStyle w:val="ZR1"/>
      </w:pPr>
      <w:r w:rsidRPr="00256665">
        <w:tab/>
        <w:t>(1)</w:t>
      </w:r>
      <w:r w:rsidRPr="00256665">
        <w:tab/>
        <w:t>For paragraph 471 (6) (b) of the Act, a notice</w:t>
      </w:r>
      <w:r w:rsidR="00E1600E" w:rsidRPr="00256665">
        <w:t xml:space="preserve"> about a partial work ban</w:t>
      </w:r>
      <w:r w:rsidRPr="00256665">
        <w:t xml:space="preserve"> given to an employee under paragraph 47</w:t>
      </w:r>
      <w:r w:rsidR="00E1600E" w:rsidRPr="00256665">
        <w:t>1 (1) (c) or (4) (c) of the Act</w:t>
      </w:r>
      <w:r w:rsidRPr="00256665">
        <w:t xml:space="preserve"> must:</w:t>
      </w:r>
    </w:p>
    <w:p w:rsidR="00110B5B" w:rsidRPr="00256665" w:rsidRDefault="00110B5B" w:rsidP="00110B5B">
      <w:pPr>
        <w:pStyle w:val="P1"/>
      </w:pPr>
      <w:r w:rsidRPr="00256665">
        <w:tab/>
        <w:t>(a)</w:t>
      </w:r>
      <w:r w:rsidRPr="00256665">
        <w:tab/>
        <w:t>specify the day on which the notice is issued; and</w:t>
      </w:r>
    </w:p>
    <w:p w:rsidR="00110B5B" w:rsidRPr="00256665" w:rsidRDefault="00110B5B" w:rsidP="00110B5B">
      <w:pPr>
        <w:pStyle w:val="P1"/>
      </w:pPr>
      <w:r w:rsidRPr="00256665">
        <w:tab/>
        <w:t>(b)</w:t>
      </w:r>
      <w:r w:rsidRPr="00256665">
        <w:tab/>
        <w:t>specify the industrial action engaged in, or proposed to be engaged in, that constitutes the partial work ban; and</w:t>
      </w:r>
    </w:p>
    <w:p w:rsidR="00110B5B" w:rsidRPr="00256665" w:rsidRDefault="00110B5B" w:rsidP="00E33A89">
      <w:pPr>
        <w:pStyle w:val="ZP1"/>
      </w:pPr>
      <w:r w:rsidRPr="00256665">
        <w:tab/>
        <w:t>(c)</w:t>
      </w:r>
      <w:r w:rsidRPr="00256665">
        <w:tab/>
        <w:t xml:space="preserve">state </w:t>
      </w:r>
      <w:r w:rsidR="00354B85" w:rsidRPr="00256665">
        <w:t>t</w:t>
      </w:r>
      <w:r w:rsidRPr="00256665">
        <w:t>hat the notice will take effect from the later of:</w:t>
      </w:r>
    </w:p>
    <w:p w:rsidR="00110B5B" w:rsidRPr="00256665" w:rsidRDefault="00110B5B" w:rsidP="00110B5B">
      <w:pPr>
        <w:pStyle w:val="P2"/>
      </w:pPr>
      <w:r w:rsidRPr="00256665">
        <w:tab/>
        <w:t>(i)</w:t>
      </w:r>
      <w:r w:rsidRPr="00256665">
        <w:tab/>
        <w:t xml:space="preserve">the start of the first day of the partial work ban; </w:t>
      </w:r>
      <w:r w:rsidR="00354B85" w:rsidRPr="00256665">
        <w:t>and</w:t>
      </w:r>
    </w:p>
    <w:p w:rsidR="00110B5B" w:rsidRPr="00256665" w:rsidRDefault="00110B5B" w:rsidP="00110B5B">
      <w:pPr>
        <w:pStyle w:val="P2"/>
      </w:pPr>
      <w:r w:rsidRPr="00256665">
        <w:tab/>
        <w:t>(ii)</w:t>
      </w:r>
      <w:r w:rsidRPr="00256665">
        <w:tab/>
        <w:t xml:space="preserve">the start of the first day after the day on which the notice is given to the employee, if the employee performs work on that day; and </w:t>
      </w:r>
    </w:p>
    <w:p w:rsidR="00110B5B" w:rsidRPr="00256665" w:rsidRDefault="00110B5B" w:rsidP="00110B5B">
      <w:pPr>
        <w:pStyle w:val="P1"/>
      </w:pPr>
      <w:r w:rsidRPr="00256665">
        <w:tab/>
        <w:t>(d)</w:t>
      </w:r>
      <w:r w:rsidRPr="00256665">
        <w:tab/>
        <w:t>state that the notice will cease to have effect at the end of the day on which the partial work ban ceases.</w:t>
      </w:r>
    </w:p>
    <w:p w:rsidR="00110B5B" w:rsidRPr="00256665" w:rsidRDefault="00110B5B" w:rsidP="00E33A89">
      <w:pPr>
        <w:pStyle w:val="ZR2"/>
      </w:pPr>
      <w:r w:rsidRPr="00256665">
        <w:tab/>
        <w:t>(2)</w:t>
      </w:r>
      <w:r w:rsidRPr="00256665">
        <w:tab/>
        <w:t>If the notice is given under paragraph 471 (1) (c) of the Act, it must also:</w:t>
      </w:r>
    </w:p>
    <w:p w:rsidR="00110B5B" w:rsidRPr="00256665" w:rsidRDefault="00110B5B" w:rsidP="00110B5B">
      <w:pPr>
        <w:pStyle w:val="P1"/>
      </w:pPr>
      <w:r w:rsidRPr="00256665">
        <w:tab/>
        <w:t>(a)</w:t>
      </w:r>
      <w:r w:rsidRPr="00256665">
        <w:tab/>
        <w:t>state that the employee’s payments will be reduced by an amount specified in the notice for each day the employee engages in the partial work ban; and</w:t>
      </w:r>
    </w:p>
    <w:p w:rsidR="00110B5B" w:rsidRPr="00256665" w:rsidRDefault="00110B5B" w:rsidP="00110B5B">
      <w:pPr>
        <w:pStyle w:val="P1"/>
      </w:pPr>
      <w:r w:rsidRPr="00256665">
        <w:tab/>
        <w:t>(b)</w:t>
      </w:r>
      <w:r w:rsidRPr="00256665">
        <w:tab/>
        <w:t>specify an estimate of the usual time the employer considers an employee would spend during a day performing the work that is the subject of the work ban; and</w:t>
      </w:r>
    </w:p>
    <w:p w:rsidR="00110B5B" w:rsidRPr="00256665" w:rsidRDefault="00110B5B" w:rsidP="00110B5B">
      <w:pPr>
        <w:pStyle w:val="P1"/>
      </w:pPr>
      <w:r w:rsidRPr="00256665">
        <w:tab/>
        <w:t>(c)</w:t>
      </w:r>
      <w:r w:rsidRPr="00256665">
        <w:tab/>
        <w:t>specify the amount by which the employee’s payments will be reduced for each day the employee engages in the work ban.</w:t>
      </w:r>
    </w:p>
    <w:p w:rsidR="00110B5B" w:rsidRPr="00256665" w:rsidRDefault="00110B5B" w:rsidP="00110B5B">
      <w:pPr>
        <w:pStyle w:val="R2"/>
      </w:pPr>
      <w:r w:rsidRPr="00256665">
        <w:lastRenderedPageBreak/>
        <w:tab/>
        <w:t>(3)</w:t>
      </w:r>
      <w:r w:rsidRPr="00256665">
        <w:tab/>
        <w:t>If the notice is given under paragraph 471 (4) (c) of the Act, it must also state that the employee will not be entitled to any payment for a day on which the employee engages in the partial work ban.</w:t>
      </w:r>
    </w:p>
    <w:p w:rsidR="00BC575D" w:rsidRPr="00256665" w:rsidRDefault="006C43E4" w:rsidP="00BC575D">
      <w:pPr>
        <w:pStyle w:val="HR"/>
        <w:rPr>
          <w:lang w:val="en-US"/>
        </w:rPr>
      </w:pPr>
      <w:bookmarkStart w:id="98" w:name="_Toc231804082"/>
      <w:r w:rsidRPr="0070257C">
        <w:rPr>
          <w:rStyle w:val="CharSectno"/>
        </w:rPr>
        <w:t>3.24</w:t>
      </w:r>
      <w:r w:rsidR="00BC575D" w:rsidRPr="00256665">
        <w:rPr>
          <w:lang w:val="en-US"/>
        </w:rPr>
        <w:tab/>
        <w:t>Manner of giving notice about partial work ban</w:t>
      </w:r>
      <w:bookmarkEnd w:id="98"/>
    </w:p>
    <w:p w:rsidR="008D5C8E" w:rsidRPr="00256665" w:rsidRDefault="008D5C8E" w:rsidP="008D5C8E">
      <w:pPr>
        <w:pStyle w:val="R1"/>
      </w:pPr>
      <w:r w:rsidRPr="00256665">
        <w:tab/>
        <w:t>(1)</w:t>
      </w:r>
      <w:r w:rsidRPr="00256665">
        <w:tab/>
      </w:r>
      <w:r w:rsidR="00BC575D" w:rsidRPr="00256665">
        <w:t>For paragraph 471 (7) (b) of the Act</w:t>
      </w:r>
      <w:r w:rsidRPr="00256665">
        <w:t xml:space="preserve">, this regulation prescribes how the employer may give employees notice </w:t>
      </w:r>
      <w:r w:rsidR="001A4ACD" w:rsidRPr="00256665">
        <w:t>for paragraph 471 (1) (c) or (4) (c) of the Act</w:t>
      </w:r>
      <w:r w:rsidRPr="00256665">
        <w:t>.</w:t>
      </w:r>
    </w:p>
    <w:p w:rsidR="008D5C8E" w:rsidRPr="00256665" w:rsidRDefault="008D5C8E" w:rsidP="008D5C8E">
      <w:pPr>
        <w:pStyle w:val="R2"/>
      </w:pPr>
      <w:r w:rsidRPr="00256665">
        <w:tab/>
        <w:t>(2)</w:t>
      </w:r>
      <w:r w:rsidRPr="00256665">
        <w:tab/>
        <w:t>The employer may give the notice to the employee personally.</w:t>
      </w:r>
    </w:p>
    <w:p w:rsidR="008D5C8E" w:rsidRPr="00256665" w:rsidRDefault="008D5C8E" w:rsidP="00E33A89">
      <w:pPr>
        <w:pStyle w:val="ZR2"/>
      </w:pPr>
      <w:r w:rsidRPr="00256665">
        <w:tab/>
        <w:t>(3)</w:t>
      </w:r>
      <w:r w:rsidRPr="00256665">
        <w:tab/>
        <w:t>The employer may send the notice by pre-paid post to:</w:t>
      </w:r>
    </w:p>
    <w:p w:rsidR="008D5C8E" w:rsidRPr="00256665" w:rsidRDefault="008D5C8E" w:rsidP="008D5C8E">
      <w:pPr>
        <w:pStyle w:val="P1"/>
      </w:pPr>
      <w:r w:rsidRPr="00256665">
        <w:tab/>
        <w:t>(a)</w:t>
      </w:r>
      <w:r w:rsidRPr="00256665">
        <w:tab/>
        <w:t>the employee’s residential address; or</w:t>
      </w:r>
    </w:p>
    <w:p w:rsidR="008D5C8E" w:rsidRPr="00256665" w:rsidRDefault="008D5C8E" w:rsidP="008D5C8E">
      <w:pPr>
        <w:pStyle w:val="P1"/>
      </w:pPr>
      <w:r w:rsidRPr="00256665">
        <w:tab/>
        <w:t>(b)</w:t>
      </w:r>
      <w:r w:rsidRPr="00256665">
        <w:tab/>
        <w:t>a postal address nominated by the employee.</w:t>
      </w:r>
    </w:p>
    <w:p w:rsidR="008D5C8E" w:rsidRPr="00256665" w:rsidRDefault="008D5C8E" w:rsidP="00E33A89">
      <w:pPr>
        <w:pStyle w:val="ZR2"/>
      </w:pPr>
      <w:r w:rsidRPr="00256665">
        <w:tab/>
        <w:t>(4)</w:t>
      </w:r>
      <w:r w:rsidRPr="00256665">
        <w:tab/>
        <w:t>The employer may send the notice to:</w:t>
      </w:r>
    </w:p>
    <w:p w:rsidR="008D5C8E" w:rsidRPr="00256665" w:rsidRDefault="008D5C8E" w:rsidP="008D5C8E">
      <w:pPr>
        <w:pStyle w:val="P1"/>
      </w:pPr>
      <w:r w:rsidRPr="00256665">
        <w:tab/>
        <w:t>(a)</w:t>
      </w:r>
      <w:r w:rsidRPr="00256665">
        <w:tab/>
        <w:t>the employee’s email address at work; or</w:t>
      </w:r>
    </w:p>
    <w:p w:rsidR="008D5C8E" w:rsidRPr="00256665" w:rsidRDefault="008D5C8E" w:rsidP="008D5C8E">
      <w:pPr>
        <w:pStyle w:val="P1"/>
      </w:pPr>
      <w:r w:rsidRPr="00256665">
        <w:tab/>
        <w:t>(b)</w:t>
      </w:r>
      <w:r w:rsidRPr="00256665">
        <w:tab/>
        <w:t>another email address nominated by the employee.</w:t>
      </w:r>
    </w:p>
    <w:p w:rsidR="008D5C8E" w:rsidRPr="00256665" w:rsidRDefault="008D5C8E" w:rsidP="00E33A89">
      <w:pPr>
        <w:pStyle w:val="ZR2"/>
      </w:pPr>
      <w:r w:rsidRPr="00256665">
        <w:tab/>
        <w:t>(</w:t>
      </w:r>
      <w:r w:rsidR="001A4ACD" w:rsidRPr="00256665">
        <w:t>5</w:t>
      </w:r>
      <w:r w:rsidRPr="00256665">
        <w:t>)</w:t>
      </w:r>
      <w:r w:rsidRPr="00256665">
        <w:tab/>
        <w:t>The employer may fax the notice to:</w:t>
      </w:r>
    </w:p>
    <w:p w:rsidR="008D5C8E" w:rsidRPr="00256665" w:rsidRDefault="008D5C8E" w:rsidP="008D5C8E">
      <w:pPr>
        <w:pStyle w:val="P1"/>
      </w:pPr>
      <w:r w:rsidRPr="00256665">
        <w:tab/>
        <w:t>(a)</w:t>
      </w:r>
      <w:r w:rsidRPr="00256665">
        <w:tab/>
        <w:t>the employee’s fax number at work; or</w:t>
      </w:r>
    </w:p>
    <w:p w:rsidR="008D5C8E" w:rsidRPr="00256665" w:rsidRDefault="008D5C8E" w:rsidP="008D5C8E">
      <w:pPr>
        <w:pStyle w:val="P1"/>
      </w:pPr>
      <w:r w:rsidRPr="00256665">
        <w:tab/>
        <w:t>(b)</w:t>
      </w:r>
      <w:r w:rsidRPr="00256665">
        <w:tab/>
        <w:t>the employee’s fax number at home; or</w:t>
      </w:r>
    </w:p>
    <w:p w:rsidR="008D5C8E" w:rsidRPr="00256665" w:rsidRDefault="008D5C8E" w:rsidP="008D5C8E">
      <w:pPr>
        <w:pStyle w:val="P1"/>
      </w:pPr>
      <w:r w:rsidRPr="00256665">
        <w:tab/>
        <w:t>(c)</w:t>
      </w:r>
      <w:r w:rsidRPr="00256665">
        <w:tab/>
        <w:t>another fax number nominated by the employee.</w:t>
      </w:r>
    </w:p>
    <w:p w:rsidR="00110B5B" w:rsidRPr="00256665" w:rsidRDefault="00110B5B" w:rsidP="00D92CDF">
      <w:pPr>
        <w:pStyle w:val="HP"/>
        <w:pageBreakBefore/>
        <w:rPr>
          <w:lang w:val="en-US"/>
        </w:rPr>
      </w:pPr>
      <w:bookmarkStart w:id="99" w:name="_Toc231804083"/>
      <w:r w:rsidRPr="0070257C">
        <w:rPr>
          <w:rStyle w:val="CharPartNo"/>
        </w:rPr>
        <w:lastRenderedPageBreak/>
        <w:t>Part 3-4</w:t>
      </w:r>
      <w:r w:rsidRPr="00256665">
        <w:rPr>
          <w:lang w:val="en-US"/>
        </w:rPr>
        <w:tab/>
      </w:r>
      <w:r w:rsidRPr="0070257C">
        <w:rPr>
          <w:rStyle w:val="CharPartText"/>
        </w:rPr>
        <w:t>Right of entry</w:t>
      </w:r>
      <w:bookmarkEnd w:id="99"/>
    </w:p>
    <w:p w:rsidR="00110B5B" w:rsidRPr="00256665" w:rsidRDefault="00110B5B" w:rsidP="00110B5B">
      <w:pPr>
        <w:pStyle w:val="HD"/>
        <w:rPr>
          <w:lang w:val="en-US"/>
        </w:rPr>
      </w:pPr>
      <w:bookmarkStart w:id="100" w:name="_Toc231804084"/>
      <w:r w:rsidRPr="0070257C">
        <w:rPr>
          <w:rStyle w:val="CharDivNo"/>
        </w:rPr>
        <w:t>Division 3</w:t>
      </w:r>
      <w:r w:rsidRPr="00256665">
        <w:rPr>
          <w:lang w:val="en-US"/>
        </w:rPr>
        <w:tab/>
      </w:r>
      <w:r w:rsidRPr="0070257C">
        <w:rPr>
          <w:rStyle w:val="CharDivText"/>
        </w:rPr>
        <w:t>State or Territory OHS rights</w:t>
      </w:r>
      <w:bookmarkEnd w:id="100"/>
    </w:p>
    <w:p w:rsidR="00110B5B" w:rsidRPr="00256665" w:rsidRDefault="006C43E4" w:rsidP="00110B5B">
      <w:pPr>
        <w:pStyle w:val="HR"/>
        <w:rPr>
          <w:i/>
        </w:rPr>
      </w:pPr>
      <w:bookmarkStart w:id="101" w:name="_Toc231804085"/>
      <w:r w:rsidRPr="0070257C">
        <w:rPr>
          <w:rStyle w:val="CharSectno"/>
        </w:rPr>
        <w:t>3.25</w:t>
      </w:r>
      <w:r w:rsidR="00110B5B" w:rsidRPr="00256665">
        <w:tab/>
        <w:t xml:space="preserve">Meaning of </w:t>
      </w:r>
      <w:r w:rsidR="00110B5B" w:rsidRPr="00256665">
        <w:rPr>
          <w:i/>
        </w:rPr>
        <w:t>State or Territory OHS law</w:t>
      </w:r>
      <w:bookmarkEnd w:id="101"/>
    </w:p>
    <w:p w:rsidR="00110B5B" w:rsidRPr="00256665" w:rsidRDefault="00110B5B" w:rsidP="00E33A89">
      <w:pPr>
        <w:pStyle w:val="R1"/>
        <w:spacing w:after="240"/>
      </w:pPr>
      <w:r w:rsidRPr="00256665">
        <w:tab/>
      </w:r>
      <w:r w:rsidRPr="00256665">
        <w:tab/>
        <w:t>For subsection 494 (3) of the Act, each law mentioned in the following table is prescribed.</w:t>
      </w:r>
    </w:p>
    <w:tbl>
      <w:tblPr>
        <w:tblW w:w="6349" w:type="dxa"/>
        <w:tblInd w:w="959" w:type="dxa"/>
        <w:tblLook w:val="0000" w:firstRow="0" w:lastRow="0" w:firstColumn="0" w:lastColumn="0" w:noHBand="0" w:noVBand="0"/>
      </w:tblPr>
      <w:tblGrid>
        <w:gridCol w:w="587"/>
        <w:gridCol w:w="5762"/>
      </w:tblGrid>
      <w:tr w:rsidR="00110B5B" w:rsidRPr="00256665">
        <w:tc>
          <w:tcPr>
            <w:tcW w:w="587" w:type="dxa"/>
            <w:tcBorders>
              <w:bottom w:val="single" w:sz="4" w:space="0" w:color="auto"/>
            </w:tcBorders>
          </w:tcPr>
          <w:p w:rsidR="00110B5B" w:rsidRPr="00256665" w:rsidRDefault="00110B5B" w:rsidP="00110B5B">
            <w:pPr>
              <w:pStyle w:val="TableColHead"/>
            </w:pPr>
            <w:r w:rsidRPr="00256665">
              <w:t>Item</w:t>
            </w:r>
          </w:p>
        </w:tc>
        <w:tc>
          <w:tcPr>
            <w:tcW w:w="5762" w:type="dxa"/>
            <w:tcBorders>
              <w:bottom w:val="single" w:sz="4" w:space="0" w:color="auto"/>
            </w:tcBorders>
          </w:tcPr>
          <w:p w:rsidR="00110B5B" w:rsidRPr="00256665" w:rsidRDefault="00110B5B" w:rsidP="00110B5B">
            <w:pPr>
              <w:pStyle w:val="TableColHead"/>
            </w:pPr>
            <w:r w:rsidRPr="00256665">
              <w:t>Law</w:t>
            </w:r>
          </w:p>
        </w:tc>
      </w:tr>
      <w:tr w:rsidR="00110B5B" w:rsidRPr="00256665">
        <w:tc>
          <w:tcPr>
            <w:tcW w:w="587" w:type="dxa"/>
            <w:tcBorders>
              <w:top w:val="single" w:sz="4" w:space="0" w:color="auto"/>
            </w:tcBorders>
          </w:tcPr>
          <w:p w:rsidR="00110B5B" w:rsidRPr="00256665" w:rsidRDefault="00110B5B" w:rsidP="0087180D">
            <w:pPr>
              <w:pStyle w:val="TableText"/>
              <w:jc w:val="right"/>
            </w:pPr>
            <w:r w:rsidRPr="00256665">
              <w:t>1</w:t>
            </w:r>
          </w:p>
        </w:tc>
        <w:tc>
          <w:tcPr>
            <w:tcW w:w="5762" w:type="dxa"/>
            <w:tcBorders>
              <w:top w:val="single" w:sz="4" w:space="0" w:color="auto"/>
            </w:tcBorders>
          </w:tcPr>
          <w:p w:rsidR="00110B5B" w:rsidRPr="00256665" w:rsidRDefault="00110B5B" w:rsidP="00110B5B">
            <w:pPr>
              <w:pStyle w:val="TableText"/>
            </w:pPr>
            <w:r w:rsidRPr="00256665">
              <w:rPr>
                <w:i/>
              </w:rPr>
              <w:t>Occupational Health and Safety Act 2000</w:t>
            </w:r>
            <w:r w:rsidRPr="00256665">
              <w:t xml:space="preserve"> of New South Wales</w:t>
            </w:r>
          </w:p>
        </w:tc>
      </w:tr>
      <w:tr w:rsidR="00110B5B" w:rsidRPr="00256665">
        <w:tc>
          <w:tcPr>
            <w:tcW w:w="587" w:type="dxa"/>
          </w:tcPr>
          <w:p w:rsidR="00110B5B" w:rsidRPr="00256665" w:rsidRDefault="00110B5B" w:rsidP="0087180D">
            <w:pPr>
              <w:pStyle w:val="TableText"/>
              <w:jc w:val="right"/>
            </w:pPr>
            <w:r w:rsidRPr="00256665">
              <w:t>2</w:t>
            </w:r>
          </w:p>
        </w:tc>
        <w:tc>
          <w:tcPr>
            <w:tcW w:w="5762" w:type="dxa"/>
          </w:tcPr>
          <w:p w:rsidR="00110B5B" w:rsidRPr="00256665" w:rsidRDefault="00110B5B" w:rsidP="00110B5B">
            <w:pPr>
              <w:pStyle w:val="TableText"/>
            </w:pPr>
            <w:r w:rsidRPr="00256665">
              <w:rPr>
                <w:rFonts w:eastAsia="MS Mincho"/>
                <w:b/>
              </w:rPr>
              <w:t xml:space="preserve">Occupational Health and Safety Act 2004 </w:t>
            </w:r>
            <w:r w:rsidRPr="00256665">
              <w:rPr>
                <w:rFonts w:eastAsia="MS Mincho"/>
              </w:rPr>
              <w:t>of Victoria</w:t>
            </w:r>
          </w:p>
        </w:tc>
      </w:tr>
      <w:tr w:rsidR="00110B5B" w:rsidRPr="00256665">
        <w:tc>
          <w:tcPr>
            <w:tcW w:w="587" w:type="dxa"/>
          </w:tcPr>
          <w:p w:rsidR="00110B5B" w:rsidRPr="00256665" w:rsidRDefault="00110B5B" w:rsidP="0087180D">
            <w:pPr>
              <w:pStyle w:val="TableText"/>
              <w:jc w:val="right"/>
            </w:pPr>
            <w:r w:rsidRPr="00256665">
              <w:t>3</w:t>
            </w:r>
          </w:p>
        </w:tc>
        <w:tc>
          <w:tcPr>
            <w:tcW w:w="5762" w:type="dxa"/>
          </w:tcPr>
          <w:p w:rsidR="00110B5B" w:rsidRPr="00256665" w:rsidRDefault="00110B5B" w:rsidP="00110B5B">
            <w:pPr>
              <w:pStyle w:val="TableText"/>
            </w:pPr>
            <w:r w:rsidRPr="00256665">
              <w:rPr>
                <w:rFonts w:eastAsia="MS Mincho"/>
                <w:i/>
                <w:lang w:eastAsia="ja-JP"/>
              </w:rPr>
              <w:t xml:space="preserve">Workplace Health and Safety Act 1995 </w:t>
            </w:r>
            <w:r w:rsidRPr="00256665">
              <w:rPr>
                <w:rFonts w:eastAsia="MS Mincho"/>
                <w:lang w:eastAsia="ja-JP"/>
              </w:rPr>
              <w:t>of Queensland</w:t>
            </w:r>
          </w:p>
        </w:tc>
      </w:tr>
      <w:tr w:rsidR="00110B5B" w:rsidRPr="00256665">
        <w:tc>
          <w:tcPr>
            <w:tcW w:w="587" w:type="dxa"/>
          </w:tcPr>
          <w:p w:rsidR="00110B5B" w:rsidRPr="00256665" w:rsidRDefault="00110B5B" w:rsidP="0087180D">
            <w:pPr>
              <w:pStyle w:val="TableText"/>
              <w:jc w:val="right"/>
            </w:pPr>
            <w:r w:rsidRPr="00256665">
              <w:t>4</w:t>
            </w:r>
          </w:p>
        </w:tc>
        <w:tc>
          <w:tcPr>
            <w:tcW w:w="5762" w:type="dxa"/>
          </w:tcPr>
          <w:p w:rsidR="00110B5B" w:rsidRPr="00256665" w:rsidRDefault="00E64933" w:rsidP="00110B5B">
            <w:pPr>
              <w:pStyle w:val="TableText"/>
            </w:pPr>
            <w:r w:rsidRPr="00256665">
              <w:t>S</w:t>
            </w:r>
            <w:r w:rsidR="00110B5B" w:rsidRPr="00256665">
              <w:t>ections 49G and 49I to 49O of the</w:t>
            </w:r>
            <w:r w:rsidR="00110B5B" w:rsidRPr="00256665">
              <w:rPr>
                <w:i/>
              </w:rPr>
              <w:t xml:space="preserve"> Industrial Relations Act 1979</w:t>
            </w:r>
            <w:r w:rsidR="00110B5B" w:rsidRPr="00256665">
              <w:t xml:space="preserve"> of Western Australia, but only to the extent to which those provisions provide for, or relate to, a right of entry to investigate a suspected contravention of:</w:t>
            </w:r>
          </w:p>
          <w:p w:rsidR="00110B5B" w:rsidRPr="00256665" w:rsidRDefault="00110B5B" w:rsidP="00110B5B">
            <w:pPr>
              <w:pStyle w:val="TableP1a"/>
            </w:pPr>
            <w:r w:rsidRPr="00256665">
              <w:tab/>
              <w:t>(a)</w:t>
            </w:r>
            <w:r w:rsidRPr="00256665">
              <w:tab/>
              <w:t xml:space="preserve">the </w:t>
            </w:r>
            <w:r w:rsidRPr="00256665">
              <w:rPr>
                <w:i/>
                <w:iCs/>
              </w:rPr>
              <w:t>Occupational Safety and Health Act 1984</w:t>
            </w:r>
            <w:r w:rsidRPr="00256665">
              <w:t xml:space="preserve"> of that State; or</w:t>
            </w:r>
          </w:p>
          <w:p w:rsidR="00110B5B" w:rsidRPr="00256665" w:rsidRDefault="00110B5B" w:rsidP="00110B5B">
            <w:pPr>
              <w:pStyle w:val="TableP1a"/>
            </w:pPr>
            <w:r w:rsidRPr="00256665">
              <w:tab/>
              <w:t>(b)</w:t>
            </w:r>
            <w:r w:rsidRPr="00256665">
              <w:tab/>
              <w:t xml:space="preserve">the </w:t>
            </w:r>
            <w:r w:rsidRPr="00256665">
              <w:rPr>
                <w:i/>
                <w:iCs/>
              </w:rPr>
              <w:t>Mines Safety and Inspection Act 1994</w:t>
            </w:r>
            <w:r w:rsidRPr="00256665">
              <w:t xml:space="preserve"> of that State</w:t>
            </w:r>
          </w:p>
        </w:tc>
      </w:tr>
      <w:tr w:rsidR="00110B5B" w:rsidRPr="00256665">
        <w:tc>
          <w:tcPr>
            <w:tcW w:w="587" w:type="dxa"/>
          </w:tcPr>
          <w:p w:rsidR="00110B5B" w:rsidRPr="00256665" w:rsidRDefault="00110B5B" w:rsidP="0087180D">
            <w:pPr>
              <w:pStyle w:val="TableText"/>
              <w:jc w:val="right"/>
            </w:pPr>
            <w:r w:rsidRPr="00256665">
              <w:t>5</w:t>
            </w:r>
          </w:p>
        </w:tc>
        <w:tc>
          <w:tcPr>
            <w:tcW w:w="5762" w:type="dxa"/>
          </w:tcPr>
          <w:p w:rsidR="00110B5B" w:rsidRPr="00256665" w:rsidRDefault="00110B5B" w:rsidP="00110B5B">
            <w:pPr>
              <w:pStyle w:val="TableText"/>
            </w:pPr>
            <w:r w:rsidRPr="00256665">
              <w:rPr>
                <w:rFonts w:eastAsia="MS Mincho"/>
                <w:i/>
                <w:lang w:eastAsia="ja-JP"/>
              </w:rPr>
              <w:t xml:space="preserve">Occupational Health and Safety Act 1989 </w:t>
            </w:r>
            <w:r w:rsidRPr="00256665">
              <w:rPr>
                <w:rFonts w:eastAsia="MS Mincho"/>
                <w:lang w:eastAsia="ja-JP"/>
              </w:rPr>
              <w:t>of the Australian Capital Territory</w:t>
            </w:r>
          </w:p>
        </w:tc>
      </w:tr>
      <w:tr w:rsidR="00110B5B" w:rsidRPr="00256665">
        <w:tc>
          <w:tcPr>
            <w:tcW w:w="587" w:type="dxa"/>
            <w:tcBorders>
              <w:bottom w:val="single" w:sz="4" w:space="0" w:color="auto"/>
            </w:tcBorders>
          </w:tcPr>
          <w:p w:rsidR="00110B5B" w:rsidRPr="00256665" w:rsidRDefault="00110B5B" w:rsidP="0087180D">
            <w:pPr>
              <w:pStyle w:val="TableText"/>
              <w:jc w:val="right"/>
            </w:pPr>
            <w:r w:rsidRPr="00256665">
              <w:t>6</w:t>
            </w:r>
          </w:p>
        </w:tc>
        <w:tc>
          <w:tcPr>
            <w:tcW w:w="5762" w:type="dxa"/>
            <w:tcBorders>
              <w:bottom w:val="single" w:sz="4" w:space="0" w:color="auto"/>
            </w:tcBorders>
          </w:tcPr>
          <w:p w:rsidR="00110B5B" w:rsidRPr="00256665" w:rsidRDefault="00110B5B" w:rsidP="00110B5B">
            <w:pPr>
              <w:pStyle w:val="TableText"/>
            </w:pPr>
            <w:r w:rsidRPr="00256665">
              <w:rPr>
                <w:rFonts w:eastAsia="MS Mincho"/>
                <w:i/>
                <w:lang w:eastAsia="ja-JP"/>
              </w:rPr>
              <w:t xml:space="preserve">Workplace Health and Safety Act 2007 </w:t>
            </w:r>
            <w:r w:rsidRPr="00256665">
              <w:rPr>
                <w:rFonts w:eastAsia="MS Mincho"/>
                <w:lang w:eastAsia="ja-JP"/>
              </w:rPr>
              <w:t>of the Northern Territory</w:t>
            </w:r>
          </w:p>
        </w:tc>
      </w:tr>
    </w:tbl>
    <w:p w:rsidR="00110B5B" w:rsidRPr="00256665" w:rsidRDefault="00110B5B" w:rsidP="00110B5B">
      <w:pPr>
        <w:pStyle w:val="HD"/>
      </w:pPr>
      <w:bookmarkStart w:id="102" w:name="_Toc231804086"/>
      <w:r w:rsidRPr="0070257C">
        <w:rPr>
          <w:rStyle w:val="CharDivNo"/>
        </w:rPr>
        <w:t>Division 6</w:t>
      </w:r>
      <w:r w:rsidRPr="00256665">
        <w:tab/>
      </w:r>
      <w:r w:rsidRPr="0070257C">
        <w:rPr>
          <w:rStyle w:val="CharDivText"/>
        </w:rPr>
        <w:t>Entry permits, entry notices and certificates</w:t>
      </w:r>
      <w:bookmarkEnd w:id="102"/>
    </w:p>
    <w:p w:rsidR="00110B5B" w:rsidRPr="00256665" w:rsidRDefault="006C43E4" w:rsidP="00110B5B">
      <w:pPr>
        <w:pStyle w:val="HR"/>
      </w:pPr>
      <w:bookmarkStart w:id="103" w:name="_Toc231804087"/>
      <w:r w:rsidRPr="0070257C">
        <w:rPr>
          <w:rStyle w:val="CharSectno"/>
        </w:rPr>
        <w:t>3.26</w:t>
      </w:r>
      <w:r w:rsidR="00110B5B" w:rsidRPr="00256665">
        <w:tab/>
        <w:t>Form of entry permit</w:t>
      </w:r>
      <w:bookmarkEnd w:id="103"/>
    </w:p>
    <w:p w:rsidR="00110B5B" w:rsidRPr="00256665" w:rsidRDefault="00110B5B" w:rsidP="00110B5B">
      <w:pPr>
        <w:pStyle w:val="R1"/>
      </w:pPr>
      <w:r w:rsidRPr="00256665">
        <w:tab/>
      </w:r>
      <w:r w:rsidRPr="00256665">
        <w:tab/>
        <w:t>For paragraph 521 (a) of the Act, the form of an entry permit issued to an official of an organisation is set out in Form 1 in Schedule 3.</w:t>
      </w:r>
      <w:r w:rsidR="00902B6F" w:rsidRPr="00256665">
        <w:t>3</w:t>
      </w:r>
      <w:r w:rsidRPr="00256665">
        <w:t>.</w:t>
      </w:r>
    </w:p>
    <w:p w:rsidR="00110B5B" w:rsidRPr="00256665" w:rsidRDefault="006C43E4" w:rsidP="00110B5B">
      <w:pPr>
        <w:pStyle w:val="HR"/>
        <w:rPr>
          <w:lang w:val="en-US"/>
        </w:rPr>
      </w:pPr>
      <w:bookmarkStart w:id="104" w:name="_Toc231804088"/>
      <w:r w:rsidRPr="0070257C">
        <w:rPr>
          <w:rStyle w:val="CharSectno"/>
        </w:rPr>
        <w:lastRenderedPageBreak/>
        <w:t>3.27</w:t>
      </w:r>
      <w:r w:rsidR="00110B5B" w:rsidRPr="00256665">
        <w:rPr>
          <w:lang w:val="en-US"/>
        </w:rPr>
        <w:tab/>
        <w:t>Form of entry notice</w:t>
      </w:r>
      <w:bookmarkEnd w:id="104"/>
    </w:p>
    <w:p w:rsidR="00110B5B" w:rsidRPr="00256665" w:rsidRDefault="00110B5B" w:rsidP="00110B5B">
      <w:pPr>
        <w:pStyle w:val="R1"/>
      </w:pPr>
      <w:r w:rsidRPr="00256665">
        <w:tab/>
      </w:r>
      <w:r w:rsidRPr="00256665">
        <w:tab/>
        <w:t>For paragraph 521 (a) of the Act, the form of an entry notice is set out in Form 2 in Schedule 3.</w:t>
      </w:r>
      <w:r w:rsidR="00902B6F" w:rsidRPr="00256665">
        <w:t>3</w:t>
      </w:r>
      <w:r w:rsidRPr="00256665">
        <w:t>.</w:t>
      </w:r>
    </w:p>
    <w:p w:rsidR="00110B5B" w:rsidRPr="00256665" w:rsidRDefault="006C43E4" w:rsidP="00110B5B">
      <w:pPr>
        <w:pStyle w:val="HR"/>
        <w:rPr>
          <w:lang w:val="en-US"/>
        </w:rPr>
      </w:pPr>
      <w:bookmarkStart w:id="105" w:name="_Toc231804089"/>
      <w:r w:rsidRPr="0070257C">
        <w:rPr>
          <w:rStyle w:val="CharSectno"/>
        </w:rPr>
        <w:t>3.28</w:t>
      </w:r>
      <w:r w:rsidR="00110B5B" w:rsidRPr="00256665">
        <w:rPr>
          <w:lang w:val="en-US"/>
        </w:rPr>
        <w:tab/>
        <w:t>Form of exemption certificate</w:t>
      </w:r>
      <w:bookmarkEnd w:id="105"/>
    </w:p>
    <w:p w:rsidR="00110B5B" w:rsidRPr="00256665" w:rsidRDefault="00110B5B" w:rsidP="00110B5B">
      <w:pPr>
        <w:pStyle w:val="R1"/>
        <w:rPr>
          <w:lang w:val="en-US"/>
        </w:rPr>
      </w:pPr>
      <w:r w:rsidRPr="00256665">
        <w:rPr>
          <w:lang w:val="en-US"/>
        </w:rPr>
        <w:tab/>
      </w:r>
      <w:r w:rsidRPr="00256665">
        <w:rPr>
          <w:lang w:val="en-US"/>
        </w:rPr>
        <w:tab/>
        <w:t>For paragraph 521 (a) of the Act, the form of an exemption certificate issued to an organisation is set out in Form 3 in Schedule 3.</w:t>
      </w:r>
      <w:r w:rsidR="00902B6F" w:rsidRPr="00256665">
        <w:rPr>
          <w:lang w:val="en-US"/>
        </w:rPr>
        <w:t>3</w:t>
      </w:r>
      <w:r w:rsidRPr="00256665">
        <w:rPr>
          <w:lang w:val="en-US"/>
        </w:rPr>
        <w:t>.</w:t>
      </w:r>
    </w:p>
    <w:p w:rsidR="00110B5B" w:rsidRPr="00256665" w:rsidRDefault="006C43E4" w:rsidP="00110B5B">
      <w:pPr>
        <w:pStyle w:val="HR"/>
        <w:rPr>
          <w:lang w:val="en-US"/>
        </w:rPr>
      </w:pPr>
      <w:bookmarkStart w:id="106" w:name="_Toc231804090"/>
      <w:r w:rsidRPr="0070257C">
        <w:rPr>
          <w:rStyle w:val="CharSectno"/>
        </w:rPr>
        <w:t>3.29</w:t>
      </w:r>
      <w:r w:rsidR="00110B5B" w:rsidRPr="00256665">
        <w:rPr>
          <w:lang w:val="en-US"/>
        </w:rPr>
        <w:tab/>
        <w:t>Form of affected member certificate</w:t>
      </w:r>
      <w:bookmarkEnd w:id="106"/>
    </w:p>
    <w:p w:rsidR="00110B5B" w:rsidRPr="00256665" w:rsidRDefault="00110B5B" w:rsidP="00110B5B">
      <w:pPr>
        <w:pStyle w:val="R1"/>
      </w:pPr>
      <w:r w:rsidRPr="00256665">
        <w:tab/>
      </w:r>
      <w:r w:rsidRPr="00256665">
        <w:tab/>
        <w:t>For paragraph 521 (a) of the Act, the form of an affected member certificate issued to an organisation is set out in Form 4 in Schedule 3.</w:t>
      </w:r>
      <w:r w:rsidR="00902B6F" w:rsidRPr="00256665">
        <w:t>3</w:t>
      </w:r>
      <w:r w:rsidRPr="00256665">
        <w:t>.</w:t>
      </w:r>
    </w:p>
    <w:p w:rsidR="00110B5B" w:rsidRPr="00256665" w:rsidRDefault="00110B5B" w:rsidP="00D92CDF">
      <w:pPr>
        <w:pStyle w:val="HP"/>
        <w:pageBreakBefore/>
        <w:rPr>
          <w:lang w:val="en-US"/>
        </w:rPr>
      </w:pPr>
      <w:bookmarkStart w:id="107" w:name="_Toc231804091"/>
      <w:r w:rsidRPr="0070257C">
        <w:rPr>
          <w:rStyle w:val="CharPartNo"/>
        </w:rPr>
        <w:lastRenderedPageBreak/>
        <w:t>Part 3-6</w:t>
      </w:r>
      <w:r w:rsidRPr="00256665">
        <w:rPr>
          <w:lang w:val="en-US"/>
        </w:rPr>
        <w:tab/>
      </w:r>
      <w:r w:rsidRPr="0070257C">
        <w:rPr>
          <w:rStyle w:val="CharPartText"/>
        </w:rPr>
        <w:t>Other rights and responsibilities</w:t>
      </w:r>
      <w:bookmarkEnd w:id="107"/>
    </w:p>
    <w:p w:rsidR="00110B5B" w:rsidRPr="00256665" w:rsidRDefault="00110B5B" w:rsidP="00110B5B">
      <w:pPr>
        <w:pStyle w:val="HD"/>
      </w:pPr>
      <w:bookmarkStart w:id="108" w:name="_Toc231804092"/>
      <w:r w:rsidRPr="0070257C">
        <w:rPr>
          <w:rStyle w:val="CharDivNo"/>
        </w:rPr>
        <w:t>Division 2</w:t>
      </w:r>
      <w:r w:rsidRPr="00256665">
        <w:tab/>
      </w:r>
      <w:r w:rsidRPr="0070257C">
        <w:rPr>
          <w:rStyle w:val="CharDivText"/>
        </w:rPr>
        <w:t>Notification and consultation relating to certain dismissals</w:t>
      </w:r>
      <w:bookmarkEnd w:id="108"/>
    </w:p>
    <w:p w:rsidR="00110B5B" w:rsidRPr="00256665" w:rsidRDefault="00110B5B" w:rsidP="00110B5B">
      <w:pPr>
        <w:pStyle w:val="HS"/>
      </w:pPr>
      <w:bookmarkStart w:id="109" w:name="_Toc231804093"/>
      <w:r w:rsidRPr="00256665">
        <w:t>Subdivision A</w:t>
      </w:r>
      <w:r w:rsidRPr="00256665">
        <w:tab/>
        <w:t>Requirement to notify Centrelink</w:t>
      </w:r>
      <w:bookmarkEnd w:id="109"/>
    </w:p>
    <w:p w:rsidR="00110B5B" w:rsidRPr="00256665" w:rsidRDefault="006C43E4" w:rsidP="00110B5B">
      <w:pPr>
        <w:pStyle w:val="HR"/>
      </w:pPr>
      <w:bookmarkStart w:id="110" w:name="_Toc231804094"/>
      <w:r w:rsidRPr="0070257C">
        <w:rPr>
          <w:rStyle w:val="CharSectno"/>
        </w:rPr>
        <w:t>3.30</w:t>
      </w:r>
      <w:r w:rsidR="00110B5B" w:rsidRPr="00256665">
        <w:tab/>
        <w:t>Employer to notify Centrelink of certain proposed dismissals — form of notice</w:t>
      </w:r>
      <w:bookmarkEnd w:id="110"/>
      <w:r w:rsidR="00110B5B" w:rsidRPr="00256665">
        <w:t xml:space="preserve"> </w:t>
      </w:r>
    </w:p>
    <w:p w:rsidR="00110B5B" w:rsidRPr="00256665" w:rsidRDefault="00110B5B" w:rsidP="00110B5B">
      <w:pPr>
        <w:pStyle w:val="R1"/>
      </w:pPr>
      <w:r w:rsidRPr="00256665">
        <w:tab/>
      </w:r>
      <w:r w:rsidRPr="00256665">
        <w:tab/>
        <w:t>For subsection 530 (2) of the Act, the form of a notice to Centrelink of a proposed dismissal under subsection 530 (1) is set out in Form 1 of Schedule 3.4.</w:t>
      </w:r>
    </w:p>
    <w:p w:rsidR="00110B5B" w:rsidRPr="00256665" w:rsidRDefault="00110B5B" w:rsidP="00110B5B">
      <w:pPr>
        <w:pStyle w:val="HD"/>
      </w:pPr>
      <w:bookmarkStart w:id="111" w:name="_Toc231804095"/>
      <w:r w:rsidRPr="0070257C">
        <w:rPr>
          <w:rStyle w:val="CharDivNo"/>
        </w:rPr>
        <w:t>Division 3</w:t>
      </w:r>
      <w:r w:rsidRPr="00256665">
        <w:tab/>
      </w:r>
      <w:r w:rsidRPr="0070257C">
        <w:rPr>
          <w:rStyle w:val="CharDivText"/>
        </w:rPr>
        <w:t>Employer obligations in relation to employee records and pay slips</w:t>
      </w:r>
      <w:bookmarkEnd w:id="111"/>
    </w:p>
    <w:p w:rsidR="00B335EA" w:rsidRPr="00256665" w:rsidRDefault="00B335EA" w:rsidP="00B335EA">
      <w:pPr>
        <w:pStyle w:val="Note"/>
        <w:ind w:left="0"/>
        <w:rPr>
          <w:i/>
        </w:rPr>
      </w:pPr>
      <w:r w:rsidRPr="00256665">
        <w:rPr>
          <w:i/>
        </w:rPr>
        <w:t>Note about Subdivision 1</w:t>
      </w:r>
    </w:p>
    <w:p w:rsidR="00B335EA" w:rsidRPr="00256665" w:rsidRDefault="00B335EA" w:rsidP="00B335EA">
      <w:pPr>
        <w:pStyle w:val="Note"/>
        <w:ind w:left="0"/>
      </w:pPr>
      <w:r w:rsidRPr="00256665">
        <w:rPr>
          <w:lang w:val="en-US"/>
        </w:rPr>
        <w:t xml:space="preserve">The </w:t>
      </w:r>
      <w:r w:rsidRPr="00256665">
        <w:t>regulations in Subdivision 1</w:t>
      </w:r>
      <w:r w:rsidRPr="00256665">
        <w:rPr>
          <w:i/>
        </w:rPr>
        <w:t xml:space="preserve"> </w:t>
      </w:r>
      <w:r w:rsidRPr="00256665">
        <w:t xml:space="preserve">set out the kinds of records that must be made and kept for the purposes of sections 535 and 796 of the Act.  These records are required to be kept by employers for 7 years. </w:t>
      </w:r>
    </w:p>
    <w:p w:rsidR="00B335EA" w:rsidRPr="00256665" w:rsidRDefault="00B335EA" w:rsidP="00B335EA">
      <w:pPr>
        <w:pStyle w:val="Note"/>
        <w:ind w:left="0"/>
      </w:pPr>
      <w:r w:rsidRPr="00256665">
        <w:t>An employer must keep a record in respect of each employee about:</w:t>
      </w:r>
    </w:p>
    <w:p w:rsidR="00B335EA" w:rsidRPr="00256665" w:rsidRDefault="00B335EA" w:rsidP="00B335EA">
      <w:pPr>
        <w:pStyle w:val="Notepara"/>
        <w:ind w:left="426" w:hanging="426"/>
      </w:pPr>
      <w:r w:rsidRPr="00256665">
        <w:t>(a)</w:t>
      </w:r>
      <w:r w:rsidRPr="00256665">
        <w:tab/>
        <w:t>basic employment details such as the name of the employer and the employee and the nature of their employment (e.g. part-time, full-time, permanent, temporary or casual); and</w:t>
      </w:r>
    </w:p>
    <w:p w:rsidR="00B335EA" w:rsidRPr="00256665" w:rsidRDefault="00B335EA" w:rsidP="00B335EA">
      <w:pPr>
        <w:pStyle w:val="Notepara"/>
        <w:ind w:left="426" w:hanging="426"/>
      </w:pPr>
      <w:r w:rsidRPr="00256665">
        <w:t>(b)</w:t>
      </w:r>
      <w:r w:rsidRPr="00256665">
        <w:tab/>
        <w:t>pay; and</w:t>
      </w:r>
    </w:p>
    <w:p w:rsidR="00B335EA" w:rsidRPr="00256665" w:rsidRDefault="00B335EA" w:rsidP="00B335EA">
      <w:pPr>
        <w:pStyle w:val="Notepara"/>
        <w:ind w:left="426" w:hanging="426"/>
      </w:pPr>
      <w:r w:rsidRPr="00256665">
        <w:t>(c)</w:t>
      </w:r>
      <w:r w:rsidRPr="00256665">
        <w:tab/>
        <w:t>overtime hours; and</w:t>
      </w:r>
    </w:p>
    <w:p w:rsidR="00B335EA" w:rsidRPr="00256665" w:rsidRDefault="00B335EA" w:rsidP="00B335EA">
      <w:pPr>
        <w:pStyle w:val="Notepara"/>
        <w:ind w:left="426" w:hanging="426"/>
      </w:pPr>
      <w:r w:rsidRPr="00256665">
        <w:t>(d)</w:t>
      </w:r>
      <w:r w:rsidRPr="00256665">
        <w:tab/>
        <w:t>averaging arrangements; and</w:t>
      </w:r>
    </w:p>
    <w:p w:rsidR="00B335EA" w:rsidRPr="00256665" w:rsidRDefault="00B335EA" w:rsidP="00B335EA">
      <w:pPr>
        <w:pStyle w:val="Notepara"/>
        <w:ind w:left="426" w:hanging="426"/>
      </w:pPr>
      <w:r w:rsidRPr="00256665">
        <w:t>(e)</w:t>
      </w:r>
      <w:r w:rsidRPr="00256665">
        <w:tab/>
        <w:t>leave entitlements; and</w:t>
      </w:r>
    </w:p>
    <w:p w:rsidR="00B335EA" w:rsidRPr="00256665" w:rsidRDefault="00B335EA" w:rsidP="00B335EA">
      <w:pPr>
        <w:pStyle w:val="Notepara"/>
        <w:ind w:left="426" w:hanging="426"/>
      </w:pPr>
      <w:r w:rsidRPr="00256665">
        <w:t>(f)</w:t>
      </w:r>
      <w:r w:rsidRPr="00256665">
        <w:tab/>
        <w:t>superannuation contributions;  and</w:t>
      </w:r>
    </w:p>
    <w:p w:rsidR="00B335EA" w:rsidRPr="00256665" w:rsidRDefault="00B335EA" w:rsidP="00B335EA">
      <w:pPr>
        <w:pStyle w:val="Notepara"/>
        <w:ind w:left="426" w:hanging="426"/>
      </w:pPr>
      <w:r w:rsidRPr="00256665">
        <w:t>(g)</w:t>
      </w:r>
      <w:r w:rsidRPr="00256665">
        <w:tab/>
        <w:t>termination of employment (where applicable); and</w:t>
      </w:r>
    </w:p>
    <w:p w:rsidR="00B335EA" w:rsidRPr="00256665" w:rsidRDefault="00B335EA" w:rsidP="00B335EA">
      <w:pPr>
        <w:pStyle w:val="Notepara"/>
        <w:ind w:left="426" w:hanging="426"/>
      </w:pPr>
      <w:r w:rsidRPr="00256665">
        <w:t>(h)</w:t>
      </w:r>
      <w:r w:rsidRPr="00256665">
        <w:tab/>
        <w:t>indi</w:t>
      </w:r>
      <w:r w:rsidR="00423C86" w:rsidRPr="00256665">
        <w:t>vidual flexibility arrangements and</w:t>
      </w:r>
      <w:r w:rsidRPr="00256665">
        <w:t xml:space="preserve"> guarantees of annual earnings.</w:t>
      </w:r>
    </w:p>
    <w:p w:rsidR="00B335EA" w:rsidRPr="00256665" w:rsidRDefault="00B335EA" w:rsidP="00B335EA">
      <w:pPr>
        <w:pStyle w:val="Note"/>
        <w:ind w:left="0"/>
      </w:pPr>
      <w:r w:rsidRPr="00256665">
        <w:t>There are also obligations on old employers and new employers in transfer of business situations.</w:t>
      </w:r>
    </w:p>
    <w:p w:rsidR="00C1460D" w:rsidRPr="00256665" w:rsidRDefault="00C1460D" w:rsidP="00C1460D">
      <w:pPr>
        <w:pStyle w:val="Note"/>
        <w:ind w:left="0"/>
      </w:pPr>
      <w:r w:rsidRPr="00256665">
        <w:lastRenderedPageBreak/>
        <w:t>Records must be properly maintained.  For example, regulation 3.31 sets out form requirements to make sure that records are legible and readily accessible to an inspector. Regulation 3.44 sets out requirements to ensure that records are accurate at all times.</w:t>
      </w:r>
    </w:p>
    <w:p w:rsidR="00B335EA" w:rsidRPr="00256665" w:rsidRDefault="00B335EA" w:rsidP="00B335EA">
      <w:pPr>
        <w:pStyle w:val="Note"/>
        <w:ind w:left="0"/>
      </w:pPr>
      <w:r w:rsidRPr="00256665">
        <w:t>This subdivision also deals with obligations for employers in relation to facilitate the inspection and copying of records by employees (see also the inspector powers set out at Part 5-2 of the Act).</w:t>
      </w:r>
    </w:p>
    <w:p w:rsidR="00B335EA" w:rsidRPr="00256665" w:rsidRDefault="00B335EA" w:rsidP="00B335EA">
      <w:pPr>
        <w:pStyle w:val="Note"/>
        <w:ind w:left="0"/>
      </w:pPr>
      <w:r w:rsidRPr="00256665">
        <w:t>Most of the obligations in this Part are civil remedy provisions.  This means that Part 4-1 of the FW Act will apply (including the course of conduct rule in section 550).</w:t>
      </w:r>
    </w:p>
    <w:p w:rsidR="00B335EA" w:rsidRPr="00256665" w:rsidRDefault="00B335EA" w:rsidP="00B335EA">
      <w:pPr>
        <w:pStyle w:val="Note"/>
        <w:ind w:left="0"/>
        <w:rPr>
          <w:i/>
        </w:rPr>
      </w:pPr>
      <w:r w:rsidRPr="00256665">
        <w:rPr>
          <w:i/>
        </w:rPr>
        <w:t>Note about Subdivision 2</w:t>
      </w:r>
    </w:p>
    <w:p w:rsidR="00B335EA" w:rsidRPr="00256665" w:rsidRDefault="00B335EA" w:rsidP="00B335EA">
      <w:pPr>
        <w:pStyle w:val="Note"/>
        <w:ind w:left="0"/>
      </w:pPr>
      <w:r w:rsidRPr="00256665">
        <w:t xml:space="preserve">The regulations in Subdivision 2 deal with the form and content of pay slips for the purposes of section 536 of the Act.  </w:t>
      </w:r>
    </w:p>
    <w:p w:rsidR="00B335EA" w:rsidRPr="00256665" w:rsidRDefault="00B335EA" w:rsidP="00B335EA">
      <w:pPr>
        <w:pStyle w:val="Note"/>
        <w:ind w:left="0"/>
      </w:pPr>
      <w:r w:rsidRPr="00256665">
        <w:t>Pay slips must include all</w:t>
      </w:r>
      <w:r w:rsidR="00957C24" w:rsidRPr="00256665">
        <w:t xml:space="preserve"> of the information set out in regulation 3.46</w:t>
      </w:r>
      <w:r w:rsidRPr="00256665">
        <w:t>.</w:t>
      </w:r>
    </w:p>
    <w:p w:rsidR="00110B5B" w:rsidRPr="00256665" w:rsidRDefault="00110B5B" w:rsidP="00110B5B">
      <w:pPr>
        <w:pStyle w:val="HS"/>
      </w:pPr>
      <w:bookmarkStart w:id="112" w:name="_Toc231804096"/>
      <w:r w:rsidRPr="00256665">
        <w:t>Subdivision 1</w:t>
      </w:r>
      <w:r w:rsidRPr="00256665">
        <w:tab/>
        <w:t>Employee records</w:t>
      </w:r>
      <w:bookmarkEnd w:id="112"/>
    </w:p>
    <w:p w:rsidR="00110B5B" w:rsidRPr="00256665" w:rsidRDefault="006C43E4" w:rsidP="00110B5B">
      <w:pPr>
        <w:pStyle w:val="HR"/>
      </w:pPr>
      <w:bookmarkStart w:id="113" w:name="_Toc231804097"/>
      <w:r w:rsidRPr="0070257C">
        <w:rPr>
          <w:rStyle w:val="CharSectno"/>
        </w:rPr>
        <w:t>3.31</w:t>
      </w:r>
      <w:r w:rsidR="00110B5B" w:rsidRPr="00256665">
        <w:rPr>
          <w:lang w:val="en-US"/>
        </w:rPr>
        <w:tab/>
      </w:r>
      <w:r w:rsidR="00110B5B" w:rsidRPr="00256665">
        <w:t>Records</w:t>
      </w:r>
      <w:r w:rsidR="00110B5B" w:rsidRPr="00256665">
        <w:rPr>
          <w:lang w:val="en-US"/>
        </w:rPr>
        <w:t xml:space="preserve"> — </w:t>
      </w:r>
      <w:bookmarkEnd w:id="113"/>
      <w:r w:rsidR="00E1600E" w:rsidRPr="00256665">
        <w:t>form</w:t>
      </w:r>
      <w:r w:rsidR="00110B5B" w:rsidRPr="00256665">
        <w:t xml:space="preserve"> </w:t>
      </w:r>
    </w:p>
    <w:p w:rsidR="00110B5B" w:rsidRPr="00256665" w:rsidRDefault="00110B5B" w:rsidP="00E33A89">
      <w:pPr>
        <w:pStyle w:val="ZR1"/>
        <w:rPr>
          <w:lang w:val="en-US"/>
        </w:rPr>
      </w:pPr>
      <w:r w:rsidRPr="00256665">
        <w:rPr>
          <w:lang w:val="en-US"/>
        </w:rPr>
        <w:tab/>
      </w:r>
      <w:r w:rsidRPr="00256665">
        <w:rPr>
          <w:lang w:val="en-US"/>
        </w:rPr>
        <w:tab/>
        <w:t>For subsection 535 (1)</w:t>
      </w:r>
      <w:r w:rsidR="00423C86" w:rsidRPr="00256665">
        <w:t xml:space="preserve"> and section 796 of the Act</w:t>
      </w:r>
      <w:r w:rsidRPr="00256665">
        <w:rPr>
          <w:lang w:val="en-US"/>
        </w:rPr>
        <w:t>, an employee record made and kept by an employer for this Subdivision must be of the following kind:</w:t>
      </w:r>
    </w:p>
    <w:p w:rsidR="00110B5B" w:rsidRPr="00256665" w:rsidRDefault="00110B5B" w:rsidP="00110B5B">
      <w:pPr>
        <w:pStyle w:val="P1"/>
      </w:pPr>
      <w:r w:rsidRPr="00256665">
        <w:rPr>
          <w:lang w:val="en-US"/>
        </w:rPr>
        <w:tab/>
        <w:t>(a)</w:t>
      </w:r>
      <w:r w:rsidRPr="00256665">
        <w:rPr>
          <w:lang w:val="en-US"/>
        </w:rPr>
        <w:tab/>
        <w:t xml:space="preserve">a record </w:t>
      </w:r>
      <w:r w:rsidRPr="00256665">
        <w:t xml:space="preserve">in a legible form and in the English language; </w:t>
      </w:r>
    </w:p>
    <w:p w:rsidR="00110B5B" w:rsidRPr="00256665" w:rsidRDefault="00110B5B" w:rsidP="00E33A89">
      <w:pPr>
        <w:pStyle w:val="ZP1"/>
        <w:rPr>
          <w:lang w:val="en-US"/>
        </w:rPr>
      </w:pPr>
      <w:r w:rsidRPr="00256665">
        <w:tab/>
        <w:t>(b)</w:t>
      </w:r>
      <w:r w:rsidRPr="00256665">
        <w:tab/>
        <w:t>a record in a form that is readily accessible to an inspector</w:t>
      </w:r>
      <w:r w:rsidRPr="00256665">
        <w:rPr>
          <w:lang w:val="en-US"/>
        </w:rPr>
        <w:t>.</w:t>
      </w:r>
    </w:p>
    <w:p w:rsidR="00ED222B" w:rsidRPr="00256665" w:rsidRDefault="00ED222B" w:rsidP="00ED222B">
      <w:pPr>
        <w:pStyle w:val="Note"/>
      </w:pPr>
      <w:r w:rsidRPr="00256665">
        <w:rPr>
          <w:i/>
        </w:rPr>
        <w:t>Note   </w:t>
      </w:r>
      <w:r w:rsidRPr="00256665">
        <w:rPr>
          <w:iCs/>
        </w:rPr>
        <w:t xml:space="preserve">Subsection 535 (1) of the Act is a civil remedy provision. Section 558 of the Act and </w:t>
      </w:r>
      <w:r w:rsidRPr="00256665">
        <w:t>Division 4 of Part 4-1 deal with infringement notices relating to alleged contraventions of civil remedy provisions.</w:t>
      </w:r>
    </w:p>
    <w:p w:rsidR="00110B5B" w:rsidRPr="00256665" w:rsidRDefault="006C43E4" w:rsidP="00110B5B">
      <w:pPr>
        <w:pStyle w:val="HR"/>
      </w:pPr>
      <w:bookmarkStart w:id="114" w:name="_Toc231804098"/>
      <w:r w:rsidRPr="0070257C">
        <w:rPr>
          <w:rStyle w:val="CharSectno"/>
        </w:rPr>
        <w:t>3.32</w:t>
      </w:r>
      <w:r w:rsidR="00110B5B" w:rsidRPr="00256665">
        <w:rPr>
          <w:lang w:val="en-US"/>
        </w:rPr>
        <w:tab/>
      </w:r>
      <w:r w:rsidR="00110B5B" w:rsidRPr="00256665">
        <w:t xml:space="preserve">Records — </w:t>
      </w:r>
      <w:bookmarkEnd w:id="114"/>
      <w:r w:rsidR="00E1600E" w:rsidRPr="00256665">
        <w:t>content</w:t>
      </w:r>
    </w:p>
    <w:p w:rsidR="00110B5B" w:rsidRPr="00256665" w:rsidRDefault="00110B5B" w:rsidP="00E33A89">
      <w:pPr>
        <w:pStyle w:val="ZR1"/>
      </w:pPr>
      <w:r w:rsidRPr="00256665">
        <w:tab/>
      </w:r>
      <w:r w:rsidRPr="00256665">
        <w:tab/>
        <w:t>For subsection 535 (1)</w:t>
      </w:r>
      <w:r w:rsidR="00E64933" w:rsidRPr="00256665">
        <w:rPr>
          <w:lang w:val="en-US"/>
        </w:rPr>
        <w:t xml:space="preserve"> of the Act</w:t>
      </w:r>
      <w:r w:rsidRPr="00256665">
        <w:t>, a kind of employee record that an employer must make and keep is a record that specifies:</w:t>
      </w:r>
    </w:p>
    <w:p w:rsidR="00110B5B" w:rsidRPr="00256665" w:rsidRDefault="00110B5B" w:rsidP="00110B5B">
      <w:pPr>
        <w:pStyle w:val="P1"/>
      </w:pPr>
      <w:r w:rsidRPr="00256665">
        <w:tab/>
        <w:t>(a)</w:t>
      </w:r>
      <w:r w:rsidRPr="00256665">
        <w:tab/>
        <w:t>the employer’s name; and</w:t>
      </w:r>
    </w:p>
    <w:p w:rsidR="00110B5B" w:rsidRPr="00256665" w:rsidRDefault="00110B5B" w:rsidP="00110B5B">
      <w:pPr>
        <w:pStyle w:val="P1"/>
      </w:pPr>
      <w:r w:rsidRPr="00256665">
        <w:tab/>
        <w:t>(b)</w:t>
      </w:r>
      <w:r w:rsidRPr="00256665">
        <w:tab/>
        <w:t>the employee’s name; and</w:t>
      </w:r>
    </w:p>
    <w:p w:rsidR="00110B5B" w:rsidRPr="00256665" w:rsidRDefault="00E64933" w:rsidP="00110B5B">
      <w:pPr>
        <w:pStyle w:val="P1"/>
      </w:pPr>
      <w:r w:rsidRPr="00256665">
        <w:tab/>
        <w:t>(c</w:t>
      </w:r>
      <w:r w:rsidR="00110B5B" w:rsidRPr="00256665">
        <w:t>)</w:t>
      </w:r>
      <w:r w:rsidR="00110B5B" w:rsidRPr="00256665">
        <w:tab/>
        <w:t>whether the employee’s employment is full-time or part-time; and</w:t>
      </w:r>
    </w:p>
    <w:p w:rsidR="00110B5B" w:rsidRPr="00256665" w:rsidRDefault="00E64933" w:rsidP="00110B5B">
      <w:pPr>
        <w:pStyle w:val="P1"/>
      </w:pPr>
      <w:r w:rsidRPr="00256665">
        <w:tab/>
        <w:t>(d</w:t>
      </w:r>
      <w:r w:rsidR="00110B5B" w:rsidRPr="00256665">
        <w:t>)</w:t>
      </w:r>
      <w:r w:rsidR="00110B5B" w:rsidRPr="00256665">
        <w:tab/>
        <w:t>whether the employee’s employment is permanent, temporary or casual; and</w:t>
      </w:r>
    </w:p>
    <w:p w:rsidR="00110B5B" w:rsidRPr="00256665" w:rsidRDefault="00E64933" w:rsidP="00110B5B">
      <w:pPr>
        <w:pStyle w:val="P1"/>
      </w:pPr>
      <w:r w:rsidRPr="00256665">
        <w:tab/>
        <w:t>(e</w:t>
      </w:r>
      <w:r w:rsidR="00110B5B" w:rsidRPr="00256665">
        <w:t>)</w:t>
      </w:r>
      <w:r w:rsidR="00110B5B" w:rsidRPr="00256665">
        <w:tab/>
        <w:t xml:space="preserve">the date on which </w:t>
      </w:r>
      <w:r w:rsidR="00423C86" w:rsidRPr="00256665">
        <w:t>the employee’s employment began; and</w:t>
      </w:r>
    </w:p>
    <w:p w:rsidR="00423C86" w:rsidRPr="00256665" w:rsidRDefault="00E64933" w:rsidP="00423C86">
      <w:pPr>
        <w:pStyle w:val="P1"/>
      </w:pPr>
      <w:r w:rsidRPr="00256665">
        <w:lastRenderedPageBreak/>
        <w:tab/>
        <w:t>(f</w:t>
      </w:r>
      <w:r w:rsidR="00423C86" w:rsidRPr="00256665">
        <w:t>)</w:t>
      </w:r>
      <w:r w:rsidR="00423C86" w:rsidRPr="00256665">
        <w:tab/>
        <w:t>on and after 1 January 2010 — the Australian Business Number (if any) of the employer.</w:t>
      </w:r>
    </w:p>
    <w:p w:rsidR="00781CC8" w:rsidRPr="00256665" w:rsidRDefault="00781CC8" w:rsidP="00781CC8">
      <w:pPr>
        <w:pStyle w:val="Note"/>
      </w:pPr>
      <w:r w:rsidRPr="00256665">
        <w:rPr>
          <w:i/>
        </w:rPr>
        <w:t>Note   </w:t>
      </w:r>
      <w:r w:rsidRPr="00256665">
        <w:rPr>
          <w:iCs/>
        </w:rPr>
        <w:t>S</w:t>
      </w:r>
      <w:r w:rsidR="00D4090B" w:rsidRPr="00256665">
        <w:rPr>
          <w:iCs/>
        </w:rPr>
        <w:t>ubs</w:t>
      </w:r>
      <w:r w:rsidRPr="00256665">
        <w:rPr>
          <w:iCs/>
        </w:rPr>
        <w:t>ection 535</w:t>
      </w:r>
      <w:r w:rsidR="00D4090B" w:rsidRPr="00256665">
        <w:rPr>
          <w:iCs/>
        </w:rPr>
        <w:t> (1)</w:t>
      </w:r>
      <w:r w:rsidRPr="00256665">
        <w:rPr>
          <w:iCs/>
        </w:rPr>
        <w:t xml:space="preserve"> of the Act is a civil remedy provision. Section 558 of the Act and </w:t>
      </w:r>
      <w:r w:rsidRPr="00256665">
        <w:t>Division 4 of Part 4-1 deal with infringement notices relating to alleged contraventions of civil remedy provisions.</w:t>
      </w:r>
    </w:p>
    <w:p w:rsidR="00110B5B" w:rsidRPr="00256665" w:rsidRDefault="006C43E4" w:rsidP="00110B5B">
      <w:pPr>
        <w:pStyle w:val="HR"/>
      </w:pPr>
      <w:bookmarkStart w:id="115" w:name="_Toc231804099"/>
      <w:r w:rsidRPr="0070257C">
        <w:rPr>
          <w:rStyle w:val="CharSectno"/>
        </w:rPr>
        <w:t>3.33</w:t>
      </w:r>
      <w:r w:rsidR="00110B5B" w:rsidRPr="00256665">
        <w:rPr>
          <w:lang w:val="en-US"/>
        </w:rPr>
        <w:tab/>
      </w:r>
      <w:r w:rsidR="00110B5B" w:rsidRPr="00256665">
        <w:t>Records — pay</w:t>
      </w:r>
      <w:bookmarkEnd w:id="115"/>
    </w:p>
    <w:p w:rsidR="00110B5B" w:rsidRPr="00256665" w:rsidRDefault="00110B5B" w:rsidP="00E33A89">
      <w:pPr>
        <w:pStyle w:val="ZR1"/>
      </w:pPr>
      <w:r w:rsidRPr="00256665">
        <w:tab/>
        <w:t>(1)</w:t>
      </w:r>
      <w:r w:rsidRPr="00256665">
        <w:tab/>
        <w:t>For subsection 535 (1) of the Act, a kind of employee record that an employer must make and keep is a record that specifies:</w:t>
      </w:r>
    </w:p>
    <w:p w:rsidR="00110B5B" w:rsidRPr="00256665" w:rsidRDefault="00110B5B" w:rsidP="00110B5B">
      <w:pPr>
        <w:pStyle w:val="P1"/>
      </w:pPr>
      <w:r w:rsidRPr="00256665">
        <w:tab/>
        <w:t>(a)</w:t>
      </w:r>
      <w:r w:rsidRPr="00256665">
        <w:tab/>
        <w:t>the rate of remuneration paid to the employee; and</w:t>
      </w:r>
    </w:p>
    <w:p w:rsidR="00110B5B" w:rsidRPr="00256665" w:rsidRDefault="00110B5B" w:rsidP="00110B5B">
      <w:pPr>
        <w:pStyle w:val="P1"/>
      </w:pPr>
      <w:r w:rsidRPr="00256665">
        <w:tab/>
        <w:t>(b)</w:t>
      </w:r>
      <w:r w:rsidRPr="00256665">
        <w:tab/>
        <w:t>the gross and net amounts paid to the employee; and</w:t>
      </w:r>
    </w:p>
    <w:p w:rsidR="00110B5B" w:rsidRPr="00256665" w:rsidRDefault="00110B5B" w:rsidP="00110B5B">
      <w:pPr>
        <w:pStyle w:val="P1"/>
      </w:pPr>
      <w:r w:rsidRPr="00256665">
        <w:tab/>
        <w:t>(c)</w:t>
      </w:r>
      <w:r w:rsidRPr="00256665">
        <w:tab/>
        <w:t>any deductions made from the gross amount paid to the emp</w:t>
      </w:r>
      <w:r w:rsidR="00423C86" w:rsidRPr="00256665">
        <w:t>loyee.</w:t>
      </w:r>
    </w:p>
    <w:p w:rsidR="00110B5B" w:rsidRPr="00256665" w:rsidRDefault="00110B5B" w:rsidP="00110B5B">
      <w:pPr>
        <w:pStyle w:val="R2"/>
      </w:pPr>
      <w:r w:rsidRPr="00256665">
        <w:tab/>
        <w:t>(2)</w:t>
      </w:r>
      <w:r w:rsidRPr="00256665">
        <w:tab/>
        <w:t>If the employe</w:t>
      </w:r>
      <w:r w:rsidR="00056940" w:rsidRPr="00256665">
        <w:t>e is a casual or irregular part-</w:t>
      </w:r>
      <w:r w:rsidRPr="00256665">
        <w:t>time employee who is guaranteed a rate of pay set by reference to a period of time worked, the record must set out the hours worked by the employee.</w:t>
      </w:r>
    </w:p>
    <w:p w:rsidR="00110B5B" w:rsidRPr="00256665" w:rsidRDefault="00110B5B" w:rsidP="00E33A89">
      <w:pPr>
        <w:pStyle w:val="ZR2"/>
      </w:pPr>
      <w:r w:rsidRPr="00256665">
        <w:tab/>
        <w:t>(3)</w:t>
      </w:r>
      <w:r w:rsidRPr="00256665">
        <w:tab/>
        <w:t>If the employee is entitled to be paid:</w:t>
      </w:r>
    </w:p>
    <w:p w:rsidR="00110B5B" w:rsidRPr="00256665" w:rsidRDefault="00056940" w:rsidP="00110B5B">
      <w:pPr>
        <w:pStyle w:val="P1"/>
      </w:pPr>
      <w:r w:rsidRPr="00256665">
        <w:tab/>
        <w:t>(a)</w:t>
      </w:r>
      <w:r w:rsidRPr="00256665">
        <w:tab/>
        <w:t>an incentive-</w:t>
      </w:r>
      <w:r w:rsidR="00110B5B" w:rsidRPr="00256665">
        <w:t>based payment; or</w:t>
      </w:r>
    </w:p>
    <w:p w:rsidR="00110B5B" w:rsidRPr="00256665" w:rsidRDefault="00110B5B" w:rsidP="00110B5B">
      <w:pPr>
        <w:pStyle w:val="P1"/>
      </w:pPr>
      <w:r w:rsidRPr="00256665">
        <w:tab/>
        <w:t>(b)</w:t>
      </w:r>
      <w:r w:rsidRPr="00256665">
        <w:tab/>
        <w:t>a bonus; or</w:t>
      </w:r>
    </w:p>
    <w:p w:rsidR="00110B5B" w:rsidRPr="00256665" w:rsidRDefault="00110B5B" w:rsidP="00110B5B">
      <w:pPr>
        <w:pStyle w:val="P1"/>
      </w:pPr>
      <w:r w:rsidRPr="00256665">
        <w:tab/>
        <w:t>(c)</w:t>
      </w:r>
      <w:r w:rsidRPr="00256665">
        <w:tab/>
        <w:t>a loading; or</w:t>
      </w:r>
    </w:p>
    <w:p w:rsidR="00110B5B" w:rsidRPr="00256665" w:rsidRDefault="00110B5B" w:rsidP="00110B5B">
      <w:pPr>
        <w:pStyle w:val="P1"/>
      </w:pPr>
      <w:r w:rsidRPr="00256665">
        <w:tab/>
        <w:t>(d)</w:t>
      </w:r>
      <w:r w:rsidRPr="00256665">
        <w:tab/>
        <w:t>a penalty rate; or</w:t>
      </w:r>
    </w:p>
    <w:p w:rsidR="00110B5B" w:rsidRPr="00256665" w:rsidRDefault="00110B5B" w:rsidP="00110B5B">
      <w:pPr>
        <w:pStyle w:val="P1"/>
      </w:pPr>
      <w:r w:rsidRPr="00256665">
        <w:tab/>
        <w:t>(e)</w:t>
      </w:r>
      <w:r w:rsidRPr="00256665">
        <w:tab/>
        <w:t>another monetary allowance or separately identifiable entitlement;</w:t>
      </w:r>
    </w:p>
    <w:p w:rsidR="00110B5B" w:rsidRPr="00256665" w:rsidRDefault="00110B5B" w:rsidP="00110B5B">
      <w:pPr>
        <w:pStyle w:val="Rc"/>
      </w:pPr>
      <w:r w:rsidRPr="00256665">
        <w:t>the record must set out details of the payment, bonus, loading, rate, allowance or entitlement.</w:t>
      </w:r>
    </w:p>
    <w:p w:rsidR="00781CC8" w:rsidRPr="00256665" w:rsidRDefault="00781CC8" w:rsidP="00781CC8">
      <w:pPr>
        <w:pStyle w:val="Note"/>
      </w:pPr>
      <w:r w:rsidRPr="00256665">
        <w:rPr>
          <w:i/>
        </w:rPr>
        <w:t>Note   </w:t>
      </w:r>
      <w:r w:rsidR="00D4090B" w:rsidRPr="00256665">
        <w:rPr>
          <w:iCs/>
        </w:rPr>
        <w:t>Subsection 535 (1)</w:t>
      </w:r>
      <w:r w:rsidRPr="00256665">
        <w:rPr>
          <w:iCs/>
        </w:rPr>
        <w:t xml:space="preserve"> of the Act is a civil remedy provision. Section 558 of the Act and </w:t>
      </w:r>
      <w:r w:rsidRPr="00256665">
        <w:t>Division 4 of Part 4-1 deal with infringement notices relating to alleged contraventions of civil remedy provisions.</w:t>
      </w:r>
    </w:p>
    <w:p w:rsidR="00110B5B" w:rsidRPr="00256665" w:rsidRDefault="006C43E4" w:rsidP="00110B5B">
      <w:pPr>
        <w:pStyle w:val="HR"/>
      </w:pPr>
      <w:bookmarkStart w:id="116" w:name="_Toc231804100"/>
      <w:r w:rsidRPr="0070257C">
        <w:rPr>
          <w:rStyle w:val="CharSectno"/>
        </w:rPr>
        <w:lastRenderedPageBreak/>
        <w:t>3.34</w:t>
      </w:r>
      <w:r w:rsidR="00110B5B" w:rsidRPr="00256665">
        <w:rPr>
          <w:lang w:val="en-US"/>
        </w:rPr>
        <w:tab/>
      </w:r>
      <w:r w:rsidR="00110B5B" w:rsidRPr="00256665">
        <w:t>Records — overtime</w:t>
      </w:r>
      <w:bookmarkEnd w:id="116"/>
    </w:p>
    <w:p w:rsidR="00110B5B" w:rsidRPr="00256665" w:rsidRDefault="00110B5B" w:rsidP="00E33A89">
      <w:pPr>
        <w:pStyle w:val="ZR1"/>
      </w:pPr>
      <w:r w:rsidRPr="00256665">
        <w:tab/>
      </w:r>
      <w:r w:rsidRPr="00256665">
        <w:tab/>
        <w:t>For subsection 535 (1) of the Act, if a penalty rate or loading (however described) must be paid for overtime hours actually worked by an employee, a kind of employee record that the employer must make and keep is a record that specifies:</w:t>
      </w:r>
    </w:p>
    <w:p w:rsidR="00110B5B" w:rsidRPr="00256665" w:rsidRDefault="00110B5B" w:rsidP="00110B5B">
      <w:pPr>
        <w:pStyle w:val="P1"/>
      </w:pPr>
      <w:r w:rsidRPr="00256665">
        <w:tab/>
        <w:t>(a)</w:t>
      </w:r>
      <w:r w:rsidRPr="00256665">
        <w:tab/>
        <w:t>the number of overtime hours worked by the employee during each day; or</w:t>
      </w:r>
    </w:p>
    <w:p w:rsidR="00110B5B" w:rsidRPr="00256665" w:rsidRDefault="00110B5B" w:rsidP="00E33A89">
      <w:pPr>
        <w:pStyle w:val="ZP1"/>
      </w:pPr>
      <w:r w:rsidRPr="00256665">
        <w:tab/>
        <w:t>(b)</w:t>
      </w:r>
      <w:r w:rsidRPr="00256665">
        <w:tab/>
        <w:t>when the employee started and ceased working overtime hours.</w:t>
      </w:r>
    </w:p>
    <w:p w:rsidR="00781CC8" w:rsidRPr="00256665" w:rsidRDefault="00781CC8" w:rsidP="00781CC8">
      <w:pPr>
        <w:pStyle w:val="Note"/>
      </w:pPr>
      <w:r w:rsidRPr="00256665">
        <w:rPr>
          <w:i/>
        </w:rPr>
        <w:t>Note   </w:t>
      </w:r>
      <w:r w:rsidR="00D4090B" w:rsidRPr="00256665">
        <w:rPr>
          <w:iCs/>
        </w:rPr>
        <w:t>Subsection 535 (1)</w:t>
      </w:r>
      <w:r w:rsidRPr="00256665">
        <w:rPr>
          <w:iCs/>
        </w:rPr>
        <w:t xml:space="preserve"> of the Act is a civil remedy provision. Section 558 of the Act and </w:t>
      </w:r>
      <w:r w:rsidRPr="00256665">
        <w:t>Division 4 of Part 4-1 deal with infringement notices relating to alleged contraventions of civil remedy provisions.</w:t>
      </w:r>
    </w:p>
    <w:p w:rsidR="00110B5B" w:rsidRPr="00256665" w:rsidRDefault="006C43E4" w:rsidP="00110B5B">
      <w:pPr>
        <w:pStyle w:val="HR"/>
      </w:pPr>
      <w:bookmarkStart w:id="117" w:name="_Toc231804101"/>
      <w:r w:rsidRPr="0070257C">
        <w:rPr>
          <w:rStyle w:val="CharSectno"/>
        </w:rPr>
        <w:t>3.35</w:t>
      </w:r>
      <w:r w:rsidR="00110B5B" w:rsidRPr="00256665">
        <w:rPr>
          <w:lang w:val="en-US"/>
        </w:rPr>
        <w:tab/>
      </w:r>
      <w:r w:rsidR="00110B5B" w:rsidRPr="00256665">
        <w:t xml:space="preserve">Records — </w:t>
      </w:r>
      <w:r w:rsidR="007975EB" w:rsidRPr="00256665">
        <w:t>averaging of</w:t>
      </w:r>
      <w:r w:rsidR="00110B5B" w:rsidRPr="00256665">
        <w:t xml:space="preserve"> hours</w:t>
      </w:r>
      <w:bookmarkEnd w:id="117"/>
    </w:p>
    <w:p w:rsidR="00110B5B" w:rsidRPr="00256665" w:rsidRDefault="00110B5B" w:rsidP="00E33A89">
      <w:pPr>
        <w:pStyle w:val="ZR1"/>
      </w:pPr>
      <w:r w:rsidRPr="00256665">
        <w:tab/>
      </w:r>
      <w:r w:rsidRPr="00256665">
        <w:tab/>
        <w:t>For subsection 535 (1) of the Act, if an employer and employee agree in writing to an averaging of the employee’s hours of work, a copy of the agreement is a kind of employee record that the employer must make and keep.</w:t>
      </w:r>
    </w:p>
    <w:p w:rsidR="00781CC8" w:rsidRPr="00256665" w:rsidRDefault="00781CC8" w:rsidP="00781CC8">
      <w:pPr>
        <w:pStyle w:val="Note"/>
      </w:pPr>
      <w:r w:rsidRPr="00256665">
        <w:rPr>
          <w:i/>
        </w:rPr>
        <w:t>Note   </w:t>
      </w:r>
      <w:r w:rsidR="00D4090B" w:rsidRPr="00256665">
        <w:rPr>
          <w:iCs/>
        </w:rPr>
        <w:t>Subsection 535 (1)</w:t>
      </w:r>
      <w:r w:rsidRPr="00256665">
        <w:rPr>
          <w:iCs/>
        </w:rPr>
        <w:t xml:space="preserve"> of the Act is a civil remedy provision. Section 558 of the Act and </w:t>
      </w:r>
      <w:r w:rsidRPr="00256665">
        <w:t>Division 4 of Part 4-1 deal with infringement notices relating to alleged contraventions of civil remedy provisions.</w:t>
      </w:r>
    </w:p>
    <w:p w:rsidR="00110B5B" w:rsidRPr="00256665" w:rsidRDefault="006C43E4" w:rsidP="00110B5B">
      <w:pPr>
        <w:pStyle w:val="HR"/>
        <w:rPr>
          <w:lang w:val="en-US"/>
        </w:rPr>
      </w:pPr>
      <w:bookmarkStart w:id="118" w:name="_Toc231804102"/>
      <w:r w:rsidRPr="0070257C">
        <w:rPr>
          <w:rStyle w:val="CharSectno"/>
        </w:rPr>
        <w:t>3.36</w:t>
      </w:r>
      <w:r w:rsidR="00110B5B" w:rsidRPr="00256665">
        <w:rPr>
          <w:lang w:val="en-US"/>
        </w:rPr>
        <w:tab/>
      </w:r>
      <w:r w:rsidR="00110B5B" w:rsidRPr="00256665">
        <w:t>Records</w:t>
      </w:r>
      <w:r w:rsidR="00110B5B" w:rsidRPr="00256665">
        <w:rPr>
          <w:lang w:val="en-US"/>
        </w:rPr>
        <w:t> — leave</w:t>
      </w:r>
      <w:bookmarkEnd w:id="118"/>
    </w:p>
    <w:p w:rsidR="00110B5B" w:rsidRPr="00256665" w:rsidRDefault="00110B5B" w:rsidP="00E33A89">
      <w:pPr>
        <w:pStyle w:val="ZR1"/>
      </w:pPr>
      <w:r w:rsidRPr="00256665">
        <w:tab/>
        <w:t>(1)</w:t>
      </w:r>
      <w:r w:rsidRPr="00256665">
        <w:tab/>
        <w:t>For subsection 535 (1) of the Act, if an employee is entitled to leave, a kind of employee record that the employer must make and keep is a record that sets out:</w:t>
      </w:r>
    </w:p>
    <w:p w:rsidR="00110B5B" w:rsidRPr="00256665" w:rsidRDefault="00110B5B" w:rsidP="00110B5B">
      <w:pPr>
        <w:pStyle w:val="P1"/>
      </w:pPr>
      <w:r w:rsidRPr="00256665">
        <w:tab/>
        <w:t>(a)</w:t>
      </w:r>
      <w:r w:rsidRPr="00256665">
        <w:tab/>
        <w:t>any leave that the employee takes; and</w:t>
      </w:r>
    </w:p>
    <w:p w:rsidR="00110B5B" w:rsidRPr="00256665" w:rsidRDefault="00110B5B" w:rsidP="00110B5B">
      <w:pPr>
        <w:pStyle w:val="P1"/>
      </w:pPr>
      <w:r w:rsidRPr="00256665">
        <w:tab/>
        <w:t>(b)</w:t>
      </w:r>
      <w:r w:rsidRPr="00256665">
        <w:tab/>
        <w:t>the balance (if any) of the employee’s entitlement to that leave from time to time.</w:t>
      </w:r>
    </w:p>
    <w:p w:rsidR="00110B5B" w:rsidRPr="00256665" w:rsidRDefault="00110B5B" w:rsidP="00E33A89">
      <w:pPr>
        <w:pStyle w:val="ZR2"/>
      </w:pPr>
      <w:r w:rsidRPr="00256665">
        <w:tab/>
        <w:t>(2)</w:t>
      </w:r>
      <w:r w:rsidRPr="00256665">
        <w:tab/>
        <w:t>If an employer and employee agree to cash out an accrued amount of leave:</w:t>
      </w:r>
    </w:p>
    <w:p w:rsidR="00110B5B" w:rsidRPr="00256665" w:rsidRDefault="00110B5B" w:rsidP="00110B5B">
      <w:pPr>
        <w:pStyle w:val="P1"/>
      </w:pPr>
      <w:r w:rsidRPr="00256665">
        <w:tab/>
        <w:t>(a)</w:t>
      </w:r>
      <w:r w:rsidRPr="00256665">
        <w:tab/>
        <w:t xml:space="preserve">a copy of the agreement is a kind of employee record that the employer must make and keep; and </w:t>
      </w:r>
    </w:p>
    <w:p w:rsidR="00110B5B" w:rsidRPr="00256665" w:rsidRDefault="00110B5B" w:rsidP="00E33A89">
      <w:pPr>
        <w:pStyle w:val="ZP1"/>
      </w:pPr>
      <w:r w:rsidRPr="00256665">
        <w:lastRenderedPageBreak/>
        <w:tab/>
        <w:t>(b)</w:t>
      </w:r>
      <w:r w:rsidRPr="00256665">
        <w:tab/>
        <w:t>a kind of employee record that the employer must make and keep is a record that sets out:</w:t>
      </w:r>
    </w:p>
    <w:p w:rsidR="00110B5B" w:rsidRPr="00256665" w:rsidRDefault="00110B5B" w:rsidP="00110B5B">
      <w:pPr>
        <w:pStyle w:val="P2"/>
      </w:pPr>
      <w:r w:rsidRPr="00256665">
        <w:tab/>
        <w:t>(i)</w:t>
      </w:r>
      <w:r w:rsidRPr="00256665">
        <w:tab/>
        <w:t xml:space="preserve">the rate of payment for the amount of leave that was cashed out; and </w:t>
      </w:r>
    </w:p>
    <w:p w:rsidR="00110B5B" w:rsidRPr="00256665" w:rsidRDefault="00110B5B" w:rsidP="00E33A89">
      <w:pPr>
        <w:pStyle w:val="ZP2"/>
      </w:pPr>
      <w:r w:rsidRPr="00256665">
        <w:tab/>
        <w:t>(ii)</w:t>
      </w:r>
      <w:r w:rsidRPr="00256665">
        <w:tab/>
        <w:t>when the payment was made</w:t>
      </w:r>
    </w:p>
    <w:p w:rsidR="00781CC8" w:rsidRPr="00256665" w:rsidRDefault="00781CC8" w:rsidP="00781CC8">
      <w:pPr>
        <w:pStyle w:val="Note"/>
      </w:pPr>
      <w:r w:rsidRPr="00256665">
        <w:rPr>
          <w:i/>
        </w:rPr>
        <w:t>Note   </w:t>
      </w:r>
      <w:r w:rsidR="00D4090B" w:rsidRPr="00256665">
        <w:rPr>
          <w:iCs/>
        </w:rPr>
        <w:t>Subsection 535 (1)</w:t>
      </w:r>
      <w:r w:rsidRPr="00256665">
        <w:rPr>
          <w:iCs/>
        </w:rPr>
        <w:t xml:space="preserve"> of the Act is a civil remedy provision. Section 558 of the Act and </w:t>
      </w:r>
      <w:r w:rsidRPr="00256665">
        <w:t>Division 4 of Part 4-1 deal with infringement notices relating to alleged contraventions of civil remedy provisions.</w:t>
      </w:r>
    </w:p>
    <w:p w:rsidR="00110B5B" w:rsidRPr="00256665" w:rsidRDefault="006C43E4" w:rsidP="00110B5B">
      <w:pPr>
        <w:pStyle w:val="HR"/>
        <w:rPr>
          <w:lang w:val="en-US"/>
        </w:rPr>
      </w:pPr>
      <w:bookmarkStart w:id="119" w:name="_Toc231804103"/>
      <w:r w:rsidRPr="0070257C">
        <w:rPr>
          <w:rStyle w:val="CharSectno"/>
        </w:rPr>
        <w:t>3.37</w:t>
      </w:r>
      <w:r w:rsidR="00110B5B" w:rsidRPr="00256665">
        <w:rPr>
          <w:lang w:val="en-US"/>
        </w:rPr>
        <w:tab/>
      </w:r>
      <w:r w:rsidR="00110B5B" w:rsidRPr="00256665">
        <w:t>Records</w:t>
      </w:r>
      <w:r w:rsidR="00110B5B" w:rsidRPr="00256665">
        <w:rPr>
          <w:lang w:val="en-US"/>
        </w:rPr>
        <w:t> — superannuation contributions</w:t>
      </w:r>
      <w:bookmarkEnd w:id="119"/>
    </w:p>
    <w:p w:rsidR="00110B5B" w:rsidRPr="00256665" w:rsidRDefault="00110B5B" w:rsidP="00110B5B">
      <w:pPr>
        <w:pStyle w:val="ZR1"/>
      </w:pPr>
      <w:r w:rsidRPr="00256665">
        <w:tab/>
        <w:t>(1)</w:t>
      </w:r>
      <w:r w:rsidRPr="00256665">
        <w:tab/>
        <w:t>For subsection 535 (1) of the Act, if an employer is required to make superannuation contributions for the benefit of an employee, a kind of employee record that the employer must make and keep is a record that specifies:</w:t>
      </w:r>
    </w:p>
    <w:p w:rsidR="00110B5B" w:rsidRPr="00256665" w:rsidRDefault="00110B5B" w:rsidP="00110B5B">
      <w:pPr>
        <w:pStyle w:val="P1"/>
      </w:pPr>
      <w:r w:rsidRPr="00256665">
        <w:tab/>
        <w:t>(a)</w:t>
      </w:r>
      <w:r w:rsidRPr="00256665">
        <w:tab/>
        <w:t>the amount of the contributions made; and</w:t>
      </w:r>
    </w:p>
    <w:p w:rsidR="00110B5B" w:rsidRPr="00256665" w:rsidRDefault="00110B5B" w:rsidP="00110B5B">
      <w:pPr>
        <w:pStyle w:val="P1"/>
      </w:pPr>
      <w:r w:rsidRPr="00256665">
        <w:tab/>
        <w:t>(b)</w:t>
      </w:r>
      <w:r w:rsidRPr="00256665">
        <w:tab/>
        <w:t>the period over which the contributions were made; and</w:t>
      </w:r>
    </w:p>
    <w:p w:rsidR="00110B5B" w:rsidRPr="00256665" w:rsidRDefault="00110B5B" w:rsidP="00110B5B">
      <w:pPr>
        <w:pStyle w:val="P1"/>
      </w:pPr>
      <w:r w:rsidRPr="00256665">
        <w:tab/>
        <w:t>(c)</w:t>
      </w:r>
      <w:r w:rsidRPr="00256665">
        <w:tab/>
        <w:t>the date on which</w:t>
      </w:r>
      <w:r w:rsidRPr="00256665">
        <w:rPr>
          <w:i/>
        </w:rPr>
        <w:t xml:space="preserve"> </w:t>
      </w:r>
      <w:r w:rsidRPr="00256665">
        <w:rPr>
          <w:iCs/>
        </w:rPr>
        <w:t xml:space="preserve">each </w:t>
      </w:r>
      <w:r w:rsidRPr="00256665">
        <w:t>contribution was made; and</w:t>
      </w:r>
    </w:p>
    <w:p w:rsidR="00110B5B" w:rsidRPr="00256665" w:rsidRDefault="00110B5B" w:rsidP="00110B5B">
      <w:pPr>
        <w:pStyle w:val="P1"/>
      </w:pPr>
      <w:r w:rsidRPr="00256665">
        <w:tab/>
        <w:t>(d)</w:t>
      </w:r>
      <w:r w:rsidRPr="00256665">
        <w:tab/>
        <w:t>the name of any fund to which a contribution was made; and</w:t>
      </w:r>
    </w:p>
    <w:p w:rsidR="00110B5B" w:rsidRPr="00256665" w:rsidRDefault="00110B5B" w:rsidP="00110B5B">
      <w:pPr>
        <w:pStyle w:val="ZP1"/>
      </w:pPr>
      <w:r w:rsidRPr="00256665">
        <w:tab/>
        <w:t>(e)</w:t>
      </w:r>
      <w:r w:rsidRPr="00256665">
        <w:tab/>
        <w:t>the basis on which the employer became liable to make the contribution, including:</w:t>
      </w:r>
    </w:p>
    <w:p w:rsidR="00110B5B" w:rsidRPr="00256665" w:rsidRDefault="00110B5B" w:rsidP="00110B5B">
      <w:pPr>
        <w:pStyle w:val="P2"/>
      </w:pPr>
      <w:r w:rsidRPr="00256665">
        <w:tab/>
        <w:t>(i)</w:t>
      </w:r>
      <w:r w:rsidRPr="00256665">
        <w:tab/>
        <w:t>a record of any election made by the employee as to the fund to which contributions are to be made; and</w:t>
      </w:r>
    </w:p>
    <w:p w:rsidR="00110B5B" w:rsidRPr="00256665" w:rsidRDefault="00110B5B" w:rsidP="00110B5B">
      <w:pPr>
        <w:pStyle w:val="P2"/>
      </w:pPr>
      <w:r w:rsidRPr="00256665">
        <w:tab/>
        <w:t>(ii)</w:t>
      </w:r>
      <w:r w:rsidRPr="00256665">
        <w:tab/>
        <w:t>the date of any relevant election.</w:t>
      </w:r>
    </w:p>
    <w:p w:rsidR="00110B5B" w:rsidRPr="00256665" w:rsidRDefault="00110B5B" w:rsidP="00E33A89">
      <w:pPr>
        <w:pStyle w:val="ZR2"/>
      </w:pPr>
      <w:r w:rsidRPr="00256665">
        <w:tab/>
        <w:t>(2)</w:t>
      </w:r>
      <w:r w:rsidRPr="00256665">
        <w:tab/>
        <w:t>In subregulation (1):</w:t>
      </w:r>
    </w:p>
    <w:p w:rsidR="00110B5B" w:rsidRPr="00256665" w:rsidRDefault="00110B5B" w:rsidP="00E33A89">
      <w:pPr>
        <w:pStyle w:val="Zdefinition"/>
      </w:pPr>
      <w:r w:rsidRPr="00256665">
        <w:rPr>
          <w:b/>
          <w:i/>
        </w:rPr>
        <w:t>contributions</w:t>
      </w:r>
      <w:r w:rsidRPr="00256665">
        <w:t xml:space="preserve"> does not include a contribution in respect of a defined benefit interest (within the meaning of the </w:t>
      </w:r>
      <w:r w:rsidRPr="00256665">
        <w:rPr>
          <w:i/>
        </w:rPr>
        <w:t>Superannuation Industry (Supervision) Regulations 1994</w:t>
      </w:r>
      <w:r w:rsidRPr="00256665">
        <w:t xml:space="preserve">) in a defined benefit fund (within the meaning of the </w:t>
      </w:r>
      <w:r w:rsidRPr="00256665">
        <w:rPr>
          <w:i/>
        </w:rPr>
        <w:t>Superannuation Industry (Supervision) Act 1993</w:t>
      </w:r>
      <w:r w:rsidRPr="00256665">
        <w:t>).</w:t>
      </w:r>
    </w:p>
    <w:p w:rsidR="00781CC8" w:rsidRPr="00256665" w:rsidRDefault="00781CC8" w:rsidP="00781CC8">
      <w:pPr>
        <w:pStyle w:val="Note"/>
      </w:pPr>
      <w:r w:rsidRPr="00256665">
        <w:rPr>
          <w:i/>
        </w:rPr>
        <w:t>Note   </w:t>
      </w:r>
      <w:r w:rsidR="00D4090B" w:rsidRPr="00256665">
        <w:rPr>
          <w:iCs/>
        </w:rPr>
        <w:t>Subsection 535 (1)</w:t>
      </w:r>
      <w:r w:rsidRPr="00256665">
        <w:rPr>
          <w:iCs/>
        </w:rPr>
        <w:t xml:space="preserve"> of the Act is a civil remedy provision. Section 558 of the Act and </w:t>
      </w:r>
      <w:r w:rsidRPr="00256665">
        <w:t>Division 4 of Part 4-1 deal with infringement notices relating to alleged contraventions of civil remedy provisions.</w:t>
      </w:r>
    </w:p>
    <w:p w:rsidR="00110B5B" w:rsidRPr="00256665" w:rsidRDefault="006C43E4" w:rsidP="00110B5B">
      <w:pPr>
        <w:pStyle w:val="HR"/>
        <w:rPr>
          <w:lang w:val="en-US"/>
        </w:rPr>
      </w:pPr>
      <w:bookmarkStart w:id="120" w:name="_Toc231804104"/>
      <w:r w:rsidRPr="0070257C">
        <w:rPr>
          <w:rStyle w:val="CharSectno"/>
        </w:rPr>
        <w:lastRenderedPageBreak/>
        <w:t>3.38</w:t>
      </w:r>
      <w:r w:rsidR="00110B5B" w:rsidRPr="00256665">
        <w:rPr>
          <w:lang w:val="en-US"/>
        </w:rPr>
        <w:tab/>
      </w:r>
      <w:r w:rsidR="00110B5B" w:rsidRPr="00256665">
        <w:t>Records</w:t>
      </w:r>
      <w:r w:rsidR="00110B5B" w:rsidRPr="00256665">
        <w:rPr>
          <w:lang w:val="en-US"/>
        </w:rPr>
        <w:t> — individual flexibility arrangement</w:t>
      </w:r>
      <w:bookmarkEnd w:id="120"/>
    </w:p>
    <w:p w:rsidR="00940F64" w:rsidRPr="00256665" w:rsidRDefault="00110B5B" w:rsidP="00E33A89">
      <w:pPr>
        <w:pStyle w:val="ZR1"/>
      </w:pPr>
      <w:r w:rsidRPr="00256665">
        <w:tab/>
      </w:r>
      <w:r w:rsidRPr="00256665">
        <w:tab/>
        <w:t>For subsection 535 (1) of the Act, if an employer and employee agree in writing on an individual flexibility arrangement under the Act</w:t>
      </w:r>
      <w:r w:rsidR="00940F64" w:rsidRPr="00256665">
        <w:t>:</w:t>
      </w:r>
    </w:p>
    <w:p w:rsidR="00110B5B" w:rsidRPr="00256665" w:rsidRDefault="00940F64" w:rsidP="00940F64">
      <w:pPr>
        <w:pStyle w:val="P1"/>
      </w:pPr>
      <w:r w:rsidRPr="00256665">
        <w:tab/>
        <w:t>(a)</w:t>
      </w:r>
      <w:r w:rsidRPr="00256665">
        <w:tab/>
      </w:r>
      <w:r w:rsidR="00110B5B" w:rsidRPr="00256665">
        <w:t xml:space="preserve">a copy of the agreement is a kind of employee record that </w:t>
      </w:r>
      <w:r w:rsidRPr="00256665">
        <w:t>the employer must make and keep; and</w:t>
      </w:r>
    </w:p>
    <w:p w:rsidR="00940F64" w:rsidRPr="00256665" w:rsidRDefault="00940F64" w:rsidP="00E33A89">
      <w:pPr>
        <w:pStyle w:val="ZP1"/>
      </w:pPr>
      <w:r w:rsidRPr="00256665">
        <w:tab/>
        <w:t>(b)</w:t>
      </w:r>
      <w:r w:rsidRPr="00256665">
        <w:tab/>
        <w:t>a copy of a notice or agreement that terminates the agreement is a kind of employee record that the employer must make and keep.</w:t>
      </w:r>
    </w:p>
    <w:p w:rsidR="00781CC8" w:rsidRPr="00256665" w:rsidRDefault="00781CC8" w:rsidP="00781CC8">
      <w:pPr>
        <w:pStyle w:val="Note"/>
      </w:pPr>
      <w:r w:rsidRPr="00256665">
        <w:rPr>
          <w:i/>
        </w:rPr>
        <w:t>Note   </w:t>
      </w:r>
      <w:r w:rsidR="00D4090B" w:rsidRPr="00256665">
        <w:rPr>
          <w:iCs/>
        </w:rPr>
        <w:t>Subsection 535 (1)</w:t>
      </w:r>
      <w:r w:rsidRPr="00256665">
        <w:rPr>
          <w:iCs/>
        </w:rPr>
        <w:t xml:space="preserve"> of the Act is a civil remedy provision. Section 558 of the Act and </w:t>
      </w:r>
      <w:r w:rsidRPr="00256665">
        <w:t>Division 4 of Part 4-1 deal with infringement notices relating to alleged contraventions of civil remedy provisions.</w:t>
      </w:r>
    </w:p>
    <w:p w:rsidR="00110B5B" w:rsidRPr="00256665" w:rsidRDefault="006C43E4" w:rsidP="00110B5B">
      <w:pPr>
        <w:pStyle w:val="HR"/>
        <w:rPr>
          <w:lang w:val="en-US"/>
        </w:rPr>
      </w:pPr>
      <w:bookmarkStart w:id="121" w:name="_Toc231804105"/>
      <w:r w:rsidRPr="0070257C">
        <w:rPr>
          <w:rStyle w:val="CharSectno"/>
        </w:rPr>
        <w:t>3.39</w:t>
      </w:r>
      <w:r w:rsidR="00110B5B" w:rsidRPr="00256665">
        <w:rPr>
          <w:lang w:val="en-US"/>
        </w:rPr>
        <w:tab/>
      </w:r>
      <w:r w:rsidR="00110B5B" w:rsidRPr="00256665">
        <w:t>Records</w:t>
      </w:r>
      <w:r w:rsidR="00110B5B" w:rsidRPr="00256665">
        <w:rPr>
          <w:lang w:val="en-US"/>
        </w:rPr>
        <w:t> — guarantee of annual earnings</w:t>
      </w:r>
      <w:bookmarkEnd w:id="121"/>
    </w:p>
    <w:p w:rsidR="00110B5B" w:rsidRPr="00256665" w:rsidRDefault="00110B5B" w:rsidP="00E33A89">
      <w:pPr>
        <w:pStyle w:val="ZR1"/>
      </w:pPr>
      <w:r w:rsidRPr="00256665">
        <w:tab/>
        <w:t>(1)</w:t>
      </w:r>
      <w:r w:rsidRPr="00256665">
        <w:tab/>
        <w:t>For subsection 535 (1) of the Act, if an employer gives a guarantee of annual earnings under section 330 of the Act, the guarantee is a kind of employee record that the employer must make and keep.</w:t>
      </w:r>
    </w:p>
    <w:p w:rsidR="00D4090B" w:rsidRPr="00256665" w:rsidRDefault="00D4090B" w:rsidP="00D4090B">
      <w:pPr>
        <w:pStyle w:val="Note"/>
      </w:pPr>
      <w:r w:rsidRPr="00256665">
        <w:rPr>
          <w:i/>
        </w:rPr>
        <w:t>Note   </w:t>
      </w:r>
      <w:r w:rsidRPr="00256665">
        <w:rPr>
          <w:iCs/>
        </w:rPr>
        <w:t xml:space="preserve">Subsection 535 (1) of the Act is a civil remedy provision. Section 558 of the Act and </w:t>
      </w:r>
      <w:r w:rsidRPr="00256665">
        <w:t>Division 4 of Part 4-1 deal with infringement notices relating to alleged contraventions of civil remedy provisions.</w:t>
      </w:r>
    </w:p>
    <w:p w:rsidR="00110B5B" w:rsidRPr="00256665" w:rsidRDefault="00110B5B" w:rsidP="00E33A89">
      <w:pPr>
        <w:pStyle w:val="ZR2"/>
      </w:pPr>
      <w:r w:rsidRPr="00256665">
        <w:tab/>
        <w:t>(2)</w:t>
      </w:r>
      <w:r w:rsidRPr="00256665">
        <w:tab/>
        <w:t>For subsection 535 (1) of the Act, if an employer revokes a guarantee of annual earnings under section 330 of the Act, a kind of employee record that the employer must make and keep is a record of the date of the revocation.</w:t>
      </w:r>
    </w:p>
    <w:p w:rsidR="00781CC8" w:rsidRPr="00256665" w:rsidRDefault="00781CC8" w:rsidP="00781CC8">
      <w:pPr>
        <w:pStyle w:val="Note"/>
      </w:pPr>
      <w:r w:rsidRPr="00256665">
        <w:rPr>
          <w:i/>
        </w:rPr>
        <w:t>Note   </w:t>
      </w:r>
      <w:r w:rsidR="00D4090B" w:rsidRPr="00256665">
        <w:rPr>
          <w:iCs/>
        </w:rPr>
        <w:t>Subsection 535 (1)</w:t>
      </w:r>
      <w:r w:rsidRPr="00256665">
        <w:rPr>
          <w:iCs/>
        </w:rPr>
        <w:t xml:space="preserve"> of the Act is a civil remedy provision. Section 558 of the Act and </w:t>
      </w:r>
      <w:r w:rsidRPr="00256665">
        <w:t>Division 4 of Part 4-1 deal with infringement notices relating to alleged contraventions of civil remedy provisions.</w:t>
      </w:r>
    </w:p>
    <w:p w:rsidR="00110B5B" w:rsidRPr="00256665" w:rsidRDefault="006C43E4" w:rsidP="00110B5B">
      <w:pPr>
        <w:pStyle w:val="HR"/>
      </w:pPr>
      <w:bookmarkStart w:id="122" w:name="_Toc231804106"/>
      <w:r w:rsidRPr="0070257C">
        <w:rPr>
          <w:rStyle w:val="CharSectno"/>
        </w:rPr>
        <w:t>3.40</w:t>
      </w:r>
      <w:r w:rsidR="00110B5B" w:rsidRPr="00256665">
        <w:rPr>
          <w:lang w:val="en-US"/>
        </w:rPr>
        <w:tab/>
      </w:r>
      <w:r w:rsidR="00110B5B" w:rsidRPr="00256665">
        <w:t>Records</w:t>
      </w:r>
      <w:r w:rsidR="00110B5B" w:rsidRPr="00256665">
        <w:rPr>
          <w:lang w:val="en-US"/>
        </w:rPr>
        <w:t xml:space="preserve"> — </w:t>
      </w:r>
      <w:r w:rsidR="00110B5B" w:rsidRPr="00256665">
        <w:t>termination of employment</w:t>
      </w:r>
      <w:bookmarkEnd w:id="122"/>
    </w:p>
    <w:p w:rsidR="00110B5B" w:rsidRPr="00256665" w:rsidRDefault="00110B5B" w:rsidP="00E33A89">
      <w:pPr>
        <w:pStyle w:val="ZR1"/>
      </w:pPr>
      <w:r w:rsidRPr="00256665">
        <w:tab/>
      </w:r>
      <w:r w:rsidRPr="00256665">
        <w:tab/>
        <w:t>For subsection 535 (1) of the Act, if an employee’s employment is terminated, a kind of employee record that the employer must make and keep is a record that sets out:</w:t>
      </w:r>
    </w:p>
    <w:p w:rsidR="00110B5B" w:rsidRPr="00256665" w:rsidRDefault="00110B5B" w:rsidP="00110B5B">
      <w:pPr>
        <w:pStyle w:val="ZP1"/>
      </w:pPr>
      <w:r w:rsidRPr="00256665">
        <w:tab/>
        <w:t>(a)</w:t>
      </w:r>
      <w:r w:rsidRPr="00256665">
        <w:tab/>
        <w:t>whether the employment was terminated:</w:t>
      </w:r>
    </w:p>
    <w:p w:rsidR="00110B5B" w:rsidRPr="00256665" w:rsidRDefault="00110B5B" w:rsidP="00110B5B">
      <w:pPr>
        <w:pStyle w:val="P2"/>
      </w:pPr>
      <w:r w:rsidRPr="00256665">
        <w:tab/>
        <w:t>(i)</w:t>
      </w:r>
      <w:r w:rsidRPr="00256665">
        <w:tab/>
        <w:t>by consent; or</w:t>
      </w:r>
    </w:p>
    <w:p w:rsidR="00110B5B" w:rsidRPr="00256665" w:rsidRDefault="00110B5B" w:rsidP="00110B5B">
      <w:pPr>
        <w:pStyle w:val="P2"/>
      </w:pPr>
      <w:r w:rsidRPr="00256665">
        <w:tab/>
        <w:t>(ii)</w:t>
      </w:r>
      <w:r w:rsidRPr="00256665">
        <w:tab/>
        <w:t>by notice; or</w:t>
      </w:r>
    </w:p>
    <w:p w:rsidR="00110B5B" w:rsidRPr="00256665" w:rsidRDefault="00110B5B" w:rsidP="00110B5B">
      <w:pPr>
        <w:pStyle w:val="P2"/>
      </w:pPr>
      <w:r w:rsidRPr="00256665">
        <w:lastRenderedPageBreak/>
        <w:tab/>
        <w:t>(iii)</w:t>
      </w:r>
      <w:r w:rsidRPr="00256665">
        <w:tab/>
        <w:t>summarily; or</w:t>
      </w:r>
    </w:p>
    <w:p w:rsidR="00110B5B" w:rsidRPr="00256665" w:rsidRDefault="00110B5B" w:rsidP="00110B5B">
      <w:pPr>
        <w:pStyle w:val="P2"/>
      </w:pPr>
      <w:r w:rsidRPr="00256665">
        <w:tab/>
        <w:t>(iv)</w:t>
      </w:r>
      <w:r w:rsidRPr="00256665">
        <w:tab/>
        <w:t>in some other manner (specifying the manner); and</w:t>
      </w:r>
    </w:p>
    <w:p w:rsidR="00110B5B" w:rsidRPr="00256665" w:rsidRDefault="00110B5B" w:rsidP="00E33A89">
      <w:pPr>
        <w:pStyle w:val="ZP1"/>
      </w:pPr>
      <w:r w:rsidRPr="00256665">
        <w:tab/>
        <w:t>(b)</w:t>
      </w:r>
      <w:r w:rsidRPr="00256665">
        <w:tab/>
        <w:t>the name of the person who acted to terminate the employment.</w:t>
      </w:r>
    </w:p>
    <w:p w:rsidR="00D4090B" w:rsidRPr="00256665" w:rsidRDefault="00D4090B" w:rsidP="00D4090B">
      <w:pPr>
        <w:pStyle w:val="Note"/>
      </w:pPr>
      <w:r w:rsidRPr="00256665">
        <w:rPr>
          <w:i/>
        </w:rPr>
        <w:t>Note   </w:t>
      </w:r>
      <w:r w:rsidRPr="00256665">
        <w:rPr>
          <w:iCs/>
        </w:rPr>
        <w:t xml:space="preserve">Subsection 535 (1) of the Act is a civil remedy provision. Section 558 of the Act and </w:t>
      </w:r>
      <w:r w:rsidRPr="00256665">
        <w:t>Division 4 of Part 4-1 deal with infringement notices relating to alleged contraventions of civil remedy provisions.</w:t>
      </w:r>
    </w:p>
    <w:p w:rsidR="00110B5B" w:rsidRPr="00256665" w:rsidRDefault="006C43E4" w:rsidP="00110B5B">
      <w:pPr>
        <w:pStyle w:val="HR"/>
        <w:rPr>
          <w:lang w:val="en-US"/>
        </w:rPr>
      </w:pPr>
      <w:bookmarkStart w:id="123" w:name="_Toc231804107"/>
      <w:r w:rsidRPr="0070257C">
        <w:rPr>
          <w:rStyle w:val="CharSectno"/>
        </w:rPr>
        <w:t>3.41</w:t>
      </w:r>
      <w:r w:rsidR="00110B5B" w:rsidRPr="00256665">
        <w:rPr>
          <w:lang w:val="en-US"/>
        </w:rPr>
        <w:tab/>
      </w:r>
      <w:r w:rsidR="00110B5B" w:rsidRPr="00256665">
        <w:t>Record</w:t>
      </w:r>
      <w:r w:rsidR="00110B5B" w:rsidRPr="00256665">
        <w:rPr>
          <w:lang w:val="en-US"/>
        </w:rPr>
        <w:t>s — transfer of business</w:t>
      </w:r>
      <w:bookmarkEnd w:id="123"/>
    </w:p>
    <w:p w:rsidR="00110B5B" w:rsidRPr="00256665" w:rsidRDefault="00110B5B" w:rsidP="00110B5B">
      <w:pPr>
        <w:pStyle w:val="ZR1"/>
      </w:pPr>
      <w:r w:rsidRPr="00256665">
        <w:tab/>
        <w:t>(1)</w:t>
      </w:r>
      <w:r w:rsidR="00CE2D74" w:rsidRPr="00256665">
        <w:tab/>
        <w:t>For section</w:t>
      </w:r>
      <w:r w:rsidRPr="00256665">
        <w:t xml:space="preserve"> 796 of the Act, this regulation applies if a transfer of business occurs as described in section 311 of the Act.</w:t>
      </w:r>
    </w:p>
    <w:p w:rsidR="00110B5B" w:rsidRPr="00256665" w:rsidRDefault="00110B5B" w:rsidP="00110B5B">
      <w:pPr>
        <w:pStyle w:val="Note"/>
      </w:pPr>
      <w:r w:rsidRPr="00256665">
        <w:rPr>
          <w:i/>
        </w:rPr>
        <w:t>Note   </w:t>
      </w:r>
      <w:r w:rsidRPr="00256665">
        <w:t>Section 311 identifies the participants in the transfer of the business as:</w:t>
      </w:r>
    </w:p>
    <w:p w:rsidR="00110B5B" w:rsidRPr="00256665" w:rsidRDefault="00110B5B" w:rsidP="00110B5B">
      <w:pPr>
        <w:pStyle w:val="Notepara"/>
      </w:pPr>
      <w:r w:rsidRPr="00256665">
        <w:t>(a)</w:t>
      </w:r>
      <w:r w:rsidRPr="00256665">
        <w:tab/>
        <w:t xml:space="preserve">the old employer; and </w:t>
      </w:r>
    </w:p>
    <w:p w:rsidR="00110B5B" w:rsidRPr="00256665" w:rsidRDefault="00110B5B" w:rsidP="00110B5B">
      <w:pPr>
        <w:pStyle w:val="Notepara"/>
      </w:pPr>
      <w:r w:rsidRPr="00256665">
        <w:t>(b)</w:t>
      </w:r>
      <w:r w:rsidRPr="00256665">
        <w:tab/>
        <w:t>the new employer; and</w:t>
      </w:r>
    </w:p>
    <w:p w:rsidR="00110B5B" w:rsidRPr="00256665" w:rsidRDefault="00110B5B" w:rsidP="00110B5B">
      <w:pPr>
        <w:pStyle w:val="Notepara"/>
      </w:pPr>
      <w:r w:rsidRPr="00256665">
        <w:t>(c)</w:t>
      </w:r>
      <w:r w:rsidRPr="00256665">
        <w:tab/>
        <w:t>a transferring employee.</w:t>
      </w:r>
    </w:p>
    <w:p w:rsidR="00110B5B" w:rsidRPr="00256665" w:rsidRDefault="00110B5B" w:rsidP="00110B5B">
      <w:pPr>
        <w:pStyle w:val="R2"/>
      </w:pPr>
      <w:r w:rsidRPr="00256665">
        <w:tab/>
        <w:t>(2)</w:t>
      </w:r>
      <w:r w:rsidRPr="00256665">
        <w:tab/>
        <w:t xml:space="preserve">The old employer must transfer to the new employer each employee record concerning a transferring employee that the old employer was required to keep </w:t>
      </w:r>
      <w:r w:rsidRPr="00256665">
        <w:rPr>
          <w:lang w:val="en-US"/>
        </w:rPr>
        <w:t xml:space="preserve">for subsection 535 (1) of the Act at the time at which </w:t>
      </w:r>
      <w:r w:rsidRPr="00256665">
        <w:t xml:space="preserve">the connection between the old employer and the new employer mentioned in paragraph 311 (1) (d) of the Act occurs. </w:t>
      </w:r>
    </w:p>
    <w:p w:rsidR="00110B5B" w:rsidRPr="00256665" w:rsidRDefault="00110B5B" w:rsidP="00110B5B">
      <w:pPr>
        <w:pStyle w:val="R2"/>
      </w:pPr>
      <w:r w:rsidRPr="00256665">
        <w:tab/>
        <w:t>(3)</w:t>
      </w:r>
      <w:r w:rsidRPr="00256665">
        <w:tab/>
        <w:t>If the old employer is a Commonwealth authority, the old employer only has to provide copies of those records.</w:t>
      </w:r>
    </w:p>
    <w:p w:rsidR="00110B5B" w:rsidRPr="00256665" w:rsidRDefault="00110B5B" w:rsidP="00110B5B">
      <w:pPr>
        <w:pStyle w:val="R2"/>
      </w:pPr>
      <w:r w:rsidRPr="00256665">
        <w:tab/>
        <w:t>(4)</w:t>
      </w:r>
      <w:r w:rsidRPr="00256665">
        <w:tab/>
        <w:t xml:space="preserve">If the transferring employee becomes an employee of the new employer after </w:t>
      </w:r>
      <w:r w:rsidRPr="00256665">
        <w:rPr>
          <w:lang w:val="en-US"/>
        </w:rPr>
        <w:t xml:space="preserve">the time at which </w:t>
      </w:r>
      <w:r w:rsidRPr="00256665">
        <w:t>the connection between the old employer and the new employer mentioned in paragraph 311 (1) (d) of the Act occurs, the new employer must ask the old employer to give the new employer the employee records concerning the transferring employee.</w:t>
      </w:r>
    </w:p>
    <w:p w:rsidR="00110B5B" w:rsidRPr="00256665" w:rsidRDefault="00110B5B" w:rsidP="00110B5B">
      <w:pPr>
        <w:pStyle w:val="R2"/>
      </w:pPr>
      <w:r w:rsidRPr="00256665">
        <w:tab/>
        <w:t>(5)</w:t>
      </w:r>
      <w:r w:rsidRPr="00256665">
        <w:tab/>
        <w:t>If the old employer receives a request under subregulation (4), the old employer must give the employee records to the new employer.</w:t>
      </w:r>
    </w:p>
    <w:p w:rsidR="00110B5B" w:rsidRPr="00256665" w:rsidRDefault="00110B5B" w:rsidP="00110B5B">
      <w:pPr>
        <w:pStyle w:val="R2"/>
      </w:pPr>
      <w:r w:rsidRPr="00256665">
        <w:lastRenderedPageBreak/>
        <w:tab/>
        <w:t>(6)</w:t>
      </w:r>
      <w:r w:rsidRPr="00256665">
        <w:tab/>
        <w:t>The new employer who receives transferred employee records must keep the records</w:t>
      </w:r>
      <w:r w:rsidR="0008635B" w:rsidRPr="00256665">
        <w:t>,</w:t>
      </w:r>
      <w:r w:rsidRPr="00256665">
        <w:t xml:space="preserve"> as if they had been made by the new employer at the time at which they were made by the old employer.</w:t>
      </w:r>
    </w:p>
    <w:p w:rsidR="00110B5B" w:rsidRPr="00256665" w:rsidRDefault="00110B5B" w:rsidP="00110B5B">
      <w:pPr>
        <w:pStyle w:val="R2"/>
        <w:keepLines w:val="0"/>
      </w:pPr>
      <w:r w:rsidRPr="00256665">
        <w:tab/>
        <w:t>(7)</w:t>
      </w:r>
      <w:r w:rsidRPr="00256665">
        <w:tab/>
        <w:t>The new employer is not required to make employee records relating to the transferring employee’s employment with the old employer.</w:t>
      </w:r>
    </w:p>
    <w:p w:rsidR="00110B5B" w:rsidRPr="00256665" w:rsidRDefault="006C43E4" w:rsidP="00110B5B">
      <w:pPr>
        <w:pStyle w:val="HR"/>
        <w:rPr>
          <w:lang w:val="en-US"/>
        </w:rPr>
      </w:pPr>
      <w:bookmarkStart w:id="124" w:name="_Toc231804108"/>
      <w:r w:rsidRPr="0070257C">
        <w:rPr>
          <w:rStyle w:val="CharSectno"/>
        </w:rPr>
        <w:t>3.42</w:t>
      </w:r>
      <w:r w:rsidR="00110B5B" w:rsidRPr="00256665">
        <w:rPr>
          <w:lang w:val="en-US"/>
        </w:rPr>
        <w:tab/>
      </w:r>
      <w:r w:rsidR="00110B5B" w:rsidRPr="00256665">
        <w:t>Record</w:t>
      </w:r>
      <w:r w:rsidR="00110B5B" w:rsidRPr="00256665">
        <w:rPr>
          <w:lang w:val="en-US"/>
        </w:rPr>
        <w:t>s — inspection and copying of a record</w:t>
      </w:r>
      <w:bookmarkEnd w:id="124"/>
    </w:p>
    <w:p w:rsidR="00110B5B" w:rsidRPr="00256665" w:rsidRDefault="00110B5B" w:rsidP="00110B5B">
      <w:pPr>
        <w:pStyle w:val="R1"/>
      </w:pPr>
      <w:r w:rsidRPr="00256665">
        <w:tab/>
        <w:t>(1)</w:t>
      </w:r>
      <w:r w:rsidRPr="00256665">
        <w:tab/>
        <w:t>For subsection 535 (3) of the Act, an employer must make a copy of an employee record available for inspection and copying on request by the employee or former employee to whom the record relates.</w:t>
      </w:r>
    </w:p>
    <w:p w:rsidR="00110B5B" w:rsidRPr="00256665" w:rsidRDefault="00110B5B" w:rsidP="00110B5B">
      <w:pPr>
        <w:pStyle w:val="R2"/>
      </w:pPr>
      <w:r w:rsidRPr="00256665">
        <w:tab/>
        <w:t>(2)</w:t>
      </w:r>
      <w:r w:rsidRPr="00256665">
        <w:tab/>
        <w:t>The employer must make the copy available in a legible form to the employee or former employee for inspection and copying.</w:t>
      </w:r>
    </w:p>
    <w:p w:rsidR="00110B5B" w:rsidRPr="00256665" w:rsidRDefault="00110B5B" w:rsidP="00722CBD">
      <w:pPr>
        <w:pStyle w:val="ZR2"/>
      </w:pPr>
      <w:r w:rsidRPr="00256665">
        <w:tab/>
        <w:t>(3)</w:t>
      </w:r>
      <w:r w:rsidRPr="00256665">
        <w:tab/>
        <w:t xml:space="preserve">If the employee record is kept at the premises at which the employee works or the former employee worked, the employer must: </w:t>
      </w:r>
    </w:p>
    <w:p w:rsidR="00110B5B" w:rsidRPr="00256665" w:rsidRDefault="00110B5B" w:rsidP="00110B5B">
      <w:pPr>
        <w:pStyle w:val="P1"/>
        <w:keepNext/>
      </w:pPr>
      <w:r w:rsidRPr="00256665">
        <w:tab/>
        <w:t>(a)</w:t>
      </w:r>
      <w:r w:rsidRPr="00256665">
        <w:tab/>
        <w:t xml:space="preserve">make the copy available at the premises within 3 business days after receiving the request; or  </w:t>
      </w:r>
    </w:p>
    <w:p w:rsidR="00110B5B" w:rsidRPr="00256665" w:rsidRDefault="00110B5B" w:rsidP="00110B5B">
      <w:pPr>
        <w:pStyle w:val="P1"/>
        <w:keepNext/>
      </w:pPr>
      <w:r w:rsidRPr="00256665">
        <w:tab/>
        <w:t>(b)</w:t>
      </w:r>
      <w:r w:rsidRPr="00256665">
        <w:tab/>
        <w:t>post a copy of the employee record to the employee or former employee within 14 days after receiving the request.</w:t>
      </w:r>
    </w:p>
    <w:p w:rsidR="00110B5B" w:rsidRPr="00256665" w:rsidRDefault="00110B5B" w:rsidP="00722CBD">
      <w:pPr>
        <w:pStyle w:val="ZR2"/>
      </w:pPr>
      <w:r w:rsidRPr="00256665">
        <w:tab/>
        <w:t>(4)</w:t>
      </w:r>
      <w:r w:rsidRPr="00256665">
        <w:tab/>
        <w:t>If the employee record is not kept at the premises at which the employee works or the former employee worked, the employer must, as soon as practicable after receiving the request.</w:t>
      </w:r>
    </w:p>
    <w:p w:rsidR="00110B5B" w:rsidRPr="00256665" w:rsidRDefault="00110B5B" w:rsidP="00110B5B">
      <w:pPr>
        <w:pStyle w:val="P1"/>
        <w:keepNext/>
      </w:pPr>
      <w:r w:rsidRPr="00256665">
        <w:tab/>
        <w:t>(a)</w:t>
      </w:r>
      <w:r w:rsidRPr="00256665">
        <w:tab/>
        <w:t xml:space="preserve">make the copy available at the premises; or  </w:t>
      </w:r>
    </w:p>
    <w:p w:rsidR="00110B5B" w:rsidRPr="00256665" w:rsidRDefault="00110B5B" w:rsidP="00722CBD">
      <w:pPr>
        <w:pStyle w:val="ZP1"/>
      </w:pPr>
      <w:r w:rsidRPr="00256665">
        <w:tab/>
        <w:t>(b)</w:t>
      </w:r>
      <w:r w:rsidRPr="00256665">
        <w:tab/>
        <w:t>post a copy of the employee record to the employee or former employee.</w:t>
      </w:r>
    </w:p>
    <w:p w:rsidR="00110B5B" w:rsidRPr="00256665" w:rsidRDefault="00110B5B" w:rsidP="00110B5B">
      <w:pPr>
        <w:pStyle w:val="Note"/>
      </w:pPr>
      <w:r w:rsidRPr="00256665">
        <w:rPr>
          <w:i/>
        </w:rPr>
        <w:t>Note   </w:t>
      </w:r>
      <w:r w:rsidRPr="00256665">
        <w:t>Under the Act, an inspector is also permitted to inspect and copy an employee record for the purposes of the Act. The inspector may also require the production of the employee record.</w:t>
      </w:r>
    </w:p>
    <w:p w:rsidR="00110B5B" w:rsidRPr="00256665" w:rsidRDefault="00191D0F" w:rsidP="00110B5B">
      <w:pPr>
        <w:pStyle w:val="HR"/>
        <w:rPr>
          <w:lang w:val="en-US"/>
        </w:rPr>
      </w:pPr>
      <w:bookmarkStart w:id="125" w:name="_Toc231804109"/>
      <w:r w:rsidRPr="0070257C">
        <w:rPr>
          <w:rStyle w:val="CharSectno"/>
        </w:rPr>
        <w:lastRenderedPageBreak/>
        <w:t>3.</w:t>
      </w:r>
      <w:r w:rsidR="006C43E4" w:rsidRPr="0070257C">
        <w:rPr>
          <w:rStyle w:val="CharSectno"/>
        </w:rPr>
        <w:t>43</w:t>
      </w:r>
      <w:r w:rsidR="00110B5B" w:rsidRPr="00256665">
        <w:rPr>
          <w:lang w:val="en-US"/>
        </w:rPr>
        <w:tab/>
      </w:r>
      <w:r w:rsidR="00110B5B" w:rsidRPr="00256665">
        <w:t>Record</w:t>
      </w:r>
      <w:r w:rsidR="00110B5B" w:rsidRPr="00256665">
        <w:rPr>
          <w:lang w:val="en-US"/>
        </w:rPr>
        <w:t>s — information concerning a record</w:t>
      </w:r>
      <w:bookmarkEnd w:id="125"/>
    </w:p>
    <w:p w:rsidR="00110B5B" w:rsidRPr="00256665" w:rsidRDefault="00110B5B" w:rsidP="00110B5B">
      <w:pPr>
        <w:pStyle w:val="R1"/>
      </w:pPr>
      <w:r w:rsidRPr="00256665">
        <w:tab/>
        <w:t>(1)</w:t>
      </w:r>
      <w:r w:rsidRPr="00256665">
        <w:tab/>
        <w:t>An employer who has been asked by an employee or former employee to make a copy of an employee record available for inspection</w:t>
      </w:r>
      <w:r w:rsidRPr="00256665">
        <w:rPr>
          <w:i/>
        </w:rPr>
        <w:t xml:space="preserve"> </w:t>
      </w:r>
      <w:r w:rsidRPr="00256665">
        <w:t>must tell the employee or former employee, on request, where employee records relating to the employee or former employee are kept.</w:t>
      </w:r>
    </w:p>
    <w:p w:rsidR="00110B5B" w:rsidRPr="00256665" w:rsidRDefault="00110B5B" w:rsidP="00722CBD">
      <w:pPr>
        <w:pStyle w:val="ZR2"/>
      </w:pPr>
      <w:r w:rsidRPr="00256665">
        <w:tab/>
        <w:t>(2)</w:t>
      </w:r>
      <w:r w:rsidRPr="00256665">
        <w:tab/>
        <w:t>The employee or former employee may interview the employer, or a representative of the employer, at any time during ordinary working hours, about an employee record that the employer has made or will make.</w:t>
      </w:r>
    </w:p>
    <w:p w:rsidR="00110B5B" w:rsidRPr="00256665" w:rsidRDefault="00110B5B" w:rsidP="00110B5B">
      <w:pPr>
        <w:pStyle w:val="Note"/>
      </w:pPr>
      <w:r w:rsidRPr="00256665">
        <w:rPr>
          <w:i/>
        </w:rPr>
        <w:t>Note   </w:t>
      </w:r>
      <w:r w:rsidRPr="00256665">
        <w:t>Part 5-2 of Chapter 5 of the Act sets out the circumstances in which an inspector can inspect employee records and require the production of employee records.</w:t>
      </w:r>
    </w:p>
    <w:p w:rsidR="00727795" w:rsidRPr="00256665" w:rsidRDefault="006C43E4" w:rsidP="00727795">
      <w:pPr>
        <w:pStyle w:val="HR"/>
      </w:pPr>
      <w:bookmarkStart w:id="126" w:name="_Toc231804110"/>
      <w:r w:rsidRPr="0070257C">
        <w:rPr>
          <w:rStyle w:val="CharSectno"/>
        </w:rPr>
        <w:t>3.44</w:t>
      </w:r>
      <w:r w:rsidR="00727795" w:rsidRPr="00256665">
        <w:tab/>
        <w:t>Records — accuracy</w:t>
      </w:r>
      <w:bookmarkEnd w:id="126"/>
    </w:p>
    <w:p w:rsidR="00727795" w:rsidRPr="00256665" w:rsidRDefault="00727795" w:rsidP="00727795">
      <w:pPr>
        <w:pStyle w:val="R1"/>
        <w:rPr>
          <w:lang w:val="en-US"/>
        </w:rPr>
      </w:pPr>
      <w:r w:rsidRPr="00256665">
        <w:rPr>
          <w:lang w:val="en-US"/>
        </w:rPr>
        <w:tab/>
        <w:t>(1)</w:t>
      </w:r>
      <w:r w:rsidRPr="00256665">
        <w:rPr>
          <w:lang w:val="en-US"/>
        </w:rPr>
        <w:tab/>
        <w:t xml:space="preserve">An employer must ensure that a record that </w:t>
      </w:r>
      <w:r w:rsidR="00AD238B" w:rsidRPr="00256665">
        <w:rPr>
          <w:lang w:val="en-US"/>
        </w:rPr>
        <w:t xml:space="preserve">the employer </w:t>
      </w:r>
      <w:r w:rsidRPr="00256665">
        <w:rPr>
          <w:lang w:val="en-US"/>
        </w:rPr>
        <w:t>is required to k</w:t>
      </w:r>
      <w:r w:rsidR="00AD238B" w:rsidRPr="00256665">
        <w:rPr>
          <w:lang w:val="en-US"/>
        </w:rPr>
        <w:t>eep</w:t>
      </w:r>
      <w:r w:rsidRPr="00256665">
        <w:rPr>
          <w:lang w:val="en-US"/>
        </w:rPr>
        <w:t xml:space="preserve"> under the Act or these Regulations is not false or misleadin</w:t>
      </w:r>
      <w:r w:rsidR="00191D0F" w:rsidRPr="00256665">
        <w:rPr>
          <w:lang w:val="en-US"/>
        </w:rPr>
        <w:t>g to the employer’</w:t>
      </w:r>
      <w:r w:rsidRPr="00256665">
        <w:rPr>
          <w:lang w:val="en-US"/>
        </w:rPr>
        <w:t>s knowledge.</w:t>
      </w:r>
    </w:p>
    <w:p w:rsidR="00727795" w:rsidRPr="00256665" w:rsidRDefault="00727795" w:rsidP="00727795">
      <w:pPr>
        <w:pStyle w:val="R2"/>
      </w:pPr>
      <w:r w:rsidRPr="00256665">
        <w:rPr>
          <w:lang w:val="en-US"/>
        </w:rPr>
        <w:tab/>
        <w:t>(2)</w:t>
      </w:r>
      <w:r w:rsidRPr="00256665">
        <w:rPr>
          <w:lang w:val="en-US"/>
        </w:rPr>
        <w:tab/>
        <w:t xml:space="preserve">An employer must correct </w:t>
      </w:r>
      <w:r w:rsidR="00AD238B" w:rsidRPr="00256665">
        <w:rPr>
          <w:lang w:val="en-US"/>
        </w:rPr>
        <w:t xml:space="preserve">a record that the employer is required to keep under the Act or these Regulations </w:t>
      </w:r>
      <w:r w:rsidRPr="00256665">
        <w:t>as soon as the employer becomes aware that it contains an error.</w:t>
      </w:r>
    </w:p>
    <w:p w:rsidR="00AD238B" w:rsidRPr="00256665" w:rsidRDefault="00727795" w:rsidP="00722CBD">
      <w:pPr>
        <w:pStyle w:val="ZR2"/>
        <w:rPr>
          <w:lang w:val="en-US"/>
        </w:rPr>
      </w:pPr>
      <w:r w:rsidRPr="00256665">
        <w:tab/>
        <w:t>(3)</w:t>
      </w:r>
      <w:r w:rsidRPr="00256665">
        <w:tab/>
      </w:r>
      <w:r w:rsidRPr="00256665">
        <w:rPr>
          <w:lang w:val="en-US"/>
        </w:rPr>
        <w:t xml:space="preserve">An employer must ensure that </w:t>
      </w:r>
      <w:r w:rsidRPr="00256665">
        <w:t>a record</w:t>
      </w:r>
      <w:r w:rsidR="00AD238B" w:rsidRPr="00256665">
        <w:rPr>
          <w:lang w:val="en-US"/>
        </w:rPr>
        <w:t xml:space="preserve"> that the employer is required:</w:t>
      </w:r>
    </w:p>
    <w:p w:rsidR="00AD238B" w:rsidRPr="00256665" w:rsidRDefault="00AD238B" w:rsidP="00AD238B">
      <w:pPr>
        <w:pStyle w:val="P1"/>
        <w:rPr>
          <w:lang w:val="en-US"/>
        </w:rPr>
      </w:pPr>
      <w:r w:rsidRPr="00256665">
        <w:rPr>
          <w:lang w:val="en-US"/>
        </w:rPr>
        <w:tab/>
        <w:t>(a)</w:t>
      </w:r>
      <w:r w:rsidRPr="00256665">
        <w:rPr>
          <w:lang w:val="en-US"/>
        </w:rPr>
        <w:tab/>
        <w:t xml:space="preserve">to keep under the Act or these Regulations; and </w:t>
      </w:r>
    </w:p>
    <w:p w:rsidR="00AD238B" w:rsidRPr="00256665" w:rsidRDefault="00AD238B" w:rsidP="00AD238B">
      <w:pPr>
        <w:pStyle w:val="P1"/>
      </w:pPr>
      <w:r w:rsidRPr="00256665">
        <w:rPr>
          <w:lang w:val="en-US"/>
        </w:rPr>
        <w:tab/>
        <w:t>(b)</w:t>
      </w:r>
      <w:r w:rsidRPr="00256665">
        <w:rPr>
          <w:lang w:val="en-US"/>
        </w:rPr>
        <w:tab/>
      </w:r>
      <w:r w:rsidR="00727795" w:rsidRPr="00256665">
        <w:t xml:space="preserve">to correct in accordance with </w:t>
      </w:r>
      <w:r w:rsidRPr="00256665">
        <w:t>subregulation (2);</w:t>
      </w:r>
    </w:p>
    <w:p w:rsidR="00727795" w:rsidRPr="00256665" w:rsidRDefault="00727795" w:rsidP="00AD238B">
      <w:pPr>
        <w:pStyle w:val="Rc"/>
      </w:pPr>
      <w:r w:rsidRPr="00256665">
        <w:t>contains a notation of the nature of the corrected error with the correction.</w:t>
      </w:r>
    </w:p>
    <w:p w:rsidR="00AD238B" w:rsidRPr="00256665" w:rsidRDefault="00AD238B" w:rsidP="00722CBD">
      <w:pPr>
        <w:pStyle w:val="ZR2"/>
      </w:pPr>
      <w:r w:rsidRPr="00256665">
        <w:tab/>
        <w:t>(4</w:t>
      </w:r>
      <w:r w:rsidR="00727795" w:rsidRPr="00256665">
        <w:t>)</w:t>
      </w:r>
      <w:r w:rsidR="00727795" w:rsidRPr="00256665">
        <w:tab/>
      </w:r>
      <w:r w:rsidRPr="00256665">
        <w:rPr>
          <w:lang w:val="en-US"/>
        </w:rPr>
        <w:t xml:space="preserve">An employer must not alter </w:t>
      </w:r>
      <w:r w:rsidR="00727795" w:rsidRPr="00256665">
        <w:t>a record</w:t>
      </w:r>
      <w:r w:rsidR="00140EB4" w:rsidRPr="00256665">
        <w:rPr>
          <w:lang w:val="en-US"/>
        </w:rPr>
        <w:t xml:space="preserve"> that the employer is required to keep under the Act or these Regulations</w:t>
      </w:r>
      <w:r w:rsidR="00727795" w:rsidRPr="00256665">
        <w:t xml:space="preserve"> </w:t>
      </w:r>
      <w:r w:rsidRPr="00256665">
        <w:t>except:</w:t>
      </w:r>
    </w:p>
    <w:p w:rsidR="00AD238B" w:rsidRPr="00256665" w:rsidRDefault="00AD238B" w:rsidP="00AD238B">
      <w:pPr>
        <w:pStyle w:val="P1"/>
      </w:pPr>
      <w:r w:rsidRPr="00256665">
        <w:tab/>
        <w:t>(a)</w:t>
      </w:r>
      <w:r w:rsidRPr="00256665">
        <w:tab/>
      </w:r>
      <w:r w:rsidR="00727795" w:rsidRPr="00256665">
        <w:t xml:space="preserve">in compliance with </w:t>
      </w:r>
      <w:r w:rsidRPr="00256665">
        <w:t>subregulation (2) or (3</w:t>
      </w:r>
      <w:r w:rsidR="00727795" w:rsidRPr="00256665">
        <w:t>)</w:t>
      </w:r>
      <w:r w:rsidRPr="00256665">
        <w:t>; or</w:t>
      </w:r>
    </w:p>
    <w:p w:rsidR="00140EB4" w:rsidRPr="00256665" w:rsidRDefault="00140EB4" w:rsidP="00140EB4">
      <w:pPr>
        <w:pStyle w:val="P1"/>
      </w:pPr>
      <w:r w:rsidRPr="00256665">
        <w:tab/>
        <w:t>(b)</w:t>
      </w:r>
      <w:r w:rsidRPr="00256665">
        <w:tab/>
        <w:t>to any extent otherwise permitted by the Act or these Regulations.</w:t>
      </w:r>
    </w:p>
    <w:p w:rsidR="00727795" w:rsidRPr="00256665" w:rsidRDefault="00727795" w:rsidP="00722CBD">
      <w:pPr>
        <w:pStyle w:val="ZR2"/>
        <w:rPr>
          <w:lang w:val="en-US"/>
        </w:rPr>
      </w:pPr>
      <w:r w:rsidRPr="00256665">
        <w:lastRenderedPageBreak/>
        <w:tab/>
        <w:t>(</w:t>
      </w:r>
      <w:r w:rsidR="00140EB4" w:rsidRPr="00256665">
        <w:t>5</w:t>
      </w:r>
      <w:r w:rsidRPr="00256665">
        <w:t>)</w:t>
      </w:r>
      <w:r w:rsidRPr="00256665">
        <w:tab/>
      </w:r>
      <w:r w:rsidR="00140EB4" w:rsidRPr="00256665">
        <w:rPr>
          <w:lang w:val="en-US"/>
        </w:rPr>
        <w:t>An employer must ensure that a record that the employer is required to keep under the Act or these Regulations is not</w:t>
      </w:r>
      <w:r w:rsidR="00140EB4" w:rsidRPr="00256665">
        <w:t xml:space="preserve"> </w:t>
      </w:r>
      <w:r w:rsidRPr="00256665">
        <w:t>a</w:t>
      </w:r>
      <w:r w:rsidR="00140EB4" w:rsidRPr="00256665">
        <w:t>ltered by</w:t>
      </w:r>
      <w:r w:rsidRPr="00256665">
        <w:t xml:space="preserve"> other person except</w:t>
      </w:r>
      <w:r w:rsidR="00140EB4" w:rsidRPr="00256665">
        <w:t>:</w:t>
      </w:r>
    </w:p>
    <w:p w:rsidR="00140EB4" w:rsidRPr="00256665" w:rsidRDefault="00140EB4" w:rsidP="00140EB4">
      <w:pPr>
        <w:pStyle w:val="P1"/>
      </w:pPr>
      <w:r w:rsidRPr="00256665">
        <w:tab/>
        <w:t>(a)</w:t>
      </w:r>
      <w:r w:rsidRPr="00256665">
        <w:tab/>
        <w:t>in compliance with subregulation (2) or (3); or</w:t>
      </w:r>
    </w:p>
    <w:p w:rsidR="00140EB4" w:rsidRPr="00256665" w:rsidRDefault="00140EB4" w:rsidP="00140EB4">
      <w:pPr>
        <w:pStyle w:val="P1"/>
      </w:pPr>
      <w:r w:rsidRPr="00256665">
        <w:tab/>
        <w:t>(b)</w:t>
      </w:r>
      <w:r w:rsidRPr="00256665">
        <w:tab/>
        <w:t>to any extent otherwise permitted by the Act or these Regulations.</w:t>
      </w:r>
    </w:p>
    <w:p w:rsidR="00957C24" w:rsidRPr="00256665" w:rsidRDefault="00957C24" w:rsidP="00957C24">
      <w:pPr>
        <w:pStyle w:val="R2"/>
        <w:rPr>
          <w:sz w:val="20"/>
          <w:szCs w:val="20"/>
        </w:rPr>
      </w:pPr>
      <w:r w:rsidRPr="00256665">
        <w:tab/>
        <w:t>(6)</w:t>
      </w:r>
      <w:r w:rsidRPr="00256665">
        <w:tab/>
        <w:t xml:space="preserve">A person must not make use of an entry in an employee record made and kept by an employer for this Subdivision if the person does so knowing that the entry is false or misleading. </w:t>
      </w:r>
    </w:p>
    <w:p w:rsidR="00110B5B" w:rsidRPr="00256665" w:rsidRDefault="00110B5B" w:rsidP="00110B5B">
      <w:pPr>
        <w:pStyle w:val="HS"/>
      </w:pPr>
      <w:bookmarkStart w:id="127" w:name="_Toc231804111"/>
      <w:r w:rsidRPr="00256665">
        <w:t>Subdivision 2</w:t>
      </w:r>
      <w:r w:rsidRPr="00256665">
        <w:tab/>
        <w:t>Pay slips</w:t>
      </w:r>
      <w:bookmarkEnd w:id="127"/>
    </w:p>
    <w:p w:rsidR="00110B5B" w:rsidRPr="00256665" w:rsidRDefault="006C43E4" w:rsidP="00110B5B">
      <w:pPr>
        <w:pStyle w:val="HR"/>
      </w:pPr>
      <w:bookmarkStart w:id="128" w:name="_Toc231804112"/>
      <w:r w:rsidRPr="0070257C">
        <w:rPr>
          <w:rStyle w:val="CharSectno"/>
        </w:rPr>
        <w:t>3.45</w:t>
      </w:r>
      <w:r w:rsidR="00110B5B" w:rsidRPr="00256665">
        <w:tab/>
        <w:t>Pay slips — form</w:t>
      </w:r>
      <w:bookmarkEnd w:id="128"/>
    </w:p>
    <w:p w:rsidR="00110B5B" w:rsidRPr="00256665" w:rsidRDefault="00110B5B" w:rsidP="00722CBD">
      <w:pPr>
        <w:pStyle w:val="ZR1"/>
      </w:pPr>
      <w:r w:rsidRPr="00256665">
        <w:tab/>
      </w:r>
      <w:r w:rsidRPr="00256665">
        <w:tab/>
        <w:t>For paragraph 536 (2) (b) of the Act, a pay slip must be:</w:t>
      </w:r>
    </w:p>
    <w:p w:rsidR="00110B5B" w:rsidRPr="00256665" w:rsidRDefault="00110B5B" w:rsidP="00110B5B">
      <w:pPr>
        <w:pStyle w:val="P1"/>
      </w:pPr>
      <w:r w:rsidRPr="00256665">
        <w:tab/>
        <w:t>(a)</w:t>
      </w:r>
      <w:r w:rsidRPr="00256665">
        <w:tab/>
        <w:t xml:space="preserve">in electronic form; or </w:t>
      </w:r>
    </w:p>
    <w:p w:rsidR="00110B5B" w:rsidRPr="00256665" w:rsidRDefault="00110B5B" w:rsidP="00722CBD">
      <w:pPr>
        <w:pStyle w:val="ZP1"/>
      </w:pPr>
      <w:r w:rsidRPr="00256665">
        <w:tab/>
        <w:t>(b)</w:t>
      </w:r>
      <w:r w:rsidRPr="00256665">
        <w:tab/>
        <w:t>a hard copy.</w:t>
      </w:r>
    </w:p>
    <w:p w:rsidR="00D4090B" w:rsidRPr="00256665" w:rsidRDefault="00D4090B" w:rsidP="00D4090B">
      <w:pPr>
        <w:pStyle w:val="Note"/>
      </w:pPr>
      <w:r w:rsidRPr="00256665">
        <w:rPr>
          <w:i/>
        </w:rPr>
        <w:t>Note   </w:t>
      </w:r>
      <w:r w:rsidRPr="00256665">
        <w:rPr>
          <w:iCs/>
        </w:rPr>
        <w:t xml:space="preserve">Subsection 536 (2) of the Act is a civil remedy provision. Section 558 of the Act and </w:t>
      </w:r>
      <w:r w:rsidRPr="00256665">
        <w:t>Division 4 of Part 4-1 deal with infringement notices relating to alleged contraventions of civil remedy provisions.</w:t>
      </w:r>
    </w:p>
    <w:p w:rsidR="00110B5B" w:rsidRPr="00256665" w:rsidRDefault="006C43E4" w:rsidP="00110B5B">
      <w:pPr>
        <w:pStyle w:val="HR"/>
      </w:pPr>
      <w:bookmarkStart w:id="129" w:name="_Toc231804113"/>
      <w:r w:rsidRPr="0070257C">
        <w:rPr>
          <w:rStyle w:val="CharSectno"/>
        </w:rPr>
        <w:t>3.46</w:t>
      </w:r>
      <w:r w:rsidR="00110B5B" w:rsidRPr="00256665">
        <w:tab/>
        <w:t>Pay slips — content</w:t>
      </w:r>
      <w:bookmarkEnd w:id="129"/>
    </w:p>
    <w:p w:rsidR="00110B5B" w:rsidRPr="00256665" w:rsidRDefault="00110B5B" w:rsidP="00722CBD">
      <w:pPr>
        <w:pStyle w:val="ZR1"/>
      </w:pPr>
      <w:r w:rsidRPr="00256665">
        <w:tab/>
        <w:t>(1)</w:t>
      </w:r>
      <w:r w:rsidRPr="00256665">
        <w:tab/>
        <w:t>For paragraph 536 (2) (b) of the Act, a pay slip must specify:</w:t>
      </w:r>
    </w:p>
    <w:p w:rsidR="00110B5B" w:rsidRPr="00256665" w:rsidRDefault="00110B5B" w:rsidP="00110B5B">
      <w:pPr>
        <w:pStyle w:val="P1"/>
      </w:pPr>
      <w:r w:rsidRPr="00256665">
        <w:tab/>
        <w:t>(a)</w:t>
      </w:r>
      <w:r w:rsidRPr="00256665">
        <w:tab/>
        <w:t>the employer’s name; and</w:t>
      </w:r>
    </w:p>
    <w:p w:rsidR="00110B5B" w:rsidRPr="00256665" w:rsidRDefault="00110B5B" w:rsidP="00110B5B">
      <w:pPr>
        <w:pStyle w:val="P1"/>
      </w:pPr>
      <w:r w:rsidRPr="00256665">
        <w:tab/>
        <w:t>(b)</w:t>
      </w:r>
      <w:r w:rsidRPr="00256665">
        <w:tab/>
        <w:t>the employee’s name; and</w:t>
      </w:r>
    </w:p>
    <w:p w:rsidR="00110B5B" w:rsidRPr="00256665" w:rsidRDefault="00874644" w:rsidP="00110B5B">
      <w:pPr>
        <w:pStyle w:val="P1"/>
      </w:pPr>
      <w:r w:rsidRPr="00256665">
        <w:tab/>
        <w:t>(</w:t>
      </w:r>
      <w:r w:rsidR="003E3405" w:rsidRPr="00256665">
        <w:t>c</w:t>
      </w:r>
      <w:r w:rsidR="00110B5B" w:rsidRPr="00256665">
        <w:t>)</w:t>
      </w:r>
      <w:r w:rsidR="00110B5B" w:rsidRPr="00256665">
        <w:tab/>
        <w:t>the period to which the pay slip relates; and</w:t>
      </w:r>
    </w:p>
    <w:p w:rsidR="00110B5B" w:rsidRPr="00256665" w:rsidRDefault="003E3405" w:rsidP="00110B5B">
      <w:pPr>
        <w:pStyle w:val="P1"/>
      </w:pPr>
      <w:r w:rsidRPr="00256665">
        <w:tab/>
        <w:t>(d</w:t>
      </w:r>
      <w:r w:rsidR="00110B5B" w:rsidRPr="00256665">
        <w:t>)</w:t>
      </w:r>
      <w:r w:rsidR="00110B5B" w:rsidRPr="00256665">
        <w:tab/>
        <w:t>the date on which the payment to which the pay slip relates was made; and</w:t>
      </w:r>
    </w:p>
    <w:p w:rsidR="00110B5B" w:rsidRPr="00256665" w:rsidRDefault="003E3405" w:rsidP="00110B5B">
      <w:pPr>
        <w:pStyle w:val="P1"/>
      </w:pPr>
      <w:r w:rsidRPr="00256665">
        <w:tab/>
        <w:t>(e</w:t>
      </w:r>
      <w:r w:rsidR="00110B5B" w:rsidRPr="00256665">
        <w:t>)</w:t>
      </w:r>
      <w:r w:rsidR="00110B5B" w:rsidRPr="00256665">
        <w:tab/>
        <w:t>the gross amount of the payment; and</w:t>
      </w:r>
    </w:p>
    <w:p w:rsidR="00110B5B" w:rsidRPr="00256665" w:rsidRDefault="003E3405" w:rsidP="00110B5B">
      <w:pPr>
        <w:pStyle w:val="P1"/>
      </w:pPr>
      <w:r w:rsidRPr="00256665">
        <w:tab/>
        <w:t>(f</w:t>
      </w:r>
      <w:r w:rsidR="00110B5B" w:rsidRPr="00256665">
        <w:t>)</w:t>
      </w:r>
      <w:r w:rsidR="00110B5B" w:rsidRPr="00256665">
        <w:tab/>
        <w:t>the net amount of the payment; and</w:t>
      </w:r>
    </w:p>
    <w:p w:rsidR="00E802E6" w:rsidRPr="00256665" w:rsidRDefault="003E3405" w:rsidP="00E802E6">
      <w:pPr>
        <w:pStyle w:val="P1"/>
      </w:pPr>
      <w:r w:rsidRPr="00256665">
        <w:tab/>
        <w:t>(g</w:t>
      </w:r>
      <w:r w:rsidR="00110B5B" w:rsidRPr="00256665">
        <w:t>)</w:t>
      </w:r>
      <w:r w:rsidR="00110B5B" w:rsidRPr="00256665">
        <w:tab/>
        <w:t>any amount paid to the employee that is a bonus, loading, allowance, penalty rate</w:t>
      </w:r>
      <w:r w:rsidR="00E802E6" w:rsidRPr="00256665">
        <w:t>, incentive-based payment</w:t>
      </w:r>
      <w:r w:rsidR="00110B5B" w:rsidRPr="00256665">
        <w:t xml:space="preserve"> or other sepa</w:t>
      </w:r>
      <w:r w:rsidR="002C1483" w:rsidRPr="00256665">
        <w:t>rately identifiable entitlement; and</w:t>
      </w:r>
    </w:p>
    <w:p w:rsidR="002C1483" w:rsidRPr="00256665" w:rsidRDefault="003E3405" w:rsidP="002C1483">
      <w:pPr>
        <w:pStyle w:val="P1"/>
      </w:pPr>
      <w:r w:rsidRPr="00256665">
        <w:tab/>
        <w:t>(h</w:t>
      </w:r>
      <w:r w:rsidR="002C1483" w:rsidRPr="00256665">
        <w:t>)</w:t>
      </w:r>
      <w:r w:rsidR="002C1483" w:rsidRPr="00256665">
        <w:tab/>
        <w:t>on and after 1 January 2010 — the Australian Business Number</w:t>
      </w:r>
      <w:r w:rsidR="00D508F8" w:rsidRPr="00256665">
        <w:t xml:space="preserve"> (if any) </w:t>
      </w:r>
      <w:r w:rsidR="002C1483" w:rsidRPr="00256665">
        <w:t>of the employer.</w:t>
      </w:r>
    </w:p>
    <w:p w:rsidR="00110B5B" w:rsidRPr="00256665" w:rsidRDefault="00110B5B" w:rsidP="00110B5B">
      <w:pPr>
        <w:pStyle w:val="R2"/>
      </w:pPr>
      <w:r w:rsidRPr="00256665">
        <w:lastRenderedPageBreak/>
        <w:tab/>
        <w:t>(2)</w:t>
      </w:r>
      <w:r w:rsidRPr="00256665">
        <w:tab/>
        <w:t>If an amount is deducted from the gross amount of the payment, the pay slip must also include the name, or the name and number, of the fund or account into which the deduction was paid.</w:t>
      </w:r>
    </w:p>
    <w:p w:rsidR="00110B5B" w:rsidRPr="00256665" w:rsidRDefault="00110B5B" w:rsidP="00722CBD">
      <w:pPr>
        <w:pStyle w:val="ZR2"/>
      </w:pPr>
      <w:r w:rsidRPr="00256665">
        <w:tab/>
        <w:t>(3)</w:t>
      </w:r>
      <w:r w:rsidRPr="00256665">
        <w:tab/>
        <w:t>If the employee is paid at an hourly rate of pay, the pay slip must also include:</w:t>
      </w:r>
    </w:p>
    <w:p w:rsidR="00110B5B" w:rsidRPr="00256665" w:rsidRDefault="00110B5B" w:rsidP="00110B5B">
      <w:pPr>
        <w:pStyle w:val="P1"/>
      </w:pPr>
      <w:r w:rsidRPr="00256665">
        <w:tab/>
        <w:t>(a)</w:t>
      </w:r>
      <w:r w:rsidRPr="00256665">
        <w:tab/>
        <w:t>the rate of pay for the employee’s ordinary hours (however described); and</w:t>
      </w:r>
    </w:p>
    <w:p w:rsidR="00110B5B" w:rsidRPr="00256665" w:rsidRDefault="00110B5B" w:rsidP="00110B5B">
      <w:pPr>
        <w:pStyle w:val="P1"/>
      </w:pPr>
      <w:r w:rsidRPr="00256665">
        <w:tab/>
        <w:t>(b)</w:t>
      </w:r>
      <w:r w:rsidRPr="00256665">
        <w:tab/>
        <w:t>the number of hours in that period for which the employee was employed at that rate; and</w:t>
      </w:r>
    </w:p>
    <w:p w:rsidR="00110B5B" w:rsidRPr="00256665" w:rsidRDefault="00110B5B" w:rsidP="00110B5B">
      <w:pPr>
        <w:pStyle w:val="P1"/>
      </w:pPr>
      <w:r w:rsidRPr="00256665">
        <w:tab/>
        <w:t>(c)</w:t>
      </w:r>
      <w:r w:rsidRPr="00256665">
        <w:tab/>
        <w:t>the amount of the payment made at that rate.</w:t>
      </w:r>
    </w:p>
    <w:p w:rsidR="00110B5B" w:rsidRPr="00256665" w:rsidRDefault="00110B5B" w:rsidP="00110B5B">
      <w:pPr>
        <w:pStyle w:val="R2"/>
      </w:pPr>
      <w:r w:rsidRPr="00256665">
        <w:tab/>
        <w:t>(4)</w:t>
      </w:r>
      <w:r w:rsidRPr="00256665">
        <w:tab/>
        <w:t>If the employee is paid at an annual rate of pay, the pay slip must also include the rate as at the latest date to which the payment relates.</w:t>
      </w:r>
    </w:p>
    <w:p w:rsidR="00110B5B" w:rsidRPr="00256665" w:rsidRDefault="00110B5B" w:rsidP="00722CBD">
      <w:pPr>
        <w:pStyle w:val="ZR2"/>
      </w:pPr>
      <w:r w:rsidRPr="00256665">
        <w:tab/>
        <w:t>(5)</w:t>
      </w:r>
      <w:r w:rsidRPr="00256665">
        <w:tab/>
        <w:t>If the employer is required to make superannuation contributions for the benefit of the employee, the pay slip must also include:</w:t>
      </w:r>
    </w:p>
    <w:p w:rsidR="00110B5B" w:rsidRPr="00256665" w:rsidRDefault="00110B5B" w:rsidP="00110B5B">
      <w:pPr>
        <w:pStyle w:val="P1"/>
      </w:pPr>
      <w:r w:rsidRPr="00256665">
        <w:tab/>
        <w:t>(a)</w:t>
      </w:r>
      <w:r w:rsidRPr="00256665">
        <w:tab/>
        <w:t>the amount of each contribution that the employer made during the period to which the pay slip relates, and the name, or the name and number, of any fund to which the contribution was made; or</w:t>
      </w:r>
    </w:p>
    <w:p w:rsidR="00110B5B" w:rsidRPr="00256665" w:rsidRDefault="00110B5B" w:rsidP="00110B5B">
      <w:pPr>
        <w:pStyle w:val="P1"/>
      </w:pPr>
      <w:r w:rsidRPr="00256665">
        <w:tab/>
        <w:t>(b)</w:t>
      </w:r>
      <w:r w:rsidRPr="00256665">
        <w:tab/>
        <w:t>the amounts of contributions that the employer is liable to make in relation to the period to which the pay slip relates, and the name, or the name and number, of any fund to which the contributions will be made.</w:t>
      </w:r>
    </w:p>
    <w:p w:rsidR="00110B5B" w:rsidRPr="00256665" w:rsidRDefault="00110B5B" w:rsidP="00722CBD">
      <w:pPr>
        <w:pStyle w:val="ZR2"/>
      </w:pPr>
      <w:r w:rsidRPr="00256665">
        <w:tab/>
        <w:t>(6)</w:t>
      </w:r>
      <w:r w:rsidRPr="00256665">
        <w:tab/>
        <w:t>In subregulation (5):</w:t>
      </w:r>
    </w:p>
    <w:p w:rsidR="00110B5B" w:rsidRPr="00256665" w:rsidRDefault="00110B5B" w:rsidP="00722CBD">
      <w:pPr>
        <w:pStyle w:val="Zdefinition"/>
      </w:pPr>
      <w:r w:rsidRPr="00256665">
        <w:rPr>
          <w:b/>
          <w:i/>
        </w:rPr>
        <w:t>contributions</w:t>
      </w:r>
      <w:r w:rsidRPr="00256665">
        <w:t xml:space="preserve"> does not include a contribution in respect of a defined benefit interest (within the meaning of the </w:t>
      </w:r>
      <w:r w:rsidRPr="00256665">
        <w:rPr>
          <w:i/>
        </w:rPr>
        <w:t>Superannuation Industry (Supervision) Regulations 1994</w:t>
      </w:r>
      <w:r w:rsidRPr="00256665">
        <w:t xml:space="preserve">) in a defined benefit fund (within the meaning of the </w:t>
      </w:r>
      <w:r w:rsidRPr="00256665">
        <w:rPr>
          <w:i/>
        </w:rPr>
        <w:t>Superannuation Industry (Supervision) Act 1993</w:t>
      </w:r>
      <w:r w:rsidRPr="00256665">
        <w:t>).</w:t>
      </w:r>
    </w:p>
    <w:p w:rsidR="00D4090B" w:rsidRPr="00256665" w:rsidRDefault="00D4090B" w:rsidP="00D4090B">
      <w:pPr>
        <w:pStyle w:val="Note"/>
      </w:pPr>
      <w:r w:rsidRPr="00256665">
        <w:rPr>
          <w:i/>
        </w:rPr>
        <w:t>Note   </w:t>
      </w:r>
      <w:r w:rsidRPr="00256665">
        <w:rPr>
          <w:iCs/>
        </w:rPr>
        <w:t xml:space="preserve">Subsection 536 (2) of the Act is a civil remedy provision. Section 558 of the Act and </w:t>
      </w:r>
      <w:r w:rsidRPr="00256665">
        <w:t>Division 4 of Part 4-1 deal with infringement notices relating to alleged contraventions of civil remedy provisions.</w:t>
      </w:r>
    </w:p>
    <w:p w:rsidR="00110B5B" w:rsidRPr="00256665" w:rsidRDefault="00110B5B" w:rsidP="00110B5B">
      <w:pPr>
        <w:pStyle w:val="HC"/>
      </w:pPr>
      <w:bookmarkStart w:id="130" w:name="_Toc231804114"/>
      <w:r w:rsidRPr="0070257C">
        <w:rPr>
          <w:rStyle w:val="CharChapNo"/>
        </w:rPr>
        <w:lastRenderedPageBreak/>
        <w:t>Chapter 4</w:t>
      </w:r>
      <w:r w:rsidRPr="00256665">
        <w:tab/>
      </w:r>
      <w:r w:rsidRPr="0070257C">
        <w:rPr>
          <w:rStyle w:val="CharChapText"/>
        </w:rPr>
        <w:t>Compliance and enforcement</w:t>
      </w:r>
      <w:bookmarkEnd w:id="130"/>
    </w:p>
    <w:p w:rsidR="00110B5B" w:rsidRPr="00256665" w:rsidRDefault="00110B5B" w:rsidP="00110B5B">
      <w:pPr>
        <w:pStyle w:val="HP"/>
        <w:rPr>
          <w:lang w:val="en-US"/>
        </w:rPr>
      </w:pPr>
      <w:bookmarkStart w:id="131" w:name="_Toc231804115"/>
      <w:r w:rsidRPr="0070257C">
        <w:rPr>
          <w:rStyle w:val="CharPartNo"/>
        </w:rPr>
        <w:t>Part 4-1</w:t>
      </w:r>
      <w:r w:rsidRPr="00256665">
        <w:rPr>
          <w:lang w:val="en-US"/>
        </w:rPr>
        <w:tab/>
      </w:r>
      <w:r w:rsidRPr="0070257C">
        <w:rPr>
          <w:rStyle w:val="CharPartText"/>
        </w:rPr>
        <w:t>Civil remedies</w:t>
      </w:r>
      <w:bookmarkEnd w:id="131"/>
    </w:p>
    <w:p w:rsidR="00110B5B" w:rsidRPr="00256665" w:rsidRDefault="00110B5B" w:rsidP="00110B5B">
      <w:pPr>
        <w:pStyle w:val="HD"/>
        <w:rPr>
          <w:lang w:val="en-US"/>
        </w:rPr>
      </w:pPr>
      <w:bookmarkStart w:id="132" w:name="_Toc231804116"/>
      <w:r w:rsidRPr="0070257C">
        <w:rPr>
          <w:rStyle w:val="CharDivNo"/>
        </w:rPr>
        <w:t>Division 3</w:t>
      </w:r>
      <w:r w:rsidRPr="00256665">
        <w:rPr>
          <w:lang w:val="en-US"/>
        </w:rPr>
        <w:tab/>
      </w:r>
      <w:r w:rsidRPr="0070257C">
        <w:rPr>
          <w:rStyle w:val="CharDivText"/>
        </w:rPr>
        <w:t>Small claims procedure</w:t>
      </w:r>
      <w:bookmarkEnd w:id="132"/>
    </w:p>
    <w:p w:rsidR="00110B5B" w:rsidRPr="00256665" w:rsidRDefault="00191D0F" w:rsidP="00110B5B">
      <w:pPr>
        <w:pStyle w:val="HR"/>
      </w:pPr>
      <w:bookmarkStart w:id="133" w:name="_Toc231804117"/>
      <w:r w:rsidRPr="0070257C">
        <w:rPr>
          <w:rStyle w:val="CharSectno"/>
        </w:rPr>
        <w:t>4.01</w:t>
      </w:r>
      <w:r w:rsidR="00110B5B" w:rsidRPr="00256665">
        <w:tab/>
        <w:t>Plaintiffs may choose small claims procedure</w:t>
      </w:r>
      <w:bookmarkEnd w:id="133"/>
    </w:p>
    <w:p w:rsidR="00110B5B" w:rsidRPr="00256665" w:rsidRDefault="00110B5B" w:rsidP="00110B5B">
      <w:pPr>
        <w:pStyle w:val="ZR1"/>
      </w:pPr>
      <w:r w:rsidRPr="00256665">
        <w:tab/>
        <w:t>(1)</w:t>
      </w:r>
      <w:r w:rsidRPr="00256665">
        <w:tab/>
        <w:t xml:space="preserve">For paragraph 548 (1) (c) of the Act, the manner in which a person must indicate that he or she wants a small claims procedure to apply to </w:t>
      </w:r>
      <w:r w:rsidR="006D111D" w:rsidRPr="00256665">
        <w:t>an action that the person has commenced</w:t>
      </w:r>
      <w:r w:rsidRPr="00256665">
        <w:t xml:space="preserve"> is:</w:t>
      </w:r>
    </w:p>
    <w:p w:rsidR="00110B5B" w:rsidRPr="00256665" w:rsidRDefault="00110B5B" w:rsidP="00722CBD">
      <w:pPr>
        <w:pStyle w:val="ZP1"/>
      </w:pPr>
      <w:r w:rsidRPr="00256665">
        <w:tab/>
        <w:t>(a)</w:t>
      </w:r>
      <w:r w:rsidRPr="00256665">
        <w:tab/>
        <w:t>by:</w:t>
      </w:r>
    </w:p>
    <w:p w:rsidR="00110B5B" w:rsidRPr="00256665" w:rsidRDefault="00110B5B" w:rsidP="00110B5B">
      <w:pPr>
        <w:pStyle w:val="P2"/>
      </w:pPr>
      <w:r w:rsidRPr="00256665">
        <w:tab/>
        <w:t>(i)</w:t>
      </w:r>
      <w:r w:rsidRPr="00256665">
        <w:tab/>
        <w:t>endorsing the papers initiating the action with a statement that the person wants a small claims procedure to apply to the action; or</w:t>
      </w:r>
    </w:p>
    <w:p w:rsidR="00110B5B" w:rsidRPr="00256665" w:rsidRDefault="00110B5B" w:rsidP="00110B5B">
      <w:pPr>
        <w:pStyle w:val="P2"/>
      </w:pPr>
      <w:r w:rsidRPr="00256665">
        <w:tab/>
        <w:t>(ii)</w:t>
      </w:r>
      <w:r w:rsidRPr="00256665">
        <w:tab/>
        <w:t>lodging with the magistrates court or the Federal Magistrates Court a paper that identifies the action and states that the person wants a small claims procedure to apply to the action; and</w:t>
      </w:r>
    </w:p>
    <w:p w:rsidR="00110B5B" w:rsidRPr="00256665" w:rsidRDefault="00110B5B" w:rsidP="00110B5B">
      <w:pPr>
        <w:pStyle w:val="P1"/>
      </w:pPr>
      <w:r w:rsidRPr="00256665">
        <w:tab/>
        <w:t>(b)</w:t>
      </w:r>
      <w:r w:rsidRPr="00256665">
        <w:tab/>
        <w:t>by serving a copy of the papers initiating the action, together with a copy of the paper (if any) mentioned in subparagraph (a) (ii), on every other party to the action.</w:t>
      </w:r>
    </w:p>
    <w:p w:rsidR="00110B5B" w:rsidRPr="00256665" w:rsidRDefault="00110B5B" w:rsidP="00110B5B">
      <w:pPr>
        <w:pStyle w:val="R2"/>
      </w:pPr>
      <w:r w:rsidRPr="00256665">
        <w:tab/>
        <w:t>(2)</w:t>
      </w:r>
      <w:r w:rsidRPr="00256665">
        <w:tab/>
        <w:t>Subregulation (1) does not apply to an action that a person starts in a magistrates court or the Federal Magistrates Court if rules of court relating to that court prescribe the manner in which the person indicates that he or she wants a small claims procedure to apply to the action.</w:t>
      </w:r>
    </w:p>
    <w:p w:rsidR="00110B5B" w:rsidRPr="00256665" w:rsidRDefault="00110B5B" w:rsidP="00D14928">
      <w:pPr>
        <w:pStyle w:val="HD"/>
        <w:pageBreakBefore/>
        <w:rPr>
          <w:lang w:val="en-US"/>
        </w:rPr>
      </w:pPr>
      <w:bookmarkStart w:id="134" w:name="_Toc231804118"/>
      <w:r w:rsidRPr="0070257C">
        <w:rPr>
          <w:rStyle w:val="CharDivNo"/>
        </w:rPr>
        <w:lastRenderedPageBreak/>
        <w:t>Division 4</w:t>
      </w:r>
      <w:r w:rsidRPr="00256665">
        <w:rPr>
          <w:lang w:val="en-US"/>
        </w:rPr>
        <w:tab/>
      </w:r>
      <w:r w:rsidRPr="0070257C">
        <w:rPr>
          <w:rStyle w:val="CharDivText"/>
        </w:rPr>
        <w:t>General provisions relating to civil remedies</w:t>
      </w:r>
      <w:r w:rsidR="00A63FC9" w:rsidRPr="0070257C">
        <w:rPr>
          <w:rStyle w:val="CharDivText"/>
        </w:rPr>
        <w:t xml:space="preserve"> and infringement notices</w:t>
      </w:r>
      <w:bookmarkEnd w:id="134"/>
    </w:p>
    <w:p w:rsidR="00110B5B" w:rsidRPr="00256665" w:rsidRDefault="00191D0F" w:rsidP="00110B5B">
      <w:pPr>
        <w:pStyle w:val="HR"/>
      </w:pPr>
      <w:bookmarkStart w:id="135" w:name="_Toc231804119"/>
      <w:r w:rsidRPr="0070257C">
        <w:rPr>
          <w:rStyle w:val="CharSectno"/>
        </w:rPr>
        <w:t>4.02</w:t>
      </w:r>
      <w:r w:rsidR="00110B5B" w:rsidRPr="00256665">
        <w:tab/>
        <w:t>General</w:t>
      </w:r>
      <w:bookmarkEnd w:id="135"/>
    </w:p>
    <w:p w:rsidR="00110B5B" w:rsidRPr="00256665" w:rsidRDefault="00110B5B" w:rsidP="00110B5B">
      <w:pPr>
        <w:pStyle w:val="R1"/>
      </w:pPr>
      <w:r w:rsidRPr="00256665">
        <w:tab/>
        <w:t>(1)</w:t>
      </w:r>
      <w:r w:rsidRPr="00256665">
        <w:tab/>
        <w:t>For subsection 558 (1) of the Act, this Division provides for a person who is alleged to have contravened a civil remedy provision to pay a penalty to the Commonwealth as an alternative to civil proceedings</w:t>
      </w:r>
    </w:p>
    <w:p w:rsidR="00110B5B" w:rsidRPr="00256665" w:rsidRDefault="00110B5B" w:rsidP="00722CBD">
      <w:pPr>
        <w:pStyle w:val="ZR2"/>
      </w:pPr>
      <w:r w:rsidRPr="00256665">
        <w:tab/>
        <w:t>(2)</w:t>
      </w:r>
      <w:r w:rsidRPr="00256665">
        <w:tab/>
        <w:t xml:space="preserve">This </w:t>
      </w:r>
      <w:r w:rsidR="008B0388" w:rsidRPr="00256665">
        <w:t>Division</w:t>
      </w:r>
      <w:r w:rsidRPr="00256665">
        <w:t xml:space="preserve"> does not:</w:t>
      </w:r>
    </w:p>
    <w:p w:rsidR="00110B5B" w:rsidRPr="00256665" w:rsidRDefault="00110B5B" w:rsidP="00110B5B">
      <w:pPr>
        <w:pStyle w:val="P1"/>
      </w:pPr>
      <w:r w:rsidRPr="00256665">
        <w:tab/>
        <w:t>(a)</w:t>
      </w:r>
      <w:r w:rsidRPr="00256665">
        <w:tab/>
        <w:t>require an infringement notice to be issued to a person for an alleged contravention of a civil remedy provision; or</w:t>
      </w:r>
    </w:p>
    <w:p w:rsidR="00110B5B" w:rsidRPr="00256665" w:rsidRDefault="00110B5B" w:rsidP="00110B5B">
      <w:pPr>
        <w:pStyle w:val="P1"/>
      </w:pPr>
      <w:r w:rsidRPr="00256665">
        <w:tab/>
        <w:t>(b)</w:t>
      </w:r>
      <w:r w:rsidRPr="00256665">
        <w:tab/>
        <w:t>affect the liability of a person to proceedings for contravention of a civil remedy provision if an infringement notice is not issued to the person for the alleged contravention; or</w:t>
      </w:r>
    </w:p>
    <w:p w:rsidR="00110B5B" w:rsidRPr="00256665" w:rsidRDefault="00110B5B" w:rsidP="00110B5B">
      <w:pPr>
        <w:pStyle w:val="P1"/>
      </w:pPr>
      <w:r w:rsidRPr="00256665">
        <w:tab/>
        <w:t>(c)</w:t>
      </w:r>
      <w:r w:rsidRPr="00256665">
        <w:tab/>
        <w:t>affect the liability of a person to proceedings for contravention of a civil remedy provision if the person does not comply with an infringement notice for the alleged contravention; or</w:t>
      </w:r>
    </w:p>
    <w:p w:rsidR="00110B5B" w:rsidRPr="00256665" w:rsidRDefault="00424E25" w:rsidP="00110B5B">
      <w:pPr>
        <w:pStyle w:val="P1"/>
      </w:pPr>
      <w:r w:rsidRPr="00256665">
        <w:tab/>
        <w:t>(d</w:t>
      </w:r>
      <w:r w:rsidR="00110B5B" w:rsidRPr="00256665">
        <w:t>)</w:t>
      </w:r>
      <w:r w:rsidR="00110B5B" w:rsidRPr="00256665">
        <w:tab/>
        <w:t>limit or otherwise affect the penalty that may be imposed by a court on a person for a contravention</w:t>
      </w:r>
      <w:r w:rsidRPr="00256665">
        <w:t xml:space="preserve"> other than the contravention of the civil remedy provision</w:t>
      </w:r>
      <w:r w:rsidR="00A403AD" w:rsidRPr="00256665">
        <w:t xml:space="preserve"> for which the infringement notice was issued</w:t>
      </w:r>
      <w:r w:rsidR="00110B5B" w:rsidRPr="00256665">
        <w:t>.</w:t>
      </w:r>
    </w:p>
    <w:p w:rsidR="00110B5B" w:rsidRPr="00256665" w:rsidRDefault="00191D0F" w:rsidP="00110B5B">
      <w:pPr>
        <w:pStyle w:val="HR"/>
      </w:pPr>
      <w:bookmarkStart w:id="136" w:name="_Toc231804120"/>
      <w:r w:rsidRPr="0070257C">
        <w:rPr>
          <w:rStyle w:val="CharSectno"/>
        </w:rPr>
        <w:t>4.03</w:t>
      </w:r>
      <w:r w:rsidR="00110B5B" w:rsidRPr="00256665">
        <w:tab/>
        <w:t>Definitions for Division 4</w:t>
      </w:r>
      <w:bookmarkEnd w:id="136"/>
    </w:p>
    <w:p w:rsidR="00110B5B" w:rsidRPr="00256665" w:rsidRDefault="00110B5B" w:rsidP="00722CBD">
      <w:pPr>
        <w:pStyle w:val="ZR1"/>
      </w:pPr>
      <w:r w:rsidRPr="00256665">
        <w:tab/>
      </w:r>
      <w:r w:rsidRPr="00256665">
        <w:tab/>
        <w:t>In this Division:</w:t>
      </w:r>
    </w:p>
    <w:p w:rsidR="00110B5B" w:rsidRPr="00256665" w:rsidRDefault="00110B5B" w:rsidP="00110B5B">
      <w:pPr>
        <w:pStyle w:val="definition"/>
      </w:pPr>
      <w:r w:rsidRPr="00256665">
        <w:rPr>
          <w:b/>
          <w:bCs/>
          <w:i/>
          <w:iCs/>
        </w:rPr>
        <w:t>civil remedy provision</w:t>
      </w:r>
      <w:r w:rsidRPr="00256665">
        <w:t xml:space="preserve"> means a civil remedy provision in </w:t>
      </w:r>
      <w:r w:rsidR="00A72B35" w:rsidRPr="00256665">
        <w:t xml:space="preserve">item 29 of the table in subsection 539 (2) </w:t>
      </w:r>
      <w:r w:rsidRPr="00256665">
        <w:t>of the Act.</w:t>
      </w:r>
    </w:p>
    <w:p w:rsidR="00110B5B" w:rsidRPr="00256665" w:rsidRDefault="00110B5B" w:rsidP="00110B5B">
      <w:pPr>
        <w:pStyle w:val="definition"/>
      </w:pPr>
      <w:r w:rsidRPr="00256665">
        <w:rPr>
          <w:b/>
          <w:bCs/>
          <w:i/>
          <w:iCs/>
        </w:rPr>
        <w:t>contravention</w:t>
      </w:r>
      <w:r w:rsidRPr="00256665">
        <w:t xml:space="preserve"> means a contravention of a civil remedy provision.</w:t>
      </w:r>
    </w:p>
    <w:p w:rsidR="00110B5B" w:rsidRPr="00256665" w:rsidRDefault="00110B5B" w:rsidP="00110B5B">
      <w:pPr>
        <w:pStyle w:val="definition"/>
      </w:pPr>
      <w:r w:rsidRPr="00256665">
        <w:rPr>
          <w:b/>
          <w:bCs/>
          <w:i/>
          <w:iCs/>
        </w:rPr>
        <w:t>infringement notice</w:t>
      </w:r>
      <w:r w:rsidRPr="00256665">
        <w:t xml:space="preserve"> means an infringement notice under regulation 4.04.</w:t>
      </w:r>
    </w:p>
    <w:p w:rsidR="00110B5B" w:rsidRPr="00256665" w:rsidRDefault="00110B5B" w:rsidP="00722CBD">
      <w:pPr>
        <w:pStyle w:val="Zdefinition"/>
      </w:pPr>
      <w:r w:rsidRPr="00256665">
        <w:rPr>
          <w:b/>
          <w:i/>
        </w:rPr>
        <w:lastRenderedPageBreak/>
        <w:t>nominated person</w:t>
      </w:r>
      <w:r w:rsidRPr="00256665">
        <w:t xml:space="preserve"> means the person to whom a recipient can apply:</w:t>
      </w:r>
    </w:p>
    <w:p w:rsidR="00110B5B" w:rsidRPr="00256665" w:rsidRDefault="00110B5B" w:rsidP="00110B5B">
      <w:pPr>
        <w:pStyle w:val="P1"/>
      </w:pPr>
      <w:r w:rsidRPr="00256665">
        <w:tab/>
        <w:t>(a)</w:t>
      </w:r>
      <w:r w:rsidRPr="00256665">
        <w:tab/>
        <w:t xml:space="preserve">to have an infringement notice withdrawn; or </w:t>
      </w:r>
    </w:p>
    <w:p w:rsidR="00110B5B" w:rsidRPr="00256665" w:rsidRDefault="00110B5B" w:rsidP="00110B5B">
      <w:pPr>
        <w:pStyle w:val="P1"/>
        <w:rPr>
          <w:b/>
          <w:bCs/>
          <w:i/>
          <w:iCs/>
        </w:rPr>
      </w:pPr>
      <w:r w:rsidRPr="00256665">
        <w:tab/>
        <w:t>(b)</w:t>
      </w:r>
      <w:r w:rsidRPr="00256665">
        <w:tab/>
        <w:t>to be allowed more time to pay a penalty.</w:t>
      </w:r>
    </w:p>
    <w:p w:rsidR="00110B5B" w:rsidRPr="00256665" w:rsidRDefault="00110B5B" w:rsidP="00110B5B">
      <w:pPr>
        <w:pStyle w:val="definition"/>
      </w:pPr>
      <w:r w:rsidRPr="00256665">
        <w:rPr>
          <w:b/>
          <w:bCs/>
          <w:i/>
          <w:iCs/>
        </w:rPr>
        <w:t xml:space="preserve">recipient </w:t>
      </w:r>
      <w:r w:rsidRPr="00256665">
        <w:t>means a person to whom an infringement notice i</w:t>
      </w:r>
      <w:r w:rsidR="00191D0F" w:rsidRPr="00256665">
        <w:t>s given under subregulation 4.04</w:t>
      </w:r>
      <w:r w:rsidRPr="00256665">
        <w:t> (1).</w:t>
      </w:r>
    </w:p>
    <w:p w:rsidR="00110B5B" w:rsidRPr="00256665" w:rsidRDefault="00191D0F" w:rsidP="00110B5B">
      <w:pPr>
        <w:pStyle w:val="HR"/>
      </w:pPr>
      <w:bookmarkStart w:id="137" w:name="_Toc231804121"/>
      <w:r w:rsidRPr="0070257C">
        <w:rPr>
          <w:rStyle w:val="CharSectno"/>
        </w:rPr>
        <w:t>4.04</w:t>
      </w:r>
      <w:r w:rsidR="00110B5B" w:rsidRPr="00256665">
        <w:tab/>
        <w:t>When an infringement notice can be given</w:t>
      </w:r>
      <w:bookmarkEnd w:id="137"/>
    </w:p>
    <w:p w:rsidR="00110B5B" w:rsidRPr="00256665" w:rsidRDefault="00110B5B" w:rsidP="00110B5B">
      <w:pPr>
        <w:pStyle w:val="R1"/>
      </w:pPr>
      <w:r w:rsidRPr="00256665">
        <w:tab/>
        <w:t>(1)</w:t>
      </w:r>
      <w:r w:rsidRPr="00256665">
        <w:tab/>
        <w:t>If an inspector reasonably believes that a person has committed 1 or more contraventions of a particular civil remedy provision, the inspector may give to the person an infringement notice relating to the alleged contravention or contraventions.</w:t>
      </w:r>
    </w:p>
    <w:p w:rsidR="00110B5B" w:rsidRPr="00256665" w:rsidRDefault="00110B5B" w:rsidP="00110B5B">
      <w:pPr>
        <w:pStyle w:val="R2"/>
      </w:pPr>
      <w:r w:rsidRPr="00256665">
        <w:tab/>
        <w:t>(2)</w:t>
      </w:r>
      <w:r w:rsidRPr="00256665">
        <w:tab/>
        <w:t>An infringement notice must be given within 12 months after the day on which the contravention or contraventions are alleged to have taken place.</w:t>
      </w:r>
    </w:p>
    <w:p w:rsidR="00110B5B" w:rsidRPr="00256665" w:rsidRDefault="00110B5B" w:rsidP="00722CBD">
      <w:pPr>
        <w:pStyle w:val="ZR2"/>
      </w:pPr>
      <w:r w:rsidRPr="00256665">
        <w:tab/>
        <w:t>(3)</w:t>
      </w:r>
      <w:r w:rsidRPr="00256665">
        <w:tab/>
        <w:t>This regulation does not authorise the giving of 2 or more infringement notices to a person in relation to contraventions of a particular civil remedy provision that:</w:t>
      </w:r>
    </w:p>
    <w:p w:rsidR="00110B5B" w:rsidRPr="00256665" w:rsidRDefault="00110B5B" w:rsidP="00110B5B">
      <w:pPr>
        <w:pStyle w:val="P1"/>
      </w:pPr>
      <w:r w:rsidRPr="00256665">
        <w:tab/>
        <w:t>(a)</w:t>
      </w:r>
      <w:r w:rsidRPr="00256665">
        <w:tab/>
        <w:t>allegedly took place on the same day; and</w:t>
      </w:r>
    </w:p>
    <w:p w:rsidR="00110B5B" w:rsidRPr="00256665" w:rsidRDefault="00110B5B" w:rsidP="00110B5B">
      <w:pPr>
        <w:pStyle w:val="P1"/>
      </w:pPr>
      <w:r w:rsidRPr="00256665">
        <w:tab/>
        <w:t>(b)</w:t>
      </w:r>
      <w:r w:rsidRPr="00256665">
        <w:tab/>
        <w:t>allegedly relate to the same action or conduct by the person.</w:t>
      </w:r>
    </w:p>
    <w:p w:rsidR="00110B5B" w:rsidRPr="00256665" w:rsidRDefault="00110B5B" w:rsidP="00110B5B">
      <w:pPr>
        <w:pStyle w:val="R2"/>
      </w:pPr>
      <w:r w:rsidRPr="00256665">
        <w:tab/>
        <w:t>(4)</w:t>
      </w:r>
      <w:r w:rsidRPr="00256665">
        <w:tab/>
        <w:t>An inspector must not give an infringement notice in respect of a contravention if the Fair Work Ombudsman has accepted an enforceable undertaking from the person under section 715 of the Act in relation to the relevant civil remedy provision.</w:t>
      </w:r>
    </w:p>
    <w:p w:rsidR="00110B5B" w:rsidRPr="00256665" w:rsidRDefault="00191D0F" w:rsidP="00110B5B">
      <w:pPr>
        <w:pStyle w:val="HR"/>
      </w:pPr>
      <w:bookmarkStart w:id="138" w:name="_Toc231804122"/>
      <w:r w:rsidRPr="0070257C">
        <w:rPr>
          <w:rStyle w:val="CharSectno"/>
        </w:rPr>
        <w:t>4.05</w:t>
      </w:r>
      <w:r w:rsidR="00110B5B" w:rsidRPr="00256665">
        <w:tab/>
        <w:t>Content of infringement notice</w:t>
      </w:r>
      <w:bookmarkEnd w:id="138"/>
    </w:p>
    <w:p w:rsidR="00110B5B" w:rsidRPr="00256665" w:rsidRDefault="00110B5B" w:rsidP="00110B5B">
      <w:pPr>
        <w:pStyle w:val="ZR1"/>
      </w:pPr>
      <w:r w:rsidRPr="00256665">
        <w:tab/>
        <w:t>(1)</w:t>
      </w:r>
      <w:r w:rsidRPr="00256665">
        <w:tab/>
        <w:t>An infringement notice must:</w:t>
      </w:r>
    </w:p>
    <w:p w:rsidR="00110B5B" w:rsidRPr="00256665" w:rsidRDefault="00110B5B" w:rsidP="00424E25">
      <w:pPr>
        <w:pStyle w:val="P1"/>
      </w:pPr>
      <w:r w:rsidRPr="00256665">
        <w:tab/>
        <w:t>(a)</w:t>
      </w:r>
      <w:r w:rsidRPr="00256665">
        <w:tab/>
      </w:r>
      <w:r w:rsidR="00424E25" w:rsidRPr="00256665">
        <w:t xml:space="preserve">specify </w:t>
      </w:r>
      <w:r w:rsidRPr="00256665">
        <w:t>the recipient’s full name;</w:t>
      </w:r>
      <w:r w:rsidR="00424E25" w:rsidRPr="00256665">
        <w:t xml:space="preserve"> and</w:t>
      </w:r>
    </w:p>
    <w:p w:rsidR="00110B5B" w:rsidRPr="00256665" w:rsidRDefault="00110B5B" w:rsidP="00110B5B">
      <w:pPr>
        <w:pStyle w:val="P1"/>
      </w:pPr>
      <w:r w:rsidRPr="00256665">
        <w:tab/>
        <w:t>(b)</w:t>
      </w:r>
      <w:r w:rsidRPr="00256665">
        <w:tab/>
        <w:t>specify the recipient’s address; and</w:t>
      </w:r>
    </w:p>
    <w:p w:rsidR="00110B5B" w:rsidRPr="00256665" w:rsidRDefault="00110B5B" w:rsidP="00110B5B">
      <w:pPr>
        <w:pStyle w:val="P1"/>
      </w:pPr>
      <w:r w:rsidRPr="00256665">
        <w:tab/>
        <w:t>(c)</w:t>
      </w:r>
      <w:r w:rsidRPr="00256665">
        <w:tab/>
        <w:t>specify the name of the inspector who issued it; and</w:t>
      </w:r>
    </w:p>
    <w:p w:rsidR="00110B5B" w:rsidRPr="00256665" w:rsidRDefault="00110B5B" w:rsidP="00110B5B">
      <w:pPr>
        <w:pStyle w:val="P1"/>
      </w:pPr>
      <w:r w:rsidRPr="00256665">
        <w:tab/>
        <w:t>(d)</w:t>
      </w:r>
      <w:r w:rsidRPr="00256665">
        <w:tab/>
        <w:t>specify its date of issue; and</w:t>
      </w:r>
    </w:p>
    <w:p w:rsidR="00110B5B" w:rsidRPr="00256665" w:rsidRDefault="00110B5B" w:rsidP="00722CBD">
      <w:pPr>
        <w:pStyle w:val="P1"/>
      </w:pPr>
      <w:r w:rsidRPr="00256665">
        <w:lastRenderedPageBreak/>
        <w:tab/>
        <w:t>(e)</w:t>
      </w:r>
      <w:r w:rsidRPr="00256665">
        <w:tab/>
        <w:t>set out brief details of the alleged contravention, including the civil remedy provision that has been allegedly contravened; and</w:t>
      </w:r>
    </w:p>
    <w:p w:rsidR="00110B5B" w:rsidRPr="00256665" w:rsidRDefault="00110B5B" w:rsidP="00110B5B">
      <w:pPr>
        <w:pStyle w:val="P1"/>
      </w:pPr>
      <w:r w:rsidRPr="00256665">
        <w:tab/>
        <w:t>(f)</w:t>
      </w:r>
      <w:r w:rsidRPr="00256665">
        <w:tab/>
        <w:t>specify the penalty for the alleged contravention that is payable under the notice; and</w:t>
      </w:r>
    </w:p>
    <w:p w:rsidR="00110B5B" w:rsidRPr="00256665" w:rsidRDefault="00110B5B" w:rsidP="00110B5B">
      <w:pPr>
        <w:pStyle w:val="P1"/>
      </w:pPr>
      <w:r w:rsidRPr="00256665">
        <w:tab/>
        <w:t>(g)</w:t>
      </w:r>
      <w:r w:rsidRPr="00256665">
        <w:tab/>
      </w:r>
      <w:r w:rsidR="00424E25" w:rsidRPr="00256665">
        <w:t>state</w:t>
      </w:r>
      <w:r w:rsidRPr="00256665">
        <w:t xml:space="preserve"> where and how the penalty can be paid; and</w:t>
      </w:r>
    </w:p>
    <w:p w:rsidR="00110B5B" w:rsidRPr="00256665" w:rsidRDefault="00110B5B" w:rsidP="00110B5B">
      <w:pPr>
        <w:pStyle w:val="P1"/>
      </w:pPr>
      <w:r w:rsidRPr="00256665">
        <w:tab/>
        <w:t>(h)</w:t>
      </w:r>
      <w:r w:rsidRPr="00256665">
        <w:tab/>
        <w:t>specify the maximum penalty that a court could impose on the recipient for the alleged contravention; and</w:t>
      </w:r>
    </w:p>
    <w:p w:rsidR="00110B5B" w:rsidRPr="00256665" w:rsidRDefault="00110B5B" w:rsidP="00110B5B">
      <w:pPr>
        <w:pStyle w:val="P1"/>
      </w:pPr>
      <w:r w:rsidRPr="00256665">
        <w:tab/>
        <w:t>(i)</w:t>
      </w:r>
      <w:r w:rsidRPr="00256665">
        <w:tab/>
        <w:t>identify the nominated person; and</w:t>
      </w:r>
    </w:p>
    <w:p w:rsidR="00110B5B" w:rsidRPr="00256665" w:rsidRDefault="00110B5B" w:rsidP="00722CBD">
      <w:pPr>
        <w:pStyle w:val="ZP1"/>
      </w:pPr>
      <w:r w:rsidRPr="00256665">
        <w:tab/>
        <w:t>(j)</w:t>
      </w:r>
      <w:r w:rsidRPr="00256665">
        <w:tab/>
        <w:t>explain how the recipient can apply to the nominated person:</w:t>
      </w:r>
    </w:p>
    <w:p w:rsidR="00110B5B" w:rsidRPr="00256665" w:rsidRDefault="00110B5B" w:rsidP="00110B5B">
      <w:pPr>
        <w:pStyle w:val="P2"/>
      </w:pPr>
      <w:r w:rsidRPr="00256665">
        <w:tab/>
        <w:t>(i)</w:t>
      </w:r>
      <w:r w:rsidRPr="00256665">
        <w:tab/>
        <w:t xml:space="preserve">to have the infringement notice withdrawn; or </w:t>
      </w:r>
    </w:p>
    <w:p w:rsidR="00110B5B" w:rsidRPr="00256665" w:rsidRDefault="00110B5B" w:rsidP="00110B5B">
      <w:pPr>
        <w:pStyle w:val="P2"/>
      </w:pPr>
      <w:r w:rsidRPr="00256665">
        <w:tab/>
        <w:t>(ii)</w:t>
      </w:r>
      <w:r w:rsidRPr="00256665">
        <w:tab/>
        <w:t>to be allowed more time to pay the penalty; and</w:t>
      </w:r>
    </w:p>
    <w:p w:rsidR="00424E25" w:rsidRPr="00256665" w:rsidRDefault="00110B5B" w:rsidP="00110B5B">
      <w:pPr>
        <w:pStyle w:val="P1"/>
      </w:pPr>
      <w:r w:rsidRPr="00256665">
        <w:tab/>
        <w:t>(k)</w:t>
      </w:r>
      <w:r w:rsidRPr="00256665">
        <w:tab/>
      </w:r>
      <w:r w:rsidR="00424E25" w:rsidRPr="00256665">
        <w:t>state the effect of the recipient paying the penalty within the required time,</w:t>
      </w:r>
      <w:r w:rsidR="00191D0F" w:rsidRPr="00256665">
        <w:t xml:space="preserve"> as explained in regulation 4.09</w:t>
      </w:r>
      <w:r w:rsidR="00424E25" w:rsidRPr="00256665">
        <w:t>; and</w:t>
      </w:r>
    </w:p>
    <w:p w:rsidR="00110B5B" w:rsidRPr="00256665" w:rsidRDefault="00424E25" w:rsidP="00424E25">
      <w:pPr>
        <w:pStyle w:val="P1"/>
      </w:pPr>
      <w:r w:rsidRPr="00256665">
        <w:tab/>
        <w:t>(l)</w:t>
      </w:r>
      <w:r w:rsidRPr="00256665">
        <w:tab/>
      </w:r>
      <w:r w:rsidR="00110B5B" w:rsidRPr="00256665">
        <w:t>be signed by the inspector who issued it.</w:t>
      </w:r>
    </w:p>
    <w:p w:rsidR="00110B5B" w:rsidRPr="00256665" w:rsidRDefault="00110B5B" w:rsidP="00722CBD">
      <w:pPr>
        <w:pStyle w:val="ZR2"/>
      </w:pPr>
      <w:r w:rsidRPr="00256665">
        <w:tab/>
        <w:t>(2)</w:t>
      </w:r>
      <w:r w:rsidRPr="00256665">
        <w:tab/>
        <w:t>The infringement notice may contain any other information that the inspector who issues it thinks necessary.</w:t>
      </w:r>
    </w:p>
    <w:p w:rsidR="00110B5B" w:rsidRPr="00256665" w:rsidRDefault="00110B5B" w:rsidP="00110B5B">
      <w:pPr>
        <w:pStyle w:val="Note"/>
      </w:pPr>
      <w:r w:rsidRPr="00256665">
        <w:rPr>
          <w:i/>
        </w:rPr>
        <w:t>Note   </w:t>
      </w:r>
      <w:r w:rsidR="00424E25" w:rsidRPr="00256665">
        <w:t>T</w:t>
      </w:r>
      <w:r w:rsidRPr="00256665">
        <w:t xml:space="preserve">he </w:t>
      </w:r>
      <w:r w:rsidR="00424E25" w:rsidRPr="00256665">
        <w:t xml:space="preserve">maximum </w:t>
      </w:r>
      <w:r w:rsidRPr="00256665">
        <w:t xml:space="preserve">penalty </w:t>
      </w:r>
      <w:r w:rsidR="00424E25" w:rsidRPr="00256665">
        <w:t xml:space="preserve">payable </w:t>
      </w:r>
      <w:r w:rsidR="002E49FF" w:rsidRPr="00256665">
        <w:t xml:space="preserve">under the infringement notice </w:t>
      </w:r>
      <w:r w:rsidRPr="00256665">
        <w:t xml:space="preserve">for an alleged contravention is one-tenth of the penalty </w:t>
      </w:r>
      <w:r w:rsidR="00424E25" w:rsidRPr="00256665">
        <w:t>that a court could impose</w:t>
      </w:r>
      <w:r w:rsidRPr="00256665">
        <w:t>.</w:t>
      </w:r>
    </w:p>
    <w:p w:rsidR="00110B5B" w:rsidRPr="00256665" w:rsidRDefault="00191D0F" w:rsidP="00110B5B">
      <w:pPr>
        <w:pStyle w:val="HR"/>
      </w:pPr>
      <w:bookmarkStart w:id="139" w:name="_Toc231804123"/>
      <w:r w:rsidRPr="0070257C">
        <w:rPr>
          <w:rStyle w:val="CharSectno"/>
        </w:rPr>
        <w:t>4.06</w:t>
      </w:r>
      <w:r w:rsidR="00110B5B" w:rsidRPr="00256665">
        <w:tab/>
        <w:t>Time for payment of penalty</w:t>
      </w:r>
      <w:bookmarkEnd w:id="139"/>
    </w:p>
    <w:p w:rsidR="00110B5B" w:rsidRPr="00256665" w:rsidRDefault="00110B5B" w:rsidP="00110B5B">
      <w:pPr>
        <w:pStyle w:val="R1"/>
      </w:pPr>
      <w:r w:rsidRPr="00256665">
        <w:tab/>
        <w:t>(1)</w:t>
      </w:r>
      <w:r w:rsidRPr="00256665">
        <w:rPr>
          <w:b/>
          <w:bCs/>
        </w:rPr>
        <w:tab/>
      </w:r>
      <w:r w:rsidRPr="00256665">
        <w:t>The penalty stated in an infringement notice must be paid within 28 days after the day on which the notice is served on the recipient unless subregulation (2), (3) or (4) applies.</w:t>
      </w:r>
    </w:p>
    <w:p w:rsidR="00110B5B" w:rsidRPr="00256665" w:rsidRDefault="00110B5B" w:rsidP="00110B5B">
      <w:pPr>
        <w:pStyle w:val="R2"/>
      </w:pPr>
      <w:r w:rsidRPr="00256665">
        <w:tab/>
        <w:t>(2)</w:t>
      </w:r>
      <w:r w:rsidRPr="00256665">
        <w:tab/>
        <w:t>If the recipient applies for a further period of time in which to pay the penalty, and the application is granted, the penalty must be paid within the further period allowed.</w:t>
      </w:r>
    </w:p>
    <w:p w:rsidR="00110B5B" w:rsidRPr="00256665" w:rsidRDefault="00110B5B" w:rsidP="00110B5B">
      <w:pPr>
        <w:pStyle w:val="R2"/>
      </w:pPr>
      <w:r w:rsidRPr="00256665">
        <w:tab/>
        <w:t>(3)</w:t>
      </w:r>
      <w:r w:rsidRPr="00256665">
        <w:tab/>
        <w:t>If the recipient applies for a further period of time in which to pay the penalty, and the application is refused, the penalty must be paid within 7 days after the notice of the refusal is served on the recipient.</w:t>
      </w:r>
    </w:p>
    <w:p w:rsidR="00110B5B" w:rsidRPr="00256665" w:rsidRDefault="00110B5B" w:rsidP="00110B5B">
      <w:pPr>
        <w:pStyle w:val="R2"/>
      </w:pPr>
      <w:r w:rsidRPr="00256665">
        <w:lastRenderedPageBreak/>
        <w:tab/>
        <w:t>(4)</w:t>
      </w:r>
      <w:r w:rsidRPr="00256665">
        <w:tab/>
        <w:t>If the recipient applies for the notice to be withdrawn, and the application is refused, the penalty must be paid within 28 days after the notice of the refusal is served on the person.</w:t>
      </w:r>
    </w:p>
    <w:p w:rsidR="00110B5B" w:rsidRPr="00256665" w:rsidRDefault="00191D0F" w:rsidP="00110B5B">
      <w:pPr>
        <w:pStyle w:val="HR"/>
      </w:pPr>
      <w:bookmarkStart w:id="140" w:name="_Toc231804124"/>
      <w:r w:rsidRPr="0070257C">
        <w:rPr>
          <w:rStyle w:val="CharSectno"/>
        </w:rPr>
        <w:t>4.07</w:t>
      </w:r>
      <w:r w:rsidR="00110B5B" w:rsidRPr="00256665">
        <w:tab/>
        <w:t>Extension of time to pay penalty</w:t>
      </w:r>
      <w:bookmarkEnd w:id="140"/>
    </w:p>
    <w:p w:rsidR="00110B5B" w:rsidRPr="00256665" w:rsidRDefault="00110B5B" w:rsidP="00110B5B">
      <w:pPr>
        <w:pStyle w:val="R1"/>
      </w:pPr>
      <w:r w:rsidRPr="00256665">
        <w:tab/>
        <w:t>(1)</w:t>
      </w:r>
      <w:r w:rsidRPr="00256665">
        <w:tab/>
        <w:t>Before the end of 28 days after receiving an infringement notice, the recipient may apply, in writing, to the nominated person for a further period of up to 28 days in which to pay the penalty stated in the notice.</w:t>
      </w:r>
    </w:p>
    <w:p w:rsidR="00110B5B" w:rsidRPr="00256665" w:rsidRDefault="00110B5B" w:rsidP="00110B5B">
      <w:pPr>
        <w:pStyle w:val="ZR2"/>
      </w:pPr>
      <w:r w:rsidRPr="00256665">
        <w:tab/>
        <w:t>(2)</w:t>
      </w:r>
      <w:r w:rsidRPr="00256665">
        <w:tab/>
        <w:t>Within 14 days after receiving the application, the nominated person must:</w:t>
      </w:r>
    </w:p>
    <w:p w:rsidR="00110B5B" w:rsidRPr="00256665" w:rsidRDefault="00110B5B" w:rsidP="00110B5B">
      <w:pPr>
        <w:pStyle w:val="P1"/>
      </w:pPr>
      <w:r w:rsidRPr="00256665">
        <w:tab/>
        <w:t>(a)</w:t>
      </w:r>
      <w:r w:rsidRPr="00256665">
        <w:tab/>
        <w:t>grant or refuse a further period not longer than the period sought (but less than 28 days); and</w:t>
      </w:r>
    </w:p>
    <w:p w:rsidR="00110B5B" w:rsidRPr="00256665" w:rsidRDefault="00110B5B" w:rsidP="00110B5B">
      <w:pPr>
        <w:pStyle w:val="P1"/>
      </w:pPr>
      <w:r w:rsidRPr="00256665">
        <w:tab/>
        <w:t>(b)</w:t>
      </w:r>
      <w:r w:rsidRPr="00256665">
        <w:tab/>
        <w:t>notify the person in writing of the decision and, if the decision is a refusal, the reasons for the decision.</w:t>
      </w:r>
    </w:p>
    <w:p w:rsidR="00110B5B" w:rsidRPr="00256665" w:rsidRDefault="00191D0F" w:rsidP="00110B5B">
      <w:pPr>
        <w:pStyle w:val="HR"/>
      </w:pPr>
      <w:bookmarkStart w:id="141" w:name="_Toc231804125"/>
      <w:r w:rsidRPr="0070257C">
        <w:rPr>
          <w:rStyle w:val="CharSectno"/>
        </w:rPr>
        <w:t>4.08</w:t>
      </w:r>
      <w:r w:rsidR="00110B5B" w:rsidRPr="00256665">
        <w:tab/>
        <w:t>Withdrawal of infringement notice</w:t>
      </w:r>
      <w:bookmarkEnd w:id="141"/>
    </w:p>
    <w:p w:rsidR="00110B5B" w:rsidRPr="00256665" w:rsidRDefault="00110B5B" w:rsidP="00110B5B">
      <w:pPr>
        <w:pStyle w:val="R1"/>
      </w:pPr>
      <w:r w:rsidRPr="00256665">
        <w:tab/>
        <w:t>(1)</w:t>
      </w:r>
      <w:r w:rsidRPr="00256665">
        <w:tab/>
        <w:t>Before the end of 28 days after receiving the infringement notice, the recipient may apply, in writing, to the nominated person for the infringement notice to be withdrawn.</w:t>
      </w:r>
    </w:p>
    <w:p w:rsidR="00110B5B" w:rsidRPr="00256665" w:rsidRDefault="00110B5B" w:rsidP="00722CBD">
      <w:pPr>
        <w:pStyle w:val="ZR2"/>
      </w:pPr>
      <w:r w:rsidRPr="00256665">
        <w:tab/>
        <w:t>(2)</w:t>
      </w:r>
      <w:r w:rsidRPr="00256665">
        <w:tab/>
        <w:t>Within 14 days after receiving the application, the nominated person must:</w:t>
      </w:r>
    </w:p>
    <w:p w:rsidR="00110B5B" w:rsidRPr="00256665" w:rsidRDefault="00110B5B" w:rsidP="00110B5B">
      <w:pPr>
        <w:pStyle w:val="P1"/>
      </w:pPr>
      <w:r w:rsidRPr="00256665">
        <w:tab/>
        <w:t>(a)</w:t>
      </w:r>
      <w:r w:rsidRPr="00256665">
        <w:tab/>
        <w:t>withdraw or refuse to withdraw the infringement notice; and</w:t>
      </w:r>
    </w:p>
    <w:p w:rsidR="00110B5B" w:rsidRPr="00256665" w:rsidRDefault="00110B5B" w:rsidP="00110B5B">
      <w:pPr>
        <w:pStyle w:val="P1"/>
      </w:pPr>
      <w:r w:rsidRPr="00256665">
        <w:tab/>
        <w:t>(b)</w:t>
      </w:r>
      <w:r w:rsidRPr="00256665">
        <w:tab/>
        <w:t>notify the recipient in writing of the decision and, if the decision is a refusal, the reasons for the decision.</w:t>
      </w:r>
    </w:p>
    <w:p w:rsidR="00110B5B" w:rsidRPr="00256665" w:rsidRDefault="00110B5B" w:rsidP="00110B5B">
      <w:pPr>
        <w:pStyle w:val="R2"/>
      </w:pPr>
      <w:r w:rsidRPr="00256665">
        <w:tab/>
        <w:t>(3)</w:t>
      </w:r>
      <w:r w:rsidRPr="00256665">
        <w:tab/>
        <w:t>If the nominated person has not approved, or refused to approve, the withdrawal of the infringement notice within the period allowed by subregulation (2), the application is taken to have been refused.</w:t>
      </w:r>
    </w:p>
    <w:p w:rsidR="00110B5B" w:rsidRPr="00256665" w:rsidRDefault="00110B5B" w:rsidP="00110B5B">
      <w:pPr>
        <w:pStyle w:val="R2"/>
      </w:pPr>
      <w:r w:rsidRPr="00256665">
        <w:tab/>
        <w:t>(4)</w:t>
      </w:r>
      <w:r w:rsidRPr="00256665">
        <w:tab/>
        <w:t>An inspector may also withdraw an infringement notice issued by him or her</w:t>
      </w:r>
      <w:r w:rsidR="008A0958" w:rsidRPr="00256665">
        <w:t xml:space="preserve"> by serving a notice of withdrawal on the recipient</w:t>
      </w:r>
      <w:r w:rsidRPr="00256665">
        <w:t xml:space="preserve"> without an application having been made.</w:t>
      </w:r>
    </w:p>
    <w:p w:rsidR="00110B5B" w:rsidRPr="00256665" w:rsidRDefault="00110B5B" w:rsidP="00722CBD">
      <w:pPr>
        <w:pStyle w:val="ZR2"/>
      </w:pPr>
      <w:r w:rsidRPr="00256665">
        <w:lastRenderedPageBreak/>
        <w:tab/>
        <w:t>(5)</w:t>
      </w:r>
      <w:r w:rsidRPr="00256665">
        <w:tab/>
        <w:t>A notice of the withdrawal of an infringement notice must:</w:t>
      </w:r>
    </w:p>
    <w:p w:rsidR="00110B5B" w:rsidRPr="00256665" w:rsidRDefault="00110B5B" w:rsidP="00424E25">
      <w:pPr>
        <w:pStyle w:val="P1"/>
      </w:pPr>
      <w:r w:rsidRPr="00256665">
        <w:tab/>
        <w:t>(a)</w:t>
      </w:r>
      <w:r w:rsidRPr="00256665">
        <w:tab/>
      </w:r>
      <w:r w:rsidR="00424E25" w:rsidRPr="00256665">
        <w:t xml:space="preserve">specify </w:t>
      </w:r>
      <w:r w:rsidRPr="00256665">
        <w:t>the recipient’s full name;</w:t>
      </w:r>
      <w:r w:rsidR="00424E25" w:rsidRPr="00256665">
        <w:t xml:space="preserve"> and</w:t>
      </w:r>
    </w:p>
    <w:p w:rsidR="00110B5B" w:rsidRPr="00256665" w:rsidRDefault="00110B5B" w:rsidP="00110B5B">
      <w:pPr>
        <w:pStyle w:val="P1"/>
      </w:pPr>
      <w:r w:rsidRPr="00256665">
        <w:tab/>
        <w:t>(b)</w:t>
      </w:r>
      <w:r w:rsidRPr="00256665">
        <w:tab/>
        <w:t>specify the recipient’s address; and</w:t>
      </w:r>
    </w:p>
    <w:p w:rsidR="00110B5B" w:rsidRPr="00256665" w:rsidRDefault="00110B5B" w:rsidP="00110B5B">
      <w:pPr>
        <w:pStyle w:val="P1"/>
      </w:pPr>
      <w:r w:rsidRPr="00256665">
        <w:tab/>
        <w:t>(c)</w:t>
      </w:r>
      <w:r w:rsidRPr="00256665">
        <w:tab/>
        <w:t>specify its date of issue; and</w:t>
      </w:r>
    </w:p>
    <w:p w:rsidR="00110B5B" w:rsidRPr="00256665" w:rsidRDefault="00110B5B" w:rsidP="00110B5B">
      <w:pPr>
        <w:pStyle w:val="P1"/>
      </w:pPr>
      <w:r w:rsidRPr="00256665">
        <w:tab/>
        <w:t>(d)</w:t>
      </w:r>
      <w:r w:rsidRPr="00256665">
        <w:tab/>
        <w:t>state that the infringement notice is withdrawn.</w:t>
      </w:r>
    </w:p>
    <w:p w:rsidR="00110B5B" w:rsidRPr="00256665" w:rsidRDefault="00191D0F" w:rsidP="00110B5B">
      <w:pPr>
        <w:pStyle w:val="HR"/>
      </w:pPr>
      <w:bookmarkStart w:id="142" w:name="_Toc231804126"/>
      <w:r w:rsidRPr="0070257C">
        <w:rPr>
          <w:rStyle w:val="CharSectno"/>
        </w:rPr>
        <w:t>4.09</w:t>
      </w:r>
      <w:r w:rsidR="00110B5B" w:rsidRPr="00256665">
        <w:tab/>
        <w:t>Effect of payment of penalty</w:t>
      </w:r>
      <w:bookmarkEnd w:id="142"/>
    </w:p>
    <w:p w:rsidR="00110B5B" w:rsidRPr="00256665" w:rsidRDefault="00110B5B" w:rsidP="00110B5B">
      <w:pPr>
        <w:pStyle w:val="ZR1"/>
      </w:pPr>
      <w:r w:rsidRPr="00256665">
        <w:tab/>
      </w:r>
      <w:r w:rsidRPr="00256665">
        <w:tab/>
        <w:t>If an infringement notice is not withdrawn, and the recipient pays the penalty stated in the notice:</w:t>
      </w:r>
    </w:p>
    <w:p w:rsidR="00110B5B" w:rsidRPr="00256665" w:rsidRDefault="00110B5B" w:rsidP="00110B5B">
      <w:pPr>
        <w:pStyle w:val="P1"/>
      </w:pPr>
      <w:r w:rsidRPr="00256665">
        <w:tab/>
        <w:t>(a)</w:t>
      </w:r>
      <w:r w:rsidRPr="00256665">
        <w:tab/>
        <w:t>any liability of the recipient for the alleged contravention is discharged; and</w:t>
      </w:r>
    </w:p>
    <w:p w:rsidR="00110B5B" w:rsidRPr="00256665" w:rsidRDefault="00110B5B" w:rsidP="00110B5B">
      <w:pPr>
        <w:pStyle w:val="P1"/>
      </w:pPr>
      <w:r w:rsidRPr="00256665">
        <w:tab/>
        <w:t>(b)</w:t>
      </w:r>
      <w:r w:rsidRPr="00256665">
        <w:tab/>
        <w:t>no proceedings may be brought against the recipient, by any person, for the alleged contravention; and</w:t>
      </w:r>
    </w:p>
    <w:p w:rsidR="00110B5B" w:rsidRPr="00256665" w:rsidRDefault="00110B5B" w:rsidP="00110B5B">
      <w:pPr>
        <w:pStyle w:val="P1"/>
      </w:pPr>
      <w:r w:rsidRPr="00256665">
        <w:tab/>
        <w:t>(c)</w:t>
      </w:r>
      <w:r w:rsidRPr="00256665">
        <w:tab/>
        <w:t>the recipient is not taken to have admitted to having contravened the civil remedy provision; and</w:t>
      </w:r>
    </w:p>
    <w:p w:rsidR="00110B5B" w:rsidRPr="00256665" w:rsidRDefault="00110B5B" w:rsidP="00110B5B">
      <w:pPr>
        <w:pStyle w:val="P1"/>
      </w:pPr>
      <w:r w:rsidRPr="00256665">
        <w:tab/>
        <w:t>(d)</w:t>
      </w:r>
      <w:r w:rsidRPr="00256665">
        <w:tab/>
        <w:t>the recipient is not taken to have been convicted of a contravention.</w:t>
      </w:r>
    </w:p>
    <w:p w:rsidR="00110B5B" w:rsidRPr="00256665" w:rsidRDefault="00191D0F" w:rsidP="00110B5B">
      <w:pPr>
        <w:pStyle w:val="HR"/>
      </w:pPr>
      <w:bookmarkStart w:id="143" w:name="_Toc231804127"/>
      <w:r w:rsidRPr="0070257C">
        <w:rPr>
          <w:rStyle w:val="CharSectno"/>
        </w:rPr>
        <w:t>4.10</w:t>
      </w:r>
      <w:r w:rsidR="00110B5B" w:rsidRPr="00256665">
        <w:tab/>
        <w:t>Refund of penalty</w:t>
      </w:r>
      <w:bookmarkEnd w:id="143"/>
    </w:p>
    <w:p w:rsidR="00110B5B" w:rsidRPr="00256665" w:rsidRDefault="00110B5B" w:rsidP="00110B5B">
      <w:pPr>
        <w:pStyle w:val="R1"/>
      </w:pPr>
      <w:r w:rsidRPr="00256665">
        <w:tab/>
      </w:r>
      <w:r w:rsidRPr="00256665">
        <w:rPr>
          <w:b/>
          <w:bCs/>
        </w:rPr>
        <w:tab/>
      </w:r>
      <w:r w:rsidRPr="00256665">
        <w:t>If an infringement notice is withdrawn after the penalty stated in it has been paid, the Commonwealth must refund the amount of the penalty to the person who paid it.</w:t>
      </w:r>
    </w:p>
    <w:p w:rsidR="00110B5B" w:rsidRPr="00256665" w:rsidRDefault="00110B5B" w:rsidP="00110B5B">
      <w:pPr>
        <w:pStyle w:val="HD"/>
        <w:rPr>
          <w:lang w:val="en-US"/>
        </w:rPr>
      </w:pPr>
      <w:bookmarkStart w:id="144" w:name="_Toc231804128"/>
      <w:r w:rsidRPr="0070257C">
        <w:rPr>
          <w:rStyle w:val="CharDivNo"/>
        </w:rPr>
        <w:t>Division 5</w:t>
      </w:r>
      <w:r w:rsidRPr="00256665">
        <w:rPr>
          <w:lang w:val="en-US"/>
        </w:rPr>
        <w:tab/>
      </w:r>
      <w:r w:rsidRPr="0070257C">
        <w:rPr>
          <w:rStyle w:val="CharDivText"/>
        </w:rPr>
        <w:t>Unclaimed money</w:t>
      </w:r>
      <w:bookmarkEnd w:id="144"/>
    </w:p>
    <w:p w:rsidR="00110B5B" w:rsidRPr="00256665" w:rsidRDefault="00191D0F" w:rsidP="00110B5B">
      <w:pPr>
        <w:pStyle w:val="HR"/>
      </w:pPr>
      <w:bookmarkStart w:id="145" w:name="_Toc231804129"/>
      <w:r w:rsidRPr="0070257C">
        <w:rPr>
          <w:rStyle w:val="CharSectno"/>
        </w:rPr>
        <w:t>4.11</w:t>
      </w:r>
      <w:r w:rsidR="00110B5B" w:rsidRPr="00256665">
        <w:tab/>
        <w:t>Unclaimed money</w:t>
      </w:r>
      <w:bookmarkEnd w:id="145"/>
    </w:p>
    <w:p w:rsidR="00110B5B" w:rsidRPr="00256665" w:rsidRDefault="00110B5B" w:rsidP="00110B5B">
      <w:pPr>
        <w:pStyle w:val="R1"/>
      </w:pPr>
      <w:r w:rsidRPr="00256665">
        <w:tab/>
      </w:r>
      <w:r w:rsidRPr="00256665">
        <w:tab/>
        <w:t>For paragraph 559 (3) (b) of the Act, the form of a claim for the payment of unclaim</w:t>
      </w:r>
      <w:r w:rsidR="00191D0F" w:rsidRPr="00256665">
        <w:t>ed money is set out in Schedule </w:t>
      </w:r>
      <w:r w:rsidRPr="00256665">
        <w:t>4.1.</w:t>
      </w:r>
    </w:p>
    <w:p w:rsidR="00110B5B" w:rsidRPr="00256665" w:rsidRDefault="00110B5B" w:rsidP="00110B5B">
      <w:pPr>
        <w:pStyle w:val="HC"/>
      </w:pPr>
      <w:bookmarkStart w:id="146" w:name="_Toc231804130"/>
      <w:r w:rsidRPr="0070257C">
        <w:rPr>
          <w:rStyle w:val="CharChapNo"/>
        </w:rPr>
        <w:lastRenderedPageBreak/>
        <w:t>Chapter 5</w:t>
      </w:r>
      <w:r w:rsidRPr="00256665">
        <w:tab/>
      </w:r>
      <w:r w:rsidRPr="0070257C">
        <w:rPr>
          <w:rStyle w:val="CharChapText"/>
        </w:rPr>
        <w:t>Administration</w:t>
      </w:r>
      <w:bookmarkEnd w:id="146"/>
    </w:p>
    <w:p w:rsidR="00110B5B" w:rsidRPr="00256665" w:rsidRDefault="00110B5B" w:rsidP="00110B5B">
      <w:pPr>
        <w:pStyle w:val="HP"/>
        <w:rPr>
          <w:lang w:val="en-US"/>
        </w:rPr>
      </w:pPr>
      <w:bookmarkStart w:id="147" w:name="_Toc231804131"/>
      <w:r w:rsidRPr="0070257C">
        <w:rPr>
          <w:rStyle w:val="CharPartNo"/>
        </w:rPr>
        <w:t>Part 5-1</w:t>
      </w:r>
      <w:r w:rsidRPr="00256665">
        <w:rPr>
          <w:lang w:val="en-US"/>
        </w:rPr>
        <w:tab/>
      </w:r>
      <w:r w:rsidRPr="0070257C">
        <w:rPr>
          <w:rStyle w:val="CharPartText"/>
        </w:rPr>
        <w:t>Fair Work Australia</w:t>
      </w:r>
      <w:bookmarkEnd w:id="147"/>
    </w:p>
    <w:p w:rsidR="00110B5B" w:rsidRPr="00256665" w:rsidRDefault="00110B5B" w:rsidP="00110B5B">
      <w:pPr>
        <w:pStyle w:val="HD"/>
        <w:rPr>
          <w:lang w:val="en-US"/>
        </w:rPr>
      </w:pPr>
      <w:bookmarkStart w:id="148" w:name="_Toc231804132"/>
      <w:r w:rsidRPr="0070257C">
        <w:rPr>
          <w:rStyle w:val="CharDivNo"/>
        </w:rPr>
        <w:t>Division 5</w:t>
      </w:r>
      <w:r w:rsidRPr="00256665">
        <w:rPr>
          <w:lang w:val="en-US"/>
        </w:rPr>
        <w:tab/>
      </w:r>
      <w:r w:rsidRPr="0070257C">
        <w:rPr>
          <w:rStyle w:val="CharDivText"/>
        </w:rPr>
        <w:t>FWA members</w:t>
      </w:r>
      <w:bookmarkEnd w:id="148"/>
    </w:p>
    <w:p w:rsidR="00110B5B" w:rsidRPr="00256665" w:rsidRDefault="00191D0F" w:rsidP="00110B5B">
      <w:pPr>
        <w:pStyle w:val="HR"/>
      </w:pPr>
      <w:bookmarkStart w:id="149" w:name="_Toc231804133"/>
      <w:r w:rsidRPr="0070257C">
        <w:rPr>
          <w:rStyle w:val="CharSectno"/>
        </w:rPr>
        <w:t>5.01</w:t>
      </w:r>
      <w:r w:rsidR="00110B5B" w:rsidRPr="00256665">
        <w:tab/>
        <w:t>Delegation by the President of functions and powers of FWA</w:t>
      </w:r>
      <w:bookmarkEnd w:id="149"/>
    </w:p>
    <w:p w:rsidR="00110B5B" w:rsidRPr="00256665" w:rsidRDefault="00110B5B" w:rsidP="00110B5B">
      <w:pPr>
        <w:pStyle w:val="R1"/>
      </w:pPr>
      <w:r w:rsidRPr="00256665">
        <w:tab/>
      </w:r>
      <w:r w:rsidRPr="00256665">
        <w:tab/>
        <w:t xml:space="preserve">For </w:t>
      </w:r>
      <w:r w:rsidR="003E3405" w:rsidRPr="00256665">
        <w:t>sub</w:t>
      </w:r>
      <w:r w:rsidRPr="00256665">
        <w:t xml:space="preserve">paragraph 625 (2) (i) of the Act, the requirement to give a copy of a protected action ballot order under section 445 </w:t>
      </w:r>
      <w:r w:rsidR="00191D0F" w:rsidRPr="00256665">
        <w:t xml:space="preserve">of the Act </w:t>
      </w:r>
      <w:r w:rsidRPr="00256665">
        <w:t>is a prescribed function.</w:t>
      </w:r>
    </w:p>
    <w:p w:rsidR="00110B5B" w:rsidRPr="00256665" w:rsidRDefault="00191D0F" w:rsidP="00110B5B">
      <w:pPr>
        <w:pStyle w:val="HR"/>
      </w:pPr>
      <w:bookmarkStart w:id="150" w:name="_Toc231804134"/>
      <w:r w:rsidRPr="0070257C">
        <w:rPr>
          <w:rStyle w:val="CharSectno"/>
        </w:rPr>
        <w:t>5.02</w:t>
      </w:r>
      <w:r w:rsidR="00110B5B" w:rsidRPr="00256665">
        <w:tab/>
        <w:t>Dual federal and Territory appointments of Deputy Presidents or Commissioners</w:t>
      </w:r>
      <w:bookmarkEnd w:id="150"/>
    </w:p>
    <w:p w:rsidR="00110B5B" w:rsidRPr="00256665" w:rsidRDefault="00110B5B" w:rsidP="00722CBD">
      <w:pPr>
        <w:pStyle w:val="ZR1"/>
      </w:pPr>
      <w:r w:rsidRPr="00256665">
        <w:tab/>
        <w:t>(1)</w:t>
      </w:r>
      <w:r w:rsidRPr="00256665">
        <w:tab/>
        <w:t>For paragraph 632 (a) of the Act, the following Commonwealth tribunals are prescribed:</w:t>
      </w:r>
    </w:p>
    <w:p w:rsidR="00110B5B" w:rsidRPr="00256665" w:rsidRDefault="00110B5B" w:rsidP="00110B5B">
      <w:pPr>
        <w:pStyle w:val="P1"/>
      </w:pPr>
      <w:r w:rsidRPr="00256665">
        <w:tab/>
        <w:t>(a)</w:t>
      </w:r>
      <w:r w:rsidRPr="00256665">
        <w:tab/>
        <w:t>the Defence Force Remuneration Tribunal;</w:t>
      </w:r>
    </w:p>
    <w:p w:rsidR="00110B5B" w:rsidRPr="00256665" w:rsidRDefault="00110B5B" w:rsidP="00110B5B">
      <w:pPr>
        <w:pStyle w:val="P1"/>
      </w:pPr>
      <w:r w:rsidRPr="00256665">
        <w:tab/>
        <w:t>(b)</w:t>
      </w:r>
      <w:r w:rsidRPr="00256665">
        <w:tab/>
        <w:t>the Pharmaceutical Benefits Remuneration Tribunal.</w:t>
      </w:r>
    </w:p>
    <w:p w:rsidR="00110B5B" w:rsidRPr="00256665" w:rsidRDefault="00110B5B" w:rsidP="00722CBD">
      <w:pPr>
        <w:pStyle w:val="ZR2"/>
      </w:pPr>
      <w:r w:rsidRPr="00256665">
        <w:tab/>
        <w:t>(2)</w:t>
      </w:r>
      <w:r w:rsidRPr="00256665">
        <w:tab/>
        <w:t>For paragraph 632 (a) of the Act, the following Territory tribunals are prescribed:</w:t>
      </w:r>
    </w:p>
    <w:p w:rsidR="00110B5B" w:rsidRPr="00256665" w:rsidRDefault="00110B5B" w:rsidP="00110B5B">
      <w:pPr>
        <w:pStyle w:val="P1"/>
      </w:pPr>
      <w:r w:rsidRPr="00256665">
        <w:tab/>
        <w:t>(a)</w:t>
      </w:r>
      <w:r w:rsidRPr="00256665">
        <w:tab/>
        <w:t xml:space="preserve">the Prison Officers Arbitral Tribunal of the Northern Territory; </w:t>
      </w:r>
    </w:p>
    <w:p w:rsidR="00110B5B" w:rsidRPr="00256665" w:rsidRDefault="00110B5B" w:rsidP="00110B5B">
      <w:pPr>
        <w:pStyle w:val="P1"/>
      </w:pPr>
      <w:r w:rsidRPr="00256665">
        <w:tab/>
        <w:t>(b)</w:t>
      </w:r>
      <w:r w:rsidRPr="00256665">
        <w:tab/>
        <w:t>the Police Officers Arbitral Tribunal of the Northern Territory.</w:t>
      </w:r>
    </w:p>
    <w:p w:rsidR="00110B5B" w:rsidRPr="00256665" w:rsidRDefault="00191D0F" w:rsidP="00110B5B">
      <w:pPr>
        <w:pStyle w:val="HR"/>
      </w:pPr>
      <w:bookmarkStart w:id="151" w:name="_Toc231804135"/>
      <w:r w:rsidRPr="0070257C">
        <w:rPr>
          <w:rStyle w:val="CharSectno"/>
        </w:rPr>
        <w:t>5.03</w:t>
      </w:r>
      <w:r w:rsidR="00110B5B" w:rsidRPr="00256665">
        <w:tab/>
        <w:t>Oath and affirmation of office</w:t>
      </w:r>
      <w:bookmarkEnd w:id="151"/>
    </w:p>
    <w:p w:rsidR="00110B5B" w:rsidRPr="00256665" w:rsidRDefault="00110B5B" w:rsidP="00110B5B">
      <w:pPr>
        <w:pStyle w:val="R1"/>
      </w:pPr>
      <w:r w:rsidRPr="00256665">
        <w:tab/>
        <w:t>(1)</w:t>
      </w:r>
      <w:r w:rsidRPr="00256665">
        <w:tab/>
        <w:t>For section 634 of the Act, the oath and affirmation for an FWA Member are set out in Schedule 5.1.</w:t>
      </w:r>
    </w:p>
    <w:p w:rsidR="00110B5B" w:rsidRPr="00256665" w:rsidRDefault="00110B5B" w:rsidP="00722CBD">
      <w:pPr>
        <w:pStyle w:val="ZR2"/>
      </w:pPr>
      <w:r w:rsidRPr="00256665">
        <w:tab/>
        <w:t>(2)</w:t>
      </w:r>
      <w:r w:rsidRPr="00256665">
        <w:tab/>
        <w:t>An oath or affirmation to be taken by the President must be taken before:</w:t>
      </w:r>
    </w:p>
    <w:p w:rsidR="00110B5B" w:rsidRPr="00256665" w:rsidRDefault="00110B5B" w:rsidP="00110B5B">
      <w:pPr>
        <w:pStyle w:val="P1"/>
      </w:pPr>
      <w:r w:rsidRPr="00256665">
        <w:tab/>
        <w:t>(a)</w:t>
      </w:r>
      <w:r w:rsidRPr="00256665">
        <w:tab/>
        <w:t>the Governor-General; or</w:t>
      </w:r>
    </w:p>
    <w:p w:rsidR="00110B5B" w:rsidRPr="00256665" w:rsidRDefault="00110B5B" w:rsidP="00110B5B">
      <w:pPr>
        <w:pStyle w:val="P1"/>
      </w:pPr>
      <w:r w:rsidRPr="00256665">
        <w:lastRenderedPageBreak/>
        <w:tab/>
        <w:t>(b)</w:t>
      </w:r>
      <w:r w:rsidRPr="00256665">
        <w:tab/>
        <w:t>a Justice of the High Court; or</w:t>
      </w:r>
    </w:p>
    <w:p w:rsidR="00110B5B" w:rsidRPr="00256665" w:rsidRDefault="00110B5B" w:rsidP="00110B5B">
      <w:pPr>
        <w:pStyle w:val="P1"/>
      </w:pPr>
      <w:r w:rsidRPr="00256665">
        <w:tab/>
        <w:t>(c)</w:t>
      </w:r>
      <w:r w:rsidRPr="00256665">
        <w:tab/>
        <w:t xml:space="preserve">a Judge of the Federal Court; or </w:t>
      </w:r>
    </w:p>
    <w:p w:rsidR="00110B5B" w:rsidRPr="00256665" w:rsidRDefault="00110B5B" w:rsidP="00110B5B">
      <w:pPr>
        <w:pStyle w:val="P1"/>
      </w:pPr>
      <w:r w:rsidRPr="00256665">
        <w:tab/>
        <w:t>(d)</w:t>
      </w:r>
      <w:r w:rsidRPr="00256665">
        <w:tab/>
        <w:t>a Judge of the Supreme Court of a State or a Territory.</w:t>
      </w:r>
    </w:p>
    <w:p w:rsidR="00110B5B" w:rsidRPr="00256665" w:rsidRDefault="00110B5B" w:rsidP="00722CBD">
      <w:pPr>
        <w:pStyle w:val="ZR2"/>
      </w:pPr>
      <w:r w:rsidRPr="00256665">
        <w:tab/>
        <w:t>(3)</w:t>
      </w:r>
      <w:r w:rsidRPr="00256665">
        <w:tab/>
        <w:t>An oath or affirmation to be taken by an FWA Member other than the President must be taken before:</w:t>
      </w:r>
    </w:p>
    <w:p w:rsidR="00110B5B" w:rsidRPr="00256665" w:rsidRDefault="00110B5B" w:rsidP="00110B5B">
      <w:pPr>
        <w:pStyle w:val="P1"/>
      </w:pPr>
      <w:r w:rsidRPr="00256665">
        <w:tab/>
        <w:t>(a)</w:t>
      </w:r>
      <w:r w:rsidRPr="00256665">
        <w:tab/>
        <w:t>the Governor-General; or</w:t>
      </w:r>
    </w:p>
    <w:p w:rsidR="00110B5B" w:rsidRPr="00256665" w:rsidRDefault="00110B5B" w:rsidP="00110B5B">
      <w:pPr>
        <w:pStyle w:val="P1"/>
      </w:pPr>
      <w:r w:rsidRPr="00256665">
        <w:tab/>
        <w:t>(b)</w:t>
      </w:r>
      <w:r w:rsidRPr="00256665">
        <w:tab/>
        <w:t>a Justice of the High Court; or</w:t>
      </w:r>
    </w:p>
    <w:p w:rsidR="00110B5B" w:rsidRPr="00256665" w:rsidRDefault="00110B5B" w:rsidP="00110B5B">
      <w:pPr>
        <w:pStyle w:val="P1"/>
      </w:pPr>
      <w:r w:rsidRPr="00256665">
        <w:tab/>
        <w:t>(c)</w:t>
      </w:r>
      <w:r w:rsidRPr="00256665">
        <w:tab/>
        <w:t xml:space="preserve">a Judge of the Federal Court; or </w:t>
      </w:r>
    </w:p>
    <w:p w:rsidR="00110B5B" w:rsidRPr="00256665" w:rsidRDefault="00110B5B" w:rsidP="00110B5B">
      <w:pPr>
        <w:pStyle w:val="P1"/>
      </w:pPr>
      <w:r w:rsidRPr="00256665">
        <w:tab/>
        <w:t>(d)</w:t>
      </w:r>
      <w:r w:rsidRPr="00256665">
        <w:tab/>
        <w:t>a Judge of the Supreme Court of a State or a Territory; or</w:t>
      </w:r>
    </w:p>
    <w:p w:rsidR="00110B5B" w:rsidRPr="00256665" w:rsidRDefault="00110B5B" w:rsidP="00110B5B">
      <w:pPr>
        <w:pStyle w:val="P1"/>
      </w:pPr>
      <w:r w:rsidRPr="00256665">
        <w:tab/>
        <w:t>(e)</w:t>
      </w:r>
      <w:r w:rsidRPr="00256665">
        <w:tab/>
        <w:t>the President.</w:t>
      </w:r>
    </w:p>
    <w:p w:rsidR="00110B5B" w:rsidRPr="00256665" w:rsidRDefault="00110B5B" w:rsidP="00110B5B">
      <w:pPr>
        <w:pStyle w:val="HD"/>
        <w:rPr>
          <w:lang w:val="en-US"/>
        </w:rPr>
      </w:pPr>
      <w:bookmarkStart w:id="152" w:name="_Toc231804136"/>
      <w:r w:rsidRPr="0070257C">
        <w:rPr>
          <w:rStyle w:val="CharDivNo"/>
        </w:rPr>
        <w:t>Division 7</w:t>
      </w:r>
      <w:r w:rsidRPr="00256665">
        <w:rPr>
          <w:lang w:val="en-US"/>
        </w:rPr>
        <w:tab/>
      </w:r>
      <w:r w:rsidRPr="0070257C">
        <w:rPr>
          <w:rStyle w:val="CharDivText"/>
        </w:rPr>
        <w:t>Seals and additional powers of the President and the General Manager</w:t>
      </w:r>
      <w:bookmarkEnd w:id="152"/>
    </w:p>
    <w:p w:rsidR="00110B5B" w:rsidRPr="00256665" w:rsidRDefault="00191D0F" w:rsidP="00110B5B">
      <w:pPr>
        <w:pStyle w:val="HR"/>
      </w:pPr>
      <w:bookmarkStart w:id="153" w:name="_Toc231804137"/>
      <w:r w:rsidRPr="0070257C">
        <w:rPr>
          <w:rStyle w:val="CharSectno"/>
        </w:rPr>
        <w:t>5.04</w:t>
      </w:r>
      <w:r w:rsidR="00110B5B" w:rsidRPr="00256665">
        <w:tab/>
        <w:t>President must provide certain information etc. to the Minister and Fair Work Ombudsman</w:t>
      </w:r>
      <w:bookmarkEnd w:id="153"/>
    </w:p>
    <w:p w:rsidR="005343EF" w:rsidRPr="00256665" w:rsidRDefault="00110B5B" w:rsidP="00722CBD">
      <w:pPr>
        <w:pStyle w:val="ZR1"/>
      </w:pPr>
      <w:r w:rsidRPr="00256665">
        <w:tab/>
        <w:t>(1)</w:t>
      </w:r>
      <w:r w:rsidRPr="00256665">
        <w:tab/>
        <w:t xml:space="preserve">For subsection 654 (1) </w:t>
      </w:r>
      <w:r w:rsidR="005343EF" w:rsidRPr="00256665">
        <w:t>of the Act:</w:t>
      </w:r>
    </w:p>
    <w:p w:rsidR="00110B5B" w:rsidRPr="00256665" w:rsidRDefault="005343EF" w:rsidP="005343EF">
      <w:pPr>
        <w:pStyle w:val="P1"/>
      </w:pPr>
      <w:r w:rsidRPr="00256665">
        <w:tab/>
        <w:t>(a)</w:t>
      </w:r>
      <w:r w:rsidRPr="00256665">
        <w:tab/>
      </w:r>
      <w:r w:rsidR="00110B5B" w:rsidRPr="00256665">
        <w:t>the information and copies of documents which the President must provide to the Mini</w:t>
      </w:r>
      <w:r w:rsidR="00843434" w:rsidRPr="00256665">
        <w:t>ster</w:t>
      </w:r>
      <w:r w:rsidR="00110B5B" w:rsidRPr="00256665">
        <w:t xml:space="preserve"> are set ou</w:t>
      </w:r>
      <w:r w:rsidR="00843434" w:rsidRPr="00256665">
        <w:t>t in Part 1 of Schedule 5.2; and</w:t>
      </w:r>
    </w:p>
    <w:p w:rsidR="005343EF" w:rsidRPr="00256665" w:rsidRDefault="00843434" w:rsidP="00722CBD">
      <w:pPr>
        <w:pStyle w:val="ZP1"/>
      </w:pPr>
      <w:r w:rsidRPr="00256665">
        <w:tab/>
        <w:t>(b</w:t>
      </w:r>
      <w:r w:rsidR="005343EF" w:rsidRPr="00256665">
        <w:t>)</w:t>
      </w:r>
      <w:r w:rsidR="005343EF" w:rsidRPr="00256665">
        <w:tab/>
        <w:t>the information and copies of documents which the President m</w:t>
      </w:r>
      <w:r w:rsidRPr="00256665">
        <w:t xml:space="preserve">ust provide to </w:t>
      </w:r>
      <w:r w:rsidR="005343EF" w:rsidRPr="00256665">
        <w:t xml:space="preserve">the Fair Work Ombudsman are set out in </w:t>
      </w:r>
      <w:r w:rsidRPr="00256665">
        <w:t xml:space="preserve">Part 2 </w:t>
      </w:r>
      <w:r w:rsidR="005343EF" w:rsidRPr="00256665">
        <w:t>Schedule 5.2.</w:t>
      </w:r>
    </w:p>
    <w:p w:rsidR="00110B5B" w:rsidRPr="00256665" w:rsidRDefault="00110B5B" w:rsidP="00110B5B">
      <w:pPr>
        <w:pStyle w:val="Note"/>
      </w:pPr>
      <w:r w:rsidRPr="00256665">
        <w:rPr>
          <w:i/>
        </w:rPr>
        <w:t>Note</w:t>
      </w:r>
      <w:r w:rsidRPr="00256665">
        <w:t>   Information prescribed in Schedule 5.2 is minimum information only.</w:t>
      </w:r>
    </w:p>
    <w:p w:rsidR="00110B5B" w:rsidRPr="00256665" w:rsidRDefault="00110B5B" w:rsidP="00110B5B">
      <w:pPr>
        <w:pStyle w:val="R2"/>
      </w:pPr>
      <w:r w:rsidRPr="00256665">
        <w:tab/>
        <w:t>(2)</w:t>
      </w:r>
      <w:r w:rsidRPr="00256665">
        <w:tab/>
        <w:t>Schedule 5.2 also sets out the time by which the information and documents must be provided.</w:t>
      </w:r>
    </w:p>
    <w:p w:rsidR="000A009B" w:rsidRPr="00256665" w:rsidRDefault="00C50225" w:rsidP="00722CBD">
      <w:pPr>
        <w:pStyle w:val="ZR2"/>
      </w:pPr>
      <w:r w:rsidRPr="00256665">
        <w:tab/>
        <w:t>(3)</w:t>
      </w:r>
      <w:r w:rsidRPr="00256665">
        <w:tab/>
        <w:t xml:space="preserve">In addition to </w:t>
      </w:r>
      <w:r w:rsidR="00B5487D" w:rsidRPr="00256665">
        <w:t xml:space="preserve">the matters in </w:t>
      </w:r>
      <w:r w:rsidRPr="00256665">
        <w:t xml:space="preserve">Schedule </w:t>
      </w:r>
      <w:r w:rsidR="0079777B" w:rsidRPr="00256665">
        <w:t>5.2, the Minister may request from the President a copy of</w:t>
      </w:r>
      <w:r w:rsidR="000A009B" w:rsidRPr="00256665">
        <w:t>:</w:t>
      </w:r>
    </w:p>
    <w:p w:rsidR="00E0176B" w:rsidRPr="00256665" w:rsidRDefault="00E0176B" w:rsidP="00E0176B">
      <w:pPr>
        <w:pStyle w:val="P1"/>
      </w:pPr>
      <w:r w:rsidRPr="00256665">
        <w:tab/>
        <w:t>(a)</w:t>
      </w:r>
      <w:r w:rsidRPr="00256665">
        <w:tab/>
        <w:t>an order or interim order made by FWA; or</w:t>
      </w:r>
    </w:p>
    <w:p w:rsidR="00C50225" w:rsidRPr="00256665" w:rsidRDefault="00E0176B" w:rsidP="000A009B">
      <w:pPr>
        <w:pStyle w:val="P1"/>
      </w:pPr>
      <w:r w:rsidRPr="00256665">
        <w:tab/>
        <w:t>(b</w:t>
      </w:r>
      <w:r w:rsidR="000A009B" w:rsidRPr="00256665">
        <w:t>)</w:t>
      </w:r>
      <w:r w:rsidR="000A009B" w:rsidRPr="00256665">
        <w:tab/>
        <w:t xml:space="preserve">an </w:t>
      </w:r>
      <w:r w:rsidR="0079777B" w:rsidRPr="00256665">
        <w:t>instrument made</w:t>
      </w:r>
      <w:r w:rsidR="00C50225" w:rsidRPr="00256665">
        <w:t xml:space="preserve"> under section 262, 266, 269, 320 or 458 of the Act</w:t>
      </w:r>
      <w:r w:rsidRPr="00256665">
        <w:t>.</w:t>
      </w:r>
    </w:p>
    <w:p w:rsidR="00C50225" w:rsidRPr="00256665" w:rsidRDefault="0079777B" w:rsidP="00722CBD">
      <w:pPr>
        <w:pStyle w:val="ZR2"/>
      </w:pPr>
      <w:r w:rsidRPr="00256665">
        <w:lastRenderedPageBreak/>
        <w:tab/>
        <w:t>(4)</w:t>
      </w:r>
      <w:r w:rsidRPr="00256665">
        <w:tab/>
        <w:t>I</w:t>
      </w:r>
      <w:r w:rsidR="00C50225" w:rsidRPr="00256665">
        <w:t xml:space="preserve">f the Minister requests a copy of an </w:t>
      </w:r>
      <w:r w:rsidRPr="00256665">
        <w:t xml:space="preserve">instrument or </w:t>
      </w:r>
      <w:r w:rsidR="00C50225" w:rsidRPr="00256665">
        <w:t>order, the President must provide the copy:</w:t>
      </w:r>
    </w:p>
    <w:p w:rsidR="00C50225" w:rsidRPr="00256665" w:rsidRDefault="00C50225" w:rsidP="0079777B">
      <w:pPr>
        <w:pStyle w:val="P1"/>
      </w:pPr>
      <w:r w:rsidRPr="00256665">
        <w:tab/>
        <w:t>(a)</w:t>
      </w:r>
      <w:r w:rsidRPr="00256665">
        <w:tab/>
        <w:t>within 24 hours after the request; or</w:t>
      </w:r>
    </w:p>
    <w:p w:rsidR="00C50225" w:rsidRPr="00256665" w:rsidRDefault="00C50225" w:rsidP="0079777B">
      <w:pPr>
        <w:pStyle w:val="P1"/>
      </w:pPr>
      <w:r w:rsidRPr="00256665">
        <w:tab/>
        <w:t>(b)</w:t>
      </w:r>
      <w:r w:rsidRPr="00256665">
        <w:tab/>
        <w:t xml:space="preserve">if the </w:t>
      </w:r>
      <w:r w:rsidR="000A009B" w:rsidRPr="00256665">
        <w:t xml:space="preserve">instrument, </w:t>
      </w:r>
      <w:r w:rsidRPr="00256665">
        <w:t>order or interim order has not been written within that period — as soon as practicable.</w:t>
      </w:r>
    </w:p>
    <w:p w:rsidR="00110B5B" w:rsidRPr="00256665" w:rsidRDefault="0079777B" w:rsidP="00722CBD">
      <w:pPr>
        <w:pStyle w:val="ZR2"/>
      </w:pPr>
      <w:r w:rsidRPr="00256665">
        <w:tab/>
        <w:t>(5</w:t>
      </w:r>
      <w:r w:rsidR="00110B5B" w:rsidRPr="00256665">
        <w:t>)</w:t>
      </w:r>
      <w:r w:rsidR="00110B5B" w:rsidRPr="00256665">
        <w:tab/>
        <w:t>For the Minister:</w:t>
      </w:r>
    </w:p>
    <w:p w:rsidR="00110B5B" w:rsidRPr="00256665" w:rsidRDefault="00110B5B" w:rsidP="00722CBD">
      <w:pPr>
        <w:pStyle w:val="ZP1"/>
      </w:pPr>
      <w:r w:rsidRPr="00256665">
        <w:tab/>
        <w:t>(a)</w:t>
      </w:r>
      <w:r w:rsidRPr="00256665">
        <w:tab/>
        <w:t>information, or a copy of a document, may be provided:</w:t>
      </w:r>
    </w:p>
    <w:p w:rsidR="00110B5B" w:rsidRPr="00256665" w:rsidRDefault="00110B5B" w:rsidP="00110B5B">
      <w:pPr>
        <w:pStyle w:val="P2"/>
      </w:pPr>
      <w:r w:rsidRPr="00256665">
        <w:tab/>
        <w:t>(i)</w:t>
      </w:r>
      <w:r w:rsidRPr="00256665">
        <w:tab/>
        <w:t>in paper form; or</w:t>
      </w:r>
    </w:p>
    <w:p w:rsidR="00110B5B" w:rsidRPr="00256665" w:rsidRDefault="00110B5B" w:rsidP="00110B5B">
      <w:pPr>
        <w:pStyle w:val="P2"/>
      </w:pPr>
      <w:r w:rsidRPr="00256665">
        <w:tab/>
        <w:t>(ii)</w:t>
      </w:r>
      <w:r w:rsidRPr="00256665">
        <w:tab/>
        <w:t>in electronic form, in accordance with any particular information technology requirements notified to the President by the Secretary; and</w:t>
      </w:r>
    </w:p>
    <w:p w:rsidR="00110B5B" w:rsidRPr="00256665" w:rsidRDefault="00110B5B" w:rsidP="00110B5B">
      <w:pPr>
        <w:pStyle w:val="P1"/>
      </w:pPr>
      <w:r w:rsidRPr="00256665">
        <w:tab/>
        <w:t>(b)</w:t>
      </w:r>
      <w:r w:rsidRPr="00256665">
        <w:tab/>
        <w:t>subparagraph (a) (ii) does not prevent the President from including other relevant information with information provided to the Minister in electronic form; and</w:t>
      </w:r>
    </w:p>
    <w:p w:rsidR="00110B5B" w:rsidRPr="00256665" w:rsidRDefault="00110B5B" w:rsidP="00110B5B">
      <w:pPr>
        <w:pStyle w:val="P1"/>
      </w:pPr>
      <w:r w:rsidRPr="00256665">
        <w:tab/>
        <w:t>(c)</w:t>
      </w:r>
      <w:r w:rsidRPr="00256665">
        <w:tab/>
        <w:t>a copy of a document that is provided to the Minister in paper form must be posted to the address notified to the President by the Secretary; and</w:t>
      </w:r>
    </w:p>
    <w:p w:rsidR="00110B5B" w:rsidRPr="00256665" w:rsidRDefault="00110B5B" w:rsidP="00110B5B">
      <w:pPr>
        <w:pStyle w:val="P1"/>
      </w:pPr>
      <w:r w:rsidRPr="00256665">
        <w:tab/>
        <w:t>(d)</w:t>
      </w:r>
      <w:r w:rsidRPr="00256665">
        <w:tab/>
        <w:t>information, or a copy of a document, that is provided to the Minister in electronic form must be sent to the e</w:t>
      </w:r>
      <w:r w:rsidRPr="00256665">
        <w:noBreakHyphen/>
        <w:t>mail address notified to the President by the Secretary; and</w:t>
      </w:r>
    </w:p>
    <w:p w:rsidR="00110B5B" w:rsidRPr="00256665" w:rsidRDefault="00110B5B" w:rsidP="00722CBD">
      <w:pPr>
        <w:pStyle w:val="ZP1"/>
      </w:pPr>
      <w:r w:rsidRPr="00256665">
        <w:tab/>
        <w:t>(e)</w:t>
      </w:r>
      <w:r w:rsidRPr="00256665">
        <w:tab/>
        <w:t>the President must ensure that:</w:t>
      </w:r>
    </w:p>
    <w:p w:rsidR="00110B5B" w:rsidRPr="00256665" w:rsidRDefault="00110B5B" w:rsidP="00110B5B">
      <w:pPr>
        <w:pStyle w:val="P2"/>
      </w:pPr>
      <w:r w:rsidRPr="00256665">
        <w:tab/>
        <w:t>(i)</w:t>
      </w:r>
      <w:r w:rsidRPr="00256665">
        <w:tab/>
        <w:t>all copies of documents that are to be provided to the Minister in paper form during a week are given at the same time in that week; and</w:t>
      </w:r>
    </w:p>
    <w:p w:rsidR="00110B5B" w:rsidRPr="00256665" w:rsidRDefault="00110B5B" w:rsidP="00110B5B">
      <w:pPr>
        <w:pStyle w:val="P2"/>
      </w:pPr>
      <w:r w:rsidRPr="00256665">
        <w:tab/>
        <w:t>(ii)</w:t>
      </w:r>
      <w:r w:rsidRPr="00256665">
        <w:tab/>
        <w:t>all information, or copies of documents, of a particular kind that are to be provided to the Minister in electronic form during a week are provided at the same time in that week.</w:t>
      </w:r>
    </w:p>
    <w:p w:rsidR="004C4BF3" w:rsidRPr="00256665" w:rsidRDefault="004C4BF3" w:rsidP="004C4BF3">
      <w:pPr>
        <w:pStyle w:val="R2"/>
      </w:pPr>
      <w:r w:rsidRPr="00256665">
        <w:tab/>
        <w:t>(6)</w:t>
      </w:r>
      <w:r w:rsidRPr="00256665">
        <w:tab/>
        <w:t>The President may provide information mentioned in subitem</w:t>
      </w:r>
      <w:r w:rsidR="00056940" w:rsidRPr="00256665">
        <w:t> </w:t>
      </w:r>
      <w:r w:rsidRPr="00256665">
        <w:t>15.1 of Schedule 5.2:</w:t>
      </w:r>
    </w:p>
    <w:p w:rsidR="004C4BF3" w:rsidRPr="00256665" w:rsidRDefault="004C4BF3" w:rsidP="004C4BF3">
      <w:pPr>
        <w:pStyle w:val="P1"/>
      </w:pPr>
      <w:r w:rsidRPr="00256665">
        <w:tab/>
        <w:t>(a)</w:t>
      </w:r>
      <w:r w:rsidRPr="00256665">
        <w:tab/>
        <w:t>by providing the Minister with a copy of a relevant statutory declaration provided by an employer</w:t>
      </w:r>
      <w:r w:rsidR="008A0599" w:rsidRPr="00256665">
        <w:t xml:space="preserve"> </w:t>
      </w:r>
      <w:r w:rsidRPr="00256665">
        <w:t>in accordance with paragraph 185 (2) (b) of the Act and the procedural rules; or</w:t>
      </w:r>
    </w:p>
    <w:p w:rsidR="004C4BF3" w:rsidRPr="00256665" w:rsidRDefault="004C4BF3" w:rsidP="004C4BF3">
      <w:pPr>
        <w:pStyle w:val="P1"/>
      </w:pPr>
      <w:r w:rsidRPr="00256665">
        <w:tab/>
        <w:t>(b)</w:t>
      </w:r>
      <w:r w:rsidRPr="00256665">
        <w:tab/>
        <w:t>by other means.</w:t>
      </w:r>
    </w:p>
    <w:p w:rsidR="00110B5B" w:rsidRPr="00256665" w:rsidRDefault="00C50225" w:rsidP="00722CBD">
      <w:pPr>
        <w:pStyle w:val="ZR2"/>
      </w:pPr>
      <w:r w:rsidRPr="00256665">
        <w:lastRenderedPageBreak/>
        <w:tab/>
        <w:t>(</w:t>
      </w:r>
      <w:r w:rsidR="004C4BF3" w:rsidRPr="00256665">
        <w:t>7</w:t>
      </w:r>
      <w:r w:rsidR="00110B5B" w:rsidRPr="00256665">
        <w:t>)</w:t>
      </w:r>
      <w:r w:rsidR="00110B5B" w:rsidRPr="00256665">
        <w:tab/>
        <w:t>For the Fair Work Ombudsman:</w:t>
      </w:r>
    </w:p>
    <w:p w:rsidR="00110B5B" w:rsidRPr="00256665" w:rsidRDefault="00110B5B" w:rsidP="00722CBD">
      <w:pPr>
        <w:pStyle w:val="ZP1"/>
      </w:pPr>
      <w:r w:rsidRPr="00256665">
        <w:tab/>
        <w:t>(a)</w:t>
      </w:r>
      <w:r w:rsidRPr="00256665">
        <w:tab/>
        <w:t>information, or a copy of a document, may be provided:</w:t>
      </w:r>
    </w:p>
    <w:p w:rsidR="00110B5B" w:rsidRPr="00256665" w:rsidRDefault="00110B5B" w:rsidP="00110B5B">
      <w:pPr>
        <w:pStyle w:val="P2"/>
      </w:pPr>
      <w:r w:rsidRPr="00256665">
        <w:tab/>
        <w:t>(i)</w:t>
      </w:r>
      <w:r w:rsidRPr="00256665">
        <w:tab/>
        <w:t>in paper form; or</w:t>
      </w:r>
    </w:p>
    <w:p w:rsidR="00110B5B" w:rsidRPr="00256665" w:rsidRDefault="00110B5B" w:rsidP="00110B5B">
      <w:pPr>
        <w:pStyle w:val="P2"/>
      </w:pPr>
      <w:r w:rsidRPr="00256665">
        <w:tab/>
        <w:t>(ii)</w:t>
      </w:r>
      <w:r w:rsidRPr="00256665">
        <w:tab/>
        <w:t>in electronic form, in accordance with any particular information technology requirements notified to the President by the Fair Work Ombudsman; and</w:t>
      </w:r>
    </w:p>
    <w:p w:rsidR="00110B5B" w:rsidRPr="00256665" w:rsidRDefault="00110B5B" w:rsidP="00110B5B">
      <w:pPr>
        <w:pStyle w:val="P1"/>
      </w:pPr>
      <w:r w:rsidRPr="00256665">
        <w:tab/>
        <w:t>(b)</w:t>
      </w:r>
      <w:r w:rsidRPr="00256665">
        <w:tab/>
        <w:t>subparagraph (a) (ii) does not prevent the President from including other relevant information with information provided to the Fair Work Ombudsman in electronic form; and</w:t>
      </w:r>
    </w:p>
    <w:p w:rsidR="00110B5B" w:rsidRPr="00256665" w:rsidRDefault="00110B5B" w:rsidP="00110B5B">
      <w:pPr>
        <w:pStyle w:val="P1"/>
      </w:pPr>
      <w:r w:rsidRPr="00256665">
        <w:tab/>
        <w:t>(c)</w:t>
      </w:r>
      <w:r w:rsidRPr="00256665">
        <w:tab/>
        <w:t>a copy of a document that is provided to the Fair Work Ombudsman in paper form must be posted to the address notified to the President by the Fair Work Ombudsman; and</w:t>
      </w:r>
    </w:p>
    <w:p w:rsidR="00110B5B" w:rsidRPr="00256665" w:rsidRDefault="00110B5B" w:rsidP="00110B5B">
      <w:pPr>
        <w:pStyle w:val="P1"/>
      </w:pPr>
      <w:r w:rsidRPr="00256665">
        <w:tab/>
        <w:t>(d)</w:t>
      </w:r>
      <w:r w:rsidRPr="00256665">
        <w:tab/>
        <w:t>information, or a copy of a document, that is provided to the Fair Work Ombudsman in electronic form must be sent to the e</w:t>
      </w:r>
      <w:r w:rsidRPr="00256665">
        <w:noBreakHyphen/>
        <w:t>mail address notified to the President by the Fair Work Ombudsman; and</w:t>
      </w:r>
    </w:p>
    <w:p w:rsidR="00110B5B" w:rsidRPr="00256665" w:rsidRDefault="00110B5B" w:rsidP="00722CBD">
      <w:pPr>
        <w:pStyle w:val="ZP1"/>
      </w:pPr>
      <w:r w:rsidRPr="00256665">
        <w:tab/>
        <w:t>(e)</w:t>
      </w:r>
      <w:r w:rsidRPr="00256665">
        <w:tab/>
        <w:t>the President must ensure that:</w:t>
      </w:r>
    </w:p>
    <w:p w:rsidR="00110B5B" w:rsidRPr="00256665" w:rsidRDefault="00110B5B" w:rsidP="00110B5B">
      <w:pPr>
        <w:pStyle w:val="P2"/>
      </w:pPr>
      <w:r w:rsidRPr="00256665">
        <w:tab/>
        <w:t>(i)</w:t>
      </w:r>
      <w:r w:rsidRPr="00256665">
        <w:tab/>
        <w:t>all copies of documents that are to be provided to the Fair Work Ombudsman in paper form during a week are given at the same time in that week; and</w:t>
      </w:r>
    </w:p>
    <w:p w:rsidR="00110B5B" w:rsidRPr="00256665" w:rsidRDefault="00110B5B" w:rsidP="00110B5B">
      <w:pPr>
        <w:pStyle w:val="P2"/>
      </w:pPr>
      <w:r w:rsidRPr="00256665">
        <w:tab/>
        <w:t>(ii)</w:t>
      </w:r>
      <w:r w:rsidRPr="00256665">
        <w:tab/>
        <w:t>all information, or copies of documents, of a particular kind that are to be provided to the Fair Work Ombudsman in electronic form during a week are provided at the same time in that week.</w:t>
      </w:r>
    </w:p>
    <w:p w:rsidR="00110B5B" w:rsidRPr="00256665" w:rsidRDefault="00110B5B" w:rsidP="00D14928">
      <w:pPr>
        <w:pStyle w:val="HP"/>
        <w:pageBreakBefore/>
        <w:rPr>
          <w:lang w:val="en-US"/>
        </w:rPr>
      </w:pPr>
      <w:bookmarkStart w:id="154" w:name="_Toc231804138"/>
      <w:r w:rsidRPr="0070257C">
        <w:rPr>
          <w:rStyle w:val="CharPartNo"/>
        </w:rPr>
        <w:lastRenderedPageBreak/>
        <w:t>Part 5-2</w:t>
      </w:r>
      <w:r w:rsidRPr="00256665">
        <w:rPr>
          <w:lang w:val="en-US"/>
        </w:rPr>
        <w:tab/>
      </w:r>
      <w:r w:rsidRPr="0070257C">
        <w:rPr>
          <w:rStyle w:val="CharPartText"/>
        </w:rPr>
        <w:t>Office of the Fair Work Ombudsman</w:t>
      </w:r>
      <w:bookmarkEnd w:id="154"/>
    </w:p>
    <w:p w:rsidR="00110B5B" w:rsidRPr="00256665" w:rsidRDefault="002E49FF" w:rsidP="00110B5B">
      <w:pPr>
        <w:pStyle w:val="HD"/>
        <w:rPr>
          <w:lang w:val="en-US"/>
        </w:rPr>
      </w:pPr>
      <w:bookmarkStart w:id="155" w:name="_Toc231804139"/>
      <w:r w:rsidRPr="0070257C">
        <w:rPr>
          <w:rStyle w:val="CharDivNo"/>
        </w:rPr>
        <w:t>Division 3</w:t>
      </w:r>
      <w:r w:rsidR="00110B5B" w:rsidRPr="00256665">
        <w:rPr>
          <w:lang w:val="en-US"/>
        </w:rPr>
        <w:tab/>
      </w:r>
      <w:r w:rsidR="00110B5B" w:rsidRPr="0070257C">
        <w:rPr>
          <w:rStyle w:val="CharDivText"/>
        </w:rPr>
        <w:t>Office of the Fair Work Ombudsman</w:t>
      </w:r>
      <w:bookmarkEnd w:id="155"/>
    </w:p>
    <w:p w:rsidR="002E49FF" w:rsidRPr="00256665" w:rsidRDefault="00191D0F" w:rsidP="00644820">
      <w:pPr>
        <w:pStyle w:val="HR"/>
      </w:pPr>
      <w:bookmarkStart w:id="156" w:name="_Toc231804140"/>
      <w:r w:rsidRPr="0070257C">
        <w:rPr>
          <w:rStyle w:val="CharSectno"/>
        </w:rPr>
        <w:t>5.05</w:t>
      </w:r>
      <w:r w:rsidR="002E49FF" w:rsidRPr="00256665">
        <w:tab/>
      </w:r>
      <w:r w:rsidR="00644820" w:rsidRPr="00256665">
        <w:t>Powers and functions of inspectors — n</w:t>
      </w:r>
      <w:r w:rsidR="002E49FF" w:rsidRPr="00256665">
        <w:t>otification of failure to observe requirements</w:t>
      </w:r>
      <w:bookmarkEnd w:id="156"/>
    </w:p>
    <w:p w:rsidR="002E49FF" w:rsidRPr="00256665" w:rsidRDefault="00644820" w:rsidP="00722CBD">
      <w:pPr>
        <w:pStyle w:val="ZR1"/>
      </w:pPr>
      <w:r w:rsidRPr="00256665">
        <w:tab/>
      </w:r>
      <w:r w:rsidRPr="00256665">
        <w:tab/>
        <w:t>I</w:t>
      </w:r>
      <w:r w:rsidR="002E49FF" w:rsidRPr="00256665">
        <w:t>f a</w:t>
      </w:r>
      <w:r w:rsidRPr="00256665">
        <w:t>n</w:t>
      </w:r>
      <w:r w:rsidR="002E49FF" w:rsidRPr="00256665">
        <w:t xml:space="preserve"> inspector is satisfied that</w:t>
      </w:r>
      <w:r w:rsidRPr="00256665">
        <w:t xml:space="preserve"> </w:t>
      </w:r>
      <w:r w:rsidR="002E49FF" w:rsidRPr="00256665">
        <w:t>a person has failed to observe a requirement imposed by or for</w:t>
      </w:r>
      <w:r w:rsidRPr="00256665">
        <w:t xml:space="preserve"> </w:t>
      </w:r>
      <w:r w:rsidR="00D07535" w:rsidRPr="00256665">
        <w:t xml:space="preserve">the Act, these Regulations or </w:t>
      </w:r>
      <w:r w:rsidRPr="00256665">
        <w:t>a fair work instrument, t</w:t>
      </w:r>
      <w:r w:rsidR="002E49FF" w:rsidRPr="00256665">
        <w:t>he inspector may, by notice in writing:</w:t>
      </w:r>
    </w:p>
    <w:p w:rsidR="002E49FF" w:rsidRPr="00256665" w:rsidRDefault="00644820" w:rsidP="00644820">
      <w:pPr>
        <w:pStyle w:val="P1"/>
      </w:pPr>
      <w:r w:rsidRPr="00256665">
        <w:tab/>
        <w:t>(a)</w:t>
      </w:r>
      <w:r w:rsidRPr="00256665">
        <w:tab/>
      </w:r>
      <w:r w:rsidR="002E49FF" w:rsidRPr="00256665">
        <w:t>inform the person of the failure; and</w:t>
      </w:r>
    </w:p>
    <w:p w:rsidR="00644820" w:rsidRPr="00256665" w:rsidRDefault="00644820" w:rsidP="00644820">
      <w:pPr>
        <w:pStyle w:val="P1"/>
      </w:pPr>
      <w:r w:rsidRPr="00256665">
        <w:tab/>
        <w:t>(b)</w:t>
      </w:r>
      <w:r w:rsidRPr="00256665">
        <w:tab/>
        <w:t>require the person to take the action specified in the  notice, within the period specified in the notice, to rectify the failure; and</w:t>
      </w:r>
    </w:p>
    <w:p w:rsidR="00644820" w:rsidRPr="00256665" w:rsidRDefault="00644820" w:rsidP="00644820">
      <w:pPr>
        <w:pStyle w:val="P1"/>
      </w:pPr>
      <w:r w:rsidRPr="00256665">
        <w:tab/>
        <w:t>(c)</w:t>
      </w:r>
      <w:r w:rsidRPr="00256665">
        <w:tab/>
        <w:t>require the person to notify the inspector in accordance with the notice of any action taken to comply with the notice; and</w:t>
      </w:r>
    </w:p>
    <w:p w:rsidR="00644820" w:rsidRPr="00256665" w:rsidRDefault="00644820" w:rsidP="00644820">
      <w:pPr>
        <w:pStyle w:val="P1"/>
      </w:pPr>
      <w:r w:rsidRPr="00256665">
        <w:tab/>
        <w:t>(d)</w:t>
      </w:r>
      <w:r w:rsidRPr="00256665">
        <w:tab/>
        <w:t xml:space="preserve">advise the person of the actions the inspector may take if the person fails to comply with the notice. </w:t>
      </w:r>
    </w:p>
    <w:p w:rsidR="00110B5B" w:rsidRPr="00256665" w:rsidRDefault="00110B5B" w:rsidP="00644820">
      <w:pPr>
        <w:pStyle w:val="HR"/>
      </w:pPr>
      <w:bookmarkStart w:id="157" w:name="_Toc231804141"/>
      <w:r w:rsidRPr="0070257C">
        <w:rPr>
          <w:rStyle w:val="CharSectno"/>
        </w:rPr>
        <w:t>5.06</w:t>
      </w:r>
      <w:r w:rsidRPr="00256665">
        <w:tab/>
        <w:t>Powers of inspectors while on premises — taking samples of goods and substances</w:t>
      </w:r>
      <w:bookmarkEnd w:id="157"/>
    </w:p>
    <w:p w:rsidR="00110B5B" w:rsidRPr="00256665" w:rsidRDefault="00110B5B" w:rsidP="00722CBD">
      <w:pPr>
        <w:pStyle w:val="ZR1"/>
      </w:pPr>
      <w:r w:rsidRPr="00256665">
        <w:tab/>
      </w:r>
      <w:r w:rsidRPr="00256665">
        <w:tab/>
        <w:t>For paragraph 709 (f) of the Act, an inspector must not take a sample of goods or a substance until the inspector has informed:</w:t>
      </w:r>
    </w:p>
    <w:p w:rsidR="00110B5B" w:rsidRPr="00256665" w:rsidRDefault="00110B5B" w:rsidP="00110B5B">
      <w:pPr>
        <w:pStyle w:val="P1"/>
      </w:pPr>
      <w:r w:rsidRPr="00256665">
        <w:tab/>
        <w:t>(a)</w:t>
      </w:r>
      <w:r w:rsidRPr="00256665">
        <w:tab/>
        <w:t xml:space="preserve">the owner; or </w:t>
      </w:r>
    </w:p>
    <w:p w:rsidR="00110B5B" w:rsidRPr="00256665" w:rsidRDefault="00110B5B" w:rsidP="00110B5B">
      <w:pPr>
        <w:pStyle w:val="P1"/>
      </w:pPr>
      <w:r w:rsidRPr="00256665">
        <w:tab/>
        <w:t>(b)</w:t>
      </w:r>
      <w:r w:rsidRPr="00256665">
        <w:tab/>
        <w:t>another person in charge of the goods or substances; or</w:t>
      </w:r>
    </w:p>
    <w:p w:rsidR="00110B5B" w:rsidRPr="00256665" w:rsidRDefault="00110B5B" w:rsidP="00110B5B">
      <w:pPr>
        <w:pStyle w:val="P1"/>
      </w:pPr>
      <w:r w:rsidRPr="00256665">
        <w:tab/>
        <w:t>(c)</w:t>
      </w:r>
      <w:r w:rsidRPr="00256665">
        <w:tab/>
        <w:t>a representative of the owner or other person;</w:t>
      </w:r>
    </w:p>
    <w:p w:rsidR="00110B5B" w:rsidRPr="00256665" w:rsidRDefault="00110B5B" w:rsidP="00110B5B">
      <w:pPr>
        <w:pStyle w:val="Rc"/>
      </w:pPr>
      <w:r w:rsidRPr="00256665">
        <w:t>of the inspector’s intention to take the sample.</w:t>
      </w:r>
    </w:p>
    <w:p w:rsidR="00110B5B" w:rsidRPr="00256665" w:rsidRDefault="00110B5B" w:rsidP="00110B5B">
      <w:pPr>
        <w:pStyle w:val="HC"/>
        <w:rPr>
          <w:lang w:val="en-US"/>
        </w:rPr>
      </w:pPr>
      <w:bookmarkStart w:id="158" w:name="_Toc231804142"/>
      <w:r w:rsidRPr="0070257C">
        <w:rPr>
          <w:rStyle w:val="CharChapNo"/>
        </w:rPr>
        <w:lastRenderedPageBreak/>
        <w:t>Chapter 6</w:t>
      </w:r>
      <w:r w:rsidRPr="00256665">
        <w:rPr>
          <w:lang w:val="en-US"/>
        </w:rPr>
        <w:tab/>
      </w:r>
      <w:r w:rsidRPr="0070257C">
        <w:rPr>
          <w:rStyle w:val="CharChapText"/>
        </w:rPr>
        <w:t>Miscellaneous</w:t>
      </w:r>
      <w:bookmarkEnd w:id="158"/>
    </w:p>
    <w:p w:rsidR="00110B5B" w:rsidRPr="00256665" w:rsidRDefault="00110B5B" w:rsidP="00110B5B">
      <w:pPr>
        <w:pStyle w:val="HP"/>
        <w:rPr>
          <w:lang w:val="en-US"/>
        </w:rPr>
      </w:pPr>
      <w:bookmarkStart w:id="159" w:name="_Toc231804143"/>
      <w:r w:rsidRPr="0070257C">
        <w:rPr>
          <w:rStyle w:val="CharPartNo"/>
        </w:rPr>
        <w:t>Part 6-2</w:t>
      </w:r>
      <w:r w:rsidRPr="00256665">
        <w:rPr>
          <w:lang w:val="en-US"/>
        </w:rPr>
        <w:tab/>
      </w:r>
      <w:r w:rsidRPr="0070257C">
        <w:rPr>
          <w:rStyle w:val="CharPartText"/>
        </w:rPr>
        <w:t>Dealing with disputes</w:t>
      </w:r>
      <w:bookmarkEnd w:id="159"/>
    </w:p>
    <w:p w:rsidR="00110B5B" w:rsidRPr="00256665" w:rsidRDefault="00110B5B" w:rsidP="00110B5B">
      <w:pPr>
        <w:pStyle w:val="HD"/>
        <w:rPr>
          <w:lang w:val="en-US"/>
        </w:rPr>
      </w:pPr>
      <w:bookmarkStart w:id="160" w:name="_Toc231804144"/>
      <w:r w:rsidRPr="0070257C">
        <w:rPr>
          <w:rStyle w:val="CharDivNo"/>
        </w:rPr>
        <w:t>Division 2</w:t>
      </w:r>
      <w:r w:rsidRPr="00256665">
        <w:rPr>
          <w:lang w:val="en-US"/>
        </w:rPr>
        <w:tab/>
      </w:r>
      <w:r w:rsidRPr="0070257C">
        <w:rPr>
          <w:rStyle w:val="CharDivText"/>
        </w:rPr>
        <w:t>Dealing with disputes</w:t>
      </w:r>
      <w:bookmarkEnd w:id="160"/>
    </w:p>
    <w:p w:rsidR="00110B5B" w:rsidRPr="00256665" w:rsidRDefault="00110B5B" w:rsidP="00110B5B">
      <w:pPr>
        <w:pStyle w:val="HS"/>
        <w:rPr>
          <w:rStyle w:val="CharSubdText"/>
        </w:rPr>
      </w:pPr>
      <w:bookmarkStart w:id="161" w:name="_Toc231804145"/>
      <w:r w:rsidRPr="00256665">
        <w:t>Subdivision A</w:t>
      </w:r>
      <w:r w:rsidRPr="00256665">
        <w:tab/>
      </w:r>
      <w:r w:rsidRPr="00256665">
        <w:rPr>
          <w:rStyle w:val="CharSubdText"/>
        </w:rPr>
        <w:t>Model term about dealing with disputes</w:t>
      </w:r>
      <w:bookmarkEnd w:id="161"/>
    </w:p>
    <w:p w:rsidR="00110B5B" w:rsidRPr="00256665" w:rsidRDefault="00110B5B" w:rsidP="00110B5B">
      <w:pPr>
        <w:pStyle w:val="HR"/>
      </w:pPr>
      <w:bookmarkStart w:id="162" w:name="_Toc231804146"/>
      <w:r w:rsidRPr="0070257C">
        <w:rPr>
          <w:rStyle w:val="CharSectno"/>
        </w:rPr>
        <w:t>6.01</w:t>
      </w:r>
      <w:r w:rsidRPr="00256665">
        <w:tab/>
        <w:t>Model term about dealing with disputes</w:t>
      </w:r>
      <w:bookmarkEnd w:id="162"/>
    </w:p>
    <w:p w:rsidR="00110B5B" w:rsidRPr="00256665" w:rsidRDefault="00110B5B" w:rsidP="00110B5B">
      <w:pPr>
        <w:pStyle w:val="R1"/>
      </w:pPr>
      <w:r w:rsidRPr="00256665">
        <w:tab/>
      </w:r>
      <w:r w:rsidRPr="00256665">
        <w:tab/>
        <w:t>For section 737 of the Act, the model term for dealing with disputes for enterprise agreements is set out in Schedule 6.1.</w:t>
      </w:r>
    </w:p>
    <w:p w:rsidR="00110B5B" w:rsidRPr="00256665" w:rsidRDefault="00110B5B" w:rsidP="00D14928">
      <w:pPr>
        <w:pStyle w:val="HP"/>
        <w:pageBreakBefore/>
        <w:rPr>
          <w:lang w:val="en-US"/>
        </w:rPr>
      </w:pPr>
      <w:bookmarkStart w:id="163" w:name="_Toc231804147"/>
      <w:r w:rsidRPr="0070257C">
        <w:rPr>
          <w:rStyle w:val="CharPartNo"/>
        </w:rPr>
        <w:lastRenderedPageBreak/>
        <w:t>Part 6-3</w:t>
      </w:r>
      <w:r w:rsidRPr="00256665">
        <w:rPr>
          <w:lang w:val="en-US"/>
        </w:rPr>
        <w:tab/>
      </w:r>
      <w:r w:rsidRPr="0070257C">
        <w:rPr>
          <w:rStyle w:val="CharPartText"/>
        </w:rPr>
        <w:t>Extension of National Employment Standards entitlements</w:t>
      </w:r>
      <w:bookmarkEnd w:id="163"/>
      <w:r w:rsidRPr="0070257C">
        <w:rPr>
          <w:rStyle w:val="CharPartText"/>
        </w:rPr>
        <w:t xml:space="preserve"> </w:t>
      </w:r>
    </w:p>
    <w:p w:rsidR="00110B5B" w:rsidRPr="00256665" w:rsidRDefault="00110B5B" w:rsidP="00110B5B">
      <w:pPr>
        <w:pStyle w:val="HD"/>
      </w:pPr>
      <w:bookmarkStart w:id="164" w:name="_Toc231804148"/>
      <w:r w:rsidRPr="0070257C">
        <w:rPr>
          <w:rStyle w:val="CharDivNo"/>
        </w:rPr>
        <w:t>Division 2</w:t>
      </w:r>
      <w:r w:rsidRPr="00256665">
        <w:rPr>
          <w:lang w:val="en-US"/>
        </w:rPr>
        <w:tab/>
      </w:r>
      <w:r w:rsidRPr="0070257C">
        <w:rPr>
          <w:rStyle w:val="CharDivText"/>
        </w:rPr>
        <w:t>Extension of entitlement to unpaid parental leave and related entitlements</w:t>
      </w:r>
      <w:bookmarkEnd w:id="164"/>
    </w:p>
    <w:p w:rsidR="00110B5B" w:rsidRPr="00256665" w:rsidRDefault="00110B5B" w:rsidP="00110B5B">
      <w:pPr>
        <w:pStyle w:val="HR"/>
        <w:rPr>
          <w:lang w:val="en-US"/>
        </w:rPr>
      </w:pPr>
      <w:bookmarkStart w:id="165" w:name="_Toc231804149"/>
      <w:r w:rsidRPr="0070257C">
        <w:rPr>
          <w:rStyle w:val="CharSectno"/>
        </w:rPr>
        <w:t>6.02</w:t>
      </w:r>
      <w:r w:rsidRPr="00256665">
        <w:tab/>
        <w:t xml:space="preserve">Modification of meaning of </w:t>
      </w:r>
      <w:r w:rsidRPr="00256665">
        <w:rPr>
          <w:i/>
          <w:iCs/>
        </w:rPr>
        <w:t xml:space="preserve">base rate of pay </w:t>
      </w:r>
      <w:r w:rsidRPr="00256665">
        <w:t>for pieceworkers (non-national system employees)</w:t>
      </w:r>
      <w:bookmarkEnd w:id="165"/>
    </w:p>
    <w:p w:rsidR="00110B5B" w:rsidRPr="00256665" w:rsidRDefault="00110B5B" w:rsidP="00722CBD">
      <w:pPr>
        <w:pStyle w:val="ZR2"/>
      </w:pPr>
      <w:r w:rsidRPr="00256665">
        <w:tab/>
        <w:t>(1)</w:t>
      </w:r>
      <w:r w:rsidRPr="00256665">
        <w:tab/>
        <w:t>For section 16 of the Act, as modified by section 749 of the Act, this regulation provides for the determination of the base rate of pay for the purposes of the extended parental leave provisions for a non-national system employee who is a pieceworker.</w:t>
      </w:r>
    </w:p>
    <w:p w:rsidR="00110B5B" w:rsidRPr="00256665" w:rsidRDefault="00110B5B" w:rsidP="00110B5B">
      <w:pPr>
        <w:pStyle w:val="ZNote"/>
        <w:rPr>
          <w:rFonts w:eastAsia="MS Mincho"/>
          <w:i/>
        </w:rPr>
      </w:pPr>
      <w:r w:rsidRPr="00256665">
        <w:rPr>
          <w:rFonts w:eastAsia="MS Mincho"/>
          <w:i/>
        </w:rPr>
        <w:t>Note 1   </w:t>
      </w:r>
      <w:r w:rsidRPr="00256665">
        <w:rPr>
          <w:rFonts w:eastAsia="MS Mincho"/>
          <w:iCs/>
        </w:rPr>
        <w:t xml:space="preserve">Section 749 </w:t>
      </w:r>
      <w:r w:rsidR="00E061BF" w:rsidRPr="00256665">
        <w:rPr>
          <w:rFonts w:eastAsia="MS Mincho"/>
          <w:iCs/>
        </w:rPr>
        <w:t xml:space="preserve">of the Act </w:t>
      </w:r>
      <w:r w:rsidRPr="00256665">
        <w:rPr>
          <w:rFonts w:eastAsia="MS Mincho"/>
          <w:iCs/>
        </w:rPr>
        <w:t>modifies section 16</w:t>
      </w:r>
      <w:r w:rsidR="00D036FB" w:rsidRPr="00256665">
        <w:rPr>
          <w:rFonts w:eastAsia="MS Mincho"/>
          <w:iCs/>
        </w:rPr>
        <w:t xml:space="preserve"> of the Act</w:t>
      </w:r>
      <w:r w:rsidRPr="00256665">
        <w:rPr>
          <w:rFonts w:eastAsia="MS Mincho"/>
          <w:iCs/>
        </w:rPr>
        <w:t xml:space="preserve"> by giving it effect as if a </w:t>
      </w:r>
      <w:r w:rsidRPr="00256665">
        <w:t>p</w:t>
      </w:r>
      <w:r w:rsidR="0087180D" w:rsidRPr="00256665">
        <w:t>aragraph 16 (2) (d) were added.</w:t>
      </w:r>
    </w:p>
    <w:p w:rsidR="00110B5B" w:rsidRPr="00256665" w:rsidRDefault="00110B5B" w:rsidP="00110B5B">
      <w:pPr>
        <w:pStyle w:val="Note"/>
        <w:rPr>
          <w:rFonts w:eastAsia="MS Mincho"/>
        </w:rPr>
      </w:pPr>
      <w:r w:rsidRPr="00256665">
        <w:rPr>
          <w:rFonts w:eastAsia="MS Mincho"/>
          <w:i/>
        </w:rPr>
        <w:t>Note 2   </w:t>
      </w:r>
      <w:r w:rsidRPr="00256665">
        <w:rPr>
          <w:rFonts w:eastAsia="MS Mincho"/>
        </w:rPr>
        <w:t xml:space="preserve">The Act defines </w:t>
      </w:r>
      <w:r w:rsidRPr="00256665">
        <w:rPr>
          <w:rFonts w:eastAsia="MS Mincho"/>
          <w:b/>
          <w:bCs/>
          <w:i/>
          <w:iCs/>
        </w:rPr>
        <w:t xml:space="preserve">pieceworker </w:t>
      </w:r>
      <w:r w:rsidRPr="00256665">
        <w:rPr>
          <w:rFonts w:eastAsia="MS Mincho"/>
        </w:rPr>
        <w:t xml:space="preserve">in section 21. The effect of section 21 is modified </w:t>
      </w:r>
      <w:r w:rsidRPr="00256665">
        <w:t xml:space="preserve">for a non-national system employees </w:t>
      </w:r>
      <w:r w:rsidRPr="00256665">
        <w:rPr>
          <w:rFonts w:eastAsia="MS Mincho"/>
        </w:rPr>
        <w:t>by section 754</w:t>
      </w:r>
      <w:r w:rsidR="00293D6E" w:rsidRPr="00256665">
        <w:rPr>
          <w:rFonts w:eastAsia="MS Mincho"/>
        </w:rPr>
        <w:t xml:space="preserve"> of the Act.</w:t>
      </w:r>
    </w:p>
    <w:p w:rsidR="00E44F56" w:rsidRPr="00256665" w:rsidRDefault="00110B5B" w:rsidP="00110B5B">
      <w:pPr>
        <w:pStyle w:val="R2"/>
      </w:pPr>
      <w:r w:rsidRPr="00256665">
        <w:tab/>
        <w:t>(2)</w:t>
      </w:r>
      <w:r w:rsidRPr="00256665">
        <w:tab/>
        <w:t xml:space="preserve">The base rate of pay, expressed as an hourly rate of pay, is </w:t>
      </w:r>
      <w:r w:rsidR="00E44F56" w:rsidRPr="00256665">
        <w:t>the rate provided in, or calculated in accordance with</w:t>
      </w:r>
      <w:r w:rsidR="009D1822" w:rsidRPr="00256665">
        <w:t>,</w:t>
      </w:r>
      <w:r w:rsidR="00E44F56" w:rsidRPr="00256665">
        <w:t xml:space="preserve"> a State industrial instrument that applies to the employee.</w:t>
      </w:r>
    </w:p>
    <w:p w:rsidR="00110B5B" w:rsidRPr="00256665" w:rsidRDefault="00E44F56" w:rsidP="00110B5B">
      <w:pPr>
        <w:pStyle w:val="R2"/>
        <w:rPr>
          <w:rFonts w:eastAsia="MS Mincho"/>
        </w:rPr>
      </w:pPr>
      <w:r w:rsidRPr="00256665">
        <w:rPr>
          <w:rFonts w:eastAsia="MS Mincho"/>
        </w:rPr>
        <w:tab/>
        <w:t>(3)</w:t>
      </w:r>
      <w:r w:rsidRPr="00256665">
        <w:rPr>
          <w:rFonts w:eastAsia="MS Mincho"/>
        </w:rPr>
        <w:tab/>
        <w:t xml:space="preserve">If </w:t>
      </w:r>
      <w:r w:rsidR="009D1822" w:rsidRPr="00256665">
        <w:rPr>
          <w:rFonts w:eastAsia="MS Mincho"/>
        </w:rPr>
        <w:t xml:space="preserve">there is no </w:t>
      </w:r>
      <w:r w:rsidR="009D1822" w:rsidRPr="00256665">
        <w:t>rate provided in, or calculated in accordance with, a State industrial instrument</w:t>
      </w:r>
      <w:r w:rsidRPr="00256665">
        <w:t xml:space="preserve"> that applies to the employee, the base rate of pay, expressed as an hourly rate of pay, is</w:t>
      </w:r>
      <w:r w:rsidRPr="00256665">
        <w:rPr>
          <w:rFonts w:eastAsia="MS Mincho"/>
        </w:rPr>
        <w:t xml:space="preserve"> </w:t>
      </w:r>
      <w:r w:rsidR="00110B5B" w:rsidRPr="00256665">
        <w:rPr>
          <w:rFonts w:eastAsia="MS Mincho"/>
        </w:rPr>
        <w:t>worked out using the formula:</w:t>
      </w:r>
    </w:p>
    <w:p w:rsidR="00B6224F" w:rsidRPr="00256665" w:rsidRDefault="00B6224F" w:rsidP="00056940">
      <w:pPr>
        <w:pStyle w:val="Formula"/>
        <w:ind w:left="993"/>
        <w:rPr>
          <w:rFonts w:eastAsia="MS Mincho"/>
        </w:rPr>
      </w:pPr>
      <w:r w:rsidRPr="00256665">
        <w:rPr>
          <w:rFonts w:eastAsia="MS Mincho"/>
          <w:position w:val="-20"/>
        </w:rPr>
        <w:object w:dxaOrig="440" w:dyaOrig="540">
          <v:shape id="_x0000_i1031" type="#_x0000_t75" style="width:21.75pt;height:27.15pt" o:ole="">
            <v:imagedata r:id="rId20" o:title=""/>
          </v:shape>
          <o:OLEObject Type="Embed" ProgID="Equation.DSMT4" ShapeID="_x0000_i1031" DrawAspect="Content" ObjectID="_1555848018" r:id="rId30"/>
        </w:object>
      </w:r>
    </w:p>
    <w:p w:rsidR="00110B5B" w:rsidRPr="00256665" w:rsidRDefault="00110B5B" w:rsidP="00110B5B">
      <w:pPr>
        <w:pStyle w:val="ZRcN"/>
        <w:rPr>
          <w:rFonts w:eastAsia="MS Mincho"/>
        </w:rPr>
      </w:pPr>
      <w:r w:rsidRPr="00256665">
        <w:rPr>
          <w:rFonts w:eastAsia="MS Mincho"/>
        </w:rPr>
        <w:t>where:</w:t>
      </w:r>
    </w:p>
    <w:p w:rsidR="00110B5B" w:rsidRPr="00256665" w:rsidRDefault="00110B5B" w:rsidP="00110B5B">
      <w:pPr>
        <w:pStyle w:val="definition"/>
        <w:rPr>
          <w:rFonts w:eastAsia="MS Mincho"/>
        </w:rPr>
      </w:pPr>
      <w:r w:rsidRPr="00256665">
        <w:rPr>
          <w:rFonts w:eastAsia="MS Mincho"/>
          <w:b/>
          <w:i/>
        </w:rPr>
        <w:t>TA</w:t>
      </w:r>
      <w:r w:rsidRPr="00256665">
        <w:rPr>
          <w:rFonts w:eastAsia="MS Mincho"/>
        </w:rPr>
        <w:t xml:space="preserve"> is the total amount earned by the employee during the relevant period.</w:t>
      </w:r>
    </w:p>
    <w:p w:rsidR="00110B5B" w:rsidRPr="00256665" w:rsidRDefault="00110B5B" w:rsidP="00110B5B">
      <w:pPr>
        <w:pStyle w:val="definition"/>
        <w:rPr>
          <w:rFonts w:eastAsia="MS Mincho"/>
        </w:rPr>
      </w:pPr>
      <w:r w:rsidRPr="00256665">
        <w:rPr>
          <w:rFonts w:eastAsia="MS Mincho"/>
          <w:b/>
          <w:i/>
        </w:rPr>
        <w:lastRenderedPageBreak/>
        <w:t>TH</w:t>
      </w:r>
      <w:r w:rsidRPr="00256665">
        <w:rPr>
          <w:rFonts w:eastAsia="MS Mincho"/>
        </w:rPr>
        <w:t xml:space="preserve"> is the total hours worked by the employee during the relevant period.</w:t>
      </w:r>
    </w:p>
    <w:p w:rsidR="00110B5B" w:rsidRPr="00256665" w:rsidRDefault="00110B5B" w:rsidP="00110B5B">
      <w:pPr>
        <w:pStyle w:val="Zdefinition"/>
        <w:rPr>
          <w:rFonts w:eastAsia="MS Mincho"/>
        </w:rPr>
      </w:pPr>
      <w:r w:rsidRPr="00256665">
        <w:rPr>
          <w:rFonts w:eastAsia="MS Mincho"/>
        </w:rPr>
        <w:t>the</w:t>
      </w:r>
      <w:r w:rsidRPr="00256665">
        <w:rPr>
          <w:rFonts w:eastAsia="MS Mincho"/>
          <w:b/>
          <w:i/>
        </w:rPr>
        <w:t xml:space="preserve"> relevant period</w:t>
      </w:r>
      <w:r w:rsidRPr="00256665">
        <w:rPr>
          <w:rFonts w:eastAsia="MS Mincho"/>
        </w:rPr>
        <w:t xml:space="preserve"> is:</w:t>
      </w:r>
    </w:p>
    <w:p w:rsidR="00110B5B" w:rsidRPr="00256665" w:rsidRDefault="00110B5B" w:rsidP="00110B5B">
      <w:pPr>
        <w:pStyle w:val="P1"/>
        <w:rPr>
          <w:rFonts w:eastAsia="MS Mincho"/>
        </w:rPr>
      </w:pPr>
      <w:r w:rsidRPr="00256665">
        <w:rPr>
          <w:rFonts w:eastAsia="MS Mincho"/>
        </w:rPr>
        <w:tab/>
        <w:t>(a)</w:t>
      </w:r>
      <w:r w:rsidRPr="00256665">
        <w:rPr>
          <w:rFonts w:eastAsia="MS Mincho"/>
        </w:rPr>
        <w:tab/>
        <w:t>for an employee who was continuously employed by the employer for a period of 12 months or more immediately before the base rate of pay is to be worked out — the 12 months before the rate is to be worked out; or</w:t>
      </w:r>
    </w:p>
    <w:p w:rsidR="00110B5B" w:rsidRPr="00256665" w:rsidRDefault="00110B5B" w:rsidP="00110B5B">
      <w:pPr>
        <w:pStyle w:val="P1"/>
        <w:rPr>
          <w:rFonts w:eastAsia="MS Mincho"/>
        </w:rPr>
      </w:pPr>
      <w:r w:rsidRPr="00256665">
        <w:rPr>
          <w:rFonts w:eastAsia="MS Mincho"/>
        </w:rPr>
        <w:tab/>
        <w:t>(b)</w:t>
      </w:r>
      <w:r w:rsidRPr="00256665">
        <w:rPr>
          <w:rFonts w:eastAsia="MS Mincho"/>
        </w:rPr>
        <w:tab/>
        <w:t>for an employee who was continuously employed by the employer for a period less than 12 months immediately before the base rate of pay is to be worked out — that period.</w:t>
      </w:r>
    </w:p>
    <w:p w:rsidR="00110B5B" w:rsidRPr="00256665" w:rsidRDefault="00110B5B" w:rsidP="00110B5B">
      <w:pPr>
        <w:pStyle w:val="HR"/>
      </w:pPr>
      <w:bookmarkStart w:id="166" w:name="_Toc231804150"/>
      <w:r w:rsidRPr="0070257C">
        <w:rPr>
          <w:rStyle w:val="CharSectno"/>
        </w:rPr>
        <w:t>6.03</w:t>
      </w:r>
      <w:r w:rsidRPr="00256665">
        <w:tab/>
        <w:t xml:space="preserve">Meaning of </w:t>
      </w:r>
      <w:r w:rsidRPr="00256665">
        <w:rPr>
          <w:i/>
          <w:iCs/>
        </w:rPr>
        <w:t>pieceworker</w:t>
      </w:r>
      <w:bookmarkEnd w:id="166"/>
    </w:p>
    <w:p w:rsidR="00110B5B" w:rsidRPr="00256665" w:rsidRDefault="00110B5B" w:rsidP="00722CBD">
      <w:pPr>
        <w:pStyle w:val="ZR1"/>
      </w:pPr>
      <w:r w:rsidRPr="00256665">
        <w:tab/>
        <w:t>(1)</w:t>
      </w:r>
      <w:r w:rsidRPr="00256665">
        <w:tab/>
        <w:t>For section 21 of the Act, as modified by section 754 of the Act, this regulation prescribes a class of non-national system employees as pieceworkers.</w:t>
      </w:r>
    </w:p>
    <w:p w:rsidR="00110B5B" w:rsidRPr="00256665" w:rsidRDefault="00110B5B" w:rsidP="00722CBD">
      <w:pPr>
        <w:pStyle w:val="ZNote"/>
      </w:pPr>
      <w:r w:rsidRPr="00256665">
        <w:rPr>
          <w:i/>
        </w:rPr>
        <w:t>Note   </w:t>
      </w:r>
      <w:r w:rsidRPr="00256665">
        <w:t xml:space="preserve">Section 754 </w:t>
      </w:r>
      <w:r w:rsidR="00293D6E" w:rsidRPr="00256665">
        <w:t xml:space="preserve">of the Act </w:t>
      </w:r>
      <w:r w:rsidRPr="00256665">
        <w:t>modifies section 21</w:t>
      </w:r>
      <w:r w:rsidRPr="00256665">
        <w:rPr>
          <w:rFonts w:eastAsia="MS Mincho"/>
        </w:rPr>
        <w:t xml:space="preserve"> by giving it effect as if a </w:t>
      </w:r>
      <w:r w:rsidRPr="00256665">
        <w:t xml:space="preserve">paragraph 21 (1) (d) were added. </w:t>
      </w:r>
    </w:p>
    <w:p w:rsidR="00110B5B" w:rsidRPr="00256665" w:rsidRDefault="00110B5B" w:rsidP="00110B5B">
      <w:pPr>
        <w:pStyle w:val="Note"/>
      </w:pPr>
      <w:r w:rsidRPr="00256665">
        <w:t>Under the new paragraph 21 (1) (d), a pieceworker is a non-national system employee who is in a class of employees prescribed by the regulations as pieceworkers.</w:t>
      </w:r>
    </w:p>
    <w:p w:rsidR="00110B5B" w:rsidRPr="00256665" w:rsidRDefault="00110B5B" w:rsidP="00722CBD">
      <w:pPr>
        <w:pStyle w:val="ZR2"/>
      </w:pPr>
      <w:r w:rsidRPr="00256665">
        <w:tab/>
        <w:t>(2)</w:t>
      </w:r>
      <w:r w:rsidRPr="00256665">
        <w:tab/>
        <w:t>The class is non-national system employees who:</w:t>
      </w:r>
    </w:p>
    <w:p w:rsidR="00110B5B" w:rsidRPr="00256665" w:rsidRDefault="00110B5B" w:rsidP="00110B5B">
      <w:pPr>
        <w:pStyle w:val="P1"/>
      </w:pPr>
      <w:r w:rsidRPr="00256665">
        <w:tab/>
        <w:t>(a)</w:t>
      </w:r>
      <w:r w:rsidRPr="00256665">
        <w:tab/>
        <w:t>are paid a rate set by reference to a quantifiable output or task; and</w:t>
      </w:r>
    </w:p>
    <w:p w:rsidR="00110B5B" w:rsidRPr="00256665" w:rsidRDefault="00110B5B" w:rsidP="00722CBD">
      <w:pPr>
        <w:pStyle w:val="ZP1"/>
      </w:pPr>
      <w:r w:rsidRPr="00256665">
        <w:tab/>
        <w:t>(b)</w:t>
      </w:r>
      <w:r w:rsidRPr="00256665">
        <w:tab/>
        <w:t xml:space="preserve">are not paid a rate set by reference to a period of time worked.  </w:t>
      </w:r>
    </w:p>
    <w:p w:rsidR="00110B5B" w:rsidRPr="00256665" w:rsidRDefault="00110B5B" w:rsidP="00110B5B">
      <w:pPr>
        <w:pStyle w:val="HE"/>
      </w:pPr>
      <w:r w:rsidRPr="00256665">
        <w:t>Examples of rates set by reference to a quantifiable output or task</w:t>
      </w:r>
    </w:p>
    <w:p w:rsidR="00110B5B" w:rsidRPr="00256665" w:rsidRDefault="00110B5B" w:rsidP="00110B5B">
      <w:pPr>
        <w:pStyle w:val="ExampleBody"/>
      </w:pPr>
      <w:r w:rsidRPr="00256665">
        <w:t>1   A rate of pay calculated by reference to the number of articles produced.</w:t>
      </w:r>
    </w:p>
    <w:p w:rsidR="00110B5B" w:rsidRPr="00256665" w:rsidRDefault="00110B5B" w:rsidP="00110B5B">
      <w:pPr>
        <w:pStyle w:val="ExampleBody"/>
      </w:pPr>
      <w:r w:rsidRPr="00256665">
        <w:t>2   A rate of pay calculated by reference to the number of kilometres travelled.</w:t>
      </w:r>
    </w:p>
    <w:p w:rsidR="00110B5B" w:rsidRPr="00256665" w:rsidRDefault="00110B5B" w:rsidP="00110B5B">
      <w:pPr>
        <w:pStyle w:val="ExampleBody"/>
      </w:pPr>
      <w:r w:rsidRPr="00256665">
        <w:t>3   A rate of pay calculated by reference to the number of articles delivered.</w:t>
      </w:r>
    </w:p>
    <w:p w:rsidR="00110B5B" w:rsidRPr="00256665" w:rsidRDefault="00110B5B" w:rsidP="00110B5B">
      <w:pPr>
        <w:pStyle w:val="ExampleBody"/>
      </w:pPr>
      <w:r w:rsidRPr="00256665">
        <w:t>4   A rate of pay calculated by reference to the number of articles sold.</w:t>
      </w:r>
    </w:p>
    <w:p w:rsidR="00110B5B" w:rsidRPr="00256665" w:rsidRDefault="00110B5B" w:rsidP="00110B5B">
      <w:pPr>
        <w:pStyle w:val="ExampleBody"/>
      </w:pPr>
      <w:r w:rsidRPr="00256665">
        <w:t xml:space="preserve">5   A rate of pay calculated by reference to the number of tasks </w:t>
      </w:r>
      <w:r w:rsidRPr="00256665">
        <w:rPr>
          <w:sz w:val="18"/>
          <w:szCs w:val="18"/>
        </w:rPr>
        <w:t>performed.</w:t>
      </w:r>
    </w:p>
    <w:p w:rsidR="00110B5B" w:rsidRPr="00256665" w:rsidRDefault="00110B5B" w:rsidP="00D14928">
      <w:pPr>
        <w:pStyle w:val="HP"/>
        <w:pageBreakBefore/>
        <w:rPr>
          <w:lang w:val="en-US"/>
        </w:rPr>
      </w:pPr>
      <w:bookmarkStart w:id="167" w:name="_Toc231804151"/>
      <w:r w:rsidRPr="0070257C">
        <w:rPr>
          <w:rStyle w:val="CharPartNo"/>
        </w:rPr>
        <w:lastRenderedPageBreak/>
        <w:t>Part 6-4</w:t>
      </w:r>
      <w:r w:rsidRPr="00256665">
        <w:rPr>
          <w:lang w:val="en-US"/>
        </w:rPr>
        <w:tab/>
      </w:r>
      <w:r w:rsidRPr="0070257C">
        <w:rPr>
          <w:rStyle w:val="CharPartText"/>
        </w:rPr>
        <w:t>Additional provisions relating to termination of employment</w:t>
      </w:r>
      <w:bookmarkEnd w:id="167"/>
      <w:r w:rsidRPr="0070257C">
        <w:rPr>
          <w:rStyle w:val="CharPartText"/>
        </w:rPr>
        <w:t xml:space="preserve"> </w:t>
      </w:r>
    </w:p>
    <w:p w:rsidR="00110B5B" w:rsidRPr="00256665" w:rsidRDefault="00110B5B" w:rsidP="00110B5B">
      <w:pPr>
        <w:pStyle w:val="HD"/>
        <w:rPr>
          <w:lang w:val="en-US"/>
        </w:rPr>
      </w:pPr>
      <w:bookmarkStart w:id="168" w:name="_Toc231804152"/>
      <w:r w:rsidRPr="0070257C">
        <w:rPr>
          <w:rStyle w:val="CharDivNo"/>
        </w:rPr>
        <w:t>Division 2</w:t>
      </w:r>
      <w:r w:rsidRPr="00256665">
        <w:rPr>
          <w:lang w:val="en-US"/>
        </w:rPr>
        <w:tab/>
      </w:r>
      <w:r w:rsidRPr="0070257C">
        <w:rPr>
          <w:rStyle w:val="CharDivText"/>
        </w:rPr>
        <w:t>Termination of employment</w:t>
      </w:r>
      <w:bookmarkEnd w:id="168"/>
      <w:r w:rsidRPr="0070257C">
        <w:rPr>
          <w:rStyle w:val="CharDivText"/>
        </w:rPr>
        <w:t xml:space="preserve"> </w:t>
      </w:r>
    </w:p>
    <w:p w:rsidR="00110B5B" w:rsidRPr="00256665" w:rsidRDefault="00110B5B" w:rsidP="00110B5B">
      <w:pPr>
        <w:pStyle w:val="HR"/>
      </w:pPr>
      <w:bookmarkStart w:id="169" w:name="_Toc231804153"/>
      <w:r w:rsidRPr="0070257C">
        <w:rPr>
          <w:rStyle w:val="CharSectno"/>
        </w:rPr>
        <w:t>6.04</w:t>
      </w:r>
      <w:r w:rsidRPr="00256665">
        <w:tab/>
        <w:t>Temporary absence — illness or injury</w:t>
      </w:r>
      <w:bookmarkEnd w:id="169"/>
    </w:p>
    <w:p w:rsidR="00110B5B" w:rsidRPr="00256665" w:rsidRDefault="00110B5B" w:rsidP="004D6955">
      <w:pPr>
        <w:pStyle w:val="ZR1"/>
      </w:pPr>
      <w:r w:rsidRPr="00256665">
        <w:tab/>
        <w:t>(1)</w:t>
      </w:r>
      <w:r w:rsidRPr="00256665">
        <w:tab/>
        <w:t>For paragraph 772 (1) (a) of the Act, this regulation prescribes kinds of illness or injury.</w:t>
      </w:r>
    </w:p>
    <w:p w:rsidR="00110B5B" w:rsidRPr="00256665" w:rsidRDefault="00110B5B" w:rsidP="00110B5B">
      <w:pPr>
        <w:pStyle w:val="Note"/>
      </w:pPr>
      <w:r w:rsidRPr="00256665">
        <w:rPr>
          <w:i/>
        </w:rPr>
        <w:t>Note   </w:t>
      </w:r>
      <w:r w:rsidRPr="00256665">
        <w:t>Under section 772 of the Act, an employer must not terminate an employee</w:t>
      </w:r>
      <w:r w:rsidR="006B01C6" w:rsidRPr="00256665">
        <w:t>’s employment</w:t>
      </w:r>
      <w:r w:rsidRPr="00256665">
        <w:t xml:space="preserve"> because the employee is temporarily absent from work because of illness or injury of a kind prescribed by the regulations.</w:t>
      </w:r>
    </w:p>
    <w:p w:rsidR="00110B5B" w:rsidRPr="00256665" w:rsidRDefault="00110B5B" w:rsidP="004D6955">
      <w:pPr>
        <w:pStyle w:val="ZR2"/>
      </w:pPr>
      <w:r w:rsidRPr="00256665">
        <w:tab/>
        <w:t>(2)</w:t>
      </w:r>
      <w:r w:rsidRPr="00256665">
        <w:tab/>
        <w:t>A prescribed kind of illness or injury exists if the employee provides a medical certificate for the illness or injury</w:t>
      </w:r>
      <w:r w:rsidR="002808BE" w:rsidRPr="00256665">
        <w:t>, or a statutory declaration about the illness or injury,</w:t>
      </w:r>
      <w:r w:rsidRPr="00256665">
        <w:t xml:space="preserve"> within:</w:t>
      </w:r>
    </w:p>
    <w:p w:rsidR="00110B5B" w:rsidRPr="00256665" w:rsidRDefault="00110B5B" w:rsidP="00110B5B">
      <w:pPr>
        <w:pStyle w:val="P1"/>
      </w:pPr>
      <w:r w:rsidRPr="00256665">
        <w:tab/>
        <w:t>(a)</w:t>
      </w:r>
      <w:r w:rsidRPr="00256665">
        <w:tab/>
        <w:t>24 hours after the commencement of the absence; or</w:t>
      </w:r>
    </w:p>
    <w:p w:rsidR="00110B5B" w:rsidRPr="00256665" w:rsidRDefault="00110B5B" w:rsidP="004D6955">
      <w:pPr>
        <w:pStyle w:val="ZP1"/>
      </w:pPr>
      <w:r w:rsidRPr="00256665">
        <w:tab/>
        <w:t>(b)</w:t>
      </w:r>
      <w:r w:rsidRPr="00256665">
        <w:tab/>
        <w:t>such longer period as is reasonable in the circumstances.</w:t>
      </w:r>
    </w:p>
    <w:p w:rsidR="00110B5B" w:rsidRPr="00256665" w:rsidRDefault="00110B5B" w:rsidP="00110B5B">
      <w:pPr>
        <w:pStyle w:val="Note"/>
      </w:pPr>
      <w:r w:rsidRPr="00256665">
        <w:rPr>
          <w:i/>
        </w:rPr>
        <w:t>Note   </w:t>
      </w:r>
      <w:r w:rsidRPr="00256665">
        <w:t>The Act defines</w:t>
      </w:r>
      <w:r w:rsidRPr="00256665">
        <w:rPr>
          <w:i/>
        </w:rPr>
        <w:t xml:space="preserve"> </w:t>
      </w:r>
      <w:r w:rsidRPr="00256665">
        <w:rPr>
          <w:b/>
          <w:i/>
        </w:rPr>
        <w:t>medical certificate</w:t>
      </w:r>
      <w:r w:rsidRPr="00256665">
        <w:t xml:space="preserve"> in section 12.</w:t>
      </w:r>
    </w:p>
    <w:p w:rsidR="00110B5B" w:rsidRPr="00256665" w:rsidRDefault="00110B5B" w:rsidP="003D3E45">
      <w:pPr>
        <w:pStyle w:val="ZR2"/>
      </w:pPr>
      <w:r w:rsidRPr="00256665">
        <w:tab/>
        <w:t>(3)</w:t>
      </w:r>
      <w:r w:rsidRPr="00256665">
        <w:tab/>
        <w:t>A prescribed kind of illness or injury exists if the employee:</w:t>
      </w:r>
    </w:p>
    <w:p w:rsidR="00110B5B" w:rsidRPr="00256665" w:rsidRDefault="00110B5B" w:rsidP="003D3E45">
      <w:pPr>
        <w:pStyle w:val="ZP1"/>
      </w:pPr>
      <w:r w:rsidRPr="00256665">
        <w:tab/>
        <w:t>(a)</w:t>
      </w:r>
      <w:r w:rsidRPr="00256665">
        <w:tab/>
        <w:t>is required by the terms of a workplace instrument:</w:t>
      </w:r>
    </w:p>
    <w:p w:rsidR="00110B5B" w:rsidRPr="00256665" w:rsidRDefault="00110B5B" w:rsidP="00110B5B">
      <w:pPr>
        <w:pStyle w:val="P2"/>
      </w:pPr>
      <w:r w:rsidRPr="00256665">
        <w:tab/>
        <w:t>(i)</w:t>
      </w:r>
      <w:r w:rsidRPr="00256665">
        <w:tab/>
        <w:t>to notify the employer of an absence from work; and</w:t>
      </w:r>
    </w:p>
    <w:p w:rsidR="00110B5B" w:rsidRPr="00256665" w:rsidRDefault="00110B5B" w:rsidP="00110B5B">
      <w:pPr>
        <w:pStyle w:val="P2"/>
      </w:pPr>
      <w:r w:rsidRPr="00256665">
        <w:tab/>
        <w:t>(ii)</w:t>
      </w:r>
      <w:r w:rsidRPr="00256665">
        <w:tab/>
        <w:t>to substantiate the reason for the absence; and</w:t>
      </w:r>
    </w:p>
    <w:p w:rsidR="00110B5B" w:rsidRPr="00256665" w:rsidRDefault="00110B5B" w:rsidP="00110B5B">
      <w:pPr>
        <w:pStyle w:val="P1"/>
      </w:pPr>
      <w:r w:rsidRPr="00256665">
        <w:tab/>
        <w:t>(b)</w:t>
      </w:r>
      <w:r w:rsidRPr="00256665">
        <w:tab/>
        <w:t>complies with those terms.</w:t>
      </w:r>
    </w:p>
    <w:p w:rsidR="00110B5B" w:rsidRPr="00256665" w:rsidRDefault="006C43E4" w:rsidP="003D3E45">
      <w:pPr>
        <w:pStyle w:val="ZR2"/>
      </w:pPr>
      <w:r w:rsidRPr="00256665">
        <w:tab/>
        <w:t>(4</w:t>
      </w:r>
      <w:r w:rsidR="00110B5B" w:rsidRPr="00256665">
        <w:t>)</w:t>
      </w:r>
      <w:r w:rsidR="00110B5B" w:rsidRPr="00256665">
        <w:tab/>
        <w:t>An illness or injury is not a prescribed kind of illness or injury if:</w:t>
      </w:r>
    </w:p>
    <w:p w:rsidR="002808BE" w:rsidRPr="00256665" w:rsidRDefault="00110B5B" w:rsidP="003D3E45">
      <w:pPr>
        <w:pStyle w:val="ZP1"/>
      </w:pPr>
      <w:r w:rsidRPr="00256665">
        <w:tab/>
        <w:t>(a)</w:t>
      </w:r>
      <w:r w:rsidRPr="00256665">
        <w:tab/>
      </w:r>
      <w:r w:rsidR="002808BE" w:rsidRPr="00256665">
        <w:t>either:</w:t>
      </w:r>
    </w:p>
    <w:p w:rsidR="002808BE" w:rsidRPr="00256665" w:rsidRDefault="002808BE" w:rsidP="002808BE">
      <w:pPr>
        <w:pStyle w:val="P2"/>
      </w:pPr>
      <w:r w:rsidRPr="00256665">
        <w:tab/>
        <w:t>(i)</w:t>
      </w:r>
      <w:r w:rsidRPr="00256665">
        <w:tab/>
      </w:r>
      <w:r w:rsidR="00110B5B" w:rsidRPr="00256665">
        <w:t xml:space="preserve">the employee’s absence extends for more than 3 months; </w:t>
      </w:r>
      <w:r w:rsidRPr="00256665">
        <w:t>or</w:t>
      </w:r>
    </w:p>
    <w:p w:rsidR="00110B5B" w:rsidRPr="00256665" w:rsidRDefault="002808BE" w:rsidP="002808BE">
      <w:pPr>
        <w:pStyle w:val="P2"/>
      </w:pPr>
      <w:r w:rsidRPr="00256665">
        <w:tab/>
        <w:t>(ii)</w:t>
      </w:r>
      <w:r w:rsidRPr="00256665">
        <w:tab/>
        <w:t xml:space="preserve">the total absences of the employee, within a 12 month period, have been more than 3 months (whether based on a single illness or injury or separate illnesses or injuries); </w:t>
      </w:r>
      <w:r w:rsidR="00110B5B" w:rsidRPr="00256665">
        <w:t>and</w:t>
      </w:r>
    </w:p>
    <w:p w:rsidR="00FD7F43" w:rsidRPr="00256665" w:rsidRDefault="00FD7F43" w:rsidP="00FD7F43">
      <w:pPr>
        <w:pStyle w:val="P1"/>
      </w:pPr>
      <w:r w:rsidRPr="00256665">
        <w:lastRenderedPageBreak/>
        <w:tab/>
        <w:t>(b)</w:t>
      </w:r>
      <w:r w:rsidRPr="00256665">
        <w:tab/>
        <w:t xml:space="preserve">the employee is not on </w:t>
      </w:r>
      <w:r w:rsidR="003D4AA5" w:rsidRPr="00256665">
        <w:t>personal/carer’s</w:t>
      </w:r>
      <w:r w:rsidRPr="00256665">
        <w:t xml:space="preserve"> leave (however described) for a purpose mentioned in paragraph 97 (a) of the Act for the duration of the absence.</w:t>
      </w:r>
    </w:p>
    <w:p w:rsidR="00FD7F43" w:rsidRPr="00256665" w:rsidRDefault="006C43E4" w:rsidP="00FD7F43">
      <w:pPr>
        <w:pStyle w:val="R2"/>
      </w:pPr>
      <w:r w:rsidRPr="00256665">
        <w:tab/>
        <w:t>(5</w:t>
      </w:r>
      <w:r w:rsidR="00FD7F43" w:rsidRPr="00256665">
        <w:t>)</w:t>
      </w:r>
      <w:r w:rsidR="00FD7F43" w:rsidRPr="00256665">
        <w:tab/>
        <w:t>In this regulation, a period of paid</w:t>
      </w:r>
      <w:r w:rsidR="003D4AA5" w:rsidRPr="00256665">
        <w:t xml:space="preserve"> personal/carer’s</w:t>
      </w:r>
      <w:r w:rsidR="00FD7F43" w:rsidRPr="00256665">
        <w:t xml:space="preserve"> leave (however described) for a purpose mentioned in paragraph 97 (a) of the Act does not include a period when the employee is absent from work while receiving compensation under a law of the Commonwealth, a State or a Territory that is about workers’ compensation.</w:t>
      </w:r>
    </w:p>
    <w:p w:rsidR="00110B5B" w:rsidRPr="00256665" w:rsidRDefault="00110B5B" w:rsidP="00110B5B">
      <w:pPr>
        <w:pStyle w:val="HR"/>
      </w:pPr>
      <w:bookmarkStart w:id="170" w:name="_Toc231804154"/>
      <w:r w:rsidRPr="0070257C">
        <w:rPr>
          <w:rStyle w:val="CharSectno"/>
        </w:rPr>
        <w:t>6.05</w:t>
      </w:r>
      <w:r w:rsidRPr="00256665">
        <w:tab/>
        <w:t>Application fees</w:t>
      </w:r>
      <w:bookmarkEnd w:id="170"/>
    </w:p>
    <w:p w:rsidR="00110B5B" w:rsidRPr="00256665" w:rsidRDefault="00110B5B" w:rsidP="00110B5B">
      <w:pPr>
        <w:pStyle w:val="R1"/>
      </w:pPr>
      <w:r w:rsidRPr="00256665">
        <w:tab/>
        <w:t>(1)</w:t>
      </w:r>
      <w:r w:rsidRPr="00256665">
        <w:tab/>
        <w:t>For subsection 775 (2) of the Act, this regulation sets out matters relating to a fee for making an application to FWA under section 773 of the Act.</w:t>
      </w:r>
    </w:p>
    <w:p w:rsidR="00110B5B" w:rsidRPr="00256665" w:rsidRDefault="00110B5B" w:rsidP="00110B5B">
      <w:pPr>
        <w:pStyle w:val="HSR"/>
        <w:rPr>
          <w:lang w:val="en-US"/>
        </w:rPr>
      </w:pPr>
      <w:r w:rsidRPr="00256665">
        <w:rPr>
          <w:lang w:val="en-US"/>
        </w:rPr>
        <w:t>Fee at commencement of Regulations</w:t>
      </w:r>
    </w:p>
    <w:p w:rsidR="00110B5B" w:rsidRPr="00256665" w:rsidRDefault="00110B5B" w:rsidP="00110B5B">
      <w:pPr>
        <w:pStyle w:val="R2"/>
        <w:rPr>
          <w:lang w:val="en-US"/>
        </w:rPr>
      </w:pPr>
      <w:r w:rsidRPr="00256665">
        <w:tab/>
        <w:t>(2)</w:t>
      </w:r>
      <w:r w:rsidRPr="00256665">
        <w:tab/>
        <w:t xml:space="preserve">If the application is made in the financial year starting on 1 July 2009, the fee </w:t>
      </w:r>
      <w:r w:rsidRPr="00256665">
        <w:rPr>
          <w:lang w:val="en-US"/>
        </w:rPr>
        <w:t xml:space="preserve">is $59.50. </w:t>
      </w:r>
    </w:p>
    <w:p w:rsidR="00110B5B" w:rsidRPr="00256665" w:rsidRDefault="00110B5B" w:rsidP="00110B5B">
      <w:pPr>
        <w:pStyle w:val="HSR"/>
        <w:rPr>
          <w:lang w:val="en-US"/>
        </w:rPr>
      </w:pPr>
      <w:r w:rsidRPr="00256665">
        <w:rPr>
          <w:lang w:val="en-US"/>
        </w:rPr>
        <w:t>Method for indexing the fee</w:t>
      </w:r>
    </w:p>
    <w:p w:rsidR="00110B5B" w:rsidRPr="00256665" w:rsidRDefault="00110B5B" w:rsidP="003D3E45">
      <w:pPr>
        <w:pStyle w:val="ZR2"/>
      </w:pPr>
      <w:r w:rsidRPr="00256665">
        <w:rPr>
          <w:lang w:val="en-US"/>
        </w:rPr>
        <w:tab/>
        <w:t>(3)</w:t>
      </w:r>
      <w:r w:rsidRPr="00256665">
        <w:rPr>
          <w:lang w:val="en-US"/>
        </w:rPr>
        <w:tab/>
      </w:r>
      <w:r w:rsidRPr="00256665">
        <w:t xml:space="preserve">If the application is made in a financial year starting on 1 July 2010, or 1 July in a later year (the </w:t>
      </w:r>
      <w:r w:rsidRPr="00256665">
        <w:rPr>
          <w:b/>
          <w:bCs/>
          <w:i/>
          <w:iCs/>
        </w:rPr>
        <w:t xml:space="preserve">application </w:t>
      </w:r>
      <w:r w:rsidRPr="00256665">
        <w:rPr>
          <w:b/>
          <w:i/>
        </w:rPr>
        <w:t>year</w:t>
      </w:r>
      <w:r w:rsidRPr="00256665">
        <w:t>), the amount of the fee is to be worked out as follows:</w:t>
      </w:r>
    </w:p>
    <w:p w:rsidR="00110B5B" w:rsidRPr="00256665" w:rsidRDefault="00110B5B" w:rsidP="00110B5B">
      <w:pPr>
        <w:pStyle w:val="P1"/>
      </w:pPr>
      <w:r w:rsidRPr="00256665">
        <w:tab/>
        <w:t>(a)</w:t>
      </w:r>
      <w:r w:rsidRPr="00256665">
        <w:tab/>
        <w:t xml:space="preserve">identify the amount of the fee for an application made in the previous financial year; </w:t>
      </w:r>
    </w:p>
    <w:p w:rsidR="00110B5B" w:rsidRPr="00256665" w:rsidRDefault="00110B5B" w:rsidP="00110B5B">
      <w:pPr>
        <w:pStyle w:val="P1"/>
      </w:pPr>
      <w:r w:rsidRPr="00256665">
        <w:tab/>
        <w:t>(b)</w:t>
      </w:r>
      <w:r w:rsidRPr="00256665">
        <w:tab/>
        <w:t>multiply it by the indexation factor for the application year (see subregulation (4));</w:t>
      </w:r>
    </w:p>
    <w:p w:rsidR="00110B5B" w:rsidRPr="00256665" w:rsidRDefault="00110B5B" w:rsidP="00110B5B">
      <w:pPr>
        <w:pStyle w:val="P1"/>
      </w:pPr>
      <w:r w:rsidRPr="00256665">
        <w:tab/>
        <w:t>(c)</w:t>
      </w:r>
      <w:r w:rsidRPr="00256665">
        <w:tab/>
        <w:t xml:space="preserve">round the result to the nearest multiple of 10 cents, rounding up if the result is </w:t>
      </w:r>
      <w:r w:rsidR="00452999" w:rsidRPr="00256665">
        <w:t>5 cents</w:t>
      </w:r>
      <w:r w:rsidRPr="00256665">
        <w:t>.</w:t>
      </w:r>
    </w:p>
    <w:p w:rsidR="00110B5B" w:rsidRPr="00256665" w:rsidRDefault="00110B5B" w:rsidP="005B537F">
      <w:pPr>
        <w:pStyle w:val="ZR2"/>
      </w:pPr>
      <w:r w:rsidRPr="00256665">
        <w:tab/>
        <w:t>(4)</w:t>
      </w:r>
      <w:r w:rsidRPr="00256665">
        <w:tab/>
        <w:t>The indexation factor for the application year is worked out using the following formula, and then rounded under subregulation (5):</w:t>
      </w:r>
    </w:p>
    <w:p w:rsidR="00B6224F" w:rsidRPr="00256665" w:rsidRDefault="00B6224F" w:rsidP="00B6224F">
      <w:pPr>
        <w:pStyle w:val="Formula"/>
      </w:pPr>
      <w:r w:rsidRPr="00256665">
        <w:rPr>
          <w:position w:val="-26"/>
        </w:rPr>
        <w:object w:dxaOrig="6000" w:dyaOrig="620">
          <v:shape id="_x0000_i1032" type="#_x0000_t75" style="width:300.25pt;height:30.55pt" o:ole="">
            <v:imagedata r:id="rId22" o:title=""/>
          </v:shape>
          <o:OLEObject Type="Embed" ProgID="Equation.DSMT4" ShapeID="_x0000_i1032" DrawAspect="Content" ObjectID="_1555848019" r:id="rId31"/>
        </w:object>
      </w:r>
    </w:p>
    <w:p w:rsidR="00110B5B" w:rsidRPr="00256665" w:rsidRDefault="00110B5B" w:rsidP="005B537F">
      <w:pPr>
        <w:pStyle w:val="Rc"/>
        <w:keepNext/>
      </w:pPr>
      <w:r w:rsidRPr="00256665">
        <w:lastRenderedPageBreak/>
        <w:t>where:</w:t>
      </w:r>
    </w:p>
    <w:p w:rsidR="00110B5B" w:rsidRPr="00256665" w:rsidRDefault="00110B5B" w:rsidP="00110B5B">
      <w:pPr>
        <w:pStyle w:val="definition"/>
      </w:pPr>
      <w:r w:rsidRPr="00256665">
        <w:rPr>
          <w:b/>
          <w:i/>
        </w:rPr>
        <w:t>index number</w:t>
      </w:r>
      <w:r w:rsidRPr="00256665">
        <w:t>, for a quarter, means the All Groups Consumer Price Index Number (being the weighted average of the 8 capital cities) published by the Australian Statistician for that quarter.</w:t>
      </w:r>
    </w:p>
    <w:p w:rsidR="00110B5B" w:rsidRPr="00256665" w:rsidRDefault="00110B5B" w:rsidP="00110B5B">
      <w:pPr>
        <w:pStyle w:val="definition"/>
      </w:pPr>
      <w:r w:rsidRPr="00256665">
        <w:rPr>
          <w:b/>
          <w:i/>
        </w:rPr>
        <w:t xml:space="preserve">most recent March year </w:t>
      </w:r>
      <w:r w:rsidRPr="00256665">
        <w:t>means the period of 12 months ending on 31 March in the financial year that occurred immediately before the application year.</w:t>
      </w:r>
    </w:p>
    <w:p w:rsidR="00110B5B" w:rsidRPr="00256665" w:rsidRDefault="00110B5B" w:rsidP="00110B5B">
      <w:pPr>
        <w:pStyle w:val="definition"/>
      </w:pPr>
      <w:r w:rsidRPr="00256665">
        <w:rPr>
          <w:b/>
          <w:i/>
        </w:rPr>
        <w:t xml:space="preserve">previous March year </w:t>
      </w:r>
      <w:r w:rsidRPr="00256665">
        <w:t>means the period of 12 months immediately preceding the most recent March year.</w:t>
      </w:r>
    </w:p>
    <w:p w:rsidR="00110B5B" w:rsidRPr="00256665" w:rsidRDefault="00110B5B" w:rsidP="00110B5B">
      <w:pPr>
        <w:pStyle w:val="definition"/>
      </w:pPr>
      <w:r w:rsidRPr="00256665">
        <w:rPr>
          <w:b/>
          <w:i/>
        </w:rPr>
        <w:t xml:space="preserve">quarter </w:t>
      </w:r>
      <w:r w:rsidRPr="00256665">
        <w:t>means a period of 3 months ending on 31 March, 30 June, 30 September or 31 December.</w:t>
      </w:r>
    </w:p>
    <w:p w:rsidR="00110B5B" w:rsidRPr="00256665" w:rsidRDefault="00110B5B" w:rsidP="00110B5B">
      <w:pPr>
        <w:pStyle w:val="R2"/>
      </w:pPr>
      <w:r w:rsidRPr="00256665">
        <w:tab/>
        <w:t>(5)</w:t>
      </w:r>
      <w:r w:rsidRPr="00256665">
        <w:tab/>
        <w:t>The result under sub</w:t>
      </w:r>
      <w:r w:rsidR="00452999" w:rsidRPr="00256665">
        <w:t>regula</w:t>
      </w:r>
      <w:r w:rsidRPr="00256665">
        <w:t xml:space="preserve">tion (4) must be rounded up or down to 3 decimal places, rounding up if the result is </w:t>
      </w:r>
      <w:r w:rsidR="00452999" w:rsidRPr="00256665">
        <w:t>0.0005</w:t>
      </w:r>
      <w:r w:rsidRPr="00256665">
        <w:t>.</w:t>
      </w:r>
    </w:p>
    <w:p w:rsidR="00110B5B" w:rsidRPr="00256665" w:rsidRDefault="00110B5B" w:rsidP="003D3E45">
      <w:pPr>
        <w:pStyle w:val="ZR2"/>
      </w:pPr>
      <w:r w:rsidRPr="00256665">
        <w:tab/>
        <w:t>(6)</w:t>
      </w:r>
      <w:r w:rsidRPr="00256665">
        <w:tab/>
        <w:t>A calculation under sub</w:t>
      </w:r>
      <w:r w:rsidR="00452999" w:rsidRPr="00256665">
        <w:t>regula</w:t>
      </w:r>
      <w:r w:rsidRPr="00256665">
        <w:t>tion (4):</w:t>
      </w:r>
    </w:p>
    <w:p w:rsidR="00110B5B" w:rsidRPr="00256665" w:rsidRDefault="00110B5B" w:rsidP="00110B5B">
      <w:pPr>
        <w:pStyle w:val="P1"/>
      </w:pPr>
      <w:r w:rsidRPr="00256665">
        <w:tab/>
        <w:t>(a)</w:t>
      </w:r>
      <w:r w:rsidRPr="00256665">
        <w:tab/>
        <w:t>is to be made using the index numbers published in terms of the most recently published reference base for the Consumer Price Index; and</w:t>
      </w:r>
    </w:p>
    <w:p w:rsidR="00110B5B" w:rsidRPr="00256665" w:rsidRDefault="00110B5B" w:rsidP="00110B5B">
      <w:pPr>
        <w:pStyle w:val="P1"/>
      </w:pPr>
      <w:r w:rsidRPr="00256665">
        <w:tab/>
        <w:t>(b)</w:t>
      </w:r>
      <w:r w:rsidRPr="00256665">
        <w:tab/>
        <w:t>is to be made disregarding index numbers that are published in substitution for previously published index numbers (unless the substituted numbers are published to take account of changes in the reference base).</w:t>
      </w:r>
    </w:p>
    <w:p w:rsidR="00110B5B" w:rsidRPr="00256665" w:rsidRDefault="00110B5B" w:rsidP="00110B5B">
      <w:pPr>
        <w:pStyle w:val="HSR"/>
        <w:rPr>
          <w:lang w:val="en-US"/>
        </w:rPr>
      </w:pPr>
      <w:r w:rsidRPr="00256665">
        <w:t>No fee — hardship</w:t>
      </w:r>
    </w:p>
    <w:p w:rsidR="00110B5B" w:rsidRPr="00256665" w:rsidRDefault="00110B5B" w:rsidP="00110B5B">
      <w:pPr>
        <w:pStyle w:val="R2"/>
      </w:pPr>
      <w:r w:rsidRPr="00256665">
        <w:tab/>
        <w:t>(7)</w:t>
      </w:r>
      <w:r w:rsidRPr="00256665">
        <w:tab/>
        <w:t>If FWA is satisfied that the person making an application will suffer serious hardship if the person is required to pay the fee, no fee is payable for making the application.</w:t>
      </w:r>
    </w:p>
    <w:p w:rsidR="00110B5B" w:rsidRPr="00256665" w:rsidRDefault="00110B5B" w:rsidP="00110B5B">
      <w:pPr>
        <w:pStyle w:val="HSR"/>
        <w:rPr>
          <w:lang w:val="en-US"/>
        </w:rPr>
      </w:pPr>
      <w:r w:rsidRPr="00256665">
        <w:t>Refund of fee — discontinuing application</w:t>
      </w:r>
    </w:p>
    <w:p w:rsidR="00110B5B" w:rsidRPr="00256665" w:rsidRDefault="00110B5B" w:rsidP="003D3E45">
      <w:pPr>
        <w:pStyle w:val="ZR2"/>
      </w:pPr>
      <w:r w:rsidRPr="00256665">
        <w:tab/>
        <w:t>(8)</w:t>
      </w:r>
      <w:r w:rsidRPr="00256665">
        <w:tab/>
        <w:t>FWA must repay to the person an amount equal to the fee if:</w:t>
      </w:r>
    </w:p>
    <w:p w:rsidR="00110B5B" w:rsidRPr="00256665" w:rsidRDefault="00110B5B" w:rsidP="00110B5B">
      <w:pPr>
        <w:pStyle w:val="P1"/>
      </w:pPr>
      <w:r w:rsidRPr="00256665">
        <w:tab/>
        <w:t>(a)</w:t>
      </w:r>
      <w:r w:rsidRPr="00256665">
        <w:tab/>
        <w:t>the fee has been paid; and</w:t>
      </w:r>
    </w:p>
    <w:p w:rsidR="00110B5B" w:rsidRPr="00256665" w:rsidRDefault="00110B5B" w:rsidP="00110B5B">
      <w:pPr>
        <w:pStyle w:val="P1"/>
      </w:pPr>
      <w:r w:rsidRPr="00256665">
        <w:tab/>
        <w:t>(b)</w:t>
      </w:r>
      <w:r w:rsidRPr="00256665">
        <w:tab/>
        <w:t>the application is subsequently discontinued as mentioned in section 588 of the Act; and</w:t>
      </w:r>
    </w:p>
    <w:p w:rsidR="00110B5B" w:rsidRPr="00256665" w:rsidRDefault="00110B5B" w:rsidP="003D3E45">
      <w:pPr>
        <w:pStyle w:val="ZP1"/>
      </w:pPr>
      <w:r w:rsidRPr="00256665">
        <w:lastRenderedPageBreak/>
        <w:tab/>
        <w:t>(c)</w:t>
      </w:r>
      <w:r w:rsidRPr="00256665">
        <w:tab/>
        <w:t>either:</w:t>
      </w:r>
    </w:p>
    <w:p w:rsidR="00110B5B" w:rsidRPr="00256665" w:rsidRDefault="00110B5B" w:rsidP="00110B5B">
      <w:pPr>
        <w:pStyle w:val="P2"/>
      </w:pPr>
      <w:r w:rsidRPr="00256665">
        <w:tab/>
        <w:t>(i)</w:t>
      </w:r>
      <w:r w:rsidRPr="00256665">
        <w:tab/>
        <w:t>at the time the application is discontinued, the application has not yet been listed for conducting a conference; or</w:t>
      </w:r>
    </w:p>
    <w:p w:rsidR="00110B5B" w:rsidRPr="00256665" w:rsidRDefault="00110B5B" w:rsidP="00110B5B">
      <w:pPr>
        <w:pStyle w:val="P2"/>
      </w:pPr>
      <w:r w:rsidRPr="00256665">
        <w:tab/>
        <w:t>(ii)</w:t>
      </w:r>
      <w:r w:rsidRPr="00256665">
        <w:tab/>
        <w:t>if the application has, at or before that time, been listed for conducting a conference on a specified date or dates — the discontinuance occurs at least 2 days before that date or the earlier of those dates.</w:t>
      </w:r>
    </w:p>
    <w:p w:rsidR="00110B5B" w:rsidRPr="00256665" w:rsidRDefault="006C43E4" w:rsidP="00110B5B">
      <w:pPr>
        <w:pStyle w:val="HR"/>
      </w:pPr>
      <w:bookmarkStart w:id="171" w:name="_Toc231804155"/>
      <w:r w:rsidRPr="0070257C">
        <w:rPr>
          <w:rStyle w:val="CharSectno"/>
        </w:rPr>
        <w:t>6.06</w:t>
      </w:r>
      <w:r w:rsidR="00110B5B" w:rsidRPr="00256665">
        <w:tab/>
        <w:t>Schedule of costs</w:t>
      </w:r>
      <w:bookmarkEnd w:id="171"/>
    </w:p>
    <w:p w:rsidR="00110B5B" w:rsidRPr="00256665" w:rsidRDefault="00110B5B" w:rsidP="00110B5B">
      <w:pPr>
        <w:pStyle w:val="R1"/>
      </w:pPr>
      <w:r w:rsidRPr="00256665">
        <w:tab/>
        <w:t>(1)</w:t>
      </w:r>
      <w:r w:rsidRPr="00256665">
        <w:tab/>
        <w:t>For section 780 of the Act, the schedule of costs set out in Schedule 3.</w:t>
      </w:r>
      <w:r w:rsidR="00C20BAD" w:rsidRPr="00256665">
        <w:t>1</w:t>
      </w:r>
      <w:r w:rsidRPr="00256665">
        <w:t xml:space="preserve"> is prescribed.</w:t>
      </w:r>
    </w:p>
    <w:p w:rsidR="00110B5B" w:rsidRPr="00256665" w:rsidRDefault="00110B5B" w:rsidP="003D3E45">
      <w:pPr>
        <w:pStyle w:val="ZR2"/>
      </w:pPr>
      <w:r w:rsidRPr="00256665">
        <w:rPr>
          <w:iCs/>
        </w:rPr>
        <w:tab/>
        <w:t>(2)</w:t>
      </w:r>
      <w:r w:rsidRPr="00256665">
        <w:rPr>
          <w:iCs/>
        </w:rPr>
        <w:tab/>
        <w:t xml:space="preserve">In </w:t>
      </w:r>
      <w:r w:rsidRPr="00256665">
        <w:t>awarding costs:</w:t>
      </w:r>
    </w:p>
    <w:p w:rsidR="00110B5B" w:rsidRPr="00256665" w:rsidRDefault="00110B5B" w:rsidP="00110B5B">
      <w:pPr>
        <w:pStyle w:val="P1"/>
      </w:pPr>
      <w:r w:rsidRPr="00256665">
        <w:tab/>
        <w:t>(a)</w:t>
      </w:r>
      <w:r w:rsidRPr="00256665">
        <w:tab/>
        <w:t>FWA is not limited to the items of expenditure mentioned in Schedule 3.</w:t>
      </w:r>
      <w:r w:rsidR="00C20BAD" w:rsidRPr="00256665">
        <w:t>1</w:t>
      </w:r>
      <w:r w:rsidRPr="00256665">
        <w:t>; but</w:t>
      </w:r>
    </w:p>
    <w:p w:rsidR="00110B5B" w:rsidRPr="00256665" w:rsidRDefault="00110B5B" w:rsidP="003D3E45">
      <w:pPr>
        <w:pStyle w:val="ZP1"/>
      </w:pPr>
      <w:r w:rsidRPr="00256665">
        <w:tab/>
        <w:t>(b)</w:t>
      </w:r>
      <w:r w:rsidRPr="00256665">
        <w:tab/>
        <w:t>if an item of expenditure is mentioned in Schedule 3.</w:t>
      </w:r>
      <w:r w:rsidR="00C20BAD" w:rsidRPr="00256665">
        <w:t>1</w:t>
      </w:r>
      <w:r w:rsidRPr="00256665">
        <w:t xml:space="preserve">, </w:t>
      </w:r>
      <w:r w:rsidRPr="00256665">
        <w:rPr>
          <w:lang w:val="en-GB"/>
        </w:rPr>
        <w:t>FWA</w:t>
      </w:r>
      <w:r w:rsidRPr="00256665">
        <w:t xml:space="preserve"> must not award costs for that item at a rate or of an amount in excess of the rate or amount mentioned in Schedule 3.</w:t>
      </w:r>
      <w:r w:rsidR="00C20BAD" w:rsidRPr="00256665">
        <w:t>1</w:t>
      </w:r>
      <w:r w:rsidRPr="00256665">
        <w:t xml:space="preserve"> for that item.</w:t>
      </w:r>
    </w:p>
    <w:p w:rsidR="00110B5B" w:rsidRPr="00256665" w:rsidRDefault="00110B5B" w:rsidP="00110B5B">
      <w:pPr>
        <w:pStyle w:val="Note"/>
      </w:pPr>
      <w:r w:rsidRPr="00256665">
        <w:rPr>
          <w:i/>
        </w:rPr>
        <w:t>Note</w:t>
      </w:r>
      <w:r w:rsidRPr="00256665">
        <w:t xml:space="preserve">   An application for an order for costs must be made in accordance with </w:t>
      </w:r>
      <w:r w:rsidR="00C20BAD" w:rsidRPr="00256665">
        <w:rPr>
          <w:lang w:val="en-US"/>
        </w:rPr>
        <w:t>the procedural rules</w:t>
      </w:r>
      <w:r w:rsidRPr="00256665">
        <w:rPr>
          <w:lang w:val="en-US"/>
        </w:rPr>
        <w:t>.</w:t>
      </w:r>
    </w:p>
    <w:p w:rsidR="00110B5B" w:rsidRPr="00256665" w:rsidRDefault="00110B5B" w:rsidP="00110B5B">
      <w:pPr>
        <w:pStyle w:val="R2"/>
        <w:rPr>
          <w:lang w:val="en-US"/>
        </w:rPr>
      </w:pPr>
      <w:r w:rsidRPr="00256665">
        <w:rPr>
          <w:lang w:val="en-US"/>
        </w:rPr>
        <w:tab/>
        <w:t>(3)</w:t>
      </w:r>
      <w:r w:rsidRPr="00256665">
        <w:rPr>
          <w:lang w:val="en-US"/>
        </w:rPr>
        <w:tab/>
        <w:t>A bill of costs must identify, by an item number, each cost and disbursement claimed.</w:t>
      </w:r>
    </w:p>
    <w:p w:rsidR="00110B5B" w:rsidRPr="00256665" w:rsidRDefault="006C43E4" w:rsidP="00110B5B">
      <w:pPr>
        <w:pStyle w:val="ZR2"/>
        <w:rPr>
          <w:lang w:val="en-US"/>
        </w:rPr>
      </w:pPr>
      <w:r w:rsidRPr="00256665">
        <w:rPr>
          <w:lang w:val="en-US"/>
        </w:rPr>
        <w:tab/>
        <w:t>(4</w:t>
      </w:r>
      <w:r w:rsidR="00110B5B" w:rsidRPr="00256665">
        <w:rPr>
          <w:lang w:val="en-US"/>
        </w:rPr>
        <w:t>)</w:t>
      </w:r>
      <w:r w:rsidR="00110B5B" w:rsidRPr="00256665">
        <w:rPr>
          <w:lang w:val="en-US"/>
        </w:rPr>
        <w:tab/>
        <w:t xml:space="preserve">In </w:t>
      </w:r>
      <w:r w:rsidR="00110B5B" w:rsidRPr="00256665">
        <w:t>Schedule 3.</w:t>
      </w:r>
      <w:r w:rsidR="00C20BAD" w:rsidRPr="00256665">
        <w:t>1</w:t>
      </w:r>
      <w:r w:rsidR="00110B5B" w:rsidRPr="00256665">
        <w:rPr>
          <w:lang w:val="en-US"/>
        </w:rPr>
        <w:t>:</w:t>
      </w:r>
    </w:p>
    <w:p w:rsidR="00110B5B" w:rsidRPr="00256665" w:rsidRDefault="00110B5B" w:rsidP="003D3E45">
      <w:pPr>
        <w:pStyle w:val="Zdefinition"/>
        <w:rPr>
          <w:lang w:val="en-US"/>
        </w:rPr>
      </w:pPr>
      <w:r w:rsidRPr="00256665">
        <w:rPr>
          <w:b/>
          <w:i/>
          <w:lang w:val="en-US"/>
        </w:rPr>
        <w:t>folio</w:t>
      </w:r>
      <w:r w:rsidRPr="00256665">
        <w:rPr>
          <w:lang w:val="en-US"/>
        </w:rPr>
        <w:t xml:space="preserve"> means 72 words.</w:t>
      </w:r>
    </w:p>
    <w:p w:rsidR="00110B5B" w:rsidRPr="00256665" w:rsidRDefault="00110B5B" w:rsidP="00110B5B">
      <w:pPr>
        <w:pStyle w:val="Note"/>
        <w:rPr>
          <w:szCs w:val="20"/>
          <w:lang w:val="en-US"/>
        </w:rPr>
      </w:pPr>
      <w:r w:rsidRPr="00256665">
        <w:rPr>
          <w:i/>
          <w:szCs w:val="20"/>
        </w:rPr>
        <w:t>Note</w:t>
      </w:r>
      <w:r w:rsidRPr="00256665">
        <w:rPr>
          <w:szCs w:val="20"/>
        </w:rPr>
        <w:t>   T</w:t>
      </w:r>
      <w:r w:rsidRPr="00256665">
        <w:rPr>
          <w:szCs w:val="20"/>
          <w:lang w:val="en-US"/>
        </w:rPr>
        <w:t>here are generally 3 folios to a page.</w:t>
      </w:r>
    </w:p>
    <w:p w:rsidR="00110B5B" w:rsidRPr="00256665" w:rsidRDefault="00110B5B" w:rsidP="00110B5B">
      <w:pPr>
        <w:pStyle w:val="HD"/>
        <w:rPr>
          <w:lang w:val="en-US"/>
        </w:rPr>
      </w:pPr>
      <w:bookmarkStart w:id="172" w:name="_Toc231804156"/>
      <w:r w:rsidRPr="0070257C">
        <w:rPr>
          <w:rStyle w:val="CharDivNo"/>
        </w:rPr>
        <w:lastRenderedPageBreak/>
        <w:t>Division 3</w:t>
      </w:r>
      <w:r w:rsidRPr="00256665">
        <w:rPr>
          <w:lang w:val="en-US"/>
        </w:rPr>
        <w:tab/>
      </w:r>
      <w:r w:rsidRPr="0070257C">
        <w:rPr>
          <w:rStyle w:val="CharDivText"/>
        </w:rPr>
        <w:t>Notification and consultation requirements relating to certain terminations of employment</w:t>
      </w:r>
      <w:bookmarkEnd w:id="172"/>
    </w:p>
    <w:p w:rsidR="00110B5B" w:rsidRPr="00256665" w:rsidRDefault="00110B5B" w:rsidP="00110B5B">
      <w:pPr>
        <w:pStyle w:val="HR"/>
        <w:rPr>
          <w:rStyle w:val="CharSubdText"/>
        </w:rPr>
      </w:pPr>
      <w:bookmarkStart w:id="173" w:name="_Toc231804157"/>
      <w:r w:rsidRPr="0070257C">
        <w:rPr>
          <w:rStyle w:val="CharSectno"/>
        </w:rPr>
        <w:t>Subdivision B</w:t>
      </w:r>
      <w:r w:rsidRPr="00256665">
        <w:tab/>
      </w:r>
      <w:r w:rsidRPr="00256665">
        <w:rPr>
          <w:rStyle w:val="CharSubdText"/>
        </w:rPr>
        <w:t>Requirement to notify Centrelink</w:t>
      </w:r>
      <w:bookmarkEnd w:id="173"/>
    </w:p>
    <w:p w:rsidR="00110B5B" w:rsidRPr="00256665" w:rsidRDefault="006C43E4" w:rsidP="00110B5B">
      <w:pPr>
        <w:pStyle w:val="HR"/>
      </w:pPr>
      <w:bookmarkStart w:id="174" w:name="_Toc231804158"/>
      <w:r w:rsidRPr="0070257C">
        <w:rPr>
          <w:rStyle w:val="CharSectno"/>
        </w:rPr>
        <w:t>6.07</w:t>
      </w:r>
      <w:r w:rsidR="00110B5B" w:rsidRPr="00256665">
        <w:tab/>
        <w:t>Employer to notify Centrelink of certain proposed terminations — form of notice</w:t>
      </w:r>
      <w:bookmarkEnd w:id="174"/>
      <w:r w:rsidR="00110B5B" w:rsidRPr="00256665">
        <w:t xml:space="preserve"> </w:t>
      </w:r>
    </w:p>
    <w:p w:rsidR="00110B5B" w:rsidRPr="00256665" w:rsidRDefault="00110B5B" w:rsidP="00110B5B">
      <w:pPr>
        <w:pStyle w:val="R1"/>
      </w:pPr>
      <w:r w:rsidRPr="00256665">
        <w:tab/>
      </w:r>
      <w:r w:rsidRPr="00256665">
        <w:tab/>
        <w:t>For subsection 785 (2) of the Act, the form of a notice to Centrelink of a proposed termination under subsection 785 (1) is set out in Form 1 of Schedule 6.2.</w:t>
      </w:r>
    </w:p>
    <w:p w:rsidR="00110B5B" w:rsidRPr="00256665" w:rsidRDefault="00110B5B" w:rsidP="00D14928">
      <w:pPr>
        <w:pStyle w:val="HP"/>
        <w:pageBreakBefore/>
        <w:rPr>
          <w:lang w:val="en-US"/>
        </w:rPr>
      </w:pPr>
      <w:bookmarkStart w:id="175" w:name="_Toc231804159"/>
      <w:r w:rsidRPr="0070257C">
        <w:rPr>
          <w:rStyle w:val="CharPartNo"/>
        </w:rPr>
        <w:lastRenderedPageBreak/>
        <w:t>Part 6-5</w:t>
      </w:r>
      <w:r w:rsidRPr="00256665">
        <w:rPr>
          <w:lang w:val="en-US"/>
        </w:rPr>
        <w:tab/>
      </w:r>
      <w:r w:rsidRPr="0070257C">
        <w:rPr>
          <w:rStyle w:val="CharPartText"/>
        </w:rPr>
        <w:t>Miscellaneous</w:t>
      </w:r>
      <w:bookmarkEnd w:id="175"/>
    </w:p>
    <w:p w:rsidR="00110B5B" w:rsidRPr="00256665" w:rsidRDefault="00110B5B" w:rsidP="00110B5B">
      <w:pPr>
        <w:pStyle w:val="HD"/>
        <w:rPr>
          <w:lang w:val="en-US"/>
        </w:rPr>
      </w:pPr>
      <w:bookmarkStart w:id="176" w:name="_Toc231804160"/>
      <w:r w:rsidRPr="0070257C">
        <w:rPr>
          <w:rStyle w:val="CharDivNo"/>
        </w:rPr>
        <w:t>Division 2</w:t>
      </w:r>
      <w:r w:rsidRPr="00256665">
        <w:rPr>
          <w:lang w:val="en-US"/>
        </w:rPr>
        <w:tab/>
      </w:r>
      <w:r w:rsidRPr="0070257C">
        <w:rPr>
          <w:rStyle w:val="CharDivText"/>
        </w:rPr>
        <w:t>Miscellaneous</w:t>
      </w:r>
      <w:bookmarkEnd w:id="176"/>
    </w:p>
    <w:p w:rsidR="00110B5B" w:rsidRPr="00256665" w:rsidRDefault="00110B5B" w:rsidP="00110B5B">
      <w:pPr>
        <w:pStyle w:val="HS"/>
      </w:pPr>
      <w:bookmarkStart w:id="177" w:name="_Toc231804161"/>
      <w:r w:rsidRPr="00256665">
        <w:t>Subdivision 1</w:t>
      </w:r>
      <w:r w:rsidRPr="00256665">
        <w:tab/>
        <w:t>Employment matters</w:t>
      </w:r>
      <w:bookmarkEnd w:id="177"/>
    </w:p>
    <w:p w:rsidR="00110B5B" w:rsidRPr="00256665" w:rsidRDefault="006C43E4" w:rsidP="00110B5B">
      <w:pPr>
        <w:pStyle w:val="HR"/>
      </w:pPr>
      <w:bookmarkStart w:id="178" w:name="_Toc231804162"/>
      <w:r w:rsidRPr="0070257C">
        <w:rPr>
          <w:rStyle w:val="CharSectno"/>
        </w:rPr>
        <w:t>6.08</w:t>
      </w:r>
      <w:r w:rsidR="00110B5B" w:rsidRPr="00256665">
        <w:tab/>
        <w:t xml:space="preserve">Public sector employer to act through employing authority — meaning of </w:t>
      </w:r>
      <w:r w:rsidR="00110B5B" w:rsidRPr="00256665">
        <w:rPr>
          <w:i/>
          <w:iCs/>
        </w:rPr>
        <w:t>public sector employment</w:t>
      </w:r>
      <w:bookmarkEnd w:id="178"/>
    </w:p>
    <w:p w:rsidR="00110B5B" w:rsidRPr="00256665" w:rsidRDefault="00110B5B" w:rsidP="00110B5B">
      <w:pPr>
        <w:pStyle w:val="HSR"/>
      </w:pPr>
      <w:r w:rsidRPr="00256665">
        <w:t>Employment or service that is public sector employment</w:t>
      </w:r>
    </w:p>
    <w:p w:rsidR="00110B5B" w:rsidRPr="00256665" w:rsidRDefault="00110B5B" w:rsidP="003D3E45">
      <w:pPr>
        <w:pStyle w:val="ZR1"/>
      </w:pPr>
      <w:r w:rsidRPr="00256665">
        <w:tab/>
        <w:t>(1)</w:t>
      </w:r>
      <w:r w:rsidRPr="00256665">
        <w:tab/>
        <w:t>For paragraph 795 (4) (h) of the Act, each of the following laws is prescribed:</w:t>
      </w:r>
    </w:p>
    <w:p w:rsidR="00110B5B" w:rsidRPr="00256665" w:rsidRDefault="00110B5B" w:rsidP="00110B5B">
      <w:pPr>
        <w:pStyle w:val="P1"/>
      </w:pPr>
      <w:r w:rsidRPr="00256665">
        <w:tab/>
        <w:t>(a)</w:t>
      </w:r>
      <w:r w:rsidRPr="00256665">
        <w:tab/>
        <w:t xml:space="preserve">the </w:t>
      </w:r>
      <w:r w:rsidRPr="00256665">
        <w:rPr>
          <w:i/>
        </w:rPr>
        <w:t>Australian Federal Police Act 1979</w:t>
      </w:r>
      <w:r w:rsidRPr="00256665">
        <w:t>;</w:t>
      </w:r>
    </w:p>
    <w:p w:rsidR="00110B5B" w:rsidRPr="00256665" w:rsidRDefault="00110B5B" w:rsidP="00110B5B">
      <w:pPr>
        <w:pStyle w:val="P1"/>
      </w:pPr>
      <w:r w:rsidRPr="00256665">
        <w:tab/>
        <w:t>(b)</w:t>
      </w:r>
      <w:r w:rsidRPr="00256665">
        <w:tab/>
        <w:t xml:space="preserve">the </w:t>
      </w:r>
      <w:r w:rsidRPr="00256665">
        <w:rPr>
          <w:i/>
        </w:rPr>
        <w:t>Governor</w:t>
      </w:r>
      <w:r w:rsidRPr="00256665">
        <w:rPr>
          <w:i/>
        </w:rPr>
        <w:noBreakHyphen/>
        <w:t>General Act 1974</w:t>
      </w:r>
      <w:r w:rsidRPr="00256665">
        <w:t>;</w:t>
      </w:r>
    </w:p>
    <w:p w:rsidR="00110B5B" w:rsidRPr="00256665" w:rsidRDefault="00110B5B" w:rsidP="00110B5B">
      <w:pPr>
        <w:pStyle w:val="P1"/>
      </w:pPr>
      <w:r w:rsidRPr="00256665">
        <w:tab/>
        <w:t>(c)</w:t>
      </w:r>
      <w:r w:rsidRPr="00256665">
        <w:tab/>
        <w:t xml:space="preserve">the </w:t>
      </w:r>
      <w:r w:rsidRPr="00256665">
        <w:rPr>
          <w:i/>
        </w:rPr>
        <w:t>Naval Defence Act 1910</w:t>
      </w:r>
      <w:r w:rsidRPr="00256665">
        <w:t>.</w:t>
      </w:r>
    </w:p>
    <w:p w:rsidR="00110B5B" w:rsidRPr="00256665" w:rsidRDefault="00110B5B" w:rsidP="00110B5B">
      <w:pPr>
        <w:pStyle w:val="HSR"/>
      </w:pPr>
      <w:r w:rsidRPr="00256665">
        <w:t>Employment or service that is not public sector employment</w:t>
      </w:r>
    </w:p>
    <w:p w:rsidR="00110B5B" w:rsidRPr="00256665" w:rsidRDefault="00110B5B" w:rsidP="003D3E45">
      <w:pPr>
        <w:pStyle w:val="R2"/>
      </w:pPr>
      <w:r w:rsidRPr="00256665">
        <w:tab/>
        <w:t>(2)</w:t>
      </w:r>
      <w:r w:rsidRPr="00256665">
        <w:tab/>
        <w:t>For paragraph 795 (5) (a) of the Act, a member of the Defence Force is prescribed.</w:t>
      </w:r>
    </w:p>
    <w:p w:rsidR="00110B5B" w:rsidRPr="00256665" w:rsidRDefault="00110B5B" w:rsidP="00110B5B">
      <w:pPr>
        <w:pStyle w:val="R2"/>
      </w:pPr>
      <w:r w:rsidRPr="00256665">
        <w:tab/>
        <w:t>(3)</w:t>
      </w:r>
      <w:r w:rsidRPr="00256665">
        <w:tab/>
        <w:t>For paragraph 795 (5) (a) of the Act, a member of the Police Force of the Northern Territory is prescribed.</w:t>
      </w:r>
    </w:p>
    <w:p w:rsidR="00110B5B" w:rsidRPr="00256665" w:rsidRDefault="00D74B57" w:rsidP="003D3E45">
      <w:pPr>
        <w:pStyle w:val="ZR2"/>
      </w:pPr>
      <w:r w:rsidRPr="00256665">
        <w:tab/>
        <w:t>(4</w:t>
      </w:r>
      <w:r w:rsidR="00110B5B" w:rsidRPr="00256665">
        <w:t>)</w:t>
      </w:r>
      <w:r w:rsidR="00110B5B" w:rsidRPr="00256665">
        <w:tab/>
        <w:t>For paragraph 795 (5) (a) of the Act, a person who:</w:t>
      </w:r>
    </w:p>
    <w:p w:rsidR="00110B5B" w:rsidRPr="00256665" w:rsidRDefault="00110B5B" w:rsidP="00110B5B">
      <w:pPr>
        <w:pStyle w:val="P1"/>
      </w:pPr>
      <w:r w:rsidRPr="00256665">
        <w:tab/>
        <w:t>(a)</w:t>
      </w:r>
      <w:r w:rsidRPr="00256665">
        <w:tab/>
        <w:t>holds an office established under a law of the Commonwealth or of a Territory; but</w:t>
      </w:r>
    </w:p>
    <w:p w:rsidR="00110B5B" w:rsidRPr="00256665" w:rsidRDefault="00110B5B" w:rsidP="00110B5B">
      <w:pPr>
        <w:pStyle w:val="P1"/>
      </w:pPr>
      <w:r w:rsidRPr="00256665">
        <w:tab/>
        <w:t>(b)</w:t>
      </w:r>
      <w:r w:rsidRPr="00256665">
        <w:tab/>
        <w:t>is not a person who, otherwise than in his or her capacity as the holder of that office, is employed or serves in a capacity described in paragraphs 795 (4) (a) to (h) of the Act;</w:t>
      </w:r>
    </w:p>
    <w:p w:rsidR="00110B5B" w:rsidRPr="00256665" w:rsidRDefault="00110B5B" w:rsidP="00110B5B">
      <w:pPr>
        <w:pStyle w:val="Rc"/>
      </w:pPr>
      <w:r w:rsidRPr="00256665">
        <w:t>is prescribed.</w:t>
      </w:r>
    </w:p>
    <w:p w:rsidR="00110B5B" w:rsidRPr="00256665" w:rsidRDefault="00110B5B" w:rsidP="00110B5B">
      <w:pPr>
        <w:pStyle w:val="HE"/>
      </w:pPr>
      <w:r w:rsidRPr="00256665">
        <w:lastRenderedPageBreak/>
        <w:t>Example</w:t>
      </w:r>
    </w:p>
    <w:p w:rsidR="00110B5B" w:rsidRPr="00256665" w:rsidRDefault="00110B5B" w:rsidP="00110B5B">
      <w:pPr>
        <w:pStyle w:val="ExampleBody"/>
      </w:pPr>
      <w:r w:rsidRPr="00256665">
        <w:t>An APS employee who also holds a part</w:t>
      </w:r>
      <w:r w:rsidRPr="00256665">
        <w:noBreakHyphen/>
        <w:t>time statutory office, or who is granted leave without pay from his or her APS employment in order to take up a full</w:t>
      </w:r>
      <w:r w:rsidRPr="00256665">
        <w:noBreakHyphen/>
        <w:t>time statutory office.</w:t>
      </w:r>
    </w:p>
    <w:p w:rsidR="00110B5B" w:rsidRPr="00256665" w:rsidRDefault="00D74B57" w:rsidP="00110B5B">
      <w:pPr>
        <w:pStyle w:val="R2"/>
      </w:pPr>
      <w:r w:rsidRPr="00256665">
        <w:tab/>
        <w:t>(5</w:t>
      </w:r>
      <w:r w:rsidR="00110B5B" w:rsidRPr="00256665">
        <w:t>)</w:t>
      </w:r>
      <w:r w:rsidR="00110B5B" w:rsidRPr="00256665">
        <w:tab/>
        <w:t xml:space="preserve">For </w:t>
      </w:r>
      <w:r w:rsidR="00991327" w:rsidRPr="00256665">
        <w:t>paragraph 795 (5) (b</w:t>
      </w:r>
      <w:r w:rsidR="00110B5B" w:rsidRPr="00256665">
        <w:t xml:space="preserve">) of the Act, the </w:t>
      </w:r>
      <w:r w:rsidR="00110B5B" w:rsidRPr="00256665">
        <w:rPr>
          <w:i/>
        </w:rPr>
        <w:t xml:space="preserve">Prisons (Correctional Services) Act </w:t>
      </w:r>
      <w:r w:rsidR="00110B5B" w:rsidRPr="00256665">
        <w:t>of the Northern Territory is prescribed.</w:t>
      </w:r>
    </w:p>
    <w:p w:rsidR="00110B5B" w:rsidRPr="00256665" w:rsidRDefault="006C43E4" w:rsidP="00110B5B">
      <w:pPr>
        <w:pStyle w:val="HR"/>
      </w:pPr>
      <w:bookmarkStart w:id="179" w:name="_Toc231804163"/>
      <w:r w:rsidRPr="0070257C">
        <w:rPr>
          <w:rStyle w:val="CharSectno"/>
        </w:rPr>
        <w:t>6.09</w:t>
      </w:r>
      <w:r w:rsidR="00110B5B" w:rsidRPr="00256665">
        <w:tab/>
        <w:t xml:space="preserve">Public sector employer to act through employing authority — meaning of </w:t>
      </w:r>
      <w:r w:rsidR="00110B5B" w:rsidRPr="00256665">
        <w:rPr>
          <w:i/>
          <w:iCs/>
        </w:rPr>
        <w:t>employing authority</w:t>
      </w:r>
      <w:bookmarkEnd w:id="179"/>
    </w:p>
    <w:p w:rsidR="00061844" w:rsidRPr="00256665" w:rsidRDefault="00110B5B" w:rsidP="00110B5B">
      <w:pPr>
        <w:pStyle w:val="R1"/>
      </w:pPr>
      <w:r w:rsidRPr="00256665">
        <w:tab/>
      </w:r>
      <w:r w:rsidRPr="00256665">
        <w:tab/>
        <w:t>For subsection 795 (6) of the Act, the employing authority of  a person mentione</w:t>
      </w:r>
      <w:r w:rsidR="00061844" w:rsidRPr="00256665">
        <w:t>d in an item of Schedule 6.3 is:</w:t>
      </w:r>
    </w:p>
    <w:p w:rsidR="00110B5B" w:rsidRPr="00256665" w:rsidRDefault="00061844" w:rsidP="00061844">
      <w:pPr>
        <w:pStyle w:val="P1"/>
      </w:pPr>
      <w:r w:rsidRPr="00256665">
        <w:tab/>
        <w:t>(a)</w:t>
      </w:r>
      <w:r w:rsidRPr="00256665">
        <w:tab/>
      </w:r>
      <w:r w:rsidR="00110B5B" w:rsidRPr="00256665">
        <w:t xml:space="preserve">the person or body mentioned in the </w:t>
      </w:r>
      <w:r w:rsidRPr="00256665">
        <w:t>item as the employing authority; or</w:t>
      </w:r>
    </w:p>
    <w:p w:rsidR="00061844" w:rsidRPr="00256665" w:rsidRDefault="00061844" w:rsidP="00061844">
      <w:pPr>
        <w:pStyle w:val="P1"/>
      </w:pPr>
      <w:r w:rsidRPr="00256665">
        <w:tab/>
        <w:t>(b)</w:t>
      </w:r>
      <w:r w:rsidRPr="00256665">
        <w:tab/>
        <w:t>each person or body mentioned in the item as the employing authority.</w:t>
      </w:r>
    </w:p>
    <w:p w:rsidR="00D66297" w:rsidRPr="00256665" w:rsidRDefault="006C43E4" w:rsidP="00D66297">
      <w:pPr>
        <w:pStyle w:val="HR"/>
      </w:pPr>
      <w:bookmarkStart w:id="180" w:name="_Toc231804164"/>
      <w:r w:rsidRPr="0070257C">
        <w:rPr>
          <w:rStyle w:val="CharSectno"/>
        </w:rPr>
        <w:t>6.10</w:t>
      </w:r>
      <w:r w:rsidR="00D66297" w:rsidRPr="00256665">
        <w:tab/>
        <w:t>No action for defamation in certain cases</w:t>
      </w:r>
      <w:bookmarkEnd w:id="180"/>
    </w:p>
    <w:p w:rsidR="00D66297" w:rsidRPr="00256665" w:rsidRDefault="00D66297" w:rsidP="003D3E45">
      <w:pPr>
        <w:pStyle w:val="R1"/>
      </w:pPr>
      <w:r w:rsidRPr="00256665">
        <w:tab/>
        <w:t>(1)</w:t>
      </w:r>
      <w:r w:rsidRPr="00256665">
        <w:tab/>
        <w:t>No action or proceeding, civil or criminal, for defamation lies against the Commonwealth or an electoral official conducting, on behalf of the Australian Electoral Commission, a protected action ballot under the Act in relation to the printing or issuing of a document or other material by the electoral official.</w:t>
      </w:r>
    </w:p>
    <w:p w:rsidR="00D66297" w:rsidRPr="00256665" w:rsidRDefault="00D66297" w:rsidP="00D66297">
      <w:pPr>
        <w:pStyle w:val="R2"/>
      </w:pPr>
      <w:r w:rsidRPr="00256665">
        <w:tab/>
        <w:t>(2)</w:t>
      </w:r>
      <w:r w:rsidRPr="00256665">
        <w:tab/>
        <w:t>If the document or other material mentioned in subregulation (1) is printed by another person, no action or proceeding, civil or criminal, for defamation lies against that person in relation to the printing.</w:t>
      </w:r>
    </w:p>
    <w:p w:rsidR="005C351B" w:rsidRDefault="005C351B" w:rsidP="001224B8">
      <w:pPr>
        <w:pStyle w:val="MainBodySectionBreak"/>
        <w:sectPr w:rsidR="005C351B" w:rsidSect="007D1974">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1985" w:right="2410" w:bottom="3969" w:left="2410" w:header="567" w:footer="3119" w:gutter="0"/>
          <w:cols w:space="708"/>
          <w:docGrid w:linePitch="360"/>
        </w:sectPr>
      </w:pPr>
      <w:bookmarkStart w:id="181" w:name="_Toc231804165"/>
    </w:p>
    <w:p w:rsidR="00110B5B" w:rsidRPr="00256665" w:rsidRDefault="00110B5B" w:rsidP="00D14928">
      <w:pPr>
        <w:pStyle w:val="Scheduletitle"/>
        <w:pageBreakBefore/>
      </w:pPr>
      <w:r w:rsidRPr="0070257C">
        <w:rPr>
          <w:rStyle w:val="CharSchNo"/>
        </w:rPr>
        <w:lastRenderedPageBreak/>
        <w:t>Schedule 2.1</w:t>
      </w:r>
      <w:r w:rsidRPr="00256665">
        <w:tab/>
      </w:r>
      <w:r w:rsidRPr="0070257C">
        <w:rPr>
          <w:rStyle w:val="CharSchText"/>
        </w:rPr>
        <w:t>Notice of employee representational rights</w:t>
      </w:r>
      <w:bookmarkEnd w:id="181"/>
    </w:p>
    <w:p w:rsidR="00110B5B" w:rsidRPr="00256665" w:rsidRDefault="00457B97" w:rsidP="00110B5B">
      <w:pPr>
        <w:pStyle w:val="Schedulereference"/>
      </w:pPr>
      <w:r w:rsidRPr="00256665">
        <w:t>(regulation 2.05</w:t>
      </w:r>
      <w:r w:rsidR="00110B5B" w:rsidRPr="00256665">
        <w:t>)</w:t>
      </w:r>
    </w:p>
    <w:p w:rsidR="00756E82" w:rsidRPr="0070257C" w:rsidRDefault="0070257C" w:rsidP="00756E82">
      <w:pPr>
        <w:pStyle w:val="Header"/>
        <w:rPr>
          <w:vanish/>
        </w:rPr>
      </w:pPr>
      <w:r w:rsidRPr="0070257C">
        <w:rPr>
          <w:rStyle w:val="CharSchPTNo"/>
          <w:vanish/>
        </w:rPr>
        <w:t xml:space="preserve"> </w:t>
      </w:r>
      <w:r w:rsidRPr="0070257C">
        <w:rPr>
          <w:rStyle w:val="CharSchPTText"/>
          <w:vanish/>
        </w:rPr>
        <w:t xml:space="preserve"> </w:t>
      </w:r>
    </w:p>
    <w:p w:rsidR="00110B5B" w:rsidRPr="00256665" w:rsidRDefault="00110B5B" w:rsidP="00990AFE">
      <w:pPr>
        <w:pStyle w:val="Schedulepara"/>
        <w:spacing w:after="180"/>
      </w:pPr>
      <w:r w:rsidRPr="00256665">
        <w:rPr>
          <w:i/>
        </w:rPr>
        <w:t>Fair Work Act 2009</w:t>
      </w:r>
      <w:r w:rsidRPr="00256665">
        <w:t>, subsection 174 (6)</w:t>
      </w:r>
    </w:p>
    <w:p w:rsidR="00C65045" w:rsidRPr="00256665" w:rsidRDefault="00C65045" w:rsidP="00C65045">
      <w:r w:rsidRPr="00256665">
        <w:rPr>
          <w:i/>
        </w:rPr>
        <w:t>[Name of employer]</w:t>
      </w:r>
      <w:r w:rsidRPr="00256665">
        <w:t xml:space="preserve"> gives notice that it is bargaining in relation to an enterprise agreement </w:t>
      </w:r>
      <w:r w:rsidRPr="00256665">
        <w:rPr>
          <w:i/>
        </w:rPr>
        <w:t xml:space="preserve">([name of the proposed enterprise agreement]) </w:t>
      </w:r>
      <w:r w:rsidRPr="00256665">
        <w:t xml:space="preserve">which is proposed to cover employees that </w:t>
      </w:r>
      <w:r w:rsidRPr="00256665">
        <w:rPr>
          <w:i/>
        </w:rPr>
        <w:t>[proposed coverage]</w:t>
      </w:r>
      <w:r w:rsidRPr="00256665">
        <w:t>.</w:t>
      </w:r>
    </w:p>
    <w:p w:rsidR="00C65045" w:rsidRPr="00256665" w:rsidRDefault="00C65045" w:rsidP="00990AFE">
      <w:pPr>
        <w:spacing w:before="180"/>
        <w:rPr>
          <w:rFonts w:ascii="Arial" w:hAnsi="Arial" w:cs="Arial"/>
          <w:b/>
          <w:sz w:val="22"/>
          <w:szCs w:val="22"/>
        </w:rPr>
      </w:pPr>
      <w:r w:rsidRPr="00256665">
        <w:rPr>
          <w:rFonts w:ascii="Arial" w:hAnsi="Arial" w:cs="Arial"/>
          <w:b/>
          <w:sz w:val="22"/>
          <w:szCs w:val="22"/>
        </w:rPr>
        <w:t>What is an enterprise agreement?</w:t>
      </w:r>
    </w:p>
    <w:p w:rsidR="00C65045" w:rsidRPr="00256665" w:rsidRDefault="00C65045" w:rsidP="00990AFE">
      <w:pPr>
        <w:spacing w:before="180"/>
      </w:pPr>
      <w:r w:rsidRPr="00256665">
        <w:t xml:space="preserve">An enterprise agreement is an agreement between </w:t>
      </w:r>
      <w:r w:rsidR="009F787E" w:rsidRPr="00256665">
        <w:t>an</w:t>
      </w:r>
      <w:r w:rsidRPr="00256665">
        <w:t xml:space="preserve"> employer and </w:t>
      </w:r>
      <w:r w:rsidR="009F787E" w:rsidRPr="00256665">
        <w:t>its</w:t>
      </w:r>
      <w:r w:rsidRPr="00256665">
        <w:t xml:space="preserve"> employees that will be covered by the agreement that sets the wages and conditions of those employees for a period of up to 4 years.  T</w:t>
      </w:r>
      <w:r w:rsidR="009F787E" w:rsidRPr="00256665">
        <w:t>o come into operation, t</w:t>
      </w:r>
      <w:r w:rsidRPr="00256665">
        <w:t>he agreement must be supported by a majority of the employees who cast a vote to approve the agreement and it must be approved by an independent authority, Fair Work Australia.</w:t>
      </w:r>
    </w:p>
    <w:p w:rsidR="00C65045" w:rsidRPr="00256665" w:rsidRDefault="00C65045" w:rsidP="00990AFE">
      <w:pPr>
        <w:spacing w:before="180"/>
        <w:rPr>
          <w:rFonts w:ascii="Arial" w:hAnsi="Arial" w:cs="Arial"/>
          <w:b/>
          <w:sz w:val="22"/>
          <w:szCs w:val="22"/>
        </w:rPr>
      </w:pPr>
      <w:r w:rsidRPr="00256665">
        <w:rPr>
          <w:rFonts w:ascii="Arial" w:hAnsi="Arial" w:cs="Arial"/>
          <w:b/>
          <w:sz w:val="22"/>
          <w:szCs w:val="22"/>
        </w:rPr>
        <w:t>If you are an employee who would be covered by the proposed agreement:</w:t>
      </w:r>
    </w:p>
    <w:p w:rsidR="00C65045" w:rsidRPr="00256665" w:rsidRDefault="00C65045" w:rsidP="00990AFE">
      <w:pPr>
        <w:spacing w:before="180"/>
      </w:pPr>
      <w:r w:rsidRPr="00256665">
        <w:t>You have the right to appoint a bargaining representative to represent you in bargaining for the agreement or in a matter before Fair Work Australia about bargaining for the agreement.</w:t>
      </w:r>
    </w:p>
    <w:p w:rsidR="00C65045" w:rsidRPr="00256665" w:rsidRDefault="00C65045" w:rsidP="00990AFE">
      <w:pPr>
        <w:spacing w:before="180"/>
      </w:pPr>
      <w:r w:rsidRPr="00256665">
        <w:t>You can do this by notifying the person in writing that you appoint that person as your bargaining representative. You can also appoint yourself as a bargaining representative. In either case you must give a copy of the appointment to your employer.</w:t>
      </w:r>
    </w:p>
    <w:p w:rsidR="00C65045" w:rsidRPr="00256665" w:rsidRDefault="00C65045" w:rsidP="00990AFE">
      <w:pPr>
        <w:spacing w:before="180"/>
        <w:rPr>
          <w:i/>
        </w:rPr>
      </w:pPr>
      <w:r w:rsidRPr="00256665">
        <w:rPr>
          <w:i/>
        </w:rPr>
        <w:t>[If the agreement is not an agreement for which a low-paid authorisation applies — include:]</w:t>
      </w:r>
    </w:p>
    <w:p w:rsidR="00C65045" w:rsidRPr="00256665" w:rsidRDefault="00C65045" w:rsidP="00990AFE">
      <w:pPr>
        <w:spacing w:before="180"/>
      </w:pPr>
      <w:r w:rsidRPr="00256665">
        <w:t xml:space="preserve">If you are a member of a union that is entitled to represent your industrial interests in relation to the work to be performed under the agreement, your union will be your bargaining representative for the agreement unless you appoint another person as your representative or you revoke the union’s status as your representative. </w:t>
      </w:r>
    </w:p>
    <w:p w:rsidR="00C65045" w:rsidRPr="00256665" w:rsidRDefault="00C65045" w:rsidP="00990AFE">
      <w:pPr>
        <w:spacing w:before="180"/>
        <w:rPr>
          <w:i/>
        </w:rPr>
      </w:pPr>
      <w:r w:rsidRPr="00256665">
        <w:rPr>
          <w:i/>
        </w:rPr>
        <w:lastRenderedPageBreak/>
        <w:t>[If a low-paid authorisation applies to the agreement — include:]</w:t>
      </w:r>
    </w:p>
    <w:p w:rsidR="00C65045" w:rsidRPr="00256665" w:rsidRDefault="00C65045" w:rsidP="00990AFE">
      <w:pPr>
        <w:spacing w:before="180"/>
      </w:pPr>
      <w:r w:rsidRPr="00256665">
        <w:t>Fair Work Australia has granted a low-paid</w:t>
      </w:r>
      <w:r w:rsidR="009F787E" w:rsidRPr="00256665">
        <w:t xml:space="preserve"> bargaining</w:t>
      </w:r>
      <w:r w:rsidRPr="00256665">
        <w:t xml:space="preserve"> authorisation in relation to this agreement.  This means the union that applied for the authorisation will be your bargaining representative for the agreement unless you appoint another person as your representative, or you revoke the union’s status as your representative, or you are a member of another union that also applied for the authorisation.</w:t>
      </w:r>
    </w:p>
    <w:p w:rsidR="00C65045" w:rsidRPr="00256665" w:rsidRDefault="00C65045" w:rsidP="00990AFE">
      <w:pPr>
        <w:spacing w:before="180"/>
        <w:rPr>
          <w:i/>
        </w:rPr>
      </w:pPr>
      <w:r w:rsidRPr="00256665">
        <w:rPr>
          <w:i/>
        </w:rPr>
        <w:t>[if the employee is covered by an individual agreement-based transitional instrument — include:]</w:t>
      </w:r>
    </w:p>
    <w:p w:rsidR="00C65045" w:rsidRPr="00256665" w:rsidRDefault="00C65045" w:rsidP="00990AFE">
      <w:pPr>
        <w:spacing w:before="180"/>
        <w:rPr>
          <w:rFonts w:ascii="Arial" w:hAnsi="Arial" w:cs="Arial"/>
          <w:b/>
          <w:sz w:val="22"/>
          <w:szCs w:val="22"/>
        </w:rPr>
      </w:pPr>
      <w:r w:rsidRPr="00256665">
        <w:rPr>
          <w:rFonts w:ascii="Arial" w:hAnsi="Arial" w:cs="Arial"/>
          <w:b/>
          <w:sz w:val="22"/>
          <w:szCs w:val="22"/>
        </w:rPr>
        <w:t xml:space="preserve"> If you are an employee covered by an individual agreement:</w:t>
      </w:r>
    </w:p>
    <w:p w:rsidR="00C65045" w:rsidRPr="00256665" w:rsidRDefault="00C65045" w:rsidP="00990AFE">
      <w:pPr>
        <w:spacing w:before="180"/>
      </w:pPr>
      <w:r w:rsidRPr="00256665">
        <w:t xml:space="preserve">If you are currently covered by an Australian </w:t>
      </w:r>
      <w:r w:rsidR="00962F97" w:rsidRPr="00256665">
        <w:t>W</w:t>
      </w:r>
      <w:r w:rsidRPr="00256665">
        <w:t xml:space="preserve">orkplace </w:t>
      </w:r>
      <w:r w:rsidR="00962F97" w:rsidRPr="00256665">
        <w:t>A</w:t>
      </w:r>
      <w:r w:rsidRPr="00256665">
        <w:t>greement (AWA), individual transitional employment agreement (ITEA) or a preserved individual State agreement, you may appoint a bargaining representative for the enterprise agreement if:</w:t>
      </w:r>
    </w:p>
    <w:p w:rsidR="00C65045" w:rsidRPr="00256665" w:rsidRDefault="00C65045" w:rsidP="00C65045">
      <w:pPr>
        <w:numPr>
          <w:ilvl w:val="0"/>
          <w:numId w:val="10"/>
        </w:numPr>
        <w:ind w:left="426" w:hanging="426"/>
      </w:pPr>
      <w:r w:rsidRPr="00256665">
        <w:t>the nominal expiry date of your existing agreement has passed; or</w:t>
      </w:r>
    </w:p>
    <w:p w:rsidR="00C65045" w:rsidRPr="00256665" w:rsidRDefault="00C65045" w:rsidP="00C65045">
      <w:pPr>
        <w:numPr>
          <w:ilvl w:val="0"/>
          <w:numId w:val="10"/>
        </w:numPr>
        <w:ind w:left="426" w:hanging="426"/>
      </w:pPr>
      <w:r w:rsidRPr="00256665">
        <w:t>a conditional termination of your existing agreement has been made</w:t>
      </w:r>
      <w:r w:rsidR="003E09E7" w:rsidRPr="00256665">
        <w:t xml:space="preserve"> (this is an agreement made between you and your employer providing that if the enterprise agreement is approved, it will apply to you and your individual agreement will terminate)</w:t>
      </w:r>
      <w:r w:rsidRPr="00256665">
        <w:t>.</w:t>
      </w:r>
    </w:p>
    <w:p w:rsidR="00C65045" w:rsidRPr="00256665" w:rsidRDefault="00C65045" w:rsidP="00990AFE">
      <w:pPr>
        <w:spacing w:before="180"/>
        <w:rPr>
          <w:rFonts w:ascii="Arial" w:hAnsi="Arial" w:cs="Arial"/>
          <w:b/>
          <w:sz w:val="22"/>
          <w:szCs w:val="22"/>
        </w:rPr>
      </w:pPr>
      <w:r w:rsidRPr="00256665">
        <w:rPr>
          <w:rFonts w:ascii="Arial" w:hAnsi="Arial" w:cs="Arial"/>
          <w:b/>
          <w:sz w:val="22"/>
          <w:szCs w:val="22"/>
        </w:rPr>
        <w:t>Questions?</w:t>
      </w:r>
    </w:p>
    <w:p w:rsidR="00C65045" w:rsidRPr="00256665" w:rsidRDefault="00C65045" w:rsidP="00990AFE">
      <w:pPr>
        <w:spacing w:before="180"/>
      </w:pPr>
      <w:r w:rsidRPr="00256665">
        <w:t>If you have any questions about this notice</w:t>
      </w:r>
      <w:r w:rsidR="003E09E7" w:rsidRPr="00256665">
        <w:t xml:space="preserve"> or about enterprise bargaining</w:t>
      </w:r>
      <w:r w:rsidRPr="00256665">
        <w:t xml:space="preserve">, please speak to either your employer, bargaining representative, </w:t>
      </w:r>
      <w:r w:rsidR="003E09E7" w:rsidRPr="00256665">
        <w:t xml:space="preserve">go to www.fairwork.gov.au, </w:t>
      </w:r>
      <w:r w:rsidRPr="00256665">
        <w:t xml:space="preserve">or </w:t>
      </w:r>
      <w:r w:rsidR="003E09E7" w:rsidRPr="00256665">
        <w:t xml:space="preserve">contact </w:t>
      </w:r>
      <w:r w:rsidRPr="00256665">
        <w:t>the Fair Work Australia Infoline on</w:t>
      </w:r>
      <w:r w:rsidR="003E09E7" w:rsidRPr="00256665">
        <w:t xml:space="preserve"> </w:t>
      </w:r>
      <w:r w:rsidR="003E09E7" w:rsidRPr="00256665">
        <w:rPr>
          <w:i/>
        </w:rPr>
        <w:t>[insert number]</w:t>
      </w:r>
      <w:r w:rsidRPr="00256665">
        <w:t>.</w:t>
      </w:r>
    </w:p>
    <w:p w:rsidR="00110B5B" w:rsidRPr="00256665" w:rsidRDefault="00256665" w:rsidP="00110B5B">
      <w:pPr>
        <w:pStyle w:val="Scheduletitle"/>
      </w:pPr>
      <w:bookmarkStart w:id="182" w:name="_Toc231804166"/>
      <w:r w:rsidRPr="0070257C">
        <w:rPr>
          <w:rStyle w:val="CharSchNo"/>
        </w:rPr>
        <w:br w:type="page"/>
      </w:r>
      <w:r w:rsidR="00110B5B" w:rsidRPr="0070257C">
        <w:rPr>
          <w:rStyle w:val="CharSchNo"/>
        </w:rPr>
        <w:lastRenderedPageBreak/>
        <w:t>Schedule 2.2</w:t>
      </w:r>
      <w:r w:rsidR="00110B5B" w:rsidRPr="00256665">
        <w:tab/>
      </w:r>
      <w:r w:rsidR="00110B5B" w:rsidRPr="0070257C">
        <w:rPr>
          <w:rStyle w:val="CharSchText"/>
        </w:rPr>
        <w:t>Model flexibility term</w:t>
      </w:r>
      <w:bookmarkEnd w:id="182"/>
    </w:p>
    <w:p w:rsidR="00110B5B" w:rsidRPr="00256665" w:rsidRDefault="00457B97" w:rsidP="00110B5B">
      <w:pPr>
        <w:pStyle w:val="Schedulereference"/>
        <w:rPr>
          <w:lang w:val="en-US"/>
        </w:rPr>
      </w:pPr>
      <w:r w:rsidRPr="00256665">
        <w:rPr>
          <w:lang w:val="en-US"/>
        </w:rPr>
        <w:t>(regulation 2.08</w:t>
      </w:r>
      <w:r w:rsidR="00110B5B" w:rsidRPr="00256665">
        <w:rPr>
          <w:lang w:val="en-US"/>
        </w:rPr>
        <w:t>)</w:t>
      </w:r>
    </w:p>
    <w:p w:rsidR="00756E82" w:rsidRPr="0070257C" w:rsidRDefault="0070257C" w:rsidP="00756E82">
      <w:pPr>
        <w:pStyle w:val="Header"/>
        <w:rPr>
          <w:vanish/>
        </w:rPr>
      </w:pPr>
      <w:r w:rsidRPr="0070257C">
        <w:rPr>
          <w:rStyle w:val="CharSchPTNo"/>
          <w:vanish/>
        </w:rPr>
        <w:t xml:space="preserve"> </w:t>
      </w:r>
      <w:r w:rsidRPr="0070257C">
        <w:rPr>
          <w:rStyle w:val="CharSchPTText"/>
          <w:vanish/>
        </w:rPr>
        <w:t xml:space="preserve"> </w:t>
      </w:r>
    </w:p>
    <w:p w:rsidR="00110B5B" w:rsidRPr="00256665" w:rsidRDefault="00110B5B" w:rsidP="00756E82">
      <w:pPr>
        <w:pStyle w:val="ScheduleHeading1"/>
      </w:pPr>
      <w:r w:rsidRPr="00256665">
        <w:t>Model flexibility term</w:t>
      </w:r>
    </w:p>
    <w:p w:rsidR="00110B5B" w:rsidRPr="00256665" w:rsidRDefault="00110B5B" w:rsidP="000B2E5D">
      <w:pPr>
        <w:pStyle w:val="Schedulepara"/>
        <w:rPr>
          <w:lang w:val="en-US"/>
        </w:rPr>
      </w:pPr>
      <w:r w:rsidRPr="00256665">
        <w:rPr>
          <w:lang w:val="en-US"/>
        </w:rPr>
        <w:tab/>
        <w:t>(1)</w:t>
      </w:r>
      <w:r w:rsidRPr="00256665">
        <w:rPr>
          <w:lang w:val="en-US"/>
        </w:rPr>
        <w:tab/>
        <w:t>An employer and employee covered by this enterprise agreement may agree to make an individual flexibility arrangement to vary the effect of terms of the agreement if:</w:t>
      </w:r>
    </w:p>
    <w:p w:rsidR="00110B5B" w:rsidRPr="00256665" w:rsidRDefault="00110B5B" w:rsidP="003D3E45">
      <w:pPr>
        <w:pStyle w:val="ZP1"/>
        <w:rPr>
          <w:lang w:val="en-US"/>
        </w:rPr>
      </w:pPr>
      <w:r w:rsidRPr="00256665">
        <w:rPr>
          <w:lang w:val="en-US"/>
        </w:rPr>
        <w:tab/>
        <w:t>(a)</w:t>
      </w:r>
      <w:r w:rsidRPr="00256665">
        <w:rPr>
          <w:lang w:val="en-US"/>
        </w:rPr>
        <w:tab/>
        <w:t>the agreement deals with 1 or more of the following matters:</w:t>
      </w:r>
    </w:p>
    <w:p w:rsidR="00110B5B" w:rsidRPr="00256665" w:rsidRDefault="00110B5B" w:rsidP="00110B5B">
      <w:pPr>
        <w:pStyle w:val="P2"/>
        <w:rPr>
          <w:lang w:val="en-US"/>
        </w:rPr>
      </w:pPr>
      <w:r w:rsidRPr="00256665">
        <w:rPr>
          <w:lang w:val="en-US"/>
        </w:rPr>
        <w:tab/>
        <w:t>(i)</w:t>
      </w:r>
      <w:r w:rsidRPr="00256665">
        <w:rPr>
          <w:lang w:val="en-US"/>
        </w:rPr>
        <w:tab/>
        <w:t xml:space="preserve">arrangements about when work is performed; </w:t>
      </w:r>
    </w:p>
    <w:p w:rsidR="00110B5B" w:rsidRPr="00256665" w:rsidRDefault="00110B5B" w:rsidP="00110B5B">
      <w:pPr>
        <w:pStyle w:val="P2"/>
        <w:rPr>
          <w:lang w:val="en-US"/>
        </w:rPr>
      </w:pPr>
      <w:r w:rsidRPr="00256665">
        <w:rPr>
          <w:lang w:val="en-US"/>
        </w:rPr>
        <w:tab/>
        <w:t>(ii)</w:t>
      </w:r>
      <w:r w:rsidRPr="00256665">
        <w:rPr>
          <w:lang w:val="en-US"/>
        </w:rPr>
        <w:tab/>
        <w:t>overtime rates;</w:t>
      </w:r>
    </w:p>
    <w:p w:rsidR="00110B5B" w:rsidRPr="00256665" w:rsidRDefault="009F332E" w:rsidP="00110B5B">
      <w:pPr>
        <w:pStyle w:val="P2"/>
        <w:rPr>
          <w:lang w:val="en-US"/>
        </w:rPr>
      </w:pPr>
      <w:r w:rsidRPr="00256665">
        <w:rPr>
          <w:lang w:val="en-US"/>
        </w:rPr>
        <w:tab/>
        <w:t>(iii)</w:t>
      </w:r>
      <w:r w:rsidRPr="00256665">
        <w:rPr>
          <w:lang w:val="en-US"/>
        </w:rPr>
        <w:tab/>
        <w:t>penalty rates</w:t>
      </w:r>
      <w:r w:rsidR="00110B5B" w:rsidRPr="00256665">
        <w:rPr>
          <w:lang w:val="en-US"/>
        </w:rPr>
        <w:t>;</w:t>
      </w:r>
    </w:p>
    <w:p w:rsidR="00110B5B" w:rsidRPr="00256665" w:rsidRDefault="00110B5B" w:rsidP="00110B5B">
      <w:pPr>
        <w:pStyle w:val="P2"/>
        <w:rPr>
          <w:lang w:val="en-US"/>
        </w:rPr>
      </w:pPr>
      <w:r w:rsidRPr="00256665">
        <w:rPr>
          <w:lang w:val="en-US"/>
        </w:rPr>
        <w:tab/>
        <w:t>(iv)</w:t>
      </w:r>
      <w:r w:rsidRPr="00256665">
        <w:rPr>
          <w:lang w:val="en-US"/>
        </w:rPr>
        <w:tab/>
        <w:t xml:space="preserve">allowances; </w:t>
      </w:r>
    </w:p>
    <w:p w:rsidR="00110B5B" w:rsidRPr="00256665" w:rsidRDefault="00110B5B" w:rsidP="00110B5B">
      <w:pPr>
        <w:pStyle w:val="P2"/>
        <w:rPr>
          <w:lang w:val="en-US"/>
        </w:rPr>
      </w:pPr>
      <w:r w:rsidRPr="00256665">
        <w:rPr>
          <w:lang w:val="en-US"/>
        </w:rPr>
        <w:tab/>
        <w:t>(v)</w:t>
      </w:r>
      <w:r w:rsidRPr="00256665">
        <w:rPr>
          <w:lang w:val="en-US"/>
        </w:rPr>
        <w:tab/>
        <w:t>leave loading; and</w:t>
      </w:r>
    </w:p>
    <w:p w:rsidR="00110B5B" w:rsidRPr="00256665" w:rsidRDefault="00110B5B" w:rsidP="00110B5B">
      <w:pPr>
        <w:pStyle w:val="P1"/>
        <w:rPr>
          <w:lang w:val="en-US"/>
        </w:rPr>
      </w:pPr>
      <w:r w:rsidRPr="00256665">
        <w:rPr>
          <w:lang w:val="en-US"/>
        </w:rPr>
        <w:tab/>
        <w:t>(b)</w:t>
      </w:r>
      <w:r w:rsidRPr="00256665">
        <w:rPr>
          <w:lang w:val="en-US"/>
        </w:rPr>
        <w:tab/>
        <w:t>the arrangement meets the genuine needs of the employer and employee in relation to 1 or more of the matters mentioned in paragraph (a); and</w:t>
      </w:r>
    </w:p>
    <w:p w:rsidR="00110B5B" w:rsidRPr="00256665" w:rsidRDefault="00110B5B" w:rsidP="00110B5B">
      <w:pPr>
        <w:pStyle w:val="P1"/>
        <w:rPr>
          <w:lang w:val="en-US"/>
        </w:rPr>
      </w:pPr>
      <w:r w:rsidRPr="00256665">
        <w:rPr>
          <w:lang w:val="en-US"/>
        </w:rPr>
        <w:tab/>
        <w:t>(c)</w:t>
      </w:r>
      <w:r w:rsidRPr="00256665">
        <w:rPr>
          <w:lang w:val="en-US"/>
        </w:rPr>
        <w:tab/>
        <w:t>the arrangement is genuinely agreed to by the employer and employee.</w:t>
      </w:r>
    </w:p>
    <w:p w:rsidR="00110B5B" w:rsidRPr="00256665" w:rsidRDefault="00110B5B" w:rsidP="00EE2589">
      <w:pPr>
        <w:pStyle w:val="ZR2"/>
        <w:rPr>
          <w:lang w:val="en-US"/>
        </w:rPr>
      </w:pPr>
      <w:r w:rsidRPr="00256665">
        <w:rPr>
          <w:lang w:val="en-US"/>
        </w:rPr>
        <w:tab/>
        <w:t>(2)</w:t>
      </w:r>
      <w:r w:rsidRPr="00256665">
        <w:rPr>
          <w:lang w:val="en-US"/>
        </w:rPr>
        <w:tab/>
        <w:t>The employer must ensure that the terms of the individual flexibility arrangement:</w:t>
      </w:r>
    </w:p>
    <w:p w:rsidR="00110B5B" w:rsidRPr="00256665" w:rsidRDefault="00110B5B" w:rsidP="00110B5B">
      <w:pPr>
        <w:pStyle w:val="P1"/>
        <w:rPr>
          <w:lang w:val="en-US"/>
        </w:rPr>
      </w:pPr>
      <w:r w:rsidRPr="00256665">
        <w:rPr>
          <w:lang w:val="en-US"/>
        </w:rPr>
        <w:tab/>
        <w:t>(a)</w:t>
      </w:r>
      <w:r w:rsidRPr="00256665">
        <w:rPr>
          <w:lang w:val="en-US"/>
        </w:rPr>
        <w:tab/>
        <w:t>are about permitted matters under section 172 of the</w:t>
      </w:r>
      <w:r w:rsidRPr="00256665">
        <w:rPr>
          <w:i/>
          <w:lang w:val="en-US"/>
        </w:rPr>
        <w:t xml:space="preserve"> Fair Work Act 2009</w:t>
      </w:r>
      <w:r w:rsidRPr="00256665">
        <w:rPr>
          <w:lang w:val="en-US"/>
        </w:rPr>
        <w:t>; and</w:t>
      </w:r>
    </w:p>
    <w:p w:rsidR="00110B5B" w:rsidRPr="00256665" w:rsidRDefault="00110B5B" w:rsidP="00110B5B">
      <w:pPr>
        <w:pStyle w:val="P1"/>
        <w:rPr>
          <w:lang w:val="en-US"/>
        </w:rPr>
      </w:pPr>
      <w:r w:rsidRPr="00256665">
        <w:rPr>
          <w:lang w:val="en-US"/>
        </w:rPr>
        <w:tab/>
        <w:t>(b)</w:t>
      </w:r>
      <w:r w:rsidRPr="00256665">
        <w:rPr>
          <w:lang w:val="en-US"/>
        </w:rPr>
        <w:tab/>
        <w:t xml:space="preserve">are not unlawful terms under section 194 of the </w:t>
      </w:r>
      <w:r w:rsidRPr="00256665">
        <w:rPr>
          <w:i/>
          <w:lang w:val="en-US"/>
        </w:rPr>
        <w:t>Fair Work Act 2009</w:t>
      </w:r>
      <w:r w:rsidRPr="00256665">
        <w:rPr>
          <w:lang w:val="en-US"/>
        </w:rPr>
        <w:t>; and</w:t>
      </w:r>
    </w:p>
    <w:p w:rsidR="00110B5B" w:rsidRPr="00256665" w:rsidRDefault="00110B5B" w:rsidP="00110B5B">
      <w:pPr>
        <w:pStyle w:val="P1"/>
        <w:rPr>
          <w:lang w:val="en-US"/>
        </w:rPr>
      </w:pPr>
      <w:r w:rsidRPr="00256665">
        <w:rPr>
          <w:lang w:val="en-US"/>
        </w:rPr>
        <w:tab/>
        <w:t>(c)</w:t>
      </w:r>
      <w:r w:rsidRPr="00256665">
        <w:rPr>
          <w:lang w:val="en-US"/>
        </w:rPr>
        <w:tab/>
        <w:t>result in the employee being better off overall than the employee would be if no arrangement was made.</w:t>
      </w:r>
    </w:p>
    <w:p w:rsidR="00110B5B" w:rsidRPr="00256665" w:rsidRDefault="00110B5B" w:rsidP="00EE2589">
      <w:pPr>
        <w:pStyle w:val="ZR2"/>
        <w:rPr>
          <w:lang w:val="en-US"/>
        </w:rPr>
      </w:pPr>
      <w:r w:rsidRPr="00256665">
        <w:rPr>
          <w:lang w:val="en-US"/>
        </w:rPr>
        <w:tab/>
        <w:t>(3)</w:t>
      </w:r>
      <w:r w:rsidRPr="00256665">
        <w:rPr>
          <w:lang w:val="en-US"/>
        </w:rPr>
        <w:tab/>
        <w:t>The employer must ensure that the individual flexibility arrangement:</w:t>
      </w:r>
    </w:p>
    <w:p w:rsidR="00110B5B" w:rsidRPr="00256665" w:rsidRDefault="00110B5B" w:rsidP="00110B5B">
      <w:pPr>
        <w:pStyle w:val="P1"/>
        <w:rPr>
          <w:lang w:val="en-US"/>
        </w:rPr>
      </w:pPr>
      <w:r w:rsidRPr="00256665">
        <w:rPr>
          <w:lang w:val="en-US"/>
        </w:rPr>
        <w:tab/>
        <w:t>(a)</w:t>
      </w:r>
      <w:r w:rsidRPr="00256665">
        <w:rPr>
          <w:lang w:val="en-US"/>
        </w:rPr>
        <w:tab/>
        <w:t>is in writing; and</w:t>
      </w:r>
    </w:p>
    <w:p w:rsidR="00110B5B" w:rsidRPr="00256665" w:rsidRDefault="00110B5B" w:rsidP="00110B5B">
      <w:pPr>
        <w:pStyle w:val="P1"/>
        <w:rPr>
          <w:lang w:val="en-US"/>
        </w:rPr>
      </w:pPr>
      <w:r w:rsidRPr="00256665">
        <w:rPr>
          <w:lang w:val="en-US"/>
        </w:rPr>
        <w:tab/>
        <w:t>(b)</w:t>
      </w:r>
      <w:r w:rsidRPr="00256665">
        <w:rPr>
          <w:lang w:val="en-US"/>
        </w:rPr>
        <w:tab/>
        <w:t>includes the name of the employer and employee; and</w:t>
      </w:r>
    </w:p>
    <w:p w:rsidR="00110B5B" w:rsidRPr="00256665" w:rsidRDefault="00110B5B" w:rsidP="00110B5B">
      <w:pPr>
        <w:pStyle w:val="P1"/>
        <w:rPr>
          <w:lang w:val="en-US"/>
        </w:rPr>
      </w:pPr>
      <w:r w:rsidRPr="00256665">
        <w:rPr>
          <w:lang w:val="en-US"/>
        </w:rPr>
        <w:lastRenderedPageBreak/>
        <w:tab/>
        <w:t>(c)</w:t>
      </w:r>
      <w:r w:rsidRPr="00256665">
        <w:rPr>
          <w:lang w:val="en-US"/>
        </w:rPr>
        <w:tab/>
        <w:t>is signed by the employer and employee and if the employee is under 18 years of age, signed by a parent or guardian of  the employee; and</w:t>
      </w:r>
    </w:p>
    <w:p w:rsidR="00110B5B" w:rsidRPr="00256665" w:rsidRDefault="00110B5B" w:rsidP="00EE2589">
      <w:pPr>
        <w:pStyle w:val="ZP1"/>
        <w:rPr>
          <w:lang w:val="en-US"/>
        </w:rPr>
      </w:pPr>
      <w:r w:rsidRPr="00256665">
        <w:rPr>
          <w:lang w:val="en-US"/>
        </w:rPr>
        <w:tab/>
        <w:t>(d)</w:t>
      </w:r>
      <w:r w:rsidRPr="00256665">
        <w:rPr>
          <w:lang w:val="en-US"/>
        </w:rPr>
        <w:tab/>
        <w:t xml:space="preserve">includes details of: </w:t>
      </w:r>
    </w:p>
    <w:p w:rsidR="00110B5B" w:rsidRPr="00256665" w:rsidRDefault="00110B5B" w:rsidP="00110B5B">
      <w:pPr>
        <w:pStyle w:val="P2"/>
        <w:rPr>
          <w:lang w:val="en-US"/>
        </w:rPr>
      </w:pPr>
      <w:r w:rsidRPr="00256665">
        <w:rPr>
          <w:lang w:val="en-US"/>
        </w:rPr>
        <w:tab/>
        <w:t>(i)</w:t>
      </w:r>
      <w:r w:rsidRPr="00256665">
        <w:rPr>
          <w:lang w:val="en-US"/>
        </w:rPr>
        <w:tab/>
        <w:t>the terms of the enterprise agreement that will be varied by the arrangement; and</w:t>
      </w:r>
    </w:p>
    <w:p w:rsidR="00110B5B" w:rsidRPr="00256665" w:rsidRDefault="00110B5B" w:rsidP="00110B5B">
      <w:pPr>
        <w:pStyle w:val="P2"/>
        <w:rPr>
          <w:lang w:val="en-US"/>
        </w:rPr>
      </w:pPr>
      <w:r w:rsidRPr="00256665">
        <w:rPr>
          <w:lang w:val="en-US"/>
        </w:rPr>
        <w:tab/>
        <w:t>(ii)</w:t>
      </w:r>
      <w:r w:rsidRPr="00256665">
        <w:rPr>
          <w:lang w:val="en-US"/>
        </w:rPr>
        <w:tab/>
        <w:t>how the arrangement will vary the effect of the terms; and</w:t>
      </w:r>
    </w:p>
    <w:p w:rsidR="00110B5B" w:rsidRPr="00256665" w:rsidRDefault="00110B5B" w:rsidP="00110B5B">
      <w:pPr>
        <w:pStyle w:val="P2"/>
        <w:rPr>
          <w:lang w:val="en-US"/>
        </w:rPr>
      </w:pPr>
      <w:r w:rsidRPr="00256665">
        <w:rPr>
          <w:lang w:val="en-US"/>
        </w:rPr>
        <w:tab/>
        <w:t>(iii)</w:t>
      </w:r>
      <w:r w:rsidRPr="00256665">
        <w:rPr>
          <w:lang w:val="en-US"/>
        </w:rPr>
        <w:tab/>
        <w:t xml:space="preserve">how the employee will be better off overall in relation to the terms and conditions of his or her employment as a result of the arrangement; and </w:t>
      </w:r>
    </w:p>
    <w:p w:rsidR="00110B5B" w:rsidRPr="00256665" w:rsidRDefault="00110B5B" w:rsidP="00110B5B">
      <w:pPr>
        <w:pStyle w:val="P1"/>
        <w:rPr>
          <w:lang w:val="en-US"/>
        </w:rPr>
      </w:pPr>
      <w:r w:rsidRPr="00256665">
        <w:rPr>
          <w:lang w:val="en-US"/>
        </w:rPr>
        <w:tab/>
        <w:t>(e)</w:t>
      </w:r>
      <w:r w:rsidRPr="00256665">
        <w:rPr>
          <w:lang w:val="en-US"/>
        </w:rPr>
        <w:tab/>
        <w:t>states the day on which the arrangement commences.</w:t>
      </w:r>
    </w:p>
    <w:p w:rsidR="00110B5B" w:rsidRPr="00256665" w:rsidRDefault="00110B5B" w:rsidP="00110B5B">
      <w:pPr>
        <w:pStyle w:val="R2"/>
        <w:rPr>
          <w:lang w:val="en-US"/>
        </w:rPr>
      </w:pPr>
      <w:r w:rsidRPr="00256665">
        <w:rPr>
          <w:lang w:val="en-US"/>
        </w:rPr>
        <w:tab/>
        <w:t>(4)</w:t>
      </w:r>
      <w:r w:rsidRPr="00256665">
        <w:rPr>
          <w:lang w:val="en-US"/>
        </w:rPr>
        <w:tab/>
        <w:t>The employer must give the employee a copy of the individual flexibility arrangement within 14 days after it is agreed to.</w:t>
      </w:r>
    </w:p>
    <w:p w:rsidR="00110B5B" w:rsidRPr="00256665" w:rsidRDefault="00110B5B" w:rsidP="00EE2589">
      <w:pPr>
        <w:pStyle w:val="ZR2"/>
        <w:rPr>
          <w:lang w:val="en-US"/>
        </w:rPr>
      </w:pPr>
      <w:r w:rsidRPr="00256665">
        <w:rPr>
          <w:lang w:val="en-US"/>
        </w:rPr>
        <w:tab/>
        <w:t>(5)</w:t>
      </w:r>
      <w:r w:rsidRPr="00256665">
        <w:rPr>
          <w:lang w:val="en-US"/>
        </w:rPr>
        <w:tab/>
        <w:t>The employer or employee may terminate the individual flexibility arrangement:</w:t>
      </w:r>
    </w:p>
    <w:p w:rsidR="00110B5B" w:rsidRPr="00256665" w:rsidRDefault="00110B5B" w:rsidP="00110B5B">
      <w:pPr>
        <w:pStyle w:val="P1"/>
        <w:rPr>
          <w:lang w:val="en-US"/>
        </w:rPr>
      </w:pPr>
      <w:r w:rsidRPr="00256665">
        <w:rPr>
          <w:lang w:val="en-US"/>
        </w:rPr>
        <w:tab/>
        <w:t>(a)</w:t>
      </w:r>
      <w:r w:rsidRPr="00256665">
        <w:rPr>
          <w:lang w:val="en-US"/>
        </w:rPr>
        <w:tab/>
        <w:t>by giving no more than 28 days written notice to the other party to the arrangement; or</w:t>
      </w:r>
    </w:p>
    <w:p w:rsidR="00110B5B" w:rsidRPr="00256665" w:rsidRDefault="00110B5B" w:rsidP="00110B5B">
      <w:pPr>
        <w:pStyle w:val="P1"/>
        <w:rPr>
          <w:lang w:val="en-US"/>
        </w:rPr>
      </w:pPr>
      <w:r w:rsidRPr="00256665">
        <w:rPr>
          <w:lang w:val="en-US"/>
        </w:rPr>
        <w:tab/>
        <w:t>(b)</w:t>
      </w:r>
      <w:r w:rsidRPr="00256665">
        <w:rPr>
          <w:lang w:val="en-US"/>
        </w:rPr>
        <w:tab/>
        <w:t>if the employer and employee agree in writing — at any time.</w:t>
      </w:r>
    </w:p>
    <w:p w:rsidR="00110B5B" w:rsidRPr="00256665" w:rsidRDefault="00110B5B" w:rsidP="00EE2589">
      <w:pPr>
        <w:pStyle w:val="Scheduletitle"/>
        <w:pageBreakBefore/>
        <w:rPr>
          <w:lang w:val="en-US"/>
        </w:rPr>
      </w:pPr>
      <w:bookmarkStart w:id="183" w:name="_Toc231804167"/>
      <w:r w:rsidRPr="0070257C">
        <w:rPr>
          <w:rStyle w:val="CharSchNo"/>
        </w:rPr>
        <w:lastRenderedPageBreak/>
        <w:t>Schedule 2.3</w:t>
      </w:r>
      <w:r w:rsidRPr="00256665">
        <w:rPr>
          <w:lang w:val="en-US"/>
        </w:rPr>
        <w:tab/>
      </w:r>
      <w:r w:rsidRPr="0070257C">
        <w:rPr>
          <w:rStyle w:val="CharSchText"/>
        </w:rPr>
        <w:t>Model consultation term</w:t>
      </w:r>
      <w:bookmarkEnd w:id="183"/>
    </w:p>
    <w:p w:rsidR="00110B5B" w:rsidRPr="00256665" w:rsidRDefault="00457B97" w:rsidP="00110B5B">
      <w:pPr>
        <w:pStyle w:val="Schedulereference"/>
        <w:rPr>
          <w:lang w:val="en-US"/>
        </w:rPr>
      </w:pPr>
      <w:r w:rsidRPr="00256665">
        <w:rPr>
          <w:lang w:val="en-US"/>
        </w:rPr>
        <w:t>(regulation 2.09</w:t>
      </w:r>
      <w:r w:rsidR="00110B5B" w:rsidRPr="00256665">
        <w:rPr>
          <w:lang w:val="en-US"/>
        </w:rPr>
        <w:t>)</w:t>
      </w:r>
    </w:p>
    <w:p w:rsidR="00756E82" w:rsidRPr="0070257C" w:rsidRDefault="0070257C" w:rsidP="00756E82">
      <w:pPr>
        <w:pStyle w:val="Header"/>
        <w:rPr>
          <w:vanish/>
        </w:rPr>
      </w:pPr>
      <w:r w:rsidRPr="0070257C">
        <w:rPr>
          <w:rStyle w:val="CharSchPTNo"/>
          <w:vanish/>
        </w:rPr>
        <w:t xml:space="preserve"> </w:t>
      </w:r>
      <w:r w:rsidRPr="0070257C">
        <w:rPr>
          <w:rStyle w:val="CharSchPTText"/>
          <w:vanish/>
        </w:rPr>
        <w:t xml:space="preserve"> </w:t>
      </w:r>
    </w:p>
    <w:p w:rsidR="00110B5B" w:rsidRPr="00256665" w:rsidRDefault="00110B5B" w:rsidP="00756E82">
      <w:pPr>
        <w:pStyle w:val="ScheduleHeading1"/>
      </w:pPr>
      <w:r w:rsidRPr="00256665">
        <w:t>Model consultation term</w:t>
      </w:r>
    </w:p>
    <w:p w:rsidR="00110B5B" w:rsidRPr="00256665" w:rsidRDefault="00110B5B" w:rsidP="00EE2589">
      <w:pPr>
        <w:pStyle w:val="ZR1"/>
        <w:rPr>
          <w:lang w:val="en-US"/>
        </w:rPr>
      </w:pPr>
      <w:r w:rsidRPr="00256665">
        <w:rPr>
          <w:lang w:val="en-US"/>
        </w:rPr>
        <w:tab/>
        <w:t>(1)</w:t>
      </w:r>
      <w:r w:rsidRPr="00256665">
        <w:rPr>
          <w:lang w:val="en-US"/>
        </w:rPr>
        <w:tab/>
        <w:t>This term applies if:</w:t>
      </w:r>
    </w:p>
    <w:p w:rsidR="00110B5B" w:rsidRPr="00256665" w:rsidRDefault="00110B5B" w:rsidP="00110B5B">
      <w:pPr>
        <w:pStyle w:val="P1"/>
        <w:rPr>
          <w:lang w:val="en-US"/>
        </w:rPr>
      </w:pPr>
      <w:r w:rsidRPr="00256665">
        <w:rPr>
          <w:lang w:val="en-US"/>
        </w:rPr>
        <w:tab/>
        <w:t>(a)</w:t>
      </w:r>
      <w:r w:rsidRPr="00256665">
        <w:rPr>
          <w:lang w:val="en-US"/>
        </w:rPr>
        <w:tab/>
        <w:t>the employer has made a definite decision to introduce a major change to production, program, organisation, structure, or technology in relation to its enterprise; and</w:t>
      </w:r>
    </w:p>
    <w:p w:rsidR="00110B5B" w:rsidRPr="00256665" w:rsidRDefault="00110B5B" w:rsidP="00110B5B">
      <w:pPr>
        <w:pStyle w:val="P1"/>
        <w:rPr>
          <w:lang w:val="en-US"/>
        </w:rPr>
      </w:pPr>
      <w:r w:rsidRPr="00256665">
        <w:rPr>
          <w:lang w:val="en-US"/>
        </w:rPr>
        <w:tab/>
        <w:t>(b)</w:t>
      </w:r>
      <w:r w:rsidRPr="00256665">
        <w:rPr>
          <w:lang w:val="en-US"/>
        </w:rPr>
        <w:tab/>
        <w:t>the change is likely to have a significant effect on employees of the enterprise.</w:t>
      </w:r>
    </w:p>
    <w:p w:rsidR="00110B5B" w:rsidRPr="00256665" w:rsidRDefault="00110B5B" w:rsidP="00EE2589">
      <w:pPr>
        <w:pStyle w:val="R2"/>
        <w:rPr>
          <w:lang w:val="en-US"/>
        </w:rPr>
      </w:pPr>
      <w:r w:rsidRPr="00256665">
        <w:rPr>
          <w:lang w:val="en-US"/>
        </w:rPr>
        <w:tab/>
        <w:t>(2)</w:t>
      </w:r>
      <w:r w:rsidRPr="00256665">
        <w:rPr>
          <w:lang w:val="en-US"/>
        </w:rPr>
        <w:tab/>
        <w:t>The employer must notify the relevant employees of the decision to introduce the major change.</w:t>
      </w:r>
    </w:p>
    <w:p w:rsidR="004A42DE" w:rsidRPr="00256665" w:rsidRDefault="004A42DE" w:rsidP="00110B5B">
      <w:pPr>
        <w:pStyle w:val="R2"/>
      </w:pPr>
      <w:r w:rsidRPr="00256665">
        <w:tab/>
        <w:t>(3)</w:t>
      </w:r>
      <w:r w:rsidRPr="00256665">
        <w:tab/>
        <w:t xml:space="preserve">The relevant employees may appoint a representative for the purposes of the procedures in this term.  </w:t>
      </w:r>
    </w:p>
    <w:p w:rsidR="004A42DE" w:rsidRPr="00256665" w:rsidRDefault="004A42DE" w:rsidP="00EE2589">
      <w:pPr>
        <w:pStyle w:val="ZR2"/>
      </w:pPr>
      <w:r w:rsidRPr="00256665">
        <w:tab/>
        <w:t>(4)</w:t>
      </w:r>
      <w:r w:rsidRPr="00256665">
        <w:tab/>
        <w:t>If:</w:t>
      </w:r>
    </w:p>
    <w:p w:rsidR="004A42DE" w:rsidRPr="00256665" w:rsidRDefault="004A42DE" w:rsidP="004A42DE">
      <w:pPr>
        <w:pStyle w:val="P1"/>
      </w:pPr>
      <w:r w:rsidRPr="00256665">
        <w:tab/>
        <w:t>(a)</w:t>
      </w:r>
      <w:r w:rsidRPr="00256665">
        <w:tab/>
        <w:t xml:space="preserve">a </w:t>
      </w:r>
      <w:r w:rsidRPr="00256665">
        <w:rPr>
          <w:lang w:val="en-US"/>
        </w:rPr>
        <w:t>relevant</w:t>
      </w:r>
      <w:r w:rsidRPr="00256665">
        <w:t xml:space="preserve"> employee appoints, or relevant employees appoint, a representative for the purposes of consultation; and </w:t>
      </w:r>
    </w:p>
    <w:p w:rsidR="004A42DE" w:rsidRPr="00256665" w:rsidRDefault="004A42DE" w:rsidP="004A42DE">
      <w:pPr>
        <w:pStyle w:val="P1"/>
      </w:pPr>
      <w:r w:rsidRPr="00256665">
        <w:tab/>
        <w:t>(b)</w:t>
      </w:r>
      <w:r w:rsidRPr="00256665">
        <w:tab/>
        <w:t xml:space="preserve">the employee or employees advise the employer of the identity of the representative; </w:t>
      </w:r>
    </w:p>
    <w:p w:rsidR="004A42DE" w:rsidRPr="00256665" w:rsidRDefault="004A42DE" w:rsidP="004A42DE">
      <w:pPr>
        <w:pStyle w:val="Rc"/>
        <w:rPr>
          <w:lang w:val="en-US"/>
        </w:rPr>
      </w:pPr>
      <w:r w:rsidRPr="00256665">
        <w:t xml:space="preserve">the employer must recognise the representative.  </w:t>
      </w:r>
    </w:p>
    <w:p w:rsidR="00110B5B" w:rsidRPr="00256665" w:rsidRDefault="004A42DE" w:rsidP="00EE2589">
      <w:pPr>
        <w:pStyle w:val="ZR2"/>
        <w:rPr>
          <w:lang w:val="en-US"/>
        </w:rPr>
      </w:pPr>
      <w:r w:rsidRPr="00256665">
        <w:rPr>
          <w:lang w:val="en-US"/>
        </w:rPr>
        <w:tab/>
        <w:t>(5</w:t>
      </w:r>
      <w:r w:rsidR="00110B5B" w:rsidRPr="00256665">
        <w:rPr>
          <w:lang w:val="en-US"/>
        </w:rPr>
        <w:t>)</w:t>
      </w:r>
      <w:r w:rsidR="00110B5B" w:rsidRPr="00256665">
        <w:rPr>
          <w:lang w:val="en-US"/>
        </w:rPr>
        <w:tab/>
        <w:t>As soon as practicable after making its decision, the employer must:</w:t>
      </w:r>
    </w:p>
    <w:p w:rsidR="00110B5B" w:rsidRPr="00256665" w:rsidRDefault="00110B5B" w:rsidP="00EE2589">
      <w:pPr>
        <w:pStyle w:val="ZP1"/>
        <w:rPr>
          <w:lang w:val="en-US"/>
        </w:rPr>
      </w:pPr>
      <w:r w:rsidRPr="00256665">
        <w:rPr>
          <w:lang w:val="en-US"/>
        </w:rPr>
        <w:tab/>
        <w:t>(a)</w:t>
      </w:r>
      <w:r w:rsidRPr="00256665">
        <w:rPr>
          <w:lang w:val="en-US"/>
        </w:rPr>
        <w:tab/>
        <w:t>discuss with the relevant employees:</w:t>
      </w:r>
    </w:p>
    <w:p w:rsidR="00110B5B" w:rsidRPr="00256665" w:rsidRDefault="00110B5B" w:rsidP="00110B5B">
      <w:pPr>
        <w:pStyle w:val="P2"/>
        <w:rPr>
          <w:lang w:val="en-US"/>
        </w:rPr>
      </w:pPr>
      <w:r w:rsidRPr="00256665">
        <w:rPr>
          <w:lang w:val="en-US"/>
        </w:rPr>
        <w:tab/>
        <w:t>(i)</w:t>
      </w:r>
      <w:r w:rsidRPr="00256665">
        <w:rPr>
          <w:lang w:val="en-US"/>
        </w:rPr>
        <w:tab/>
        <w:t>the introduction of the change; and</w:t>
      </w:r>
    </w:p>
    <w:p w:rsidR="00110B5B" w:rsidRPr="00256665" w:rsidRDefault="00110B5B" w:rsidP="00110B5B">
      <w:pPr>
        <w:pStyle w:val="P2"/>
        <w:rPr>
          <w:lang w:val="en-US"/>
        </w:rPr>
      </w:pPr>
      <w:r w:rsidRPr="00256665">
        <w:rPr>
          <w:lang w:val="en-US"/>
        </w:rPr>
        <w:tab/>
        <w:t>(ii)</w:t>
      </w:r>
      <w:r w:rsidRPr="00256665">
        <w:rPr>
          <w:lang w:val="en-US"/>
        </w:rPr>
        <w:tab/>
        <w:t>the effect the change is likely to have on the employees; and</w:t>
      </w:r>
    </w:p>
    <w:p w:rsidR="00110B5B" w:rsidRPr="00256665" w:rsidRDefault="00110B5B" w:rsidP="00110B5B">
      <w:pPr>
        <w:pStyle w:val="P2"/>
        <w:rPr>
          <w:lang w:val="en-US"/>
        </w:rPr>
      </w:pPr>
      <w:r w:rsidRPr="00256665">
        <w:rPr>
          <w:lang w:val="en-US"/>
        </w:rPr>
        <w:tab/>
        <w:t>(iii)</w:t>
      </w:r>
      <w:r w:rsidRPr="00256665">
        <w:rPr>
          <w:lang w:val="en-US"/>
        </w:rPr>
        <w:tab/>
        <w:t>measures the employer is taking to avert or mitigate the adverse effect of the change on the employees; and</w:t>
      </w:r>
    </w:p>
    <w:p w:rsidR="00110B5B" w:rsidRPr="00256665" w:rsidRDefault="00110B5B" w:rsidP="00EE2589">
      <w:pPr>
        <w:pStyle w:val="ZP1"/>
        <w:rPr>
          <w:lang w:val="en-US"/>
        </w:rPr>
      </w:pPr>
      <w:r w:rsidRPr="00256665">
        <w:rPr>
          <w:lang w:val="en-US"/>
        </w:rPr>
        <w:lastRenderedPageBreak/>
        <w:tab/>
        <w:t>(b)</w:t>
      </w:r>
      <w:r w:rsidRPr="00256665">
        <w:rPr>
          <w:lang w:val="en-US"/>
        </w:rPr>
        <w:tab/>
        <w:t>for the purposes of the discussion — provide, in writing, to the relevant employees:</w:t>
      </w:r>
    </w:p>
    <w:p w:rsidR="00110B5B" w:rsidRPr="00256665" w:rsidRDefault="00110B5B" w:rsidP="00110B5B">
      <w:pPr>
        <w:pStyle w:val="P2"/>
        <w:rPr>
          <w:lang w:val="en-US"/>
        </w:rPr>
      </w:pPr>
      <w:r w:rsidRPr="00256665">
        <w:rPr>
          <w:lang w:val="en-US"/>
        </w:rPr>
        <w:tab/>
        <w:t>(i)</w:t>
      </w:r>
      <w:r w:rsidRPr="00256665">
        <w:rPr>
          <w:lang w:val="en-US"/>
        </w:rPr>
        <w:tab/>
        <w:t>all relevant information about the change including the nature of the change proposed; and</w:t>
      </w:r>
    </w:p>
    <w:p w:rsidR="00110B5B" w:rsidRPr="00256665" w:rsidRDefault="00110B5B" w:rsidP="00110B5B">
      <w:pPr>
        <w:pStyle w:val="P2"/>
        <w:rPr>
          <w:lang w:val="en-US"/>
        </w:rPr>
      </w:pPr>
      <w:r w:rsidRPr="00256665">
        <w:rPr>
          <w:lang w:val="en-US"/>
        </w:rPr>
        <w:tab/>
        <w:t>(ii)</w:t>
      </w:r>
      <w:r w:rsidRPr="00256665">
        <w:rPr>
          <w:lang w:val="en-US"/>
        </w:rPr>
        <w:tab/>
        <w:t>information about the expected effects of the change on the employees; and</w:t>
      </w:r>
    </w:p>
    <w:p w:rsidR="00110B5B" w:rsidRPr="00256665" w:rsidRDefault="00110B5B" w:rsidP="00110B5B">
      <w:pPr>
        <w:pStyle w:val="P2"/>
        <w:rPr>
          <w:lang w:val="en-US"/>
        </w:rPr>
      </w:pPr>
      <w:r w:rsidRPr="00256665">
        <w:rPr>
          <w:lang w:val="en-US"/>
        </w:rPr>
        <w:tab/>
        <w:t>(iii)</w:t>
      </w:r>
      <w:r w:rsidRPr="00256665">
        <w:rPr>
          <w:lang w:val="en-US"/>
        </w:rPr>
        <w:tab/>
        <w:t>any other matters likely to affect the employees.</w:t>
      </w:r>
    </w:p>
    <w:p w:rsidR="00110B5B" w:rsidRPr="00256665" w:rsidRDefault="004A42DE" w:rsidP="00110B5B">
      <w:pPr>
        <w:pStyle w:val="R2"/>
        <w:rPr>
          <w:lang w:val="en-US"/>
        </w:rPr>
      </w:pPr>
      <w:r w:rsidRPr="00256665">
        <w:rPr>
          <w:lang w:val="en-US"/>
        </w:rPr>
        <w:tab/>
        <w:t>(6</w:t>
      </w:r>
      <w:r w:rsidR="00110B5B" w:rsidRPr="00256665">
        <w:rPr>
          <w:lang w:val="en-US"/>
        </w:rPr>
        <w:t>)</w:t>
      </w:r>
      <w:r w:rsidR="00110B5B" w:rsidRPr="00256665">
        <w:rPr>
          <w:lang w:val="en-US"/>
        </w:rPr>
        <w:tab/>
        <w:t>However, the employer is not required to disclose confidential or commercially sensitive information to the relevant employees.</w:t>
      </w:r>
    </w:p>
    <w:p w:rsidR="00110B5B" w:rsidRPr="00256665" w:rsidRDefault="004A42DE" w:rsidP="00110B5B">
      <w:pPr>
        <w:pStyle w:val="R2"/>
        <w:rPr>
          <w:lang w:val="en-US"/>
        </w:rPr>
      </w:pPr>
      <w:r w:rsidRPr="00256665">
        <w:rPr>
          <w:lang w:val="en-US"/>
        </w:rPr>
        <w:tab/>
        <w:t>(7</w:t>
      </w:r>
      <w:r w:rsidR="00110B5B" w:rsidRPr="00256665">
        <w:rPr>
          <w:lang w:val="en-US"/>
        </w:rPr>
        <w:t>)</w:t>
      </w:r>
      <w:r w:rsidR="00110B5B" w:rsidRPr="00256665">
        <w:rPr>
          <w:lang w:val="en-US"/>
        </w:rPr>
        <w:tab/>
        <w:t>The employer must give prompt and genuine consideration to matters raised about the major change by the relevant employees.</w:t>
      </w:r>
    </w:p>
    <w:p w:rsidR="00110B5B" w:rsidRPr="00256665" w:rsidRDefault="004A42DE" w:rsidP="00110B5B">
      <w:pPr>
        <w:pStyle w:val="R2"/>
        <w:rPr>
          <w:lang w:val="en-US"/>
        </w:rPr>
      </w:pPr>
      <w:r w:rsidRPr="00256665">
        <w:rPr>
          <w:lang w:val="en-US"/>
        </w:rPr>
        <w:tab/>
        <w:t>(8</w:t>
      </w:r>
      <w:r w:rsidR="00110B5B" w:rsidRPr="00256665">
        <w:rPr>
          <w:lang w:val="en-US"/>
        </w:rPr>
        <w:t>)</w:t>
      </w:r>
      <w:r w:rsidR="00110B5B" w:rsidRPr="00256665">
        <w:rPr>
          <w:lang w:val="en-US"/>
        </w:rPr>
        <w:tab/>
        <w:t>If a term in the enterprise agreement provides for a major change to production, program, organisation, structure or technology in relation to the enterprise of the employer, the requirements set out in subclauses (2), (3) and (5) are taken not to apply.</w:t>
      </w:r>
    </w:p>
    <w:p w:rsidR="00110B5B" w:rsidRPr="00256665" w:rsidRDefault="004A42DE" w:rsidP="00EE2589">
      <w:pPr>
        <w:pStyle w:val="ZR2"/>
        <w:rPr>
          <w:lang w:val="en-US"/>
        </w:rPr>
      </w:pPr>
      <w:r w:rsidRPr="00256665">
        <w:rPr>
          <w:lang w:val="en-US"/>
        </w:rPr>
        <w:tab/>
        <w:t>(9</w:t>
      </w:r>
      <w:r w:rsidR="00110B5B" w:rsidRPr="00256665">
        <w:rPr>
          <w:lang w:val="en-US"/>
        </w:rPr>
        <w:t>)</w:t>
      </w:r>
      <w:r w:rsidR="00110B5B" w:rsidRPr="00256665">
        <w:rPr>
          <w:lang w:val="en-US"/>
        </w:rPr>
        <w:tab/>
        <w:t>In this term, a major change</w:t>
      </w:r>
      <w:r w:rsidR="00110B5B" w:rsidRPr="00256665">
        <w:rPr>
          <w:b/>
          <w:i/>
          <w:lang w:val="en-US"/>
        </w:rPr>
        <w:t xml:space="preserve"> </w:t>
      </w:r>
      <w:r w:rsidR="00110B5B" w:rsidRPr="00256665">
        <w:rPr>
          <w:lang w:val="en-US"/>
        </w:rPr>
        <w:t>is</w:t>
      </w:r>
      <w:r w:rsidR="00110B5B" w:rsidRPr="00256665">
        <w:rPr>
          <w:b/>
          <w:i/>
          <w:lang w:val="en-US"/>
        </w:rPr>
        <w:t xml:space="preserve"> likely to have a</w:t>
      </w:r>
      <w:r w:rsidR="00110B5B" w:rsidRPr="00256665">
        <w:rPr>
          <w:lang w:val="en-US"/>
        </w:rPr>
        <w:t xml:space="preserve"> </w:t>
      </w:r>
      <w:r w:rsidR="00110B5B" w:rsidRPr="00256665">
        <w:rPr>
          <w:b/>
          <w:i/>
          <w:lang w:val="en-US"/>
        </w:rPr>
        <w:t>significant effect on employees</w:t>
      </w:r>
      <w:r w:rsidR="00110B5B" w:rsidRPr="00256665">
        <w:rPr>
          <w:lang w:val="en-US"/>
        </w:rPr>
        <w:t xml:space="preserve"> if it results in:</w:t>
      </w:r>
    </w:p>
    <w:p w:rsidR="00110B5B" w:rsidRPr="00256665" w:rsidRDefault="00110B5B" w:rsidP="00110B5B">
      <w:pPr>
        <w:pStyle w:val="P1"/>
        <w:rPr>
          <w:lang w:val="en-US"/>
        </w:rPr>
      </w:pPr>
      <w:r w:rsidRPr="00256665">
        <w:rPr>
          <w:lang w:val="en-US"/>
        </w:rPr>
        <w:tab/>
        <w:t>(a)</w:t>
      </w:r>
      <w:r w:rsidRPr="00256665">
        <w:rPr>
          <w:lang w:val="en-US"/>
        </w:rPr>
        <w:tab/>
        <w:t>the termination of the employment of employees; or</w:t>
      </w:r>
    </w:p>
    <w:p w:rsidR="00110B5B" w:rsidRPr="00256665" w:rsidRDefault="00110B5B" w:rsidP="00110B5B">
      <w:pPr>
        <w:pStyle w:val="P1"/>
        <w:rPr>
          <w:lang w:val="en-US"/>
        </w:rPr>
      </w:pPr>
      <w:r w:rsidRPr="00256665">
        <w:rPr>
          <w:lang w:val="en-US"/>
        </w:rPr>
        <w:tab/>
        <w:t>(b)</w:t>
      </w:r>
      <w:r w:rsidRPr="00256665">
        <w:rPr>
          <w:lang w:val="en-US"/>
        </w:rPr>
        <w:tab/>
        <w:t>major change to the composition, operation or size of the employer’s workforce or to the skills required of employees; or</w:t>
      </w:r>
    </w:p>
    <w:p w:rsidR="00110B5B" w:rsidRPr="00256665" w:rsidRDefault="00110B5B" w:rsidP="00110B5B">
      <w:pPr>
        <w:pStyle w:val="P1"/>
        <w:rPr>
          <w:lang w:val="en-US"/>
        </w:rPr>
      </w:pPr>
      <w:r w:rsidRPr="00256665">
        <w:rPr>
          <w:lang w:val="en-US"/>
        </w:rPr>
        <w:tab/>
        <w:t>(c)</w:t>
      </w:r>
      <w:r w:rsidRPr="00256665">
        <w:rPr>
          <w:lang w:val="en-US"/>
        </w:rPr>
        <w:tab/>
        <w:t>the elimination or diminution of job opportunities (including opportunities for promotion or tenure); or</w:t>
      </w:r>
    </w:p>
    <w:p w:rsidR="00110B5B" w:rsidRPr="00256665" w:rsidRDefault="00110B5B" w:rsidP="00110B5B">
      <w:pPr>
        <w:pStyle w:val="P1"/>
        <w:rPr>
          <w:lang w:val="en-US"/>
        </w:rPr>
      </w:pPr>
      <w:r w:rsidRPr="00256665">
        <w:rPr>
          <w:lang w:val="en-US"/>
        </w:rPr>
        <w:tab/>
        <w:t>(d)</w:t>
      </w:r>
      <w:r w:rsidRPr="00256665">
        <w:rPr>
          <w:lang w:val="en-US"/>
        </w:rPr>
        <w:tab/>
        <w:t>the alteration of hours of work; or</w:t>
      </w:r>
    </w:p>
    <w:p w:rsidR="00110B5B" w:rsidRPr="00256665" w:rsidRDefault="00110B5B" w:rsidP="00110B5B">
      <w:pPr>
        <w:pStyle w:val="P1"/>
        <w:rPr>
          <w:lang w:val="en-US"/>
        </w:rPr>
      </w:pPr>
      <w:r w:rsidRPr="00256665">
        <w:rPr>
          <w:lang w:val="en-US"/>
        </w:rPr>
        <w:tab/>
        <w:t>(e)</w:t>
      </w:r>
      <w:r w:rsidRPr="00256665">
        <w:rPr>
          <w:lang w:val="en-US"/>
        </w:rPr>
        <w:tab/>
        <w:t>the need to retrain employees; or</w:t>
      </w:r>
    </w:p>
    <w:p w:rsidR="00110B5B" w:rsidRPr="00256665" w:rsidRDefault="00110B5B" w:rsidP="00110B5B">
      <w:pPr>
        <w:pStyle w:val="P1"/>
        <w:rPr>
          <w:lang w:val="en-US"/>
        </w:rPr>
      </w:pPr>
      <w:r w:rsidRPr="00256665">
        <w:rPr>
          <w:lang w:val="en-US"/>
        </w:rPr>
        <w:tab/>
        <w:t>(f)</w:t>
      </w:r>
      <w:r w:rsidRPr="00256665">
        <w:rPr>
          <w:lang w:val="en-US"/>
        </w:rPr>
        <w:tab/>
        <w:t>the need to relocate employees to another workplace; or</w:t>
      </w:r>
    </w:p>
    <w:p w:rsidR="00110B5B" w:rsidRPr="00256665" w:rsidRDefault="00110B5B" w:rsidP="00110B5B">
      <w:pPr>
        <w:pStyle w:val="P1"/>
        <w:rPr>
          <w:lang w:val="en-US"/>
        </w:rPr>
      </w:pPr>
      <w:r w:rsidRPr="00256665">
        <w:rPr>
          <w:lang w:val="en-US"/>
        </w:rPr>
        <w:tab/>
        <w:t>(g)</w:t>
      </w:r>
      <w:r w:rsidRPr="00256665">
        <w:rPr>
          <w:lang w:val="en-US"/>
        </w:rPr>
        <w:tab/>
      </w:r>
      <w:r w:rsidRPr="00256665">
        <w:rPr>
          <w:lang w:val="en-US"/>
        </w:rPr>
        <w:tab/>
        <w:t>the restructuring of jobs.</w:t>
      </w:r>
    </w:p>
    <w:p w:rsidR="00110B5B" w:rsidRPr="00256665" w:rsidRDefault="004A42DE" w:rsidP="00110B5B">
      <w:pPr>
        <w:pStyle w:val="R2"/>
        <w:rPr>
          <w:lang w:val="en-US"/>
        </w:rPr>
      </w:pPr>
      <w:r w:rsidRPr="00256665">
        <w:rPr>
          <w:lang w:val="en-US"/>
        </w:rPr>
        <w:tab/>
        <w:t>(10</w:t>
      </w:r>
      <w:r w:rsidR="00110B5B" w:rsidRPr="00256665">
        <w:rPr>
          <w:lang w:val="en-US"/>
        </w:rPr>
        <w:t>)</w:t>
      </w:r>
      <w:r w:rsidR="00110B5B" w:rsidRPr="00256665">
        <w:rPr>
          <w:lang w:val="en-US"/>
        </w:rPr>
        <w:tab/>
        <w:t xml:space="preserve">In this term, </w:t>
      </w:r>
      <w:r w:rsidR="00110B5B" w:rsidRPr="00256665">
        <w:rPr>
          <w:b/>
          <w:i/>
          <w:lang w:val="en-US"/>
        </w:rPr>
        <w:t>relevant employees</w:t>
      </w:r>
      <w:r w:rsidR="00110B5B" w:rsidRPr="00256665">
        <w:rPr>
          <w:lang w:val="en-US"/>
        </w:rPr>
        <w:t xml:space="preserve"> means the employees who may be affected by the major change.</w:t>
      </w:r>
    </w:p>
    <w:p w:rsidR="00110B5B" w:rsidRPr="00256665" w:rsidRDefault="00110B5B" w:rsidP="00110B5B">
      <w:pPr>
        <w:pStyle w:val="Scheduletitle"/>
        <w:rPr>
          <w:lang w:val="en-US"/>
        </w:rPr>
      </w:pPr>
      <w:bookmarkStart w:id="184" w:name="_Toc231804168"/>
      <w:r w:rsidRPr="0070257C">
        <w:rPr>
          <w:rStyle w:val="CharSchNo"/>
        </w:rPr>
        <w:lastRenderedPageBreak/>
        <w:t>Schedule 3.1</w:t>
      </w:r>
      <w:r w:rsidRPr="00256665">
        <w:rPr>
          <w:lang w:val="en-US"/>
        </w:rPr>
        <w:tab/>
      </w:r>
      <w:r w:rsidRPr="0070257C">
        <w:rPr>
          <w:rStyle w:val="CharSchText"/>
        </w:rPr>
        <w:t>Schedule of costs</w:t>
      </w:r>
      <w:bookmarkEnd w:id="184"/>
    </w:p>
    <w:p w:rsidR="00110B5B" w:rsidRPr="00256665" w:rsidRDefault="00110B5B" w:rsidP="00110B5B">
      <w:pPr>
        <w:pStyle w:val="Schedulereference"/>
      </w:pPr>
      <w:r w:rsidRPr="00256665">
        <w:t>(subregulations 3.0</w:t>
      </w:r>
      <w:r w:rsidR="006C43E4" w:rsidRPr="00256665">
        <w:t>4 (1), 3.08</w:t>
      </w:r>
      <w:r w:rsidRPr="00256665">
        <w:t xml:space="preserve"> (1) and 6.0</w:t>
      </w:r>
      <w:r w:rsidR="006C43E4" w:rsidRPr="00256665">
        <w:t>6</w:t>
      </w:r>
      <w:r w:rsidRPr="00256665">
        <w:t xml:space="preserve"> (1))</w:t>
      </w:r>
    </w:p>
    <w:p w:rsidR="00110B5B" w:rsidRPr="00256665" w:rsidRDefault="00110B5B" w:rsidP="0087502E">
      <w:pPr>
        <w:pStyle w:val="Schedulepart"/>
        <w:spacing w:after="240"/>
      </w:pPr>
      <w:bookmarkStart w:id="185" w:name="_Toc231804169"/>
      <w:r w:rsidRPr="0070257C">
        <w:rPr>
          <w:rStyle w:val="CharSchPTNo"/>
        </w:rPr>
        <w:t>Part 1</w:t>
      </w:r>
      <w:r w:rsidRPr="00256665">
        <w:tab/>
      </w:r>
      <w:r w:rsidRPr="0070257C">
        <w:rPr>
          <w:rStyle w:val="CharSchPTText"/>
        </w:rPr>
        <w:t>Instructions</w:t>
      </w:r>
      <w:bookmarkEnd w:id="185"/>
    </w:p>
    <w:tbl>
      <w:tblPr>
        <w:tblW w:w="0" w:type="auto"/>
        <w:tblInd w:w="66" w:type="dxa"/>
        <w:tblLayout w:type="fixed"/>
        <w:tblLook w:val="0000" w:firstRow="0" w:lastRow="0" w:firstColumn="0" w:lastColumn="0" w:noHBand="0" w:noVBand="0"/>
      </w:tblPr>
      <w:tblGrid>
        <w:gridCol w:w="602"/>
        <w:gridCol w:w="3551"/>
        <w:gridCol w:w="3070"/>
      </w:tblGrid>
      <w:tr w:rsidR="00110B5B" w:rsidRPr="00256665">
        <w:trPr>
          <w:cantSplit/>
          <w:tblHeader/>
        </w:trPr>
        <w:tc>
          <w:tcPr>
            <w:tcW w:w="602" w:type="dxa"/>
            <w:tcBorders>
              <w:top w:val="nil"/>
              <w:left w:val="nil"/>
              <w:bottom w:val="single" w:sz="4" w:space="0" w:color="auto"/>
              <w:right w:val="nil"/>
            </w:tcBorders>
          </w:tcPr>
          <w:p w:rsidR="00110B5B" w:rsidRPr="00256665" w:rsidRDefault="00110B5B" w:rsidP="00110B5B">
            <w:pPr>
              <w:pStyle w:val="TableColHead"/>
            </w:pPr>
            <w:r w:rsidRPr="00256665">
              <w:t>Item</w:t>
            </w:r>
          </w:p>
        </w:tc>
        <w:tc>
          <w:tcPr>
            <w:tcW w:w="3551" w:type="dxa"/>
            <w:tcBorders>
              <w:top w:val="nil"/>
              <w:left w:val="nil"/>
              <w:bottom w:val="single" w:sz="4" w:space="0" w:color="auto"/>
              <w:right w:val="nil"/>
            </w:tcBorders>
          </w:tcPr>
          <w:p w:rsidR="00110B5B" w:rsidRPr="00256665" w:rsidRDefault="00110B5B" w:rsidP="00110B5B">
            <w:pPr>
              <w:pStyle w:val="TableColHead"/>
            </w:pPr>
            <w:r w:rsidRPr="00256665">
              <w:t>Matter for which charge may be made</w:t>
            </w:r>
          </w:p>
        </w:tc>
        <w:tc>
          <w:tcPr>
            <w:tcW w:w="3070" w:type="dxa"/>
            <w:tcBorders>
              <w:top w:val="nil"/>
              <w:left w:val="nil"/>
              <w:bottom w:val="single" w:sz="4" w:space="0" w:color="auto"/>
              <w:right w:val="nil"/>
            </w:tcBorders>
          </w:tcPr>
          <w:p w:rsidR="00110B5B" w:rsidRPr="00256665" w:rsidRDefault="00110B5B" w:rsidP="00110B5B">
            <w:pPr>
              <w:pStyle w:val="TableColHead"/>
            </w:pPr>
            <w:r w:rsidRPr="00256665">
              <w:t>Charge</w:t>
            </w:r>
          </w:p>
        </w:tc>
      </w:tr>
      <w:tr w:rsidR="00110B5B" w:rsidRPr="00256665">
        <w:tblPrEx>
          <w:tblCellMar>
            <w:left w:w="56" w:type="dxa"/>
            <w:right w:w="56" w:type="dxa"/>
          </w:tblCellMar>
        </w:tblPrEx>
        <w:trPr>
          <w:cantSplit/>
        </w:trPr>
        <w:tc>
          <w:tcPr>
            <w:tcW w:w="602" w:type="dxa"/>
            <w:tcBorders>
              <w:top w:val="single" w:sz="4" w:space="0" w:color="auto"/>
              <w:left w:val="nil"/>
              <w:bottom w:val="nil"/>
              <w:right w:val="nil"/>
            </w:tcBorders>
          </w:tcPr>
          <w:p w:rsidR="00110B5B" w:rsidRPr="00256665" w:rsidRDefault="00110B5B" w:rsidP="00110B5B">
            <w:pPr>
              <w:pStyle w:val="TableText"/>
              <w:jc w:val="center"/>
              <w:rPr>
                <w:lang w:val="en-US"/>
              </w:rPr>
            </w:pPr>
            <w:r w:rsidRPr="00256665">
              <w:rPr>
                <w:lang w:val="en-US"/>
              </w:rPr>
              <w:t>101</w:t>
            </w:r>
          </w:p>
        </w:tc>
        <w:tc>
          <w:tcPr>
            <w:tcW w:w="3551" w:type="dxa"/>
            <w:tcBorders>
              <w:top w:val="single" w:sz="4" w:space="0" w:color="auto"/>
              <w:left w:val="nil"/>
              <w:bottom w:val="nil"/>
              <w:right w:val="nil"/>
            </w:tcBorders>
          </w:tcPr>
          <w:p w:rsidR="00110B5B" w:rsidRPr="00256665" w:rsidRDefault="00110B5B" w:rsidP="00110B5B">
            <w:pPr>
              <w:pStyle w:val="TableText"/>
              <w:rPr>
                <w:lang w:val="en-US"/>
              </w:rPr>
            </w:pPr>
            <w:r w:rsidRPr="00256665">
              <w:rPr>
                <w:lang w:val="en-US"/>
              </w:rPr>
              <w:t xml:space="preserve">Instructing to make or oppose an application under </w:t>
            </w:r>
            <w:r w:rsidR="00DD1C31" w:rsidRPr="00256665">
              <w:rPr>
                <w:lang w:val="en-US"/>
              </w:rPr>
              <w:t>sections 365 and 372 o</w:t>
            </w:r>
            <w:r w:rsidR="00256665">
              <w:rPr>
                <w:lang w:val="en-US"/>
              </w:rPr>
              <w:t>f Part 3-1, section 394 of Part 3</w:t>
            </w:r>
            <w:r w:rsidR="00256665">
              <w:rPr>
                <w:lang w:val="en-US"/>
              </w:rPr>
              <w:noBreakHyphen/>
            </w:r>
            <w:r w:rsidR="00DD1C31" w:rsidRPr="00256665">
              <w:rPr>
                <w:lang w:val="en-US"/>
              </w:rPr>
              <w:t xml:space="preserve">2 and section 773 of Part 6-4 </w:t>
            </w:r>
            <w:r w:rsidRPr="00256665">
              <w:rPr>
                <w:lang w:val="en-US"/>
              </w:rPr>
              <w:t>of the Act</w:t>
            </w:r>
          </w:p>
        </w:tc>
        <w:tc>
          <w:tcPr>
            <w:tcW w:w="3070" w:type="dxa"/>
            <w:tcBorders>
              <w:top w:val="single" w:sz="4" w:space="0" w:color="auto"/>
              <w:left w:val="nil"/>
              <w:bottom w:val="nil"/>
              <w:right w:val="nil"/>
            </w:tcBorders>
          </w:tcPr>
          <w:p w:rsidR="00110B5B" w:rsidRPr="00256665" w:rsidRDefault="00110B5B" w:rsidP="00110B5B">
            <w:pPr>
              <w:pStyle w:val="TableText"/>
              <w:rPr>
                <w:lang w:val="en-US"/>
              </w:rPr>
            </w:pPr>
            <w:r w:rsidRPr="00256665">
              <w:rPr>
                <w:lang w:val="en-US"/>
              </w:rPr>
              <w:t>Either:</w:t>
            </w:r>
          </w:p>
          <w:p w:rsidR="00110B5B" w:rsidRPr="00256665" w:rsidRDefault="00110B5B" w:rsidP="00110B5B">
            <w:pPr>
              <w:pStyle w:val="TableP1a"/>
            </w:pPr>
            <w:r w:rsidRPr="00256665">
              <w:tab/>
              <w:t>(a)</w:t>
            </w:r>
            <w:r w:rsidRPr="00256665">
              <w:tab/>
              <w:t>$210; or</w:t>
            </w:r>
          </w:p>
          <w:p w:rsidR="00110B5B" w:rsidRPr="00256665" w:rsidRDefault="00110B5B" w:rsidP="00110B5B">
            <w:pPr>
              <w:pStyle w:val="TableP1a"/>
              <w:rPr>
                <w:lang w:val="en-US"/>
              </w:rPr>
            </w:pPr>
            <w:r w:rsidRPr="00256665">
              <w:tab/>
              <w:t>(b)</w:t>
            </w:r>
            <w:r w:rsidRPr="00256665">
              <w:tab/>
            </w:r>
            <w:r w:rsidRPr="00256665">
              <w:rPr>
                <w:lang w:val="en-US"/>
              </w:rPr>
              <w:t>at the discretion of FWA</w:t>
            </w:r>
          </w:p>
        </w:tc>
      </w:tr>
      <w:tr w:rsidR="00110B5B" w:rsidRPr="00256665">
        <w:tblPrEx>
          <w:tblCellMar>
            <w:left w:w="56" w:type="dxa"/>
            <w:right w:w="56" w:type="dxa"/>
          </w:tblCellMar>
        </w:tblPrEx>
        <w:trPr>
          <w:cantSplit/>
        </w:trPr>
        <w:tc>
          <w:tcPr>
            <w:tcW w:w="602" w:type="dxa"/>
            <w:tcBorders>
              <w:top w:val="nil"/>
              <w:left w:val="nil"/>
              <w:bottom w:val="nil"/>
              <w:right w:val="nil"/>
            </w:tcBorders>
          </w:tcPr>
          <w:p w:rsidR="00110B5B" w:rsidRPr="00256665" w:rsidRDefault="00110B5B" w:rsidP="00110B5B">
            <w:pPr>
              <w:pStyle w:val="TableText"/>
              <w:jc w:val="center"/>
              <w:rPr>
                <w:lang w:val="en-US"/>
              </w:rPr>
            </w:pPr>
            <w:r w:rsidRPr="00256665">
              <w:rPr>
                <w:lang w:val="en-US"/>
              </w:rPr>
              <w:t>102</w:t>
            </w:r>
          </w:p>
        </w:tc>
        <w:tc>
          <w:tcPr>
            <w:tcW w:w="3551" w:type="dxa"/>
            <w:tcBorders>
              <w:top w:val="nil"/>
              <w:left w:val="nil"/>
              <w:bottom w:val="nil"/>
              <w:right w:val="nil"/>
            </w:tcBorders>
          </w:tcPr>
          <w:p w:rsidR="00110B5B" w:rsidRPr="00256665" w:rsidRDefault="00110B5B" w:rsidP="00DD1C31">
            <w:pPr>
              <w:pStyle w:val="TableText"/>
              <w:rPr>
                <w:lang w:val="en-US"/>
              </w:rPr>
            </w:pPr>
            <w:r w:rsidRPr="00256665">
              <w:rPr>
                <w:lang w:val="en-US"/>
              </w:rPr>
              <w:t xml:space="preserve">Instructing to make or oppose any other proceeding relating to an application under </w:t>
            </w:r>
            <w:r w:rsidR="00DD1C31" w:rsidRPr="00256665">
              <w:rPr>
                <w:lang w:val="en-US"/>
              </w:rPr>
              <w:t xml:space="preserve">sections 365 and 372 of </w:t>
            </w:r>
            <w:r w:rsidR="00256665">
              <w:rPr>
                <w:lang w:val="en-US"/>
              </w:rPr>
              <w:t>Part 3-1, section 394 of Part 3</w:t>
            </w:r>
            <w:r w:rsidR="00256665">
              <w:rPr>
                <w:lang w:val="en-US"/>
              </w:rPr>
              <w:noBreakHyphen/>
            </w:r>
            <w:r w:rsidR="00DD1C31" w:rsidRPr="00256665">
              <w:rPr>
                <w:lang w:val="en-US"/>
              </w:rPr>
              <w:t>2 and section 773 of Part 6-4</w:t>
            </w:r>
            <w:r w:rsidRPr="00256665">
              <w:rPr>
                <w:lang w:val="en-US"/>
              </w:rPr>
              <w:t xml:space="preserve"> of the Act</w:t>
            </w:r>
          </w:p>
        </w:tc>
        <w:tc>
          <w:tcPr>
            <w:tcW w:w="3070" w:type="dxa"/>
            <w:tcBorders>
              <w:top w:val="nil"/>
              <w:left w:val="nil"/>
              <w:bottom w:val="nil"/>
              <w:right w:val="nil"/>
            </w:tcBorders>
          </w:tcPr>
          <w:p w:rsidR="00110B5B" w:rsidRPr="00256665" w:rsidRDefault="00110B5B" w:rsidP="00110B5B">
            <w:pPr>
              <w:pStyle w:val="TableText"/>
            </w:pPr>
            <w:r w:rsidRPr="00256665">
              <w:t>Either:</w:t>
            </w:r>
          </w:p>
          <w:p w:rsidR="00110B5B" w:rsidRPr="00256665" w:rsidRDefault="00110B5B" w:rsidP="00110B5B">
            <w:pPr>
              <w:pStyle w:val="TableP1a"/>
            </w:pPr>
            <w:r w:rsidRPr="00256665">
              <w:tab/>
              <w:t>(a)</w:t>
            </w:r>
            <w:r w:rsidRPr="00256665">
              <w:tab/>
              <w:t xml:space="preserve">$210; or </w:t>
            </w:r>
          </w:p>
          <w:p w:rsidR="00110B5B" w:rsidRPr="00256665" w:rsidRDefault="00110B5B" w:rsidP="00110B5B">
            <w:pPr>
              <w:pStyle w:val="TableP1a"/>
              <w:rPr>
                <w:b/>
                <w:bCs/>
              </w:rPr>
            </w:pPr>
            <w:r w:rsidRPr="00256665">
              <w:tab/>
              <w:t>(b)</w:t>
            </w:r>
            <w:r w:rsidRPr="00256665">
              <w:tab/>
            </w:r>
            <w:r w:rsidRPr="00256665">
              <w:rPr>
                <w:lang w:val="en-US"/>
              </w:rPr>
              <w:t>at the discretion of FWA</w:t>
            </w:r>
          </w:p>
        </w:tc>
      </w:tr>
      <w:tr w:rsidR="00110B5B" w:rsidRPr="00256665">
        <w:tblPrEx>
          <w:tblCellMar>
            <w:left w:w="56" w:type="dxa"/>
            <w:right w:w="56" w:type="dxa"/>
          </w:tblCellMar>
        </w:tblPrEx>
        <w:trPr>
          <w:cantSplit/>
        </w:trPr>
        <w:tc>
          <w:tcPr>
            <w:tcW w:w="602" w:type="dxa"/>
            <w:tcBorders>
              <w:top w:val="nil"/>
              <w:left w:val="nil"/>
              <w:bottom w:val="nil"/>
              <w:right w:val="nil"/>
            </w:tcBorders>
          </w:tcPr>
          <w:p w:rsidR="00110B5B" w:rsidRPr="00256665" w:rsidRDefault="00110B5B" w:rsidP="00110B5B">
            <w:pPr>
              <w:pStyle w:val="TableText"/>
              <w:jc w:val="center"/>
              <w:rPr>
                <w:lang w:val="en-US"/>
              </w:rPr>
            </w:pPr>
            <w:r w:rsidRPr="00256665">
              <w:rPr>
                <w:lang w:val="en-US"/>
              </w:rPr>
              <w:t>103</w:t>
            </w:r>
          </w:p>
        </w:tc>
        <w:tc>
          <w:tcPr>
            <w:tcW w:w="3551" w:type="dxa"/>
            <w:tcBorders>
              <w:top w:val="nil"/>
              <w:left w:val="nil"/>
              <w:bottom w:val="nil"/>
              <w:right w:val="nil"/>
            </w:tcBorders>
          </w:tcPr>
          <w:p w:rsidR="00110B5B" w:rsidRPr="00256665" w:rsidRDefault="00110B5B" w:rsidP="00110B5B">
            <w:pPr>
              <w:pStyle w:val="TableText"/>
              <w:rPr>
                <w:lang w:val="en-US"/>
              </w:rPr>
            </w:pPr>
            <w:r w:rsidRPr="00256665">
              <w:rPr>
                <w:lang w:val="en-US"/>
              </w:rPr>
              <w:t>Instructing fo</w:t>
            </w:r>
            <w:r w:rsidR="00DD1C31" w:rsidRPr="00256665">
              <w:rPr>
                <w:lang w:val="en-US"/>
              </w:rPr>
              <w:t xml:space="preserve">r a case for opinion of counsel, </w:t>
            </w:r>
            <w:r w:rsidRPr="00256665">
              <w:rPr>
                <w:lang w:val="en-US"/>
              </w:rPr>
              <w:t>or for counsel to advise (including attendance on counsel with brief)</w:t>
            </w:r>
          </w:p>
        </w:tc>
        <w:tc>
          <w:tcPr>
            <w:tcW w:w="3070" w:type="dxa"/>
            <w:tcBorders>
              <w:top w:val="nil"/>
              <w:left w:val="nil"/>
              <w:bottom w:val="nil"/>
              <w:right w:val="nil"/>
            </w:tcBorders>
          </w:tcPr>
          <w:p w:rsidR="00110B5B" w:rsidRPr="00256665" w:rsidRDefault="00110B5B" w:rsidP="00110B5B">
            <w:pPr>
              <w:pStyle w:val="TableText"/>
              <w:rPr>
                <w:lang w:val="en-US"/>
              </w:rPr>
            </w:pPr>
            <w:r w:rsidRPr="00256665">
              <w:rPr>
                <w:lang w:val="en-US"/>
              </w:rPr>
              <w:t>Either:</w:t>
            </w:r>
          </w:p>
          <w:p w:rsidR="00110B5B" w:rsidRPr="00256665" w:rsidRDefault="00110B5B" w:rsidP="00110B5B">
            <w:pPr>
              <w:pStyle w:val="TableP1a"/>
            </w:pPr>
            <w:r w:rsidRPr="00256665">
              <w:tab/>
              <w:t>(a)</w:t>
            </w:r>
            <w:r w:rsidRPr="00256665">
              <w:tab/>
              <w:t>$91; or</w:t>
            </w:r>
          </w:p>
          <w:p w:rsidR="00110B5B" w:rsidRPr="00256665" w:rsidRDefault="00110B5B" w:rsidP="00110B5B">
            <w:pPr>
              <w:pStyle w:val="TableP1a"/>
              <w:rPr>
                <w:b/>
                <w:bCs/>
              </w:rPr>
            </w:pPr>
            <w:r w:rsidRPr="00256665">
              <w:tab/>
              <w:t>(b)</w:t>
            </w:r>
            <w:r w:rsidRPr="00256665">
              <w:tab/>
            </w:r>
            <w:r w:rsidRPr="00256665">
              <w:rPr>
                <w:lang w:val="en-US"/>
              </w:rPr>
              <w:t>at the discretion of FWA</w:t>
            </w:r>
          </w:p>
        </w:tc>
      </w:tr>
      <w:tr w:rsidR="00110B5B" w:rsidRPr="00256665">
        <w:tblPrEx>
          <w:tblCellMar>
            <w:left w:w="56" w:type="dxa"/>
            <w:right w:w="56" w:type="dxa"/>
          </w:tblCellMar>
        </w:tblPrEx>
        <w:trPr>
          <w:cantSplit/>
        </w:trPr>
        <w:tc>
          <w:tcPr>
            <w:tcW w:w="602" w:type="dxa"/>
            <w:tcBorders>
              <w:top w:val="nil"/>
              <w:left w:val="nil"/>
              <w:bottom w:val="nil"/>
              <w:right w:val="nil"/>
            </w:tcBorders>
          </w:tcPr>
          <w:p w:rsidR="00110B5B" w:rsidRPr="00256665" w:rsidRDefault="00110B5B" w:rsidP="00110B5B">
            <w:pPr>
              <w:pStyle w:val="TableText"/>
              <w:jc w:val="center"/>
              <w:rPr>
                <w:lang w:val="en-US"/>
              </w:rPr>
            </w:pPr>
            <w:r w:rsidRPr="00256665">
              <w:rPr>
                <w:lang w:val="en-US"/>
              </w:rPr>
              <w:t>104</w:t>
            </w:r>
          </w:p>
        </w:tc>
        <w:tc>
          <w:tcPr>
            <w:tcW w:w="3551" w:type="dxa"/>
            <w:tcBorders>
              <w:top w:val="nil"/>
              <w:left w:val="nil"/>
              <w:bottom w:val="nil"/>
              <w:right w:val="nil"/>
            </w:tcBorders>
          </w:tcPr>
          <w:p w:rsidR="00110B5B" w:rsidRPr="00256665" w:rsidRDefault="00110B5B" w:rsidP="00110B5B">
            <w:pPr>
              <w:pStyle w:val="TableText"/>
              <w:rPr>
                <w:lang w:val="en-US"/>
              </w:rPr>
            </w:pPr>
            <w:r w:rsidRPr="00256665">
              <w:rPr>
                <w:lang w:val="en-US"/>
              </w:rPr>
              <w:t>Instructing for a necessary document in response to directions given by FWA</w:t>
            </w:r>
          </w:p>
        </w:tc>
        <w:tc>
          <w:tcPr>
            <w:tcW w:w="3070" w:type="dxa"/>
            <w:tcBorders>
              <w:top w:val="nil"/>
              <w:left w:val="nil"/>
              <w:bottom w:val="nil"/>
              <w:right w:val="nil"/>
            </w:tcBorders>
          </w:tcPr>
          <w:p w:rsidR="00110B5B" w:rsidRPr="00256665" w:rsidRDefault="00110B5B" w:rsidP="00110B5B">
            <w:pPr>
              <w:pStyle w:val="TableText"/>
            </w:pPr>
            <w:r w:rsidRPr="00256665">
              <w:rPr>
                <w:lang w:val="en-US"/>
              </w:rPr>
              <w:t>Either</w:t>
            </w:r>
            <w:r w:rsidRPr="00256665">
              <w:t>:</w:t>
            </w:r>
          </w:p>
          <w:p w:rsidR="00110B5B" w:rsidRPr="00256665" w:rsidRDefault="00110B5B" w:rsidP="00110B5B">
            <w:pPr>
              <w:pStyle w:val="TableP1a"/>
            </w:pPr>
            <w:r w:rsidRPr="00256665">
              <w:tab/>
              <w:t>(a)</w:t>
            </w:r>
            <w:r w:rsidRPr="00256665">
              <w:tab/>
              <w:t>$125; or</w:t>
            </w:r>
          </w:p>
          <w:p w:rsidR="00110B5B" w:rsidRPr="00256665" w:rsidRDefault="00110B5B" w:rsidP="00110B5B">
            <w:pPr>
              <w:pStyle w:val="TableP1a"/>
              <w:rPr>
                <w:b/>
                <w:bCs/>
              </w:rPr>
            </w:pPr>
            <w:r w:rsidRPr="00256665">
              <w:tab/>
              <w:t>(b)</w:t>
            </w:r>
            <w:r w:rsidRPr="00256665">
              <w:tab/>
            </w:r>
            <w:r w:rsidRPr="00256665">
              <w:rPr>
                <w:lang w:val="en-US"/>
              </w:rPr>
              <w:t>at the discretion of FWA</w:t>
            </w:r>
          </w:p>
        </w:tc>
      </w:tr>
      <w:tr w:rsidR="00110B5B" w:rsidRPr="00256665">
        <w:tblPrEx>
          <w:tblCellMar>
            <w:left w:w="56" w:type="dxa"/>
            <w:right w:w="56" w:type="dxa"/>
          </w:tblCellMar>
        </w:tblPrEx>
        <w:trPr>
          <w:cantSplit/>
        </w:trPr>
        <w:tc>
          <w:tcPr>
            <w:tcW w:w="602" w:type="dxa"/>
            <w:tcBorders>
              <w:top w:val="nil"/>
              <w:left w:val="nil"/>
              <w:bottom w:val="nil"/>
              <w:right w:val="nil"/>
            </w:tcBorders>
          </w:tcPr>
          <w:p w:rsidR="00110B5B" w:rsidRPr="00256665" w:rsidRDefault="00110B5B" w:rsidP="00110B5B">
            <w:pPr>
              <w:pStyle w:val="TableText"/>
              <w:jc w:val="center"/>
              <w:rPr>
                <w:lang w:val="en-US"/>
              </w:rPr>
            </w:pPr>
            <w:r w:rsidRPr="00256665">
              <w:rPr>
                <w:lang w:val="en-US"/>
              </w:rPr>
              <w:t>105</w:t>
            </w:r>
          </w:p>
        </w:tc>
        <w:tc>
          <w:tcPr>
            <w:tcW w:w="3551" w:type="dxa"/>
            <w:tcBorders>
              <w:top w:val="nil"/>
              <w:left w:val="nil"/>
              <w:bottom w:val="nil"/>
              <w:right w:val="nil"/>
            </w:tcBorders>
          </w:tcPr>
          <w:p w:rsidR="00110B5B" w:rsidRPr="00256665" w:rsidRDefault="00110B5B" w:rsidP="00110B5B">
            <w:pPr>
              <w:pStyle w:val="TableText"/>
              <w:rPr>
                <w:lang w:val="en-US"/>
              </w:rPr>
            </w:pPr>
            <w:r w:rsidRPr="00256665">
              <w:rPr>
                <w:lang w:val="en-US"/>
              </w:rPr>
              <w:t>Instructing for brief to counsel or brief notes for solicitor (if necessary)</w:t>
            </w:r>
          </w:p>
        </w:tc>
        <w:tc>
          <w:tcPr>
            <w:tcW w:w="3070" w:type="dxa"/>
            <w:tcBorders>
              <w:top w:val="nil"/>
              <w:left w:val="nil"/>
              <w:bottom w:val="nil"/>
              <w:right w:val="nil"/>
            </w:tcBorders>
          </w:tcPr>
          <w:p w:rsidR="00110B5B" w:rsidRPr="00256665" w:rsidRDefault="00110B5B" w:rsidP="00110B5B">
            <w:pPr>
              <w:pStyle w:val="TableText"/>
              <w:rPr>
                <w:lang w:val="en-US"/>
              </w:rPr>
            </w:pPr>
            <w:r w:rsidRPr="00256665">
              <w:rPr>
                <w:lang w:val="en-US"/>
              </w:rPr>
              <w:t>An amount that FWA considers appropriate having regard to all the circumstances of the case</w:t>
            </w:r>
          </w:p>
        </w:tc>
      </w:tr>
      <w:tr w:rsidR="00110B5B" w:rsidRPr="00256665">
        <w:tblPrEx>
          <w:tblCellMar>
            <w:left w:w="56" w:type="dxa"/>
            <w:right w:w="56" w:type="dxa"/>
          </w:tblCellMar>
        </w:tblPrEx>
        <w:trPr>
          <w:cantSplit/>
        </w:trPr>
        <w:tc>
          <w:tcPr>
            <w:tcW w:w="602" w:type="dxa"/>
            <w:tcBorders>
              <w:top w:val="nil"/>
              <w:left w:val="nil"/>
              <w:bottom w:val="single" w:sz="4" w:space="0" w:color="auto"/>
              <w:right w:val="nil"/>
            </w:tcBorders>
          </w:tcPr>
          <w:p w:rsidR="00110B5B" w:rsidRPr="00256665" w:rsidRDefault="00110B5B" w:rsidP="00110B5B">
            <w:pPr>
              <w:pStyle w:val="TableText"/>
              <w:jc w:val="center"/>
              <w:rPr>
                <w:lang w:val="en-US"/>
              </w:rPr>
            </w:pPr>
            <w:r w:rsidRPr="00256665">
              <w:rPr>
                <w:lang w:val="en-US"/>
              </w:rPr>
              <w:t>106</w:t>
            </w:r>
          </w:p>
        </w:tc>
        <w:tc>
          <w:tcPr>
            <w:tcW w:w="3551" w:type="dxa"/>
            <w:tcBorders>
              <w:top w:val="nil"/>
              <w:left w:val="nil"/>
              <w:bottom w:val="single" w:sz="4" w:space="0" w:color="auto"/>
              <w:right w:val="nil"/>
            </w:tcBorders>
          </w:tcPr>
          <w:p w:rsidR="00110B5B" w:rsidRPr="00256665" w:rsidRDefault="00110B5B" w:rsidP="00110B5B">
            <w:pPr>
              <w:pStyle w:val="TableText"/>
              <w:rPr>
                <w:lang w:val="en-US"/>
              </w:rPr>
            </w:pPr>
            <w:r w:rsidRPr="00256665">
              <w:rPr>
                <w:lang w:val="en-US"/>
              </w:rPr>
              <w:t>Instructing for a necessary document not otherwise provided for in this Part</w:t>
            </w:r>
          </w:p>
        </w:tc>
        <w:tc>
          <w:tcPr>
            <w:tcW w:w="3070" w:type="dxa"/>
            <w:tcBorders>
              <w:top w:val="nil"/>
              <w:left w:val="nil"/>
              <w:bottom w:val="single" w:sz="4" w:space="0" w:color="auto"/>
              <w:right w:val="nil"/>
            </w:tcBorders>
          </w:tcPr>
          <w:p w:rsidR="00110B5B" w:rsidRPr="00256665" w:rsidRDefault="00110B5B" w:rsidP="00110B5B">
            <w:pPr>
              <w:pStyle w:val="TableText"/>
              <w:rPr>
                <w:lang w:val="en-US"/>
              </w:rPr>
            </w:pPr>
            <w:r w:rsidRPr="00256665">
              <w:rPr>
                <w:lang w:val="en-US"/>
              </w:rPr>
              <w:t>An amount that FWA considers appropriate having regard to all the circumstances of the case</w:t>
            </w:r>
          </w:p>
        </w:tc>
      </w:tr>
    </w:tbl>
    <w:p w:rsidR="00110B5B" w:rsidRPr="00256665" w:rsidRDefault="00256665" w:rsidP="0087502E">
      <w:pPr>
        <w:pStyle w:val="Schedulepart"/>
        <w:spacing w:after="240"/>
      </w:pPr>
      <w:bookmarkStart w:id="186" w:name="_Toc231804170"/>
      <w:r w:rsidRPr="0070257C">
        <w:rPr>
          <w:rStyle w:val="CharSchPTNo"/>
        </w:rPr>
        <w:br w:type="page"/>
      </w:r>
      <w:r w:rsidR="00110B5B" w:rsidRPr="0070257C">
        <w:rPr>
          <w:rStyle w:val="CharSchPTNo"/>
        </w:rPr>
        <w:lastRenderedPageBreak/>
        <w:t>Part 2</w:t>
      </w:r>
      <w:r w:rsidR="00110B5B" w:rsidRPr="00256665">
        <w:tab/>
      </w:r>
      <w:r w:rsidR="00110B5B" w:rsidRPr="0070257C">
        <w:rPr>
          <w:rStyle w:val="CharSchPTText"/>
        </w:rPr>
        <w:t>Documents</w:t>
      </w:r>
      <w:bookmarkEnd w:id="186"/>
    </w:p>
    <w:tbl>
      <w:tblPr>
        <w:tblW w:w="0" w:type="auto"/>
        <w:tblInd w:w="66" w:type="dxa"/>
        <w:tblLayout w:type="fixed"/>
        <w:tblLook w:val="0000" w:firstRow="0" w:lastRow="0" w:firstColumn="0" w:lastColumn="0" w:noHBand="0" w:noVBand="0"/>
      </w:tblPr>
      <w:tblGrid>
        <w:gridCol w:w="616"/>
        <w:gridCol w:w="3458"/>
        <w:gridCol w:w="3149"/>
      </w:tblGrid>
      <w:tr w:rsidR="00110B5B" w:rsidRPr="00256665">
        <w:trPr>
          <w:cantSplit/>
          <w:tblHeader/>
        </w:trPr>
        <w:tc>
          <w:tcPr>
            <w:tcW w:w="616" w:type="dxa"/>
            <w:tcBorders>
              <w:top w:val="nil"/>
              <w:left w:val="nil"/>
              <w:bottom w:val="single" w:sz="4" w:space="0" w:color="auto"/>
              <w:right w:val="nil"/>
            </w:tcBorders>
          </w:tcPr>
          <w:p w:rsidR="00110B5B" w:rsidRPr="00256665" w:rsidRDefault="00110B5B" w:rsidP="00110B5B">
            <w:pPr>
              <w:pStyle w:val="TableColHead"/>
            </w:pPr>
            <w:r w:rsidRPr="00256665">
              <w:t>Item</w:t>
            </w:r>
          </w:p>
        </w:tc>
        <w:tc>
          <w:tcPr>
            <w:tcW w:w="3458" w:type="dxa"/>
            <w:tcBorders>
              <w:top w:val="nil"/>
              <w:left w:val="nil"/>
              <w:bottom w:val="single" w:sz="4" w:space="0" w:color="auto"/>
              <w:right w:val="nil"/>
            </w:tcBorders>
          </w:tcPr>
          <w:p w:rsidR="00110B5B" w:rsidRPr="00256665" w:rsidRDefault="00110B5B" w:rsidP="00110B5B">
            <w:pPr>
              <w:pStyle w:val="TableColHead"/>
            </w:pPr>
            <w:r w:rsidRPr="00256665">
              <w:t>Matter for which charge may be made</w:t>
            </w:r>
          </w:p>
        </w:tc>
        <w:tc>
          <w:tcPr>
            <w:tcW w:w="3149" w:type="dxa"/>
            <w:tcBorders>
              <w:top w:val="nil"/>
              <w:left w:val="nil"/>
              <w:bottom w:val="single" w:sz="4" w:space="0" w:color="auto"/>
              <w:right w:val="nil"/>
            </w:tcBorders>
          </w:tcPr>
          <w:p w:rsidR="00110B5B" w:rsidRPr="00256665" w:rsidRDefault="00110B5B" w:rsidP="00110B5B">
            <w:pPr>
              <w:pStyle w:val="TableColHead"/>
            </w:pPr>
            <w:r w:rsidRPr="00256665">
              <w:t>Charge</w:t>
            </w:r>
          </w:p>
        </w:tc>
      </w:tr>
      <w:tr w:rsidR="00110B5B" w:rsidRPr="00256665">
        <w:tblPrEx>
          <w:tblCellMar>
            <w:left w:w="56" w:type="dxa"/>
            <w:right w:w="56" w:type="dxa"/>
          </w:tblCellMar>
        </w:tblPrEx>
        <w:trPr>
          <w:cantSplit/>
        </w:trPr>
        <w:tc>
          <w:tcPr>
            <w:tcW w:w="616" w:type="dxa"/>
            <w:tcBorders>
              <w:top w:val="single" w:sz="4" w:space="0" w:color="auto"/>
              <w:left w:val="nil"/>
              <w:bottom w:val="nil"/>
              <w:right w:val="nil"/>
            </w:tcBorders>
          </w:tcPr>
          <w:p w:rsidR="00110B5B" w:rsidRPr="00256665" w:rsidRDefault="00110B5B" w:rsidP="00110B5B">
            <w:pPr>
              <w:pStyle w:val="TableText"/>
              <w:jc w:val="center"/>
              <w:rPr>
                <w:lang w:val="en-US"/>
              </w:rPr>
            </w:pPr>
            <w:r w:rsidRPr="00256665">
              <w:rPr>
                <w:lang w:val="en-US"/>
              </w:rPr>
              <w:t>201</w:t>
            </w:r>
          </w:p>
        </w:tc>
        <w:tc>
          <w:tcPr>
            <w:tcW w:w="3458" w:type="dxa"/>
            <w:tcBorders>
              <w:top w:val="single" w:sz="4" w:space="0" w:color="auto"/>
              <w:left w:val="nil"/>
              <w:bottom w:val="nil"/>
              <w:right w:val="nil"/>
            </w:tcBorders>
          </w:tcPr>
          <w:p w:rsidR="00110B5B" w:rsidRPr="00256665" w:rsidRDefault="00110B5B" w:rsidP="00110B5B">
            <w:pPr>
              <w:pStyle w:val="TableText"/>
              <w:rPr>
                <w:lang w:val="en-US"/>
              </w:rPr>
            </w:pPr>
            <w:r w:rsidRPr="00256665">
              <w:rPr>
                <w:lang w:val="en-US"/>
              </w:rPr>
              <w:t>A notice of appearance, including copies, filing and service by respondent</w:t>
            </w:r>
          </w:p>
        </w:tc>
        <w:tc>
          <w:tcPr>
            <w:tcW w:w="3149" w:type="dxa"/>
            <w:tcBorders>
              <w:top w:val="single" w:sz="4" w:space="0" w:color="auto"/>
              <w:left w:val="nil"/>
              <w:bottom w:val="nil"/>
              <w:right w:val="nil"/>
            </w:tcBorders>
          </w:tcPr>
          <w:p w:rsidR="00110B5B" w:rsidRPr="00256665" w:rsidRDefault="00110B5B" w:rsidP="00110B5B">
            <w:pPr>
              <w:pStyle w:val="TableText"/>
              <w:rPr>
                <w:lang w:val="en-US"/>
              </w:rPr>
            </w:pPr>
            <w:r w:rsidRPr="00256665">
              <w:t>$115</w:t>
            </w:r>
          </w:p>
        </w:tc>
      </w:tr>
      <w:tr w:rsidR="00110B5B" w:rsidRPr="00256665">
        <w:tblPrEx>
          <w:tblCellMar>
            <w:left w:w="56" w:type="dxa"/>
            <w:right w:w="56" w:type="dxa"/>
          </w:tblCellMar>
        </w:tblPrEx>
        <w:trPr>
          <w:cantSplit/>
        </w:trPr>
        <w:tc>
          <w:tcPr>
            <w:tcW w:w="616" w:type="dxa"/>
            <w:tcBorders>
              <w:top w:val="nil"/>
              <w:left w:val="nil"/>
              <w:bottom w:val="nil"/>
              <w:right w:val="nil"/>
            </w:tcBorders>
          </w:tcPr>
          <w:p w:rsidR="00110B5B" w:rsidRPr="00256665" w:rsidRDefault="00110B5B" w:rsidP="00110B5B">
            <w:pPr>
              <w:pStyle w:val="TableText"/>
              <w:jc w:val="center"/>
              <w:rPr>
                <w:lang w:val="en-US"/>
              </w:rPr>
            </w:pPr>
            <w:r w:rsidRPr="00256665">
              <w:rPr>
                <w:lang w:val="en-US"/>
              </w:rPr>
              <w:t>202</w:t>
            </w:r>
          </w:p>
        </w:tc>
        <w:tc>
          <w:tcPr>
            <w:tcW w:w="3458" w:type="dxa"/>
            <w:tcBorders>
              <w:top w:val="nil"/>
              <w:left w:val="nil"/>
              <w:bottom w:val="nil"/>
              <w:right w:val="nil"/>
            </w:tcBorders>
          </w:tcPr>
          <w:p w:rsidR="00110B5B" w:rsidRPr="00256665" w:rsidRDefault="00110B5B" w:rsidP="00110B5B">
            <w:pPr>
              <w:pStyle w:val="TableText"/>
              <w:rPr>
                <w:lang w:val="en-US"/>
              </w:rPr>
            </w:pPr>
            <w:r w:rsidRPr="00256665">
              <w:rPr>
                <w:lang w:val="en-US"/>
              </w:rPr>
              <w:t>An application or notice of motion, including copies to file and serve, and attendance to file</w:t>
            </w:r>
          </w:p>
        </w:tc>
        <w:tc>
          <w:tcPr>
            <w:tcW w:w="3149" w:type="dxa"/>
            <w:tcBorders>
              <w:top w:val="nil"/>
              <w:left w:val="nil"/>
              <w:bottom w:val="nil"/>
              <w:right w:val="nil"/>
            </w:tcBorders>
          </w:tcPr>
          <w:p w:rsidR="00110B5B" w:rsidRPr="00256665" w:rsidRDefault="00110B5B" w:rsidP="00110B5B">
            <w:pPr>
              <w:pStyle w:val="TableText"/>
              <w:rPr>
                <w:lang w:val="en-US"/>
              </w:rPr>
            </w:pPr>
            <w:r w:rsidRPr="00256665">
              <w:rPr>
                <w:lang w:val="en-US"/>
              </w:rPr>
              <w:t>The sum of:</w:t>
            </w:r>
          </w:p>
          <w:p w:rsidR="00110B5B" w:rsidRPr="00256665" w:rsidRDefault="00110B5B" w:rsidP="00110B5B">
            <w:pPr>
              <w:pStyle w:val="TableP1a"/>
              <w:rPr>
                <w:lang w:val="en-US"/>
              </w:rPr>
            </w:pPr>
            <w:r w:rsidRPr="00256665">
              <w:rPr>
                <w:lang w:val="en-US"/>
              </w:rPr>
              <w:tab/>
              <w:t>(a)</w:t>
            </w:r>
            <w:r w:rsidRPr="00256665">
              <w:rPr>
                <w:lang w:val="en-US"/>
              </w:rPr>
              <w:tab/>
              <w:t>for the first 3 folios — $93; and</w:t>
            </w:r>
          </w:p>
          <w:p w:rsidR="00110B5B" w:rsidRPr="00256665" w:rsidRDefault="00110B5B" w:rsidP="00110B5B">
            <w:pPr>
              <w:pStyle w:val="TableP1a"/>
            </w:pPr>
            <w:r w:rsidRPr="00256665">
              <w:rPr>
                <w:lang w:val="en-US"/>
              </w:rPr>
              <w:tab/>
              <w:t>(b)</w:t>
            </w:r>
            <w:r w:rsidRPr="00256665">
              <w:rPr>
                <w:lang w:val="en-US"/>
              </w:rPr>
              <w:tab/>
              <w:t>for each additional folio — $6</w:t>
            </w:r>
          </w:p>
        </w:tc>
      </w:tr>
      <w:tr w:rsidR="00110B5B" w:rsidRPr="00256665">
        <w:tblPrEx>
          <w:tblCellMar>
            <w:left w:w="56" w:type="dxa"/>
            <w:right w:w="56" w:type="dxa"/>
          </w:tblCellMar>
        </w:tblPrEx>
        <w:trPr>
          <w:cantSplit/>
        </w:trPr>
        <w:tc>
          <w:tcPr>
            <w:tcW w:w="616" w:type="dxa"/>
            <w:tcBorders>
              <w:top w:val="nil"/>
              <w:left w:val="nil"/>
              <w:bottom w:val="nil"/>
              <w:right w:val="nil"/>
            </w:tcBorders>
          </w:tcPr>
          <w:p w:rsidR="00110B5B" w:rsidRPr="00256665" w:rsidRDefault="00110B5B" w:rsidP="00110B5B">
            <w:pPr>
              <w:pStyle w:val="TableText"/>
              <w:jc w:val="center"/>
              <w:rPr>
                <w:lang w:val="en-US"/>
              </w:rPr>
            </w:pPr>
            <w:r w:rsidRPr="00256665">
              <w:rPr>
                <w:lang w:val="en-US"/>
              </w:rPr>
              <w:t>203</w:t>
            </w:r>
          </w:p>
        </w:tc>
        <w:tc>
          <w:tcPr>
            <w:tcW w:w="3458" w:type="dxa"/>
            <w:tcBorders>
              <w:top w:val="nil"/>
              <w:left w:val="nil"/>
              <w:bottom w:val="nil"/>
              <w:right w:val="nil"/>
            </w:tcBorders>
          </w:tcPr>
          <w:p w:rsidR="00110B5B" w:rsidRPr="00256665" w:rsidRDefault="00110B5B" w:rsidP="00110B5B">
            <w:pPr>
              <w:pStyle w:val="TableText"/>
              <w:rPr>
                <w:lang w:val="en-US"/>
              </w:rPr>
            </w:pPr>
            <w:r w:rsidRPr="00256665">
              <w:rPr>
                <w:lang w:val="en-US"/>
              </w:rPr>
              <w:t>A necessary document prepared in response to directions given by FWA, including copies to file and serve, and attendance to file</w:t>
            </w:r>
          </w:p>
        </w:tc>
        <w:tc>
          <w:tcPr>
            <w:tcW w:w="3149" w:type="dxa"/>
            <w:tcBorders>
              <w:top w:val="nil"/>
              <w:left w:val="nil"/>
              <w:bottom w:val="nil"/>
              <w:right w:val="nil"/>
            </w:tcBorders>
          </w:tcPr>
          <w:p w:rsidR="00110B5B" w:rsidRPr="00256665" w:rsidRDefault="00110B5B" w:rsidP="00110B5B">
            <w:pPr>
              <w:pStyle w:val="TableText"/>
              <w:rPr>
                <w:lang w:val="en-US"/>
              </w:rPr>
            </w:pPr>
            <w:r w:rsidRPr="00256665">
              <w:t>$74</w:t>
            </w:r>
          </w:p>
        </w:tc>
      </w:tr>
      <w:tr w:rsidR="00110B5B" w:rsidRPr="00256665">
        <w:tblPrEx>
          <w:tblCellMar>
            <w:left w:w="56" w:type="dxa"/>
            <w:right w:w="56" w:type="dxa"/>
          </w:tblCellMar>
        </w:tblPrEx>
        <w:trPr>
          <w:cantSplit/>
        </w:trPr>
        <w:tc>
          <w:tcPr>
            <w:tcW w:w="616" w:type="dxa"/>
            <w:tcBorders>
              <w:top w:val="nil"/>
              <w:left w:val="nil"/>
              <w:bottom w:val="nil"/>
              <w:right w:val="nil"/>
            </w:tcBorders>
          </w:tcPr>
          <w:p w:rsidR="00110B5B" w:rsidRPr="00256665" w:rsidRDefault="00110B5B" w:rsidP="00110B5B">
            <w:pPr>
              <w:pStyle w:val="TableText"/>
              <w:jc w:val="center"/>
              <w:rPr>
                <w:lang w:val="en-US"/>
              </w:rPr>
            </w:pPr>
            <w:r w:rsidRPr="00256665">
              <w:rPr>
                <w:lang w:val="en-US"/>
              </w:rPr>
              <w:t>204</w:t>
            </w:r>
          </w:p>
        </w:tc>
        <w:tc>
          <w:tcPr>
            <w:tcW w:w="3458" w:type="dxa"/>
            <w:tcBorders>
              <w:top w:val="nil"/>
              <w:left w:val="nil"/>
              <w:bottom w:val="nil"/>
              <w:right w:val="nil"/>
            </w:tcBorders>
          </w:tcPr>
          <w:p w:rsidR="00110B5B" w:rsidRPr="00256665" w:rsidRDefault="00110B5B" w:rsidP="00110B5B">
            <w:pPr>
              <w:pStyle w:val="TableText"/>
              <w:rPr>
                <w:lang w:val="en-US"/>
              </w:rPr>
            </w:pPr>
            <w:r w:rsidRPr="00256665">
              <w:rPr>
                <w:lang w:val="en-US"/>
              </w:rPr>
              <w:t>A brief to counsel (including a brief to hear judgment) and attending counsel with the brief</w:t>
            </w:r>
          </w:p>
        </w:tc>
        <w:tc>
          <w:tcPr>
            <w:tcW w:w="3149" w:type="dxa"/>
            <w:tcBorders>
              <w:top w:val="nil"/>
              <w:left w:val="nil"/>
              <w:bottom w:val="nil"/>
              <w:right w:val="nil"/>
            </w:tcBorders>
          </w:tcPr>
          <w:p w:rsidR="00110B5B" w:rsidRPr="00256665" w:rsidRDefault="00110B5B" w:rsidP="00110B5B">
            <w:pPr>
              <w:pStyle w:val="TableText"/>
              <w:rPr>
                <w:lang w:val="en-US"/>
              </w:rPr>
            </w:pPr>
            <w:r w:rsidRPr="00256665">
              <w:rPr>
                <w:lang w:val="en-US"/>
              </w:rPr>
              <w:t>The sum of:</w:t>
            </w:r>
          </w:p>
          <w:p w:rsidR="00110B5B" w:rsidRPr="00256665" w:rsidRDefault="00110B5B" w:rsidP="00110B5B">
            <w:pPr>
              <w:pStyle w:val="TableP1a"/>
              <w:rPr>
                <w:lang w:val="en-US"/>
              </w:rPr>
            </w:pPr>
            <w:r w:rsidRPr="00256665">
              <w:rPr>
                <w:lang w:val="en-US"/>
              </w:rPr>
              <w:tab/>
              <w:t>(a)</w:t>
            </w:r>
            <w:r w:rsidRPr="00256665">
              <w:rPr>
                <w:lang w:val="en-US"/>
              </w:rPr>
              <w:tab/>
              <w:t>for the first 3 folios — $80; and</w:t>
            </w:r>
          </w:p>
          <w:p w:rsidR="00110B5B" w:rsidRPr="00256665" w:rsidRDefault="00110B5B" w:rsidP="00110B5B">
            <w:pPr>
              <w:pStyle w:val="TableP1a"/>
            </w:pPr>
            <w:r w:rsidRPr="00256665">
              <w:rPr>
                <w:lang w:val="en-US"/>
              </w:rPr>
              <w:tab/>
              <w:t>(b)</w:t>
            </w:r>
            <w:r w:rsidRPr="00256665">
              <w:rPr>
                <w:lang w:val="en-US"/>
              </w:rPr>
              <w:tab/>
              <w:t>for each additional folio — $7</w:t>
            </w:r>
          </w:p>
        </w:tc>
      </w:tr>
      <w:tr w:rsidR="00110B5B" w:rsidRPr="00256665">
        <w:tblPrEx>
          <w:tblCellMar>
            <w:left w:w="56" w:type="dxa"/>
            <w:right w:w="56" w:type="dxa"/>
          </w:tblCellMar>
        </w:tblPrEx>
        <w:trPr>
          <w:cantSplit/>
        </w:trPr>
        <w:tc>
          <w:tcPr>
            <w:tcW w:w="616" w:type="dxa"/>
            <w:tcBorders>
              <w:top w:val="nil"/>
              <w:left w:val="nil"/>
              <w:bottom w:val="nil"/>
              <w:right w:val="nil"/>
            </w:tcBorders>
          </w:tcPr>
          <w:p w:rsidR="00110B5B" w:rsidRPr="00256665" w:rsidRDefault="00110B5B" w:rsidP="00110B5B">
            <w:pPr>
              <w:pStyle w:val="TableText"/>
              <w:jc w:val="center"/>
              <w:rPr>
                <w:lang w:val="en-US"/>
              </w:rPr>
            </w:pPr>
            <w:r w:rsidRPr="00256665">
              <w:rPr>
                <w:lang w:val="en-US"/>
              </w:rPr>
              <w:t>205</w:t>
            </w:r>
          </w:p>
        </w:tc>
        <w:tc>
          <w:tcPr>
            <w:tcW w:w="3458" w:type="dxa"/>
            <w:tcBorders>
              <w:top w:val="nil"/>
              <w:left w:val="nil"/>
              <w:bottom w:val="nil"/>
              <w:right w:val="nil"/>
            </w:tcBorders>
          </w:tcPr>
          <w:p w:rsidR="00110B5B" w:rsidRPr="00256665" w:rsidRDefault="00110B5B" w:rsidP="00110B5B">
            <w:pPr>
              <w:pStyle w:val="TableText"/>
              <w:rPr>
                <w:lang w:val="en-US"/>
              </w:rPr>
            </w:pPr>
            <w:r w:rsidRPr="00256665">
              <w:rPr>
                <w:lang w:val="en-US"/>
              </w:rPr>
              <w:t>Copy of a document to accompany a brief</w:t>
            </w:r>
          </w:p>
        </w:tc>
        <w:tc>
          <w:tcPr>
            <w:tcW w:w="3149" w:type="dxa"/>
            <w:tcBorders>
              <w:top w:val="nil"/>
              <w:left w:val="nil"/>
              <w:bottom w:val="nil"/>
              <w:right w:val="nil"/>
            </w:tcBorders>
          </w:tcPr>
          <w:p w:rsidR="00110B5B" w:rsidRPr="00256665" w:rsidRDefault="00110B5B" w:rsidP="00110B5B">
            <w:pPr>
              <w:pStyle w:val="TableText"/>
              <w:rPr>
                <w:lang w:val="en-US"/>
              </w:rPr>
            </w:pPr>
            <w:r w:rsidRPr="00256665">
              <w:rPr>
                <w:lang w:val="en-US"/>
              </w:rPr>
              <w:t>The charge mentioned in item 501</w:t>
            </w:r>
          </w:p>
        </w:tc>
      </w:tr>
      <w:tr w:rsidR="00110B5B" w:rsidRPr="00256665">
        <w:tblPrEx>
          <w:tblCellMar>
            <w:left w:w="56" w:type="dxa"/>
            <w:right w:w="56" w:type="dxa"/>
          </w:tblCellMar>
        </w:tblPrEx>
        <w:trPr>
          <w:cantSplit/>
        </w:trPr>
        <w:tc>
          <w:tcPr>
            <w:tcW w:w="616" w:type="dxa"/>
            <w:tcBorders>
              <w:top w:val="nil"/>
              <w:left w:val="nil"/>
              <w:bottom w:val="single" w:sz="4" w:space="0" w:color="auto"/>
              <w:right w:val="nil"/>
            </w:tcBorders>
          </w:tcPr>
          <w:p w:rsidR="00110B5B" w:rsidRPr="00256665" w:rsidRDefault="00110B5B" w:rsidP="00110B5B">
            <w:pPr>
              <w:pStyle w:val="TableText"/>
              <w:jc w:val="center"/>
              <w:rPr>
                <w:lang w:val="en-US"/>
              </w:rPr>
            </w:pPr>
            <w:r w:rsidRPr="00256665">
              <w:rPr>
                <w:lang w:val="en-US"/>
              </w:rPr>
              <w:t>206</w:t>
            </w:r>
          </w:p>
        </w:tc>
        <w:tc>
          <w:tcPr>
            <w:tcW w:w="3458" w:type="dxa"/>
            <w:tcBorders>
              <w:top w:val="nil"/>
              <w:left w:val="nil"/>
              <w:bottom w:val="single" w:sz="4" w:space="0" w:color="auto"/>
              <w:right w:val="nil"/>
            </w:tcBorders>
          </w:tcPr>
          <w:p w:rsidR="00110B5B" w:rsidRPr="00256665" w:rsidRDefault="00110B5B" w:rsidP="00110B5B">
            <w:pPr>
              <w:pStyle w:val="TableText"/>
              <w:rPr>
                <w:lang w:val="en-US"/>
              </w:rPr>
            </w:pPr>
            <w:r w:rsidRPr="00256665">
              <w:rPr>
                <w:lang w:val="en-US"/>
              </w:rPr>
              <w:t>A n</w:t>
            </w:r>
            <w:r w:rsidR="00BB57CF">
              <w:rPr>
                <w:lang w:val="en-US"/>
              </w:rPr>
              <w:t>ecessary summons, and issuing 1 </w:t>
            </w:r>
            <w:r w:rsidRPr="00256665">
              <w:rPr>
                <w:lang w:val="en-US"/>
              </w:rPr>
              <w:t>copy to serve and arranging for service</w:t>
            </w:r>
          </w:p>
        </w:tc>
        <w:tc>
          <w:tcPr>
            <w:tcW w:w="3149" w:type="dxa"/>
            <w:tcBorders>
              <w:top w:val="nil"/>
              <w:left w:val="nil"/>
              <w:bottom w:val="single" w:sz="4" w:space="0" w:color="auto"/>
              <w:right w:val="nil"/>
            </w:tcBorders>
          </w:tcPr>
          <w:p w:rsidR="00110B5B" w:rsidRPr="00256665" w:rsidRDefault="00110B5B" w:rsidP="00110B5B">
            <w:pPr>
              <w:pStyle w:val="TableText"/>
              <w:rPr>
                <w:lang w:val="en-US"/>
              </w:rPr>
            </w:pPr>
            <w:r w:rsidRPr="00256665">
              <w:rPr>
                <w:lang w:val="en-US"/>
              </w:rPr>
              <w:t>$63</w:t>
            </w:r>
          </w:p>
        </w:tc>
      </w:tr>
    </w:tbl>
    <w:p w:rsidR="00110B5B" w:rsidRPr="0070257C" w:rsidRDefault="00110B5B" w:rsidP="00BB57CF">
      <w:pPr>
        <w:pStyle w:val="Schedulepart"/>
        <w:spacing w:after="240"/>
      </w:pPr>
      <w:bookmarkStart w:id="187" w:name="_Toc231804171"/>
      <w:r w:rsidRPr="0070257C">
        <w:rPr>
          <w:rStyle w:val="CharSchPTNo"/>
        </w:rPr>
        <w:t>Part 3</w:t>
      </w:r>
      <w:r w:rsidRPr="0070257C">
        <w:tab/>
      </w:r>
      <w:r w:rsidRPr="0070257C">
        <w:rPr>
          <w:rStyle w:val="CharSchPTText"/>
        </w:rPr>
        <w:t>Drawing</w:t>
      </w:r>
      <w:bookmarkEnd w:id="187"/>
    </w:p>
    <w:tbl>
      <w:tblPr>
        <w:tblW w:w="0" w:type="auto"/>
        <w:tblInd w:w="66" w:type="dxa"/>
        <w:tblBorders>
          <w:bottom w:val="single" w:sz="4" w:space="0" w:color="auto"/>
        </w:tblBorders>
        <w:tblLayout w:type="fixed"/>
        <w:tblLook w:val="0000" w:firstRow="0" w:lastRow="0" w:firstColumn="0" w:lastColumn="0" w:noHBand="0" w:noVBand="0"/>
      </w:tblPr>
      <w:tblGrid>
        <w:gridCol w:w="616"/>
        <w:gridCol w:w="3458"/>
        <w:gridCol w:w="3149"/>
      </w:tblGrid>
      <w:tr w:rsidR="00110B5B" w:rsidRPr="00256665">
        <w:trPr>
          <w:cantSplit/>
          <w:tblHeader/>
        </w:trPr>
        <w:tc>
          <w:tcPr>
            <w:tcW w:w="616" w:type="dxa"/>
            <w:tcBorders>
              <w:top w:val="nil"/>
              <w:left w:val="nil"/>
              <w:bottom w:val="single" w:sz="4" w:space="0" w:color="auto"/>
              <w:right w:val="nil"/>
            </w:tcBorders>
          </w:tcPr>
          <w:p w:rsidR="00110B5B" w:rsidRPr="00256665" w:rsidRDefault="00110B5B" w:rsidP="00110B5B">
            <w:pPr>
              <w:pStyle w:val="TableColHead"/>
            </w:pPr>
            <w:r w:rsidRPr="00256665">
              <w:t>Item</w:t>
            </w:r>
          </w:p>
        </w:tc>
        <w:tc>
          <w:tcPr>
            <w:tcW w:w="3458" w:type="dxa"/>
            <w:tcBorders>
              <w:top w:val="nil"/>
              <w:left w:val="nil"/>
              <w:bottom w:val="single" w:sz="4" w:space="0" w:color="auto"/>
              <w:right w:val="nil"/>
            </w:tcBorders>
          </w:tcPr>
          <w:p w:rsidR="00110B5B" w:rsidRPr="00256665" w:rsidRDefault="00110B5B" w:rsidP="00110B5B">
            <w:pPr>
              <w:pStyle w:val="TableColHead"/>
            </w:pPr>
            <w:r w:rsidRPr="00256665">
              <w:t>Matter for which charge may be made</w:t>
            </w:r>
          </w:p>
        </w:tc>
        <w:tc>
          <w:tcPr>
            <w:tcW w:w="3149" w:type="dxa"/>
            <w:tcBorders>
              <w:top w:val="nil"/>
              <w:left w:val="nil"/>
              <w:bottom w:val="single" w:sz="4" w:space="0" w:color="auto"/>
              <w:right w:val="nil"/>
            </w:tcBorders>
          </w:tcPr>
          <w:p w:rsidR="00110B5B" w:rsidRPr="00256665" w:rsidRDefault="00110B5B" w:rsidP="00110B5B">
            <w:pPr>
              <w:pStyle w:val="TableColHead"/>
            </w:pPr>
            <w:r w:rsidRPr="00256665">
              <w:t>Charge</w:t>
            </w:r>
          </w:p>
        </w:tc>
      </w:tr>
      <w:tr w:rsidR="00110B5B" w:rsidRPr="00256665">
        <w:tblPrEx>
          <w:tblCellMar>
            <w:left w:w="56" w:type="dxa"/>
            <w:right w:w="56" w:type="dxa"/>
          </w:tblCellMar>
        </w:tblPrEx>
        <w:trPr>
          <w:cantSplit/>
        </w:trPr>
        <w:tc>
          <w:tcPr>
            <w:tcW w:w="616" w:type="dxa"/>
            <w:tcBorders>
              <w:top w:val="single" w:sz="4" w:space="0" w:color="auto"/>
              <w:left w:val="nil"/>
              <w:bottom w:val="single" w:sz="4" w:space="0" w:color="auto"/>
              <w:right w:val="nil"/>
            </w:tcBorders>
          </w:tcPr>
          <w:p w:rsidR="00110B5B" w:rsidRPr="00256665" w:rsidRDefault="00110B5B" w:rsidP="00110B5B">
            <w:pPr>
              <w:pStyle w:val="TableText"/>
              <w:jc w:val="center"/>
              <w:rPr>
                <w:lang w:val="en-US"/>
              </w:rPr>
            </w:pPr>
            <w:r w:rsidRPr="00256665">
              <w:rPr>
                <w:lang w:val="en-US"/>
              </w:rPr>
              <w:t>301</w:t>
            </w:r>
          </w:p>
        </w:tc>
        <w:tc>
          <w:tcPr>
            <w:tcW w:w="3458" w:type="dxa"/>
            <w:tcBorders>
              <w:top w:val="single" w:sz="4" w:space="0" w:color="auto"/>
              <w:left w:val="nil"/>
              <w:bottom w:val="single" w:sz="4" w:space="0" w:color="auto"/>
              <w:right w:val="nil"/>
            </w:tcBorders>
          </w:tcPr>
          <w:p w:rsidR="00110B5B" w:rsidRPr="00256665" w:rsidRDefault="00110B5B" w:rsidP="00110B5B">
            <w:pPr>
              <w:pStyle w:val="TableText"/>
              <w:rPr>
                <w:lang w:val="en-US"/>
              </w:rPr>
            </w:pPr>
            <w:r w:rsidRPr="00256665">
              <w:rPr>
                <w:lang w:val="en-US"/>
              </w:rPr>
              <w:t>Drawing a necessary document not covered by Part 1 or 2 of this Schedule</w:t>
            </w:r>
          </w:p>
        </w:tc>
        <w:tc>
          <w:tcPr>
            <w:tcW w:w="3149" w:type="dxa"/>
            <w:tcBorders>
              <w:top w:val="single" w:sz="4" w:space="0" w:color="auto"/>
              <w:left w:val="nil"/>
              <w:bottom w:val="single" w:sz="4" w:space="0" w:color="auto"/>
              <w:right w:val="nil"/>
            </w:tcBorders>
          </w:tcPr>
          <w:p w:rsidR="00110B5B" w:rsidRPr="00256665" w:rsidRDefault="00110B5B" w:rsidP="00110B5B">
            <w:pPr>
              <w:pStyle w:val="TableText"/>
              <w:rPr>
                <w:lang w:val="en-US"/>
              </w:rPr>
            </w:pPr>
            <w:r w:rsidRPr="00256665">
              <w:rPr>
                <w:lang w:val="en-US"/>
              </w:rPr>
              <w:t>$8 per folio</w:t>
            </w:r>
          </w:p>
        </w:tc>
      </w:tr>
    </w:tbl>
    <w:p w:rsidR="00110B5B" w:rsidRPr="00BB57CF" w:rsidRDefault="00110B5B" w:rsidP="00BB57CF">
      <w:pPr>
        <w:pStyle w:val="Schedulepart"/>
        <w:spacing w:after="240"/>
      </w:pPr>
      <w:bookmarkStart w:id="188" w:name="_Toc231804172"/>
      <w:r w:rsidRPr="0070257C">
        <w:rPr>
          <w:rStyle w:val="CharSchPTNo"/>
        </w:rPr>
        <w:lastRenderedPageBreak/>
        <w:t>Part 4</w:t>
      </w:r>
      <w:r w:rsidRPr="00BB57CF">
        <w:tab/>
      </w:r>
      <w:r w:rsidRPr="0070257C">
        <w:rPr>
          <w:rStyle w:val="CharSchPTText"/>
        </w:rPr>
        <w:t>Writing or typing legal letters</w:t>
      </w:r>
      <w:bookmarkEnd w:id="188"/>
    </w:p>
    <w:tbl>
      <w:tblPr>
        <w:tblW w:w="0" w:type="auto"/>
        <w:tblInd w:w="66" w:type="dxa"/>
        <w:tblBorders>
          <w:top w:val="single" w:sz="4" w:space="0" w:color="auto"/>
          <w:bottom w:val="single" w:sz="4" w:space="0" w:color="auto"/>
        </w:tblBorders>
        <w:tblLayout w:type="fixed"/>
        <w:tblLook w:val="0000" w:firstRow="0" w:lastRow="0" w:firstColumn="0" w:lastColumn="0" w:noHBand="0" w:noVBand="0"/>
      </w:tblPr>
      <w:tblGrid>
        <w:gridCol w:w="616"/>
        <w:gridCol w:w="3458"/>
        <w:gridCol w:w="3149"/>
      </w:tblGrid>
      <w:tr w:rsidR="00110B5B" w:rsidRPr="00256665">
        <w:trPr>
          <w:cantSplit/>
          <w:tblHeader/>
        </w:trPr>
        <w:tc>
          <w:tcPr>
            <w:tcW w:w="616" w:type="dxa"/>
            <w:tcBorders>
              <w:top w:val="nil"/>
              <w:left w:val="nil"/>
              <w:bottom w:val="single" w:sz="4" w:space="0" w:color="auto"/>
              <w:right w:val="nil"/>
            </w:tcBorders>
          </w:tcPr>
          <w:p w:rsidR="00110B5B" w:rsidRPr="00256665" w:rsidRDefault="00110B5B" w:rsidP="00110B5B">
            <w:pPr>
              <w:pStyle w:val="TableColHead"/>
            </w:pPr>
            <w:r w:rsidRPr="00256665">
              <w:t>Item</w:t>
            </w:r>
          </w:p>
        </w:tc>
        <w:tc>
          <w:tcPr>
            <w:tcW w:w="3458" w:type="dxa"/>
            <w:tcBorders>
              <w:top w:val="nil"/>
              <w:left w:val="nil"/>
              <w:bottom w:val="single" w:sz="4" w:space="0" w:color="auto"/>
              <w:right w:val="nil"/>
            </w:tcBorders>
          </w:tcPr>
          <w:p w:rsidR="00110B5B" w:rsidRPr="00256665" w:rsidRDefault="00110B5B" w:rsidP="00110B5B">
            <w:pPr>
              <w:pStyle w:val="TableColHead"/>
            </w:pPr>
            <w:r w:rsidRPr="00256665">
              <w:t>Matter for which charge may be made</w:t>
            </w:r>
          </w:p>
        </w:tc>
        <w:tc>
          <w:tcPr>
            <w:tcW w:w="3149" w:type="dxa"/>
            <w:tcBorders>
              <w:top w:val="nil"/>
              <w:left w:val="nil"/>
              <w:bottom w:val="single" w:sz="4" w:space="0" w:color="auto"/>
              <w:right w:val="nil"/>
            </w:tcBorders>
          </w:tcPr>
          <w:p w:rsidR="00110B5B" w:rsidRPr="00256665" w:rsidRDefault="00110B5B" w:rsidP="00110B5B">
            <w:pPr>
              <w:pStyle w:val="TableColHead"/>
            </w:pPr>
            <w:r w:rsidRPr="00256665">
              <w:t>Charge</w:t>
            </w:r>
          </w:p>
        </w:tc>
      </w:tr>
      <w:tr w:rsidR="00110B5B" w:rsidRPr="00256665">
        <w:tblPrEx>
          <w:tblCellMar>
            <w:left w:w="56" w:type="dxa"/>
            <w:right w:w="56" w:type="dxa"/>
          </w:tblCellMar>
        </w:tblPrEx>
        <w:trPr>
          <w:cantSplit/>
        </w:trPr>
        <w:tc>
          <w:tcPr>
            <w:tcW w:w="616" w:type="dxa"/>
            <w:tcBorders>
              <w:top w:val="single" w:sz="4" w:space="0" w:color="auto"/>
              <w:left w:val="nil"/>
              <w:bottom w:val="single" w:sz="4" w:space="0" w:color="auto"/>
              <w:right w:val="nil"/>
            </w:tcBorders>
          </w:tcPr>
          <w:p w:rsidR="00110B5B" w:rsidRPr="00256665" w:rsidRDefault="00110B5B" w:rsidP="00110B5B">
            <w:pPr>
              <w:pStyle w:val="TableText"/>
              <w:jc w:val="center"/>
              <w:rPr>
                <w:lang w:val="en-US"/>
              </w:rPr>
            </w:pPr>
            <w:r w:rsidRPr="00256665">
              <w:rPr>
                <w:lang w:val="en-US"/>
              </w:rPr>
              <w:t>401</w:t>
            </w:r>
          </w:p>
        </w:tc>
        <w:tc>
          <w:tcPr>
            <w:tcW w:w="3458" w:type="dxa"/>
            <w:tcBorders>
              <w:top w:val="single" w:sz="4" w:space="0" w:color="auto"/>
              <w:left w:val="nil"/>
              <w:bottom w:val="single" w:sz="4" w:space="0" w:color="auto"/>
              <w:right w:val="nil"/>
            </w:tcBorders>
          </w:tcPr>
          <w:p w:rsidR="00110B5B" w:rsidRPr="00256665" w:rsidRDefault="00110B5B" w:rsidP="00110B5B">
            <w:pPr>
              <w:pStyle w:val="TableText"/>
              <w:rPr>
                <w:lang w:val="en-US"/>
              </w:rPr>
            </w:pPr>
            <w:r w:rsidRPr="00256665">
              <w:rPr>
                <w:lang w:val="en-US"/>
              </w:rPr>
              <w:t>Writing or typing a legal letter</w:t>
            </w:r>
          </w:p>
        </w:tc>
        <w:tc>
          <w:tcPr>
            <w:tcW w:w="3149" w:type="dxa"/>
            <w:tcBorders>
              <w:top w:val="single" w:sz="4" w:space="0" w:color="auto"/>
              <w:left w:val="nil"/>
              <w:bottom w:val="single" w:sz="4" w:space="0" w:color="auto"/>
              <w:right w:val="nil"/>
            </w:tcBorders>
          </w:tcPr>
          <w:p w:rsidR="00110B5B" w:rsidRPr="00256665" w:rsidRDefault="00110B5B" w:rsidP="00110B5B">
            <w:pPr>
              <w:pStyle w:val="TableText"/>
              <w:rPr>
                <w:lang w:val="en-US"/>
              </w:rPr>
            </w:pPr>
            <w:r w:rsidRPr="00256665">
              <w:rPr>
                <w:lang w:val="en-US"/>
              </w:rPr>
              <w:t>$4 per folio</w:t>
            </w:r>
          </w:p>
        </w:tc>
      </w:tr>
    </w:tbl>
    <w:p w:rsidR="00110B5B" w:rsidRPr="00BB57CF" w:rsidRDefault="00110B5B" w:rsidP="00BB57CF">
      <w:pPr>
        <w:pStyle w:val="Schedulepart"/>
        <w:spacing w:after="240"/>
      </w:pPr>
      <w:bookmarkStart w:id="189" w:name="_Toc231804173"/>
      <w:r w:rsidRPr="0070257C">
        <w:rPr>
          <w:rStyle w:val="CharSchPTNo"/>
        </w:rPr>
        <w:t>Part 5</w:t>
      </w:r>
      <w:r w:rsidRPr="00BB57CF">
        <w:tab/>
      </w:r>
      <w:r w:rsidRPr="0070257C">
        <w:rPr>
          <w:rStyle w:val="CharSchPTText"/>
        </w:rPr>
        <w:t>Copies</w:t>
      </w:r>
      <w:bookmarkEnd w:id="189"/>
    </w:p>
    <w:tbl>
      <w:tblPr>
        <w:tblW w:w="0" w:type="auto"/>
        <w:tblInd w:w="66" w:type="dxa"/>
        <w:tblLayout w:type="fixed"/>
        <w:tblLook w:val="0000" w:firstRow="0" w:lastRow="0" w:firstColumn="0" w:lastColumn="0" w:noHBand="0" w:noVBand="0"/>
      </w:tblPr>
      <w:tblGrid>
        <w:gridCol w:w="616"/>
        <w:gridCol w:w="3458"/>
        <w:gridCol w:w="3135"/>
      </w:tblGrid>
      <w:tr w:rsidR="00110B5B" w:rsidRPr="00256665">
        <w:trPr>
          <w:cantSplit/>
          <w:tblHeader/>
        </w:trPr>
        <w:tc>
          <w:tcPr>
            <w:tcW w:w="616" w:type="dxa"/>
            <w:tcBorders>
              <w:top w:val="nil"/>
              <w:left w:val="nil"/>
              <w:bottom w:val="single" w:sz="4" w:space="0" w:color="auto"/>
              <w:right w:val="nil"/>
            </w:tcBorders>
          </w:tcPr>
          <w:p w:rsidR="00110B5B" w:rsidRPr="00256665" w:rsidRDefault="00110B5B" w:rsidP="00110B5B">
            <w:pPr>
              <w:pStyle w:val="TableColHead"/>
            </w:pPr>
            <w:r w:rsidRPr="00256665">
              <w:t>Item</w:t>
            </w:r>
          </w:p>
        </w:tc>
        <w:tc>
          <w:tcPr>
            <w:tcW w:w="3458" w:type="dxa"/>
            <w:tcBorders>
              <w:top w:val="nil"/>
              <w:left w:val="nil"/>
              <w:bottom w:val="single" w:sz="4" w:space="0" w:color="auto"/>
              <w:right w:val="nil"/>
            </w:tcBorders>
          </w:tcPr>
          <w:p w:rsidR="00110B5B" w:rsidRPr="00256665" w:rsidRDefault="00110B5B" w:rsidP="00110B5B">
            <w:pPr>
              <w:pStyle w:val="TableColHead"/>
            </w:pPr>
            <w:r w:rsidRPr="00256665">
              <w:t>Matter for which charge may be made</w:t>
            </w:r>
          </w:p>
        </w:tc>
        <w:tc>
          <w:tcPr>
            <w:tcW w:w="3135" w:type="dxa"/>
            <w:tcBorders>
              <w:top w:val="nil"/>
              <w:left w:val="nil"/>
              <w:bottom w:val="single" w:sz="4" w:space="0" w:color="auto"/>
              <w:right w:val="nil"/>
            </w:tcBorders>
          </w:tcPr>
          <w:p w:rsidR="00110B5B" w:rsidRPr="00256665" w:rsidRDefault="00110B5B" w:rsidP="00110B5B">
            <w:pPr>
              <w:pStyle w:val="TableColHead"/>
            </w:pPr>
            <w:r w:rsidRPr="00256665">
              <w:t>Charge</w:t>
            </w:r>
          </w:p>
        </w:tc>
      </w:tr>
      <w:tr w:rsidR="00110B5B" w:rsidRPr="00256665">
        <w:tblPrEx>
          <w:tblCellMar>
            <w:left w:w="56" w:type="dxa"/>
            <w:right w:w="56" w:type="dxa"/>
          </w:tblCellMar>
        </w:tblPrEx>
        <w:trPr>
          <w:cantSplit/>
        </w:trPr>
        <w:tc>
          <w:tcPr>
            <w:tcW w:w="616" w:type="dxa"/>
            <w:tcBorders>
              <w:top w:val="single" w:sz="4" w:space="0" w:color="auto"/>
              <w:left w:val="nil"/>
              <w:bottom w:val="single" w:sz="4" w:space="0" w:color="auto"/>
              <w:right w:val="nil"/>
            </w:tcBorders>
          </w:tcPr>
          <w:p w:rsidR="00110B5B" w:rsidRPr="00256665" w:rsidRDefault="00110B5B" w:rsidP="00110B5B">
            <w:pPr>
              <w:pStyle w:val="TableText"/>
              <w:jc w:val="center"/>
              <w:rPr>
                <w:lang w:val="en-US"/>
              </w:rPr>
            </w:pPr>
            <w:r w:rsidRPr="00256665">
              <w:rPr>
                <w:lang w:val="en-US"/>
              </w:rPr>
              <w:t>501</w:t>
            </w:r>
          </w:p>
        </w:tc>
        <w:tc>
          <w:tcPr>
            <w:tcW w:w="3458" w:type="dxa"/>
            <w:tcBorders>
              <w:top w:val="single" w:sz="4" w:space="0" w:color="auto"/>
              <w:left w:val="nil"/>
              <w:bottom w:val="single" w:sz="4" w:space="0" w:color="auto"/>
              <w:right w:val="nil"/>
            </w:tcBorders>
          </w:tcPr>
          <w:p w:rsidR="00110B5B" w:rsidRPr="00256665" w:rsidRDefault="00110B5B" w:rsidP="00110B5B">
            <w:pPr>
              <w:pStyle w:val="TableText"/>
              <w:rPr>
                <w:lang w:val="en-US"/>
              </w:rPr>
            </w:pPr>
            <w:r w:rsidRPr="00256665">
              <w:rPr>
                <w:lang w:val="en-US"/>
              </w:rPr>
              <w:t>Copy of a document, including a carbon, photographic or machine</w:t>
            </w:r>
            <w:r w:rsidRPr="00256665">
              <w:rPr>
                <w:lang w:val="en-US"/>
              </w:rPr>
              <w:noBreakHyphen/>
              <w:t>made copy</w:t>
            </w:r>
          </w:p>
        </w:tc>
        <w:tc>
          <w:tcPr>
            <w:tcW w:w="3135" w:type="dxa"/>
            <w:tcBorders>
              <w:top w:val="single" w:sz="4" w:space="0" w:color="auto"/>
              <w:left w:val="nil"/>
              <w:bottom w:val="single" w:sz="4" w:space="0" w:color="auto"/>
              <w:right w:val="nil"/>
            </w:tcBorders>
          </w:tcPr>
          <w:p w:rsidR="00110B5B" w:rsidRPr="00256665" w:rsidRDefault="00110B5B" w:rsidP="00110B5B">
            <w:pPr>
              <w:pStyle w:val="TableText"/>
              <w:rPr>
                <w:lang w:val="en-US"/>
              </w:rPr>
            </w:pPr>
            <w:r w:rsidRPr="00256665">
              <w:rPr>
                <w:lang w:val="en-US"/>
              </w:rPr>
              <w:t>Either:</w:t>
            </w:r>
          </w:p>
          <w:p w:rsidR="00110B5B" w:rsidRPr="00256665" w:rsidRDefault="00110B5B" w:rsidP="00110B5B">
            <w:pPr>
              <w:pStyle w:val="TableP1a"/>
              <w:rPr>
                <w:lang w:val="en-US"/>
              </w:rPr>
            </w:pPr>
            <w:r w:rsidRPr="00256665">
              <w:rPr>
                <w:lang w:val="en-US"/>
              </w:rPr>
              <w:tab/>
              <w:t>(a)</w:t>
            </w:r>
            <w:r w:rsidRPr="00256665">
              <w:rPr>
                <w:lang w:val="en-US"/>
              </w:rPr>
              <w:tab/>
              <w:t>$2 per page; or</w:t>
            </w:r>
          </w:p>
          <w:p w:rsidR="00110B5B" w:rsidRPr="00256665" w:rsidRDefault="00110B5B" w:rsidP="00110B5B">
            <w:pPr>
              <w:pStyle w:val="TableP1a"/>
              <w:rPr>
                <w:lang w:val="en-US"/>
              </w:rPr>
            </w:pPr>
            <w:r w:rsidRPr="00256665">
              <w:rPr>
                <w:lang w:val="en-US"/>
              </w:rPr>
              <w:tab/>
              <w:t>(b)</w:t>
            </w:r>
            <w:r w:rsidRPr="00256665">
              <w:rPr>
                <w:lang w:val="en-US"/>
              </w:rPr>
              <w:tab/>
              <w:t>if allowance for 10 or more pages is claimed in respect of a document or documents — at the discretion of FWA</w:t>
            </w:r>
          </w:p>
        </w:tc>
      </w:tr>
    </w:tbl>
    <w:p w:rsidR="00110B5B" w:rsidRPr="00256665" w:rsidRDefault="00110B5B" w:rsidP="00BB57CF">
      <w:pPr>
        <w:pStyle w:val="Schedulepart"/>
        <w:spacing w:after="240"/>
      </w:pPr>
      <w:bookmarkStart w:id="190" w:name="_Toc231804174"/>
      <w:r w:rsidRPr="0070257C">
        <w:rPr>
          <w:rStyle w:val="CharSchPTNo"/>
        </w:rPr>
        <w:t>Part 6</w:t>
      </w:r>
      <w:r w:rsidRPr="00256665">
        <w:tab/>
      </w:r>
      <w:r w:rsidRPr="0070257C">
        <w:rPr>
          <w:rStyle w:val="CharSchPTText"/>
        </w:rPr>
        <w:t>Perusal and scanning</w:t>
      </w:r>
      <w:bookmarkEnd w:id="190"/>
    </w:p>
    <w:tbl>
      <w:tblPr>
        <w:tblW w:w="0" w:type="auto"/>
        <w:tblInd w:w="66" w:type="dxa"/>
        <w:tblLayout w:type="fixed"/>
        <w:tblLook w:val="0000" w:firstRow="0" w:lastRow="0" w:firstColumn="0" w:lastColumn="0" w:noHBand="0" w:noVBand="0"/>
      </w:tblPr>
      <w:tblGrid>
        <w:gridCol w:w="616"/>
        <w:gridCol w:w="3458"/>
        <w:gridCol w:w="3135"/>
      </w:tblGrid>
      <w:tr w:rsidR="00110B5B" w:rsidRPr="00256665">
        <w:trPr>
          <w:cantSplit/>
          <w:tblHeader/>
        </w:trPr>
        <w:tc>
          <w:tcPr>
            <w:tcW w:w="616" w:type="dxa"/>
            <w:tcBorders>
              <w:top w:val="nil"/>
              <w:left w:val="nil"/>
              <w:bottom w:val="single" w:sz="4" w:space="0" w:color="auto"/>
              <w:right w:val="nil"/>
            </w:tcBorders>
          </w:tcPr>
          <w:p w:rsidR="00110B5B" w:rsidRPr="00256665" w:rsidRDefault="00110B5B" w:rsidP="00110B5B">
            <w:pPr>
              <w:pStyle w:val="TableColHead"/>
            </w:pPr>
            <w:r w:rsidRPr="00256665">
              <w:t>Item</w:t>
            </w:r>
          </w:p>
        </w:tc>
        <w:tc>
          <w:tcPr>
            <w:tcW w:w="3458" w:type="dxa"/>
            <w:tcBorders>
              <w:top w:val="nil"/>
              <w:left w:val="nil"/>
              <w:bottom w:val="single" w:sz="4" w:space="0" w:color="auto"/>
              <w:right w:val="nil"/>
            </w:tcBorders>
          </w:tcPr>
          <w:p w:rsidR="00110B5B" w:rsidRPr="00256665" w:rsidRDefault="00110B5B" w:rsidP="00110B5B">
            <w:pPr>
              <w:pStyle w:val="TableColHead"/>
            </w:pPr>
            <w:r w:rsidRPr="00256665">
              <w:t>Matter for which charge may be made</w:t>
            </w:r>
          </w:p>
        </w:tc>
        <w:tc>
          <w:tcPr>
            <w:tcW w:w="3135" w:type="dxa"/>
            <w:tcBorders>
              <w:top w:val="nil"/>
              <w:left w:val="nil"/>
              <w:bottom w:val="single" w:sz="4" w:space="0" w:color="auto"/>
              <w:right w:val="nil"/>
            </w:tcBorders>
          </w:tcPr>
          <w:p w:rsidR="00110B5B" w:rsidRPr="00256665" w:rsidRDefault="00110B5B" w:rsidP="00110B5B">
            <w:pPr>
              <w:pStyle w:val="TableColHead"/>
            </w:pPr>
            <w:r w:rsidRPr="00256665">
              <w:t>Charge</w:t>
            </w:r>
          </w:p>
        </w:tc>
      </w:tr>
      <w:tr w:rsidR="00110B5B" w:rsidRPr="00256665">
        <w:tblPrEx>
          <w:tblCellMar>
            <w:left w:w="56" w:type="dxa"/>
            <w:right w:w="56" w:type="dxa"/>
          </w:tblCellMar>
        </w:tblPrEx>
        <w:trPr>
          <w:cantSplit/>
        </w:trPr>
        <w:tc>
          <w:tcPr>
            <w:tcW w:w="616" w:type="dxa"/>
            <w:tcBorders>
              <w:top w:val="single" w:sz="4" w:space="0" w:color="auto"/>
              <w:left w:val="nil"/>
              <w:bottom w:val="nil"/>
              <w:right w:val="nil"/>
            </w:tcBorders>
          </w:tcPr>
          <w:p w:rsidR="00110B5B" w:rsidRPr="00256665" w:rsidRDefault="00110B5B" w:rsidP="00110B5B">
            <w:pPr>
              <w:pStyle w:val="TableText"/>
              <w:jc w:val="center"/>
              <w:rPr>
                <w:lang w:val="en-US"/>
              </w:rPr>
            </w:pPr>
            <w:r w:rsidRPr="00256665">
              <w:rPr>
                <w:lang w:val="en-US"/>
              </w:rPr>
              <w:t>601</w:t>
            </w:r>
          </w:p>
        </w:tc>
        <w:tc>
          <w:tcPr>
            <w:tcW w:w="3458" w:type="dxa"/>
            <w:tcBorders>
              <w:top w:val="single" w:sz="4" w:space="0" w:color="auto"/>
              <w:left w:val="nil"/>
              <w:bottom w:val="nil"/>
              <w:right w:val="nil"/>
            </w:tcBorders>
          </w:tcPr>
          <w:p w:rsidR="00110B5B" w:rsidRPr="00256665" w:rsidRDefault="00110B5B" w:rsidP="00110B5B">
            <w:pPr>
              <w:pStyle w:val="TableText"/>
              <w:rPr>
                <w:lang w:val="en-US"/>
              </w:rPr>
            </w:pPr>
            <w:r w:rsidRPr="00256665">
              <w:rPr>
                <w:lang w:val="en-US"/>
              </w:rPr>
              <w:t>Perusing a document, including a special letter (for example, a letter from counsel that includes an opinion)</w:t>
            </w:r>
          </w:p>
        </w:tc>
        <w:tc>
          <w:tcPr>
            <w:tcW w:w="3135" w:type="dxa"/>
            <w:tcBorders>
              <w:top w:val="single" w:sz="4" w:space="0" w:color="auto"/>
              <w:left w:val="nil"/>
              <w:bottom w:val="nil"/>
              <w:right w:val="nil"/>
            </w:tcBorders>
          </w:tcPr>
          <w:p w:rsidR="00110B5B" w:rsidRPr="00256665" w:rsidRDefault="00110B5B" w:rsidP="00110B5B">
            <w:pPr>
              <w:pStyle w:val="TableText"/>
              <w:rPr>
                <w:lang w:val="en-US"/>
              </w:rPr>
            </w:pPr>
            <w:r w:rsidRPr="00256665">
              <w:rPr>
                <w:lang w:val="en-US"/>
              </w:rPr>
              <w:t>Either:</w:t>
            </w:r>
          </w:p>
          <w:p w:rsidR="00110B5B" w:rsidRPr="00256665" w:rsidRDefault="00110B5B" w:rsidP="00110B5B">
            <w:pPr>
              <w:pStyle w:val="TableP1a"/>
              <w:rPr>
                <w:lang w:val="en-US"/>
              </w:rPr>
            </w:pPr>
            <w:r w:rsidRPr="00256665">
              <w:rPr>
                <w:lang w:val="en-US"/>
              </w:rPr>
              <w:tab/>
              <w:t>(a)</w:t>
            </w:r>
            <w:r w:rsidRPr="00256665">
              <w:rPr>
                <w:lang w:val="en-US"/>
              </w:rPr>
              <w:tab/>
              <w:t>if paragraph (b) does not apply:</w:t>
            </w:r>
          </w:p>
          <w:p w:rsidR="00110B5B" w:rsidRPr="00256665" w:rsidRDefault="00110B5B" w:rsidP="00110B5B">
            <w:pPr>
              <w:pStyle w:val="TableP2i"/>
              <w:rPr>
                <w:lang w:val="en-US"/>
              </w:rPr>
            </w:pPr>
            <w:r w:rsidRPr="00256665">
              <w:rPr>
                <w:lang w:val="en-US"/>
              </w:rPr>
              <w:tab/>
              <w:t>(i)</w:t>
            </w:r>
            <w:r w:rsidRPr="00256665">
              <w:rPr>
                <w:lang w:val="en-US"/>
              </w:rPr>
              <w:tab/>
              <w:t>for a document that contains up to 3 folios — $16; or</w:t>
            </w:r>
          </w:p>
          <w:p w:rsidR="00110B5B" w:rsidRPr="00256665" w:rsidRDefault="00110B5B" w:rsidP="00110B5B">
            <w:pPr>
              <w:pStyle w:val="TableP2i"/>
              <w:rPr>
                <w:lang w:val="en-US"/>
              </w:rPr>
            </w:pPr>
            <w:r w:rsidRPr="00256665">
              <w:rPr>
                <w:lang w:val="en-US"/>
              </w:rPr>
              <w:tab/>
              <w:t>(ii)</w:t>
            </w:r>
            <w:r w:rsidRPr="00256665">
              <w:rPr>
                <w:lang w:val="en-US"/>
              </w:rPr>
              <w:tab/>
              <w:t>for a document that contains more than 3 folios — $4 per folio; or</w:t>
            </w:r>
          </w:p>
          <w:p w:rsidR="00110B5B" w:rsidRPr="00256665" w:rsidRDefault="00110B5B" w:rsidP="00110B5B">
            <w:pPr>
              <w:pStyle w:val="TableP1a"/>
              <w:rPr>
                <w:lang w:val="en-US"/>
              </w:rPr>
            </w:pPr>
            <w:r w:rsidRPr="00256665">
              <w:rPr>
                <w:lang w:val="en-US"/>
              </w:rPr>
              <w:tab/>
              <w:t>(b)</w:t>
            </w:r>
            <w:r w:rsidRPr="00256665">
              <w:rPr>
                <w:lang w:val="en-US"/>
              </w:rPr>
              <w:tab/>
              <w:t>if allowance for 30 or more folios is claimed for a document — at the discretion of FWA</w:t>
            </w:r>
          </w:p>
        </w:tc>
      </w:tr>
      <w:tr w:rsidR="00110B5B" w:rsidRPr="00256665">
        <w:tblPrEx>
          <w:tblCellMar>
            <w:left w:w="56" w:type="dxa"/>
            <w:right w:w="56" w:type="dxa"/>
          </w:tblCellMar>
        </w:tblPrEx>
        <w:trPr>
          <w:cantSplit/>
        </w:trPr>
        <w:tc>
          <w:tcPr>
            <w:tcW w:w="616" w:type="dxa"/>
            <w:tcBorders>
              <w:top w:val="nil"/>
              <w:left w:val="nil"/>
              <w:bottom w:val="single" w:sz="4" w:space="0" w:color="auto"/>
              <w:right w:val="nil"/>
            </w:tcBorders>
          </w:tcPr>
          <w:p w:rsidR="00110B5B" w:rsidRPr="00256665" w:rsidRDefault="00110B5B" w:rsidP="00110B5B">
            <w:pPr>
              <w:pStyle w:val="TableText"/>
              <w:jc w:val="center"/>
              <w:rPr>
                <w:lang w:val="en-US"/>
              </w:rPr>
            </w:pPr>
            <w:r w:rsidRPr="00256665">
              <w:rPr>
                <w:lang w:val="en-US"/>
              </w:rPr>
              <w:lastRenderedPageBreak/>
              <w:t>602</w:t>
            </w:r>
          </w:p>
        </w:tc>
        <w:tc>
          <w:tcPr>
            <w:tcW w:w="3458" w:type="dxa"/>
            <w:tcBorders>
              <w:top w:val="nil"/>
              <w:left w:val="nil"/>
              <w:bottom w:val="single" w:sz="4" w:space="0" w:color="auto"/>
              <w:right w:val="nil"/>
            </w:tcBorders>
          </w:tcPr>
          <w:p w:rsidR="00110B5B" w:rsidRPr="00256665" w:rsidRDefault="00110B5B" w:rsidP="00110B5B">
            <w:pPr>
              <w:pStyle w:val="TableText"/>
              <w:rPr>
                <w:lang w:val="en-US"/>
              </w:rPr>
            </w:pPr>
            <w:r w:rsidRPr="00256665">
              <w:rPr>
                <w:lang w:val="en-US"/>
              </w:rPr>
              <w:t>Scanning a document, if it is not necessary to peruse the document</w:t>
            </w:r>
          </w:p>
        </w:tc>
        <w:tc>
          <w:tcPr>
            <w:tcW w:w="3135" w:type="dxa"/>
            <w:tcBorders>
              <w:top w:val="nil"/>
              <w:left w:val="nil"/>
              <w:bottom w:val="single" w:sz="4" w:space="0" w:color="auto"/>
              <w:right w:val="nil"/>
            </w:tcBorders>
          </w:tcPr>
          <w:p w:rsidR="00110B5B" w:rsidRPr="00256665" w:rsidRDefault="00110B5B" w:rsidP="00110B5B">
            <w:pPr>
              <w:pStyle w:val="TableText"/>
              <w:rPr>
                <w:lang w:val="en-US"/>
              </w:rPr>
            </w:pPr>
            <w:r w:rsidRPr="00256665">
              <w:rPr>
                <w:lang w:val="en-US"/>
              </w:rPr>
              <w:t>Either:</w:t>
            </w:r>
          </w:p>
          <w:p w:rsidR="00110B5B" w:rsidRPr="00256665" w:rsidRDefault="00110B5B" w:rsidP="00110B5B">
            <w:pPr>
              <w:pStyle w:val="TableP1a"/>
              <w:rPr>
                <w:lang w:val="en-US"/>
              </w:rPr>
            </w:pPr>
            <w:r w:rsidRPr="00256665">
              <w:rPr>
                <w:lang w:val="en-US"/>
              </w:rPr>
              <w:tab/>
              <w:t>(a)</w:t>
            </w:r>
            <w:r w:rsidRPr="00256665">
              <w:rPr>
                <w:lang w:val="en-US"/>
              </w:rPr>
              <w:tab/>
              <w:t>$6 per page; or</w:t>
            </w:r>
          </w:p>
          <w:p w:rsidR="00110B5B" w:rsidRPr="00256665" w:rsidRDefault="00110B5B" w:rsidP="00110B5B">
            <w:pPr>
              <w:pStyle w:val="TableP1a"/>
              <w:rPr>
                <w:lang w:val="en-US"/>
              </w:rPr>
            </w:pPr>
            <w:r w:rsidRPr="00256665">
              <w:rPr>
                <w:lang w:val="en-US"/>
              </w:rPr>
              <w:tab/>
              <w:t>(b)</w:t>
            </w:r>
            <w:r w:rsidRPr="00256665">
              <w:rPr>
                <w:lang w:val="en-US"/>
              </w:rPr>
              <w:tab/>
              <w:t>if allowance for 10 or more pages is claimed in respect of any document or documents — at the discretion of FWA</w:t>
            </w:r>
          </w:p>
        </w:tc>
      </w:tr>
    </w:tbl>
    <w:p w:rsidR="00110B5B" w:rsidRPr="00256665" w:rsidRDefault="00110B5B" w:rsidP="00BB57CF">
      <w:pPr>
        <w:pStyle w:val="Schedulepart"/>
        <w:spacing w:after="240"/>
      </w:pPr>
      <w:bookmarkStart w:id="191" w:name="_Toc231804175"/>
      <w:r w:rsidRPr="0070257C">
        <w:rPr>
          <w:rStyle w:val="CharSchPTNo"/>
        </w:rPr>
        <w:t>Part 7</w:t>
      </w:r>
      <w:r w:rsidRPr="00256665">
        <w:tab/>
      </w:r>
      <w:r w:rsidRPr="0070257C">
        <w:rPr>
          <w:rStyle w:val="CharSchPTText"/>
        </w:rPr>
        <w:t>Examination</w:t>
      </w:r>
      <w:bookmarkEnd w:id="191"/>
    </w:p>
    <w:tbl>
      <w:tblPr>
        <w:tblW w:w="0" w:type="auto"/>
        <w:tblInd w:w="66" w:type="dxa"/>
        <w:tblLayout w:type="fixed"/>
        <w:tblLook w:val="0000" w:firstRow="0" w:lastRow="0" w:firstColumn="0" w:lastColumn="0" w:noHBand="0" w:noVBand="0"/>
      </w:tblPr>
      <w:tblGrid>
        <w:gridCol w:w="616"/>
        <w:gridCol w:w="3458"/>
        <w:gridCol w:w="3135"/>
      </w:tblGrid>
      <w:tr w:rsidR="00110B5B" w:rsidRPr="00256665">
        <w:trPr>
          <w:cantSplit/>
          <w:tblHeader/>
        </w:trPr>
        <w:tc>
          <w:tcPr>
            <w:tcW w:w="616" w:type="dxa"/>
            <w:tcBorders>
              <w:top w:val="nil"/>
              <w:left w:val="nil"/>
              <w:bottom w:val="single" w:sz="4" w:space="0" w:color="auto"/>
              <w:right w:val="nil"/>
            </w:tcBorders>
          </w:tcPr>
          <w:p w:rsidR="00110B5B" w:rsidRPr="00256665" w:rsidRDefault="00110B5B" w:rsidP="00110B5B">
            <w:pPr>
              <w:pStyle w:val="TableColHead"/>
            </w:pPr>
            <w:r w:rsidRPr="00256665">
              <w:t>Item</w:t>
            </w:r>
          </w:p>
        </w:tc>
        <w:tc>
          <w:tcPr>
            <w:tcW w:w="3458" w:type="dxa"/>
            <w:tcBorders>
              <w:top w:val="nil"/>
              <w:left w:val="nil"/>
              <w:bottom w:val="single" w:sz="4" w:space="0" w:color="auto"/>
              <w:right w:val="nil"/>
            </w:tcBorders>
          </w:tcPr>
          <w:p w:rsidR="00110B5B" w:rsidRPr="00256665" w:rsidRDefault="00110B5B" w:rsidP="00110B5B">
            <w:pPr>
              <w:pStyle w:val="TableColHead"/>
            </w:pPr>
            <w:r w:rsidRPr="00256665">
              <w:t>Matter for which charge may be made</w:t>
            </w:r>
          </w:p>
        </w:tc>
        <w:tc>
          <w:tcPr>
            <w:tcW w:w="3135" w:type="dxa"/>
            <w:tcBorders>
              <w:top w:val="nil"/>
              <w:left w:val="nil"/>
              <w:bottom w:val="single" w:sz="4" w:space="0" w:color="auto"/>
              <w:right w:val="nil"/>
            </w:tcBorders>
          </w:tcPr>
          <w:p w:rsidR="00110B5B" w:rsidRPr="00256665" w:rsidRDefault="00110B5B" w:rsidP="00110B5B">
            <w:pPr>
              <w:pStyle w:val="TableColHead"/>
            </w:pPr>
            <w:r w:rsidRPr="00256665">
              <w:t>Charge</w:t>
            </w:r>
          </w:p>
        </w:tc>
      </w:tr>
      <w:tr w:rsidR="00110B5B" w:rsidRPr="00256665">
        <w:tblPrEx>
          <w:tblCellMar>
            <w:left w:w="56" w:type="dxa"/>
            <w:right w:w="56" w:type="dxa"/>
          </w:tblCellMar>
        </w:tblPrEx>
        <w:trPr>
          <w:cantSplit/>
        </w:trPr>
        <w:tc>
          <w:tcPr>
            <w:tcW w:w="616" w:type="dxa"/>
            <w:tcBorders>
              <w:top w:val="single" w:sz="4" w:space="0" w:color="auto"/>
              <w:left w:val="nil"/>
              <w:bottom w:val="nil"/>
              <w:right w:val="nil"/>
            </w:tcBorders>
          </w:tcPr>
          <w:p w:rsidR="00110B5B" w:rsidRPr="00256665" w:rsidRDefault="00110B5B" w:rsidP="00110B5B">
            <w:pPr>
              <w:pStyle w:val="TableText"/>
              <w:jc w:val="center"/>
              <w:rPr>
                <w:lang w:val="en-US"/>
              </w:rPr>
            </w:pPr>
            <w:r w:rsidRPr="00256665">
              <w:rPr>
                <w:lang w:val="en-US"/>
              </w:rPr>
              <w:t>701</w:t>
            </w:r>
          </w:p>
        </w:tc>
        <w:tc>
          <w:tcPr>
            <w:tcW w:w="3458" w:type="dxa"/>
            <w:tcBorders>
              <w:top w:val="single" w:sz="4" w:space="0" w:color="auto"/>
              <w:left w:val="nil"/>
              <w:bottom w:val="nil"/>
              <w:right w:val="nil"/>
            </w:tcBorders>
          </w:tcPr>
          <w:p w:rsidR="00110B5B" w:rsidRPr="00256665" w:rsidRDefault="00110B5B" w:rsidP="00110B5B">
            <w:pPr>
              <w:pStyle w:val="TableText"/>
              <w:rPr>
                <w:lang w:val="en-US"/>
              </w:rPr>
            </w:pPr>
            <w:r w:rsidRPr="00256665">
              <w:rPr>
                <w:lang w:val="en-US"/>
              </w:rPr>
              <w:t>Examining a document, if it is not necessary to peruse or scan the document (for example, an examination of an appeal book):</w:t>
            </w:r>
          </w:p>
        </w:tc>
        <w:tc>
          <w:tcPr>
            <w:tcW w:w="3135" w:type="dxa"/>
            <w:tcBorders>
              <w:top w:val="single" w:sz="4" w:space="0" w:color="auto"/>
              <w:left w:val="nil"/>
              <w:bottom w:val="nil"/>
              <w:right w:val="nil"/>
            </w:tcBorders>
          </w:tcPr>
          <w:p w:rsidR="00110B5B" w:rsidRPr="00256665" w:rsidRDefault="00110B5B" w:rsidP="00110B5B">
            <w:pPr>
              <w:pStyle w:val="TableText"/>
              <w:rPr>
                <w:lang w:val="en-US"/>
              </w:rPr>
            </w:pPr>
          </w:p>
        </w:tc>
      </w:tr>
      <w:tr w:rsidR="00110B5B" w:rsidRPr="00256665">
        <w:tblPrEx>
          <w:tblCellMar>
            <w:left w:w="56" w:type="dxa"/>
            <w:right w:w="56" w:type="dxa"/>
          </w:tblCellMar>
        </w:tblPrEx>
        <w:trPr>
          <w:cantSplit/>
        </w:trPr>
        <w:tc>
          <w:tcPr>
            <w:tcW w:w="616" w:type="dxa"/>
            <w:tcBorders>
              <w:top w:val="nil"/>
              <w:left w:val="nil"/>
              <w:bottom w:val="nil"/>
              <w:right w:val="nil"/>
            </w:tcBorders>
          </w:tcPr>
          <w:p w:rsidR="00110B5B" w:rsidRPr="00256665" w:rsidRDefault="00110B5B" w:rsidP="00110B5B">
            <w:pPr>
              <w:rPr>
                <w:lang w:val="en-US"/>
              </w:rPr>
            </w:pPr>
          </w:p>
        </w:tc>
        <w:tc>
          <w:tcPr>
            <w:tcW w:w="3458" w:type="dxa"/>
            <w:tcBorders>
              <w:top w:val="nil"/>
              <w:left w:val="nil"/>
              <w:bottom w:val="nil"/>
              <w:right w:val="nil"/>
            </w:tcBorders>
          </w:tcPr>
          <w:p w:rsidR="00110B5B" w:rsidRPr="00256665" w:rsidRDefault="00110B5B" w:rsidP="00110B5B">
            <w:pPr>
              <w:pStyle w:val="TableP1a"/>
              <w:spacing w:before="60"/>
              <w:rPr>
                <w:lang w:val="en-US"/>
              </w:rPr>
            </w:pPr>
            <w:r w:rsidRPr="00256665">
              <w:rPr>
                <w:lang w:val="en-US"/>
              </w:rPr>
              <w:tab/>
              <w:t>(a)</w:t>
            </w:r>
            <w:r w:rsidRPr="00256665">
              <w:rPr>
                <w:lang w:val="en-US"/>
              </w:rPr>
              <w:tab/>
              <w:t>by a solicitor</w:t>
            </w:r>
          </w:p>
        </w:tc>
        <w:tc>
          <w:tcPr>
            <w:tcW w:w="3135" w:type="dxa"/>
            <w:tcBorders>
              <w:top w:val="nil"/>
              <w:left w:val="nil"/>
              <w:bottom w:val="nil"/>
              <w:right w:val="nil"/>
            </w:tcBorders>
          </w:tcPr>
          <w:p w:rsidR="00110B5B" w:rsidRPr="00256665" w:rsidRDefault="00110B5B" w:rsidP="00110B5B">
            <w:pPr>
              <w:pStyle w:val="TableText"/>
              <w:rPr>
                <w:lang w:val="en-US"/>
              </w:rPr>
            </w:pPr>
            <w:r w:rsidRPr="00256665">
              <w:rPr>
                <w:lang w:val="en-US"/>
              </w:rPr>
              <w:t>$74 per half hour</w:t>
            </w:r>
          </w:p>
        </w:tc>
      </w:tr>
      <w:tr w:rsidR="00110B5B" w:rsidRPr="00256665">
        <w:tblPrEx>
          <w:tblCellMar>
            <w:left w:w="56" w:type="dxa"/>
            <w:right w:w="56" w:type="dxa"/>
          </w:tblCellMar>
        </w:tblPrEx>
        <w:trPr>
          <w:cantSplit/>
        </w:trPr>
        <w:tc>
          <w:tcPr>
            <w:tcW w:w="616" w:type="dxa"/>
            <w:tcBorders>
              <w:top w:val="nil"/>
              <w:left w:val="nil"/>
              <w:bottom w:val="single" w:sz="4" w:space="0" w:color="auto"/>
              <w:right w:val="nil"/>
            </w:tcBorders>
          </w:tcPr>
          <w:p w:rsidR="00110B5B" w:rsidRPr="00256665" w:rsidRDefault="00110B5B" w:rsidP="00110B5B">
            <w:pPr>
              <w:rPr>
                <w:lang w:val="en-US"/>
              </w:rPr>
            </w:pPr>
          </w:p>
        </w:tc>
        <w:tc>
          <w:tcPr>
            <w:tcW w:w="3458" w:type="dxa"/>
            <w:tcBorders>
              <w:top w:val="nil"/>
              <w:left w:val="nil"/>
              <w:bottom w:val="single" w:sz="4" w:space="0" w:color="auto"/>
              <w:right w:val="nil"/>
            </w:tcBorders>
          </w:tcPr>
          <w:p w:rsidR="00110B5B" w:rsidRPr="00256665" w:rsidRDefault="00110B5B" w:rsidP="00110B5B">
            <w:pPr>
              <w:pStyle w:val="TableP1a"/>
              <w:spacing w:before="60"/>
              <w:rPr>
                <w:lang w:val="en-US"/>
              </w:rPr>
            </w:pPr>
            <w:r w:rsidRPr="00256665">
              <w:rPr>
                <w:lang w:val="en-US"/>
              </w:rPr>
              <w:tab/>
              <w:t>(b)</w:t>
            </w:r>
            <w:r w:rsidRPr="00256665">
              <w:rPr>
                <w:lang w:val="en-US"/>
              </w:rPr>
              <w:tab/>
              <w:t>by a clerk</w:t>
            </w:r>
          </w:p>
        </w:tc>
        <w:tc>
          <w:tcPr>
            <w:tcW w:w="3135" w:type="dxa"/>
            <w:tcBorders>
              <w:top w:val="nil"/>
              <w:left w:val="nil"/>
              <w:bottom w:val="single" w:sz="4" w:space="0" w:color="auto"/>
              <w:right w:val="nil"/>
            </w:tcBorders>
          </w:tcPr>
          <w:p w:rsidR="00110B5B" w:rsidRPr="00256665" w:rsidRDefault="00110B5B" w:rsidP="00110B5B">
            <w:pPr>
              <w:pStyle w:val="TableText"/>
              <w:rPr>
                <w:lang w:val="en-US"/>
              </w:rPr>
            </w:pPr>
            <w:r w:rsidRPr="00256665">
              <w:rPr>
                <w:lang w:val="en-US"/>
              </w:rPr>
              <w:t>$16 per half hour</w:t>
            </w:r>
          </w:p>
        </w:tc>
      </w:tr>
    </w:tbl>
    <w:p w:rsidR="00110B5B" w:rsidRPr="00256665" w:rsidRDefault="00110B5B" w:rsidP="00BB57CF">
      <w:pPr>
        <w:pStyle w:val="Schedulepart"/>
        <w:spacing w:after="240"/>
      </w:pPr>
      <w:bookmarkStart w:id="192" w:name="_Toc231804176"/>
      <w:r w:rsidRPr="0070257C">
        <w:rPr>
          <w:rStyle w:val="CharSchPTNo"/>
        </w:rPr>
        <w:t>Part 8</w:t>
      </w:r>
      <w:r w:rsidRPr="00256665">
        <w:tab/>
      </w:r>
      <w:r w:rsidRPr="0070257C">
        <w:rPr>
          <w:rStyle w:val="CharSchPTText"/>
        </w:rPr>
        <w:t>Letters</w:t>
      </w:r>
      <w:bookmarkEnd w:id="192"/>
    </w:p>
    <w:tbl>
      <w:tblPr>
        <w:tblW w:w="0" w:type="auto"/>
        <w:tblInd w:w="66" w:type="dxa"/>
        <w:tblLayout w:type="fixed"/>
        <w:tblLook w:val="0000" w:firstRow="0" w:lastRow="0" w:firstColumn="0" w:lastColumn="0" w:noHBand="0" w:noVBand="0"/>
      </w:tblPr>
      <w:tblGrid>
        <w:gridCol w:w="588"/>
        <w:gridCol w:w="3486"/>
        <w:gridCol w:w="3135"/>
      </w:tblGrid>
      <w:tr w:rsidR="00110B5B" w:rsidRPr="00256665">
        <w:trPr>
          <w:cantSplit/>
          <w:tblHeader/>
        </w:trPr>
        <w:tc>
          <w:tcPr>
            <w:tcW w:w="588" w:type="dxa"/>
            <w:tcBorders>
              <w:top w:val="nil"/>
              <w:left w:val="nil"/>
              <w:bottom w:val="single" w:sz="4" w:space="0" w:color="auto"/>
              <w:right w:val="nil"/>
            </w:tcBorders>
          </w:tcPr>
          <w:p w:rsidR="00110B5B" w:rsidRPr="00256665" w:rsidRDefault="00110B5B" w:rsidP="00110B5B">
            <w:pPr>
              <w:pStyle w:val="TableColHead"/>
            </w:pPr>
            <w:r w:rsidRPr="00256665">
              <w:t>Item</w:t>
            </w:r>
          </w:p>
        </w:tc>
        <w:tc>
          <w:tcPr>
            <w:tcW w:w="3486" w:type="dxa"/>
            <w:tcBorders>
              <w:top w:val="nil"/>
              <w:left w:val="nil"/>
              <w:bottom w:val="single" w:sz="4" w:space="0" w:color="auto"/>
              <w:right w:val="nil"/>
            </w:tcBorders>
          </w:tcPr>
          <w:p w:rsidR="00110B5B" w:rsidRPr="00256665" w:rsidRDefault="00110B5B" w:rsidP="00110B5B">
            <w:pPr>
              <w:pStyle w:val="TableColHead"/>
            </w:pPr>
            <w:r w:rsidRPr="00256665">
              <w:t>Matter for which charge may be made</w:t>
            </w:r>
          </w:p>
        </w:tc>
        <w:tc>
          <w:tcPr>
            <w:tcW w:w="3135" w:type="dxa"/>
            <w:tcBorders>
              <w:top w:val="nil"/>
              <w:left w:val="nil"/>
              <w:bottom w:val="single" w:sz="4" w:space="0" w:color="auto"/>
              <w:right w:val="nil"/>
            </w:tcBorders>
          </w:tcPr>
          <w:p w:rsidR="00110B5B" w:rsidRPr="00256665" w:rsidRDefault="00110B5B" w:rsidP="00110B5B">
            <w:pPr>
              <w:pStyle w:val="TableColHead"/>
            </w:pPr>
            <w:r w:rsidRPr="00256665">
              <w:t>Charge</w:t>
            </w:r>
          </w:p>
        </w:tc>
      </w:tr>
      <w:tr w:rsidR="00110B5B" w:rsidRPr="00256665">
        <w:tblPrEx>
          <w:tblCellMar>
            <w:left w:w="56" w:type="dxa"/>
            <w:right w:w="56" w:type="dxa"/>
          </w:tblCellMar>
        </w:tblPrEx>
        <w:trPr>
          <w:cantSplit/>
        </w:trPr>
        <w:tc>
          <w:tcPr>
            <w:tcW w:w="588" w:type="dxa"/>
            <w:tcBorders>
              <w:top w:val="single" w:sz="4" w:space="0" w:color="auto"/>
              <w:left w:val="nil"/>
              <w:bottom w:val="nil"/>
              <w:right w:val="nil"/>
            </w:tcBorders>
          </w:tcPr>
          <w:p w:rsidR="00110B5B" w:rsidRPr="00256665" w:rsidRDefault="00110B5B" w:rsidP="00110B5B">
            <w:pPr>
              <w:pStyle w:val="TableText"/>
              <w:jc w:val="center"/>
              <w:rPr>
                <w:lang w:val="en-US"/>
              </w:rPr>
            </w:pPr>
            <w:r w:rsidRPr="00256665">
              <w:rPr>
                <w:lang w:val="en-US"/>
              </w:rPr>
              <w:t>801</w:t>
            </w:r>
          </w:p>
        </w:tc>
        <w:tc>
          <w:tcPr>
            <w:tcW w:w="3486" w:type="dxa"/>
            <w:tcBorders>
              <w:top w:val="single" w:sz="4" w:space="0" w:color="auto"/>
              <w:left w:val="nil"/>
              <w:bottom w:val="nil"/>
              <w:right w:val="nil"/>
            </w:tcBorders>
          </w:tcPr>
          <w:p w:rsidR="00110B5B" w:rsidRPr="00256665" w:rsidRDefault="00110B5B" w:rsidP="00110B5B">
            <w:pPr>
              <w:pStyle w:val="TableText"/>
              <w:rPr>
                <w:lang w:val="en-US"/>
              </w:rPr>
            </w:pPr>
            <w:r w:rsidRPr="00256665">
              <w:rPr>
                <w:lang w:val="en-US"/>
              </w:rPr>
              <w:t>Short letter (for example, a formal acknowledgment, a letter comprising 1 page or a letter concisely dealing with a subject)</w:t>
            </w:r>
          </w:p>
        </w:tc>
        <w:tc>
          <w:tcPr>
            <w:tcW w:w="3135" w:type="dxa"/>
            <w:tcBorders>
              <w:top w:val="single" w:sz="4" w:space="0" w:color="auto"/>
              <w:left w:val="nil"/>
              <w:bottom w:val="nil"/>
              <w:right w:val="nil"/>
            </w:tcBorders>
          </w:tcPr>
          <w:p w:rsidR="00110B5B" w:rsidRPr="00256665" w:rsidRDefault="00110B5B" w:rsidP="00110B5B">
            <w:pPr>
              <w:pStyle w:val="TableText"/>
              <w:rPr>
                <w:lang w:val="en-US"/>
              </w:rPr>
            </w:pPr>
            <w:r w:rsidRPr="00256665">
              <w:rPr>
                <w:lang w:val="en-US"/>
              </w:rPr>
              <w:t>$12</w:t>
            </w:r>
          </w:p>
        </w:tc>
      </w:tr>
      <w:tr w:rsidR="00110B5B" w:rsidRPr="00256665">
        <w:tblPrEx>
          <w:tblCellMar>
            <w:left w:w="56" w:type="dxa"/>
            <w:right w:w="56" w:type="dxa"/>
          </w:tblCellMar>
        </w:tblPrEx>
        <w:trPr>
          <w:cantSplit/>
        </w:trPr>
        <w:tc>
          <w:tcPr>
            <w:tcW w:w="588" w:type="dxa"/>
            <w:tcBorders>
              <w:top w:val="nil"/>
              <w:left w:val="nil"/>
              <w:bottom w:val="nil"/>
              <w:right w:val="nil"/>
            </w:tcBorders>
          </w:tcPr>
          <w:p w:rsidR="00110B5B" w:rsidRPr="00256665" w:rsidRDefault="00110B5B" w:rsidP="00110B5B">
            <w:pPr>
              <w:pStyle w:val="TableText"/>
              <w:jc w:val="center"/>
              <w:rPr>
                <w:lang w:val="en-US"/>
              </w:rPr>
            </w:pPr>
            <w:r w:rsidRPr="00256665">
              <w:rPr>
                <w:lang w:val="en-US"/>
              </w:rPr>
              <w:t>802</w:t>
            </w:r>
          </w:p>
        </w:tc>
        <w:tc>
          <w:tcPr>
            <w:tcW w:w="3486" w:type="dxa"/>
            <w:tcBorders>
              <w:top w:val="nil"/>
              <w:left w:val="nil"/>
              <w:bottom w:val="nil"/>
              <w:right w:val="nil"/>
            </w:tcBorders>
          </w:tcPr>
          <w:p w:rsidR="00110B5B" w:rsidRPr="00256665" w:rsidRDefault="00110B5B" w:rsidP="00110B5B">
            <w:pPr>
              <w:pStyle w:val="TableText"/>
              <w:rPr>
                <w:lang w:val="en-US"/>
              </w:rPr>
            </w:pPr>
            <w:r w:rsidRPr="00256665">
              <w:rPr>
                <w:lang w:val="en-US"/>
              </w:rPr>
              <w:t xml:space="preserve">Ordinary letter, including letter between principal and agent </w:t>
            </w:r>
          </w:p>
        </w:tc>
        <w:tc>
          <w:tcPr>
            <w:tcW w:w="3135" w:type="dxa"/>
            <w:tcBorders>
              <w:top w:val="nil"/>
              <w:left w:val="nil"/>
              <w:bottom w:val="nil"/>
              <w:right w:val="nil"/>
            </w:tcBorders>
          </w:tcPr>
          <w:p w:rsidR="00110B5B" w:rsidRPr="00256665" w:rsidRDefault="00110B5B" w:rsidP="00110B5B">
            <w:pPr>
              <w:pStyle w:val="TableText"/>
              <w:rPr>
                <w:lang w:val="en-US"/>
              </w:rPr>
            </w:pPr>
            <w:r w:rsidRPr="00256665">
              <w:rPr>
                <w:lang w:val="en-US"/>
              </w:rPr>
              <w:t>$24</w:t>
            </w:r>
          </w:p>
        </w:tc>
      </w:tr>
      <w:tr w:rsidR="00110B5B" w:rsidRPr="00256665">
        <w:tblPrEx>
          <w:tblCellMar>
            <w:left w:w="56" w:type="dxa"/>
            <w:right w:w="56" w:type="dxa"/>
          </w:tblCellMar>
        </w:tblPrEx>
        <w:trPr>
          <w:cantSplit/>
        </w:trPr>
        <w:tc>
          <w:tcPr>
            <w:tcW w:w="588" w:type="dxa"/>
            <w:tcBorders>
              <w:top w:val="nil"/>
              <w:left w:val="nil"/>
              <w:bottom w:val="nil"/>
              <w:right w:val="nil"/>
            </w:tcBorders>
          </w:tcPr>
          <w:p w:rsidR="00110B5B" w:rsidRPr="00256665" w:rsidRDefault="00110B5B" w:rsidP="00110B5B">
            <w:pPr>
              <w:pStyle w:val="TableText"/>
              <w:jc w:val="center"/>
              <w:rPr>
                <w:lang w:val="en-US"/>
              </w:rPr>
            </w:pPr>
            <w:r w:rsidRPr="00256665">
              <w:rPr>
                <w:lang w:val="en-US"/>
              </w:rPr>
              <w:t>803</w:t>
            </w:r>
          </w:p>
        </w:tc>
        <w:tc>
          <w:tcPr>
            <w:tcW w:w="3486" w:type="dxa"/>
            <w:tcBorders>
              <w:top w:val="nil"/>
              <w:left w:val="nil"/>
              <w:bottom w:val="nil"/>
              <w:right w:val="nil"/>
            </w:tcBorders>
          </w:tcPr>
          <w:p w:rsidR="00110B5B" w:rsidRPr="00256665" w:rsidRDefault="00110B5B" w:rsidP="00110B5B">
            <w:pPr>
              <w:pStyle w:val="TableText"/>
              <w:rPr>
                <w:lang w:val="en-US"/>
              </w:rPr>
            </w:pPr>
            <w:r w:rsidRPr="00256665">
              <w:rPr>
                <w:lang w:val="en-US"/>
              </w:rPr>
              <w:t>Circular letter (for example, a letter sent to more than 1 party)</w:t>
            </w:r>
          </w:p>
        </w:tc>
        <w:tc>
          <w:tcPr>
            <w:tcW w:w="3135" w:type="dxa"/>
            <w:tcBorders>
              <w:top w:val="nil"/>
              <w:left w:val="nil"/>
              <w:bottom w:val="nil"/>
              <w:right w:val="nil"/>
            </w:tcBorders>
          </w:tcPr>
          <w:p w:rsidR="00110B5B" w:rsidRPr="00256665" w:rsidRDefault="00110B5B" w:rsidP="00110B5B">
            <w:pPr>
              <w:pStyle w:val="TableText"/>
              <w:rPr>
                <w:lang w:val="en-US"/>
              </w:rPr>
            </w:pPr>
            <w:r w:rsidRPr="00256665">
              <w:rPr>
                <w:lang w:val="en-US"/>
              </w:rPr>
              <w:t>$7 for each letter (after the first)</w:t>
            </w:r>
          </w:p>
        </w:tc>
      </w:tr>
      <w:tr w:rsidR="00110B5B" w:rsidRPr="00256665">
        <w:tblPrEx>
          <w:tblCellMar>
            <w:left w:w="56" w:type="dxa"/>
            <w:right w:w="56" w:type="dxa"/>
          </w:tblCellMar>
        </w:tblPrEx>
        <w:trPr>
          <w:cantSplit/>
        </w:trPr>
        <w:tc>
          <w:tcPr>
            <w:tcW w:w="588" w:type="dxa"/>
            <w:tcBorders>
              <w:top w:val="nil"/>
              <w:left w:val="nil"/>
              <w:bottom w:val="nil"/>
              <w:right w:val="nil"/>
            </w:tcBorders>
          </w:tcPr>
          <w:p w:rsidR="00110B5B" w:rsidRPr="00256665" w:rsidRDefault="00110B5B" w:rsidP="00110B5B">
            <w:pPr>
              <w:pStyle w:val="TableText"/>
              <w:jc w:val="center"/>
              <w:rPr>
                <w:lang w:val="en-US"/>
              </w:rPr>
            </w:pPr>
            <w:r w:rsidRPr="00256665">
              <w:rPr>
                <w:lang w:val="en-US"/>
              </w:rPr>
              <w:lastRenderedPageBreak/>
              <w:t>804</w:t>
            </w:r>
          </w:p>
        </w:tc>
        <w:tc>
          <w:tcPr>
            <w:tcW w:w="3486" w:type="dxa"/>
            <w:tcBorders>
              <w:top w:val="nil"/>
              <w:left w:val="nil"/>
              <w:bottom w:val="nil"/>
              <w:right w:val="nil"/>
            </w:tcBorders>
          </w:tcPr>
          <w:p w:rsidR="00110B5B" w:rsidRPr="00256665" w:rsidRDefault="00110B5B" w:rsidP="00110B5B">
            <w:pPr>
              <w:pStyle w:val="TableText"/>
              <w:rPr>
                <w:lang w:val="en-US"/>
              </w:rPr>
            </w:pPr>
            <w:r w:rsidRPr="00256665">
              <w:rPr>
                <w:lang w:val="en-US"/>
              </w:rPr>
              <w:t>Special letter (for example, a letter from counsel that includes an opinion)</w:t>
            </w:r>
          </w:p>
        </w:tc>
        <w:tc>
          <w:tcPr>
            <w:tcW w:w="3135" w:type="dxa"/>
            <w:tcBorders>
              <w:top w:val="nil"/>
              <w:left w:val="nil"/>
              <w:bottom w:val="nil"/>
              <w:right w:val="nil"/>
            </w:tcBorders>
          </w:tcPr>
          <w:p w:rsidR="00110B5B" w:rsidRPr="00256665" w:rsidRDefault="00110B5B" w:rsidP="00110B5B">
            <w:pPr>
              <w:pStyle w:val="TableText"/>
            </w:pPr>
            <w:r w:rsidRPr="00256665">
              <w:t>Either:</w:t>
            </w:r>
          </w:p>
          <w:p w:rsidR="00110B5B" w:rsidRPr="00256665" w:rsidRDefault="00110B5B" w:rsidP="00110B5B">
            <w:pPr>
              <w:pStyle w:val="TableP1a"/>
            </w:pPr>
            <w:r w:rsidRPr="00256665">
              <w:tab/>
              <w:t>(a)</w:t>
            </w:r>
            <w:r w:rsidRPr="00256665">
              <w:tab/>
              <w:t>$50; or</w:t>
            </w:r>
          </w:p>
          <w:p w:rsidR="00110B5B" w:rsidRPr="00256665" w:rsidRDefault="00110B5B" w:rsidP="00110B5B">
            <w:pPr>
              <w:pStyle w:val="TableP1a"/>
              <w:rPr>
                <w:lang w:val="en-US"/>
              </w:rPr>
            </w:pPr>
            <w:r w:rsidRPr="00256665">
              <w:tab/>
              <w:t>(b)</w:t>
            </w:r>
            <w:r w:rsidRPr="00256665">
              <w:tab/>
            </w:r>
            <w:r w:rsidRPr="00256665">
              <w:rPr>
                <w:lang w:val="en-US"/>
              </w:rPr>
              <w:t>an amount that FWA considers reasonable having regard to the length of the letter, the questions involved and appropriate items and charges in this Schedule</w:t>
            </w:r>
          </w:p>
        </w:tc>
      </w:tr>
      <w:tr w:rsidR="00110B5B" w:rsidRPr="00256665">
        <w:tblPrEx>
          <w:tblCellMar>
            <w:left w:w="56" w:type="dxa"/>
            <w:right w:w="56" w:type="dxa"/>
          </w:tblCellMar>
        </w:tblPrEx>
        <w:trPr>
          <w:cantSplit/>
        </w:trPr>
        <w:tc>
          <w:tcPr>
            <w:tcW w:w="588" w:type="dxa"/>
            <w:tcBorders>
              <w:top w:val="nil"/>
              <w:left w:val="nil"/>
              <w:bottom w:val="nil"/>
              <w:right w:val="nil"/>
            </w:tcBorders>
          </w:tcPr>
          <w:p w:rsidR="00110B5B" w:rsidRPr="00256665" w:rsidRDefault="00110B5B" w:rsidP="00110B5B">
            <w:pPr>
              <w:pStyle w:val="TableText"/>
              <w:jc w:val="center"/>
              <w:rPr>
                <w:lang w:val="en-US"/>
              </w:rPr>
            </w:pPr>
            <w:r w:rsidRPr="00256665">
              <w:rPr>
                <w:lang w:val="en-US"/>
              </w:rPr>
              <w:t>805</w:t>
            </w:r>
          </w:p>
        </w:tc>
        <w:tc>
          <w:tcPr>
            <w:tcW w:w="3486" w:type="dxa"/>
            <w:tcBorders>
              <w:top w:val="nil"/>
              <w:left w:val="nil"/>
              <w:bottom w:val="nil"/>
              <w:right w:val="nil"/>
            </w:tcBorders>
          </w:tcPr>
          <w:p w:rsidR="00110B5B" w:rsidRPr="00256665" w:rsidRDefault="00110B5B" w:rsidP="00110B5B">
            <w:pPr>
              <w:pStyle w:val="TableText"/>
              <w:rPr>
                <w:lang w:val="en-US"/>
              </w:rPr>
            </w:pPr>
            <w:r w:rsidRPr="00256665">
              <w:rPr>
                <w:lang w:val="en-US"/>
              </w:rPr>
              <w:t>Fax copy including attendance to dispatch</w:t>
            </w:r>
          </w:p>
        </w:tc>
        <w:tc>
          <w:tcPr>
            <w:tcW w:w="3135" w:type="dxa"/>
            <w:tcBorders>
              <w:top w:val="nil"/>
              <w:left w:val="nil"/>
              <w:bottom w:val="nil"/>
              <w:right w:val="nil"/>
            </w:tcBorders>
          </w:tcPr>
          <w:p w:rsidR="00110B5B" w:rsidRPr="00256665" w:rsidRDefault="00110B5B" w:rsidP="00110B5B">
            <w:pPr>
              <w:pStyle w:val="TableText"/>
              <w:rPr>
                <w:lang w:val="en-US"/>
              </w:rPr>
            </w:pPr>
            <w:r w:rsidRPr="00256665">
              <w:rPr>
                <w:lang w:val="en-US"/>
              </w:rPr>
              <w:t>Either:</w:t>
            </w:r>
          </w:p>
          <w:p w:rsidR="00110B5B" w:rsidRPr="00256665" w:rsidRDefault="00110B5B" w:rsidP="00110B5B">
            <w:pPr>
              <w:pStyle w:val="TableP1a"/>
            </w:pPr>
            <w:r w:rsidRPr="00256665">
              <w:tab/>
              <w:t>(a)</w:t>
            </w:r>
            <w:r w:rsidRPr="00256665">
              <w:tab/>
              <w:t xml:space="preserve">$63; or </w:t>
            </w:r>
          </w:p>
          <w:p w:rsidR="00110B5B" w:rsidRPr="00256665" w:rsidRDefault="00110B5B" w:rsidP="00110B5B">
            <w:pPr>
              <w:pStyle w:val="TableP1a"/>
              <w:rPr>
                <w:lang w:val="en-US"/>
              </w:rPr>
            </w:pPr>
            <w:r w:rsidRPr="00256665">
              <w:tab/>
              <w:t>(b)</w:t>
            </w:r>
            <w:r w:rsidRPr="00256665">
              <w:tab/>
              <w:t>a</w:t>
            </w:r>
            <w:r w:rsidRPr="00256665">
              <w:rPr>
                <w:lang w:val="en-US"/>
              </w:rPr>
              <w:t>n amount that FWA considers reasonable in the circumstances</w:t>
            </w:r>
          </w:p>
        </w:tc>
      </w:tr>
      <w:tr w:rsidR="00110B5B" w:rsidRPr="00256665">
        <w:tblPrEx>
          <w:tblCellMar>
            <w:left w:w="56" w:type="dxa"/>
            <w:right w:w="56" w:type="dxa"/>
          </w:tblCellMar>
        </w:tblPrEx>
        <w:trPr>
          <w:cantSplit/>
        </w:trPr>
        <w:tc>
          <w:tcPr>
            <w:tcW w:w="588" w:type="dxa"/>
            <w:tcBorders>
              <w:top w:val="nil"/>
              <w:left w:val="nil"/>
              <w:bottom w:val="single" w:sz="4" w:space="0" w:color="auto"/>
              <w:right w:val="nil"/>
            </w:tcBorders>
          </w:tcPr>
          <w:p w:rsidR="00110B5B" w:rsidRPr="00256665" w:rsidRDefault="00110B5B" w:rsidP="00110B5B">
            <w:pPr>
              <w:pStyle w:val="TableText"/>
              <w:jc w:val="center"/>
              <w:rPr>
                <w:lang w:val="en-US"/>
              </w:rPr>
            </w:pPr>
            <w:r w:rsidRPr="00256665">
              <w:rPr>
                <w:lang w:val="en-US"/>
              </w:rPr>
              <w:t>806</w:t>
            </w:r>
          </w:p>
        </w:tc>
        <w:tc>
          <w:tcPr>
            <w:tcW w:w="3486" w:type="dxa"/>
            <w:tcBorders>
              <w:top w:val="nil"/>
              <w:left w:val="nil"/>
              <w:bottom w:val="single" w:sz="4" w:space="0" w:color="auto"/>
              <w:right w:val="nil"/>
            </w:tcBorders>
          </w:tcPr>
          <w:p w:rsidR="00110B5B" w:rsidRPr="00256665" w:rsidRDefault="00110B5B" w:rsidP="00110B5B">
            <w:pPr>
              <w:pStyle w:val="TableText"/>
              <w:rPr>
                <w:lang w:val="en-US"/>
              </w:rPr>
            </w:pPr>
            <w:r w:rsidRPr="00256665">
              <w:rPr>
                <w:lang w:val="en-US"/>
              </w:rPr>
              <w:t>Receiving and filing an incoming letter</w:t>
            </w:r>
          </w:p>
        </w:tc>
        <w:tc>
          <w:tcPr>
            <w:tcW w:w="3135" w:type="dxa"/>
            <w:tcBorders>
              <w:top w:val="nil"/>
              <w:left w:val="nil"/>
              <w:bottom w:val="single" w:sz="4" w:space="0" w:color="auto"/>
              <w:right w:val="nil"/>
            </w:tcBorders>
          </w:tcPr>
          <w:p w:rsidR="00110B5B" w:rsidRPr="00256665" w:rsidRDefault="00110B5B" w:rsidP="00110B5B">
            <w:pPr>
              <w:pStyle w:val="TableText"/>
              <w:rPr>
                <w:lang w:val="en-US"/>
              </w:rPr>
            </w:pPr>
            <w:r w:rsidRPr="00256665">
              <w:rPr>
                <w:lang w:val="en-US"/>
              </w:rPr>
              <w:t>$7</w:t>
            </w:r>
          </w:p>
        </w:tc>
      </w:tr>
    </w:tbl>
    <w:p w:rsidR="00110B5B" w:rsidRPr="00256665" w:rsidRDefault="00110B5B" w:rsidP="00BB57CF">
      <w:pPr>
        <w:pStyle w:val="Schedulepart"/>
        <w:spacing w:after="240"/>
      </w:pPr>
      <w:bookmarkStart w:id="193" w:name="_Toc231804177"/>
      <w:r w:rsidRPr="0070257C">
        <w:rPr>
          <w:rStyle w:val="CharSchPTNo"/>
        </w:rPr>
        <w:t>Part 9</w:t>
      </w:r>
      <w:r w:rsidRPr="00256665">
        <w:tab/>
      </w:r>
      <w:r w:rsidRPr="0070257C">
        <w:rPr>
          <w:rStyle w:val="CharSchPTText"/>
        </w:rPr>
        <w:t>Service</w:t>
      </w:r>
      <w:bookmarkEnd w:id="193"/>
    </w:p>
    <w:tbl>
      <w:tblPr>
        <w:tblW w:w="0" w:type="auto"/>
        <w:tblInd w:w="66" w:type="dxa"/>
        <w:tblLayout w:type="fixed"/>
        <w:tblLook w:val="0000" w:firstRow="0" w:lastRow="0" w:firstColumn="0" w:lastColumn="0" w:noHBand="0" w:noVBand="0"/>
      </w:tblPr>
      <w:tblGrid>
        <w:gridCol w:w="588"/>
        <w:gridCol w:w="3486"/>
        <w:gridCol w:w="3135"/>
      </w:tblGrid>
      <w:tr w:rsidR="00110B5B" w:rsidRPr="00256665">
        <w:trPr>
          <w:cantSplit/>
          <w:tblHeader/>
        </w:trPr>
        <w:tc>
          <w:tcPr>
            <w:tcW w:w="588" w:type="dxa"/>
            <w:tcBorders>
              <w:top w:val="nil"/>
              <w:left w:val="nil"/>
              <w:bottom w:val="single" w:sz="4" w:space="0" w:color="auto"/>
              <w:right w:val="nil"/>
            </w:tcBorders>
          </w:tcPr>
          <w:p w:rsidR="00110B5B" w:rsidRPr="00256665" w:rsidRDefault="00110B5B" w:rsidP="00110B5B">
            <w:pPr>
              <w:pStyle w:val="TableColHead"/>
            </w:pPr>
            <w:r w:rsidRPr="00256665">
              <w:t>Item</w:t>
            </w:r>
          </w:p>
        </w:tc>
        <w:tc>
          <w:tcPr>
            <w:tcW w:w="3486" w:type="dxa"/>
            <w:tcBorders>
              <w:top w:val="nil"/>
              <w:left w:val="nil"/>
              <w:bottom w:val="single" w:sz="4" w:space="0" w:color="auto"/>
              <w:right w:val="nil"/>
            </w:tcBorders>
          </w:tcPr>
          <w:p w:rsidR="00110B5B" w:rsidRPr="00256665" w:rsidRDefault="00110B5B" w:rsidP="00110B5B">
            <w:pPr>
              <w:pStyle w:val="TableColHead"/>
            </w:pPr>
            <w:r w:rsidRPr="00256665">
              <w:t>Matter for which charge may be made</w:t>
            </w:r>
          </w:p>
        </w:tc>
        <w:tc>
          <w:tcPr>
            <w:tcW w:w="3135" w:type="dxa"/>
            <w:tcBorders>
              <w:top w:val="nil"/>
              <w:left w:val="nil"/>
              <w:bottom w:val="single" w:sz="4" w:space="0" w:color="auto"/>
              <w:right w:val="nil"/>
            </w:tcBorders>
          </w:tcPr>
          <w:p w:rsidR="00110B5B" w:rsidRPr="00256665" w:rsidRDefault="00110B5B" w:rsidP="00110B5B">
            <w:pPr>
              <w:pStyle w:val="TableColHead"/>
            </w:pPr>
            <w:r w:rsidRPr="00256665">
              <w:t>Charge</w:t>
            </w:r>
          </w:p>
        </w:tc>
      </w:tr>
      <w:tr w:rsidR="00110B5B" w:rsidRPr="00256665">
        <w:tblPrEx>
          <w:tblCellMar>
            <w:left w:w="56" w:type="dxa"/>
            <w:right w:w="56" w:type="dxa"/>
          </w:tblCellMar>
        </w:tblPrEx>
        <w:trPr>
          <w:cantSplit/>
        </w:trPr>
        <w:tc>
          <w:tcPr>
            <w:tcW w:w="588" w:type="dxa"/>
            <w:tcBorders>
              <w:top w:val="single" w:sz="4" w:space="0" w:color="auto"/>
              <w:left w:val="nil"/>
              <w:bottom w:val="nil"/>
              <w:right w:val="nil"/>
            </w:tcBorders>
          </w:tcPr>
          <w:p w:rsidR="00110B5B" w:rsidRPr="00256665" w:rsidRDefault="00110B5B" w:rsidP="00110B5B">
            <w:pPr>
              <w:pStyle w:val="TableText"/>
              <w:jc w:val="center"/>
              <w:rPr>
                <w:lang w:val="en-US"/>
              </w:rPr>
            </w:pPr>
            <w:r w:rsidRPr="00256665">
              <w:rPr>
                <w:lang w:val="en-US"/>
              </w:rPr>
              <w:t>901</w:t>
            </w:r>
          </w:p>
        </w:tc>
        <w:tc>
          <w:tcPr>
            <w:tcW w:w="3486" w:type="dxa"/>
            <w:tcBorders>
              <w:top w:val="single" w:sz="4" w:space="0" w:color="auto"/>
              <w:left w:val="nil"/>
              <w:bottom w:val="nil"/>
              <w:right w:val="nil"/>
            </w:tcBorders>
          </w:tcPr>
          <w:p w:rsidR="00110B5B" w:rsidRPr="00256665" w:rsidRDefault="00110B5B" w:rsidP="00110B5B">
            <w:pPr>
              <w:pStyle w:val="TableText"/>
              <w:rPr>
                <w:lang w:val="en-US"/>
              </w:rPr>
            </w:pPr>
            <w:r w:rsidRPr="00256665">
              <w:rPr>
                <w:lang w:val="en-US"/>
              </w:rPr>
              <w:t>Personal service of any document of which personal service is required (other than service that may be claimed under another item of this Schedule)</w:t>
            </w:r>
          </w:p>
        </w:tc>
        <w:tc>
          <w:tcPr>
            <w:tcW w:w="3135" w:type="dxa"/>
            <w:tcBorders>
              <w:top w:val="single" w:sz="4" w:space="0" w:color="auto"/>
              <w:left w:val="nil"/>
              <w:bottom w:val="nil"/>
              <w:right w:val="nil"/>
            </w:tcBorders>
          </w:tcPr>
          <w:p w:rsidR="00110B5B" w:rsidRPr="00256665" w:rsidRDefault="00110B5B" w:rsidP="00110B5B">
            <w:pPr>
              <w:pStyle w:val="TableText"/>
            </w:pPr>
            <w:r w:rsidRPr="00256665">
              <w:t>Either:</w:t>
            </w:r>
          </w:p>
          <w:p w:rsidR="00110B5B" w:rsidRPr="00256665" w:rsidRDefault="00110B5B" w:rsidP="00110B5B">
            <w:pPr>
              <w:pStyle w:val="TableP1a"/>
            </w:pPr>
            <w:r w:rsidRPr="00256665">
              <w:tab/>
              <w:t>(a)</w:t>
            </w:r>
            <w:r w:rsidRPr="00256665">
              <w:tab/>
              <w:t>$62; or</w:t>
            </w:r>
          </w:p>
          <w:p w:rsidR="00110B5B" w:rsidRPr="00256665" w:rsidRDefault="00110B5B" w:rsidP="00110B5B">
            <w:pPr>
              <w:pStyle w:val="TableP1a"/>
              <w:rPr>
                <w:lang w:val="en-US"/>
              </w:rPr>
            </w:pPr>
            <w:r w:rsidRPr="00256665">
              <w:tab/>
              <w:t>(b)</w:t>
            </w:r>
            <w:r w:rsidRPr="00256665">
              <w:tab/>
            </w:r>
            <w:r w:rsidRPr="00256665">
              <w:rPr>
                <w:lang w:val="en-US"/>
              </w:rPr>
              <w:t>an amount that FWA considers reasonable having regard to time occupied, distance travelled and other relevant circumstances</w:t>
            </w:r>
          </w:p>
        </w:tc>
      </w:tr>
      <w:tr w:rsidR="00110B5B" w:rsidRPr="00256665">
        <w:tblPrEx>
          <w:tblCellMar>
            <w:left w:w="56" w:type="dxa"/>
            <w:right w:w="56" w:type="dxa"/>
          </w:tblCellMar>
        </w:tblPrEx>
        <w:trPr>
          <w:cantSplit/>
        </w:trPr>
        <w:tc>
          <w:tcPr>
            <w:tcW w:w="588" w:type="dxa"/>
            <w:tcBorders>
              <w:top w:val="nil"/>
              <w:left w:val="nil"/>
              <w:bottom w:val="single" w:sz="4" w:space="0" w:color="auto"/>
              <w:right w:val="nil"/>
            </w:tcBorders>
          </w:tcPr>
          <w:p w:rsidR="00110B5B" w:rsidRPr="00256665" w:rsidRDefault="00110B5B" w:rsidP="00110B5B">
            <w:pPr>
              <w:pStyle w:val="TableText"/>
              <w:jc w:val="center"/>
              <w:rPr>
                <w:lang w:val="en-US"/>
              </w:rPr>
            </w:pPr>
            <w:r w:rsidRPr="00256665">
              <w:rPr>
                <w:lang w:val="en-US"/>
              </w:rPr>
              <w:t>902</w:t>
            </w:r>
          </w:p>
        </w:tc>
        <w:tc>
          <w:tcPr>
            <w:tcW w:w="3486" w:type="dxa"/>
            <w:tcBorders>
              <w:top w:val="nil"/>
              <w:left w:val="nil"/>
              <w:bottom w:val="single" w:sz="4" w:space="0" w:color="auto"/>
              <w:right w:val="nil"/>
            </w:tcBorders>
          </w:tcPr>
          <w:p w:rsidR="00110B5B" w:rsidRPr="00256665" w:rsidRDefault="00110B5B" w:rsidP="00110B5B">
            <w:pPr>
              <w:pStyle w:val="TableText"/>
              <w:rPr>
                <w:lang w:val="en-US"/>
              </w:rPr>
            </w:pPr>
            <w:r w:rsidRPr="00256665">
              <w:rPr>
                <w:lang w:val="en-US"/>
              </w:rPr>
              <w:t>Service of a document at the office of the address for service, either by delivery or by post</w:t>
            </w:r>
          </w:p>
        </w:tc>
        <w:tc>
          <w:tcPr>
            <w:tcW w:w="3135" w:type="dxa"/>
            <w:tcBorders>
              <w:top w:val="nil"/>
              <w:left w:val="nil"/>
              <w:bottom w:val="single" w:sz="4" w:space="0" w:color="auto"/>
              <w:right w:val="nil"/>
            </w:tcBorders>
          </w:tcPr>
          <w:p w:rsidR="00110B5B" w:rsidRPr="00256665" w:rsidRDefault="00110B5B" w:rsidP="00110B5B">
            <w:pPr>
              <w:pStyle w:val="TableText"/>
              <w:rPr>
                <w:lang w:val="en-US"/>
              </w:rPr>
            </w:pPr>
            <w:r w:rsidRPr="00256665">
              <w:rPr>
                <w:lang w:val="en-US"/>
              </w:rPr>
              <w:t>$16</w:t>
            </w:r>
          </w:p>
        </w:tc>
      </w:tr>
    </w:tbl>
    <w:p w:rsidR="00110B5B" w:rsidRPr="00256665" w:rsidRDefault="00110B5B" w:rsidP="00BB57CF">
      <w:pPr>
        <w:pStyle w:val="Schedulepart"/>
        <w:spacing w:after="240"/>
      </w:pPr>
      <w:bookmarkStart w:id="194" w:name="_Toc231804178"/>
      <w:r w:rsidRPr="0070257C">
        <w:rPr>
          <w:rStyle w:val="CharSchPTNo"/>
        </w:rPr>
        <w:lastRenderedPageBreak/>
        <w:t>Part 10</w:t>
      </w:r>
      <w:r w:rsidRPr="00256665">
        <w:tab/>
      </w:r>
      <w:r w:rsidRPr="0070257C">
        <w:rPr>
          <w:rStyle w:val="CharSchPTText"/>
        </w:rPr>
        <w:t>Preparation of appeal books</w:t>
      </w:r>
      <w:bookmarkEnd w:id="194"/>
    </w:p>
    <w:tbl>
      <w:tblPr>
        <w:tblW w:w="0" w:type="auto"/>
        <w:tblInd w:w="66" w:type="dxa"/>
        <w:tblLayout w:type="fixed"/>
        <w:tblLook w:val="0000" w:firstRow="0" w:lastRow="0" w:firstColumn="0" w:lastColumn="0" w:noHBand="0" w:noVBand="0"/>
      </w:tblPr>
      <w:tblGrid>
        <w:gridCol w:w="588"/>
        <w:gridCol w:w="3486"/>
        <w:gridCol w:w="3135"/>
      </w:tblGrid>
      <w:tr w:rsidR="00110B5B" w:rsidRPr="00256665">
        <w:trPr>
          <w:cantSplit/>
          <w:tblHeader/>
        </w:trPr>
        <w:tc>
          <w:tcPr>
            <w:tcW w:w="588" w:type="dxa"/>
            <w:tcBorders>
              <w:top w:val="nil"/>
              <w:left w:val="nil"/>
              <w:bottom w:val="single" w:sz="4" w:space="0" w:color="auto"/>
              <w:right w:val="nil"/>
            </w:tcBorders>
          </w:tcPr>
          <w:p w:rsidR="00110B5B" w:rsidRPr="00256665" w:rsidRDefault="00110B5B" w:rsidP="00110B5B">
            <w:pPr>
              <w:pStyle w:val="TableColHead"/>
            </w:pPr>
            <w:r w:rsidRPr="00256665">
              <w:t>Item</w:t>
            </w:r>
          </w:p>
        </w:tc>
        <w:tc>
          <w:tcPr>
            <w:tcW w:w="3486" w:type="dxa"/>
            <w:tcBorders>
              <w:top w:val="nil"/>
              <w:left w:val="nil"/>
              <w:bottom w:val="single" w:sz="4" w:space="0" w:color="auto"/>
              <w:right w:val="nil"/>
            </w:tcBorders>
          </w:tcPr>
          <w:p w:rsidR="00110B5B" w:rsidRPr="00256665" w:rsidRDefault="00110B5B" w:rsidP="00110B5B">
            <w:pPr>
              <w:pStyle w:val="TableColHead"/>
            </w:pPr>
            <w:r w:rsidRPr="00256665">
              <w:t>Matter for which charge may be made</w:t>
            </w:r>
          </w:p>
        </w:tc>
        <w:tc>
          <w:tcPr>
            <w:tcW w:w="3135" w:type="dxa"/>
            <w:tcBorders>
              <w:top w:val="nil"/>
              <w:left w:val="nil"/>
              <w:bottom w:val="single" w:sz="4" w:space="0" w:color="auto"/>
              <w:right w:val="nil"/>
            </w:tcBorders>
          </w:tcPr>
          <w:p w:rsidR="00110B5B" w:rsidRPr="00256665" w:rsidRDefault="00110B5B" w:rsidP="00110B5B">
            <w:pPr>
              <w:pStyle w:val="TableColHead"/>
            </w:pPr>
            <w:r w:rsidRPr="00256665">
              <w:t>Charge</w:t>
            </w:r>
          </w:p>
        </w:tc>
      </w:tr>
      <w:tr w:rsidR="00110B5B" w:rsidRPr="00256665">
        <w:tblPrEx>
          <w:tblCellMar>
            <w:left w:w="56" w:type="dxa"/>
            <w:right w:w="56" w:type="dxa"/>
          </w:tblCellMar>
        </w:tblPrEx>
        <w:trPr>
          <w:cantSplit/>
        </w:trPr>
        <w:tc>
          <w:tcPr>
            <w:tcW w:w="588" w:type="dxa"/>
            <w:tcBorders>
              <w:top w:val="single" w:sz="4" w:space="0" w:color="auto"/>
              <w:left w:val="nil"/>
              <w:bottom w:val="nil"/>
              <w:right w:val="nil"/>
            </w:tcBorders>
          </w:tcPr>
          <w:p w:rsidR="00110B5B" w:rsidRPr="00256665" w:rsidRDefault="00110B5B" w:rsidP="00110B5B">
            <w:pPr>
              <w:pStyle w:val="TableText"/>
              <w:jc w:val="center"/>
              <w:rPr>
                <w:lang w:val="en-US"/>
              </w:rPr>
            </w:pPr>
            <w:r w:rsidRPr="00256665">
              <w:rPr>
                <w:lang w:val="en-US"/>
              </w:rPr>
              <w:t>1001</w:t>
            </w:r>
          </w:p>
        </w:tc>
        <w:tc>
          <w:tcPr>
            <w:tcW w:w="3486" w:type="dxa"/>
            <w:tcBorders>
              <w:top w:val="single" w:sz="4" w:space="0" w:color="auto"/>
              <w:left w:val="nil"/>
              <w:bottom w:val="nil"/>
              <w:right w:val="nil"/>
            </w:tcBorders>
          </w:tcPr>
          <w:p w:rsidR="00110B5B" w:rsidRPr="00256665" w:rsidRDefault="00110B5B" w:rsidP="00110B5B">
            <w:pPr>
              <w:pStyle w:val="TableText"/>
              <w:rPr>
                <w:lang w:val="en-US"/>
              </w:rPr>
            </w:pPr>
            <w:r w:rsidRPr="00256665">
              <w:rPr>
                <w:lang w:val="en-US"/>
              </w:rPr>
              <w:t>Preparation of appeal books, if some of the work is done outside the solicitor’s office (for example, attendance on the printer for printing or collating documents, or general oversight of the preparation of the appeal books), and FWA is satisfied that the work or general oversight has been done efficiently:</w:t>
            </w:r>
          </w:p>
        </w:tc>
        <w:tc>
          <w:tcPr>
            <w:tcW w:w="3135" w:type="dxa"/>
            <w:tcBorders>
              <w:top w:val="single" w:sz="4" w:space="0" w:color="auto"/>
              <w:left w:val="nil"/>
              <w:bottom w:val="nil"/>
              <w:right w:val="nil"/>
            </w:tcBorders>
          </w:tcPr>
          <w:p w:rsidR="00110B5B" w:rsidRPr="00256665" w:rsidRDefault="00110B5B" w:rsidP="00110B5B">
            <w:pPr>
              <w:pStyle w:val="TableText"/>
              <w:rPr>
                <w:lang w:val="en-US"/>
              </w:rPr>
            </w:pPr>
          </w:p>
        </w:tc>
      </w:tr>
      <w:tr w:rsidR="00110B5B" w:rsidRPr="00256665">
        <w:tblPrEx>
          <w:tblCellMar>
            <w:left w:w="56" w:type="dxa"/>
            <w:right w:w="56" w:type="dxa"/>
          </w:tblCellMar>
        </w:tblPrEx>
        <w:trPr>
          <w:cantSplit/>
        </w:trPr>
        <w:tc>
          <w:tcPr>
            <w:tcW w:w="588" w:type="dxa"/>
            <w:tcBorders>
              <w:top w:val="nil"/>
              <w:left w:val="nil"/>
              <w:bottom w:val="nil"/>
              <w:right w:val="nil"/>
            </w:tcBorders>
          </w:tcPr>
          <w:p w:rsidR="00110B5B" w:rsidRPr="00256665" w:rsidRDefault="00110B5B" w:rsidP="00110B5B">
            <w:pPr>
              <w:jc w:val="center"/>
              <w:rPr>
                <w:lang w:val="en-US"/>
              </w:rPr>
            </w:pPr>
          </w:p>
        </w:tc>
        <w:tc>
          <w:tcPr>
            <w:tcW w:w="3486" w:type="dxa"/>
            <w:tcBorders>
              <w:top w:val="nil"/>
              <w:left w:val="nil"/>
              <w:bottom w:val="nil"/>
              <w:right w:val="nil"/>
            </w:tcBorders>
          </w:tcPr>
          <w:p w:rsidR="00110B5B" w:rsidRPr="00256665" w:rsidRDefault="00110B5B" w:rsidP="00110B5B">
            <w:pPr>
              <w:pStyle w:val="TableP1a"/>
              <w:spacing w:before="60"/>
              <w:rPr>
                <w:lang w:val="en-US"/>
              </w:rPr>
            </w:pPr>
            <w:r w:rsidRPr="00256665">
              <w:rPr>
                <w:lang w:val="en-US"/>
              </w:rPr>
              <w:tab/>
              <w:t>(a)</w:t>
            </w:r>
            <w:r w:rsidRPr="00256665">
              <w:rPr>
                <w:lang w:val="en-US"/>
              </w:rPr>
              <w:tab/>
              <w:t>for work done or overseen by a solicitor</w:t>
            </w:r>
          </w:p>
        </w:tc>
        <w:tc>
          <w:tcPr>
            <w:tcW w:w="3135" w:type="dxa"/>
            <w:tcBorders>
              <w:top w:val="nil"/>
              <w:left w:val="nil"/>
              <w:bottom w:val="nil"/>
              <w:right w:val="nil"/>
            </w:tcBorders>
          </w:tcPr>
          <w:p w:rsidR="00110B5B" w:rsidRPr="00256665" w:rsidRDefault="00110B5B" w:rsidP="00110B5B">
            <w:pPr>
              <w:pStyle w:val="TableText"/>
              <w:rPr>
                <w:lang w:val="en-US"/>
              </w:rPr>
            </w:pPr>
            <w:r w:rsidRPr="00256665">
              <w:rPr>
                <w:lang w:val="en-US"/>
              </w:rPr>
              <w:t>$135 per hour</w:t>
            </w:r>
          </w:p>
        </w:tc>
      </w:tr>
      <w:tr w:rsidR="00110B5B" w:rsidRPr="00256665">
        <w:tblPrEx>
          <w:tblCellMar>
            <w:left w:w="56" w:type="dxa"/>
            <w:right w:w="56" w:type="dxa"/>
          </w:tblCellMar>
        </w:tblPrEx>
        <w:trPr>
          <w:cantSplit/>
        </w:trPr>
        <w:tc>
          <w:tcPr>
            <w:tcW w:w="588" w:type="dxa"/>
            <w:tcBorders>
              <w:top w:val="nil"/>
              <w:left w:val="nil"/>
              <w:bottom w:val="nil"/>
              <w:right w:val="nil"/>
            </w:tcBorders>
          </w:tcPr>
          <w:p w:rsidR="00110B5B" w:rsidRPr="00256665" w:rsidRDefault="00110B5B" w:rsidP="00110B5B">
            <w:pPr>
              <w:jc w:val="center"/>
              <w:rPr>
                <w:lang w:val="en-US"/>
              </w:rPr>
            </w:pPr>
          </w:p>
        </w:tc>
        <w:tc>
          <w:tcPr>
            <w:tcW w:w="3486" w:type="dxa"/>
            <w:tcBorders>
              <w:top w:val="nil"/>
              <w:left w:val="nil"/>
              <w:bottom w:val="nil"/>
              <w:right w:val="nil"/>
            </w:tcBorders>
          </w:tcPr>
          <w:p w:rsidR="00110B5B" w:rsidRPr="00256665" w:rsidRDefault="00110B5B" w:rsidP="00110B5B">
            <w:pPr>
              <w:pStyle w:val="TableP1a"/>
              <w:spacing w:before="60"/>
              <w:rPr>
                <w:lang w:val="en-US"/>
              </w:rPr>
            </w:pPr>
            <w:r w:rsidRPr="00256665">
              <w:rPr>
                <w:lang w:val="en-US"/>
              </w:rPr>
              <w:tab/>
              <w:t>(b)</w:t>
            </w:r>
            <w:r w:rsidRPr="00256665">
              <w:rPr>
                <w:lang w:val="en-US"/>
              </w:rPr>
              <w:tab/>
              <w:t>for work done or overseen by a clerk</w:t>
            </w:r>
          </w:p>
        </w:tc>
        <w:tc>
          <w:tcPr>
            <w:tcW w:w="3135" w:type="dxa"/>
            <w:tcBorders>
              <w:top w:val="nil"/>
              <w:left w:val="nil"/>
              <w:bottom w:val="nil"/>
              <w:right w:val="nil"/>
            </w:tcBorders>
          </w:tcPr>
          <w:p w:rsidR="00110B5B" w:rsidRPr="00256665" w:rsidRDefault="00110B5B" w:rsidP="00110B5B">
            <w:pPr>
              <w:pStyle w:val="TableText"/>
              <w:rPr>
                <w:lang w:val="en-US"/>
              </w:rPr>
            </w:pPr>
            <w:r w:rsidRPr="00256665">
              <w:rPr>
                <w:lang w:val="en-US"/>
              </w:rPr>
              <w:t>$34 per hour</w:t>
            </w:r>
          </w:p>
        </w:tc>
      </w:tr>
      <w:tr w:rsidR="00110B5B" w:rsidRPr="00256665">
        <w:tblPrEx>
          <w:tblCellMar>
            <w:left w:w="56" w:type="dxa"/>
            <w:right w:w="56" w:type="dxa"/>
          </w:tblCellMar>
        </w:tblPrEx>
        <w:trPr>
          <w:cantSplit/>
        </w:trPr>
        <w:tc>
          <w:tcPr>
            <w:tcW w:w="588" w:type="dxa"/>
            <w:tcBorders>
              <w:top w:val="nil"/>
              <w:left w:val="nil"/>
              <w:bottom w:val="single" w:sz="4" w:space="0" w:color="auto"/>
              <w:right w:val="nil"/>
            </w:tcBorders>
          </w:tcPr>
          <w:p w:rsidR="00110B5B" w:rsidRPr="00256665" w:rsidRDefault="00110B5B" w:rsidP="00110B5B">
            <w:pPr>
              <w:pStyle w:val="TableText"/>
              <w:jc w:val="center"/>
              <w:rPr>
                <w:lang w:val="en-US"/>
              </w:rPr>
            </w:pPr>
            <w:r w:rsidRPr="00256665">
              <w:rPr>
                <w:lang w:val="en-US"/>
              </w:rPr>
              <w:t>1002</w:t>
            </w:r>
          </w:p>
        </w:tc>
        <w:tc>
          <w:tcPr>
            <w:tcW w:w="3486" w:type="dxa"/>
            <w:tcBorders>
              <w:top w:val="nil"/>
              <w:left w:val="nil"/>
              <w:bottom w:val="single" w:sz="4" w:space="0" w:color="auto"/>
              <w:right w:val="nil"/>
            </w:tcBorders>
          </w:tcPr>
          <w:p w:rsidR="00110B5B" w:rsidRPr="00256665" w:rsidRDefault="00110B5B" w:rsidP="00110B5B">
            <w:pPr>
              <w:pStyle w:val="TableText"/>
              <w:rPr>
                <w:lang w:val="en-GB"/>
              </w:rPr>
            </w:pPr>
            <w:r w:rsidRPr="00256665">
              <w:rPr>
                <w:lang w:val="en-GB"/>
              </w:rPr>
              <w:t>Preparation of appeal books, if the work is done entirely within the solicitor’s office</w:t>
            </w:r>
          </w:p>
        </w:tc>
        <w:tc>
          <w:tcPr>
            <w:tcW w:w="3135" w:type="dxa"/>
            <w:tcBorders>
              <w:top w:val="nil"/>
              <w:left w:val="nil"/>
              <w:bottom w:val="single" w:sz="4" w:space="0" w:color="auto"/>
              <w:right w:val="nil"/>
            </w:tcBorders>
          </w:tcPr>
          <w:p w:rsidR="00110B5B" w:rsidRPr="00256665" w:rsidRDefault="00110B5B" w:rsidP="00110B5B">
            <w:pPr>
              <w:pStyle w:val="TableText"/>
              <w:rPr>
                <w:lang w:val="en-US"/>
              </w:rPr>
            </w:pPr>
            <w:r w:rsidRPr="00256665">
              <w:rPr>
                <w:lang w:val="en-GB"/>
              </w:rPr>
              <w:t>An amount that FWA considers appropriate, having regard to the charges for the material used</w:t>
            </w:r>
          </w:p>
        </w:tc>
      </w:tr>
    </w:tbl>
    <w:p w:rsidR="00110B5B" w:rsidRPr="00256665" w:rsidRDefault="00110B5B" w:rsidP="00BB57CF">
      <w:pPr>
        <w:pStyle w:val="Schedulepart"/>
        <w:spacing w:after="240"/>
      </w:pPr>
      <w:bookmarkStart w:id="195" w:name="_Toc231804179"/>
      <w:r w:rsidRPr="0070257C">
        <w:rPr>
          <w:rStyle w:val="CharSchPTNo"/>
        </w:rPr>
        <w:t>Part 11</w:t>
      </w:r>
      <w:r w:rsidRPr="00256665">
        <w:tab/>
      </w:r>
      <w:r w:rsidRPr="0070257C">
        <w:rPr>
          <w:rStyle w:val="CharSchPTText"/>
        </w:rPr>
        <w:t>Attendances</w:t>
      </w:r>
      <w:bookmarkEnd w:id="195"/>
    </w:p>
    <w:tbl>
      <w:tblPr>
        <w:tblW w:w="0" w:type="auto"/>
        <w:tblInd w:w="66" w:type="dxa"/>
        <w:tblLayout w:type="fixed"/>
        <w:tblLook w:val="0000" w:firstRow="0" w:lastRow="0" w:firstColumn="0" w:lastColumn="0" w:noHBand="0" w:noVBand="0"/>
      </w:tblPr>
      <w:tblGrid>
        <w:gridCol w:w="588"/>
        <w:gridCol w:w="3486"/>
        <w:gridCol w:w="3135"/>
      </w:tblGrid>
      <w:tr w:rsidR="00110B5B" w:rsidRPr="00256665">
        <w:trPr>
          <w:cantSplit/>
          <w:tblHeader/>
        </w:trPr>
        <w:tc>
          <w:tcPr>
            <w:tcW w:w="588" w:type="dxa"/>
            <w:tcBorders>
              <w:top w:val="nil"/>
              <w:left w:val="nil"/>
              <w:bottom w:val="single" w:sz="4" w:space="0" w:color="auto"/>
              <w:right w:val="nil"/>
            </w:tcBorders>
          </w:tcPr>
          <w:p w:rsidR="00110B5B" w:rsidRPr="00256665" w:rsidRDefault="00110B5B" w:rsidP="00110B5B">
            <w:pPr>
              <w:pStyle w:val="TableColHead"/>
            </w:pPr>
            <w:r w:rsidRPr="00256665">
              <w:t>Item</w:t>
            </w:r>
          </w:p>
        </w:tc>
        <w:tc>
          <w:tcPr>
            <w:tcW w:w="3486" w:type="dxa"/>
            <w:tcBorders>
              <w:top w:val="nil"/>
              <w:left w:val="nil"/>
              <w:bottom w:val="single" w:sz="4" w:space="0" w:color="auto"/>
              <w:right w:val="nil"/>
            </w:tcBorders>
          </w:tcPr>
          <w:p w:rsidR="00110B5B" w:rsidRPr="00256665" w:rsidRDefault="00110B5B" w:rsidP="00110B5B">
            <w:pPr>
              <w:pStyle w:val="TableColHead"/>
            </w:pPr>
            <w:r w:rsidRPr="00256665">
              <w:t>Matter for which charge may be made</w:t>
            </w:r>
          </w:p>
        </w:tc>
        <w:tc>
          <w:tcPr>
            <w:tcW w:w="3135" w:type="dxa"/>
            <w:tcBorders>
              <w:top w:val="nil"/>
              <w:left w:val="nil"/>
              <w:bottom w:val="single" w:sz="4" w:space="0" w:color="auto"/>
              <w:right w:val="nil"/>
            </w:tcBorders>
          </w:tcPr>
          <w:p w:rsidR="00110B5B" w:rsidRPr="00256665" w:rsidRDefault="00110B5B" w:rsidP="00110B5B">
            <w:pPr>
              <w:pStyle w:val="TableColHead"/>
            </w:pPr>
            <w:r w:rsidRPr="00256665">
              <w:t>Charge</w:t>
            </w:r>
          </w:p>
        </w:tc>
      </w:tr>
      <w:tr w:rsidR="00110B5B" w:rsidRPr="00256665">
        <w:tblPrEx>
          <w:tblCellMar>
            <w:left w:w="56" w:type="dxa"/>
            <w:right w:w="56" w:type="dxa"/>
          </w:tblCellMar>
        </w:tblPrEx>
        <w:trPr>
          <w:cantSplit/>
        </w:trPr>
        <w:tc>
          <w:tcPr>
            <w:tcW w:w="588" w:type="dxa"/>
            <w:tcBorders>
              <w:top w:val="single" w:sz="4" w:space="0" w:color="auto"/>
              <w:left w:val="nil"/>
              <w:bottom w:val="nil"/>
              <w:right w:val="nil"/>
            </w:tcBorders>
          </w:tcPr>
          <w:p w:rsidR="00110B5B" w:rsidRPr="00256665" w:rsidRDefault="00110B5B" w:rsidP="00110B5B">
            <w:pPr>
              <w:pStyle w:val="TableText"/>
              <w:jc w:val="center"/>
              <w:rPr>
                <w:lang w:val="en-US"/>
              </w:rPr>
            </w:pPr>
            <w:r w:rsidRPr="00256665">
              <w:rPr>
                <w:lang w:val="en-US"/>
              </w:rPr>
              <w:t>1101</w:t>
            </w:r>
          </w:p>
        </w:tc>
        <w:tc>
          <w:tcPr>
            <w:tcW w:w="3486" w:type="dxa"/>
            <w:tcBorders>
              <w:top w:val="single" w:sz="4" w:space="0" w:color="auto"/>
              <w:left w:val="nil"/>
              <w:bottom w:val="nil"/>
              <w:right w:val="nil"/>
            </w:tcBorders>
          </w:tcPr>
          <w:p w:rsidR="00110B5B" w:rsidRPr="00256665" w:rsidRDefault="00110B5B" w:rsidP="00110B5B">
            <w:pPr>
              <w:pStyle w:val="TableText"/>
              <w:rPr>
                <w:lang w:val="en-US"/>
              </w:rPr>
            </w:pPr>
            <w:r w:rsidRPr="00256665">
              <w:rPr>
                <w:lang w:val="en-US"/>
              </w:rPr>
              <w:t>An attendance that is capable of being made by a clerk, such as at FWA registry</w:t>
            </w:r>
          </w:p>
        </w:tc>
        <w:tc>
          <w:tcPr>
            <w:tcW w:w="3135" w:type="dxa"/>
            <w:tcBorders>
              <w:top w:val="single" w:sz="4" w:space="0" w:color="auto"/>
              <w:left w:val="nil"/>
              <w:bottom w:val="nil"/>
              <w:right w:val="nil"/>
            </w:tcBorders>
          </w:tcPr>
          <w:p w:rsidR="00110B5B" w:rsidRPr="00256665" w:rsidRDefault="00110B5B" w:rsidP="00110B5B">
            <w:pPr>
              <w:pStyle w:val="TableText"/>
              <w:rPr>
                <w:lang w:val="en-US"/>
              </w:rPr>
            </w:pPr>
            <w:r w:rsidRPr="00256665">
              <w:rPr>
                <w:lang w:val="en-US"/>
              </w:rPr>
              <w:t>$34</w:t>
            </w:r>
          </w:p>
        </w:tc>
      </w:tr>
      <w:tr w:rsidR="00110B5B" w:rsidRPr="00256665">
        <w:tblPrEx>
          <w:tblCellMar>
            <w:left w:w="56" w:type="dxa"/>
            <w:right w:w="56" w:type="dxa"/>
          </w:tblCellMar>
        </w:tblPrEx>
        <w:trPr>
          <w:cantSplit/>
        </w:trPr>
        <w:tc>
          <w:tcPr>
            <w:tcW w:w="588" w:type="dxa"/>
            <w:tcBorders>
              <w:top w:val="nil"/>
              <w:left w:val="nil"/>
              <w:bottom w:val="nil"/>
              <w:right w:val="nil"/>
            </w:tcBorders>
          </w:tcPr>
          <w:p w:rsidR="00110B5B" w:rsidRPr="00256665" w:rsidRDefault="00110B5B" w:rsidP="00110B5B">
            <w:pPr>
              <w:pStyle w:val="TableText"/>
              <w:jc w:val="center"/>
              <w:rPr>
                <w:lang w:val="en-US"/>
              </w:rPr>
            </w:pPr>
            <w:r w:rsidRPr="00256665">
              <w:rPr>
                <w:lang w:val="en-US"/>
              </w:rPr>
              <w:t>1102</w:t>
            </w:r>
          </w:p>
        </w:tc>
        <w:tc>
          <w:tcPr>
            <w:tcW w:w="3486" w:type="dxa"/>
            <w:tcBorders>
              <w:top w:val="nil"/>
              <w:left w:val="nil"/>
              <w:bottom w:val="nil"/>
              <w:right w:val="nil"/>
            </w:tcBorders>
          </w:tcPr>
          <w:p w:rsidR="00110B5B" w:rsidRPr="00256665" w:rsidRDefault="00110B5B" w:rsidP="00110B5B">
            <w:pPr>
              <w:pStyle w:val="TableText"/>
              <w:rPr>
                <w:lang w:val="en-US"/>
              </w:rPr>
            </w:pPr>
            <w:r w:rsidRPr="00256665">
              <w:rPr>
                <w:lang w:val="en-US"/>
              </w:rPr>
              <w:t>An attendance that requires the attendance of a solicitor or managing clerk (or other equally suitably qualified person) and involves the exercise of skill or legal knowledge (including an attendance to inspect or negotiate):</w:t>
            </w:r>
          </w:p>
        </w:tc>
        <w:tc>
          <w:tcPr>
            <w:tcW w:w="3135" w:type="dxa"/>
            <w:tcBorders>
              <w:top w:val="nil"/>
              <w:left w:val="nil"/>
              <w:bottom w:val="nil"/>
              <w:right w:val="nil"/>
            </w:tcBorders>
          </w:tcPr>
          <w:p w:rsidR="00110B5B" w:rsidRPr="00256665" w:rsidRDefault="00110B5B" w:rsidP="00110B5B">
            <w:pPr>
              <w:pStyle w:val="TableText"/>
              <w:rPr>
                <w:lang w:val="en-US"/>
              </w:rPr>
            </w:pPr>
          </w:p>
        </w:tc>
      </w:tr>
      <w:tr w:rsidR="00110B5B" w:rsidRPr="00256665">
        <w:tblPrEx>
          <w:tblCellMar>
            <w:left w:w="56" w:type="dxa"/>
            <w:right w:w="56" w:type="dxa"/>
          </w:tblCellMar>
        </w:tblPrEx>
        <w:trPr>
          <w:cantSplit/>
        </w:trPr>
        <w:tc>
          <w:tcPr>
            <w:tcW w:w="588" w:type="dxa"/>
            <w:tcBorders>
              <w:top w:val="nil"/>
              <w:left w:val="nil"/>
              <w:bottom w:val="nil"/>
              <w:right w:val="nil"/>
            </w:tcBorders>
          </w:tcPr>
          <w:p w:rsidR="00110B5B" w:rsidRPr="00256665" w:rsidRDefault="00110B5B" w:rsidP="00110B5B">
            <w:pPr>
              <w:pStyle w:val="TableText"/>
              <w:keepNext/>
              <w:jc w:val="center"/>
              <w:rPr>
                <w:lang w:val="en-US"/>
              </w:rPr>
            </w:pPr>
          </w:p>
        </w:tc>
        <w:tc>
          <w:tcPr>
            <w:tcW w:w="3486" w:type="dxa"/>
            <w:tcBorders>
              <w:top w:val="nil"/>
              <w:left w:val="nil"/>
              <w:bottom w:val="nil"/>
              <w:right w:val="nil"/>
            </w:tcBorders>
          </w:tcPr>
          <w:p w:rsidR="00110B5B" w:rsidRPr="00256665" w:rsidRDefault="00110B5B" w:rsidP="00110B5B">
            <w:pPr>
              <w:pStyle w:val="TableP1a"/>
              <w:keepNext/>
              <w:spacing w:before="60"/>
              <w:rPr>
                <w:lang w:val="en-US"/>
              </w:rPr>
            </w:pPr>
            <w:r w:rsidRPr="00256665">
              <w:rPr>
                <w:lang w:val="en-US"/>
              </w:rPr>
              <w:tab/>
              <w:t>(a)</w:t>
            </w:r>
            <w:r w:rsidRPr="00256665">
              <w:rPr>
                <w:lang w:val="en-US"/>
              </w:rPr>
              <w:tab/>
              <w:t>by a solicitor</w:t>
            </w:r>
          </w:p>
        </w:tc>
        <w:tc>
          <w:tcPr>
            <w:tcW w:w="3135" w:type="dxa"/>
            <w:tcBorders>
              <w:top w:val="nil"/>
              <w:left w:val="nil"/>
              <w:bottom w:val="nil"/>
              <w:right w:val="nil"/>
            </w:tcBorders>
          </w:tcPr>
          <w:p w:rsidR="00110B5B" w:rsidRPr="00256665" w:rsidRDefault="00110B5B" w:rsidP="00110B5B">
            <w:pPr>
              <w:pStyle w:val="TableText"/>
              <w:rPr>
                <w:lang w:val="en-US"/>
              </w:rPr>
            </w:pPr>
            <w:r w:rsidRPr="00256665">
              <w:t>$60 per quarter hour</w:t>
            </w:r>
          </w:p>
        </w:tc>
      </w:tr>
      <w:tr w:rsidR="00110B5B" w:rsidRPr="00256665">
        <w:tblPrEx>
          <w:tblCellMar>
            <w:left w:w="56" w:type="dxa"/>
            <w:right w:w="56" w:type="dxa"/>
          </w:tblCellMar>
        </w:tblPrEx>
        <w:trPr>
          <w:cantSplit/>
        </w:trPr>
        <w:tc>
          <w:tcPr>
            <w:tcW w:w="588" w:type="dxa"/>
            <w:tcBorders>
              <w:top w:val="nil"/>
              <w:left w:val="nil"/>
              <w:bottom w:val="nil"/>
              <w:right w:val="nil"/>
            </w:tcBorders>
          </w:tcPr>
          <w:p w:rsidR="00110B5B" w:rsidRPr="00256665" w:rsidRDefault="00110B5B" w:rsidP="00110B5B">
            <w:pPr>
              <w:pStyle w:val="TableText"/>
              <w:jc w:val="center"/>
              <w:rPr>
                <w:lang w:val="en-US"/>
              </w:rPr>
            </w:pPr>
          </w:p>
        </w:tc>
        <w:tc>
          <w:tcPr>
            <w:tcW w:w="3486" w:type="dxa"/>
            <w:tcBorders>
              <w:top w:val="nil"/>
              <w:left w:val="nil"/>
              <w:bottom w:val="nil"/>
              <w:right w:val="nil"/>
            </w:tcBorders>
          </w:tcPr>
          <w:p w:rsidR="00110B5B" w:rsidRPr="00256665" w:rsidRDefault="00110B5B" w:rsidP="00110B5B">
            <w:pPr>
              <w:pStyle w:val="TableP1a"/>
              <w:spacing w:before="60"/>
              <w:rPr>
                <w:lang w:val="en-US"/>
              </w:rPr>
            </w:pPr>
            <w:r w:rsidRPr="00256665">
              <w:rPr>
                <w:lang w:val="en-US"/>
              </w:rPr>
              <w:tab/>
              <w:t>(b)</w:t>
            </w:r>
            <w:r w:rsidRPr="00256665">
              <w:rPr>
                <w:lang w:val="en-US"/>
              </w:rPr>
              <w:tab/>
              <w:t>by a managing clerk or other equally suitably qualified person</w:t>
            </w:r>
          </w:p>
        </w:tc>
        <w:tc>
          <w:tcPr>
            <w:tcW w:w="3135" w:type="dxa"/>
            <w:tcBorders>
              <w:top w:val="nil"/>
              <w:left w:val="nil"/>
              <w:bottom w:val="nil"/>
              <w:right w:val="nil"/>
            </w:tcBorders>
          </w:tcPr>
          <w:p w:rsidR="00110B5B" w:rsidRPr="00256665" w:rsidRDefault="00110B5B" w:rsidP="00110B5B">
            <w:pPr>
              <w:pStyle w:val="TableText"/>
              <w:rPr>
                <w:lang w:val="en-US"/>
              </w:rPr>
            </w:pPr>
            <w:r w:rsidRPr="00256665">
              <w:rPr>
                <w:lang w:val="en-US"/>
              </w:rPr>
              <w:t>$13 per quarter hour</w:t>
            </w:r>
          </w:p>
        </w:tc>
      </w:tr>
      <w:tr w:rsidR="00110B5B" w:rsidRPr="00256665">
        <w:tblPrEx>
          <w:tblCellMar>
            <w:left w:w="56" w:type="dxa"/>
            <w:right w:w="56" w:type="dxa"/>
          </w:tblCellMar>
        </w:tblPrEx>
        <w:trPr>
          <w:cantSplit/>
        </w:trPr>
        <w:tc>
          <w:tcPr>
            <w:tcW w:w="588" w:type="dxa"/>
            <w:tcBorders>
              <w:top w:val="nil"/>
              <w:left w:val="nil"/>
              <w:bottom w:val="nil"/>
              <w:right w:val="nil"/>
            </w:tcBorders>
          </w:tcPr>
          <w:p w:rsidR="00110B5B" w:rsidRPr="00256665" w:rsidRDefault="00110B5B" w:rsidP="00110B5B">
            <w:pPr>
              <w:pStyle w:val="TableText"/>
              <w:jc w:val="center"/>
              <w:rPr>
                <w:lang w:val="en-US"/>
              </w:rPr>
            </w:pPr>
            <w:r w:rsidRPr="00256665">
              <w:rPr>
                <w:lang w:val="en-US"/>
              </w:rPr>
              <w:lastRenderedPageBreak/>
              <w:t>1103</w:t>
            </w:r>
          </w:p>
        </w:tc>
        <w:tc>
          <w:tcPr>
            <w:tcW w:w="3486" w:type="dxa"/>
            <w:tcBorders>
              <w:top w:val="nil"/>
              <w:left w:val="nil"/>
              <w:bottom w:val="nil"/>
              <w:right w:val="nil"/>
            </w:tcBorders>
          </w:tcPr>
          <w:p w:rsidR="00110B5B" w:rsidRPr="00256665" w:rsidRDefault="00110B5B" w:rsidP="00110B5B">
            <w:pPr>
              <w:pStyle w:val="TableText"/>
              <w:rPr>
                <w:lang w:val="en-US"/>
              </w:rPr>
            </w:pPr>
            <w:r w:rsidRPr="00256665">
              <w:rPr>
                <w:lang w:val="en-US"/>
              </w:rPr>
              <w:t>An attendance for which no other provision is made in this Schedule</w:t>
            </w:r>
          </w:p>
        </w:tc>
        <w:tc>
          <w:tcPr>
            <w:tcW w:w="3135" w:type="dxa"/>
            <w:tcBorders>
              <w:top w:val="nil"/>
              <w:left w:val="nil"/>
              <w:bottom w:val="nil"/>
              <w:right w:val="nil"/>
            </w:tcBorders>
          </w:tcPr>
          <w:p w:rsidR="00110B5B" w:rsidRPr="00256665" w:rsidRDefault="00110B5B" w:rsidP="00110B5B">
            <w:pPr>
              <w:pStyle w:val="TableText"/>
              <w:rPr>
                <w:lang w:val="en-US"/>
              </w:rPr>
            </w:pPr>
            <w:r w:rsidRPr="00256665">
              <w:t>$56</w:t>
            </w:r>
          </w:p>
        </w:tc>
      </w:tr>
      <w:tr w:rsidR="00110B5B" w:rsidRPr="00256665">
        <w:tblPrEx>
          <w:tblCellMar>
            <w:left w:w="56" w:type="dxa"/>
            <w:right w:w="56" w:type="dxa"/>
          </w:tblCellMar>
        </w:tblPrEx>
        <w:trPr>
          <w:cantSplit/>
        </w:trPr>
        <w:tc>
          <w:tcPr>
            <w:tcW w:w="588" w:type="dxa"/>
            <w:tcBorders>
              <w:top w:val="nil"/>
              <w:left w:val="nil"/>
              <w:bottom w:val="nil"/>
              <w:right w:val="nil"/>
            </w:tcBorders>
          </w:tcPr>
          <w:p w:rsidR="00110B5B" w:rsidRPr="00256665" w:rsidRDefault="00110B5B" w:rsidP="00110B5B">
            <w:pPr>
              <w:pStyle w:val="TableText"/>
              <w:jc w:val="center"/>
              <w:rPr>
                <w:lang w:val="en-US"/>
              </w:rPr>
            </w:pPr>
            <w:r w:rsidRPr="00256665">
              <w:rPr>
                <w:lang w:val="en-US"/>
              </w:rPr>
              <w:t>1104</w:t>
            </w:r>
          </w:p>
        </w:tc>
        <w:tc>
          <w:tcPr>
            <w:tcW w:w="3486" w:type="dxa"/>
            <w:tcBorders>
              <w:top w:val="nil"/>
              <w:left w:val="nil"/>
              <w:bottom w:val="nil"/>
              <w:right w:val="nil"/>
            </w:tcBorders>
          </w:tcPr>
          <w:p w:rsidR="00110B5B" w:rsidRPr="00256665" w:rsidRDefault="00110B5B" w:rsidP="00110B5B">
            <w:pPr>
              <w:pStyle w:val="TableText"/>
              <w:rPr>
                <w:lang w:val="en-US"/>
              </w:rPr>
            </w:pPr>
            <w:r w:rsidRPr="00256665">
              <w:rPr>
                <w:lang w:val="en-US"/>
              </w:rPr>
              <w:t>An attendance by telephone that does not involve the exercise of skill or legal knowledge</w:t>
            </w:r>
          </w:p>
        </w:tc>
        <w:tc>
          <w:tcPr>
            <w:tcW w:w="3135" w:type="dxa"/>
            <w:tcBorders>
              <w:top w:val="nil"/>
              <w:left w:val="nil"/>
              <w:bottom w:val="nil"/>
              <w:right w:val="nil"/>
            </w:tcBorders>
          </w:tcPr>
          <w:p w:rsidR="00110B5B" w:rsidRPr="00256665" w:rsidRDefault="00110B5B" w:rsidP="00110B5B">
            <w:pPr>
              <w:pStyle w:val="TableText"/>
              <w:rPr>
                <w:lang w:val="en-US"/>
              </w:rPr>
            </w:pPr>
            <w:r w:rsidRPr="00256665">
              <w:rPr>
                <w:lang w:val="en-US"/>
              </w:rPr>
              <w:t>$11</w:t>
            </w:r>
          </w:p>
        </w:tc>
      </w:tr>
      <w:tr w:rsidR="00110B5B" w:rsidRPr="00256665">
        <w:tblPrEx>
          <w:tblCellMar>
            <w:left w:w="56" w:type="dxa"/>
            <w:right w:w="56" w:type="dxa"/>
          </w:tblCellMar>
        </w:tblPrEx>
        <w:trPr>
          <w:cantSplit/>
        </w:trPr>
        <w:tc>
          <w:tcPr>
            <w:tcW w:w="588" w:type="dxa"/>
            <w:tcBorders>
              <w:top w:val="nil"/>
              <w:left w:val="nil"/>
              <w:bottom w:val="nil"/>
              <w:right w:val="nil"/>
            </w:tcBorders>
          </w:tcPr>
          <w:p w:rsidR="00110B5B" w:rsidRPr="00256665" w:rsidRDefault="00110B5B" w:rsidP="00110B5B">
            <w:pPr>
              <w:pStyle w:val="TableText"/>
              <w:jc w:val="center"/>
              <w:rPr>
                <w:lang w:val="en-US"/>
              </w:rPr>
            </w:pPr>
            <w:r w:rsidRPr="00256665">
              <w:rPr>
                <w:lang w:val="en-US"/>
              </w:rPr>
              <w:t>1105</w:t>
            </w:r>
          </w:p>
        </w:tc>
        <w:tc>
          <w:tcPr>
            <w:tcW w:w="3486" w:type="dxa"/>
            <w:tcBorders>
              <w:top w:val="nil"/>
              <w:left w:val="nil"/>
              <w:bottom w:val="nil"/>
              <w:right w:val="nil"/>
            </w:tcBorders>
          </w:tcPr>
          <w:p w:rsidR="00110B5B" w:rsidRPr="00256665" w:rsidRDefault="00110B5B" w:rsidP="00110B5B">
            <w:pPr>
              <w:pStyle w:val="TableText"/>
              <w:rPr>
                <w:lang w:val="en-US"/>
              </w:rPr>
            </w:pPr>
            <w:r w:rsidRPr="00256665">
              <w:rPr>
                <w:lang w:val="en-US"/>
              </w:rPr>
              <w:t>An attendance on counsel in person with brief or papers (if not otherwise provided for in this Schedule)</w:t>
            </w:r>
          </w:p>
        </w:tc>
        <w:tc>
          <w:tcPr>
            <w:tcW w:w="3135" w:type="dxa"/>
            <w:tcBorders>
              <w:top w:val="nil"/>
              <w:left w:val="nil"/>
              <w:bottom w:val="nil"/>
              <w:right w:val="nil"/>
            </w:tcBorders>
          </w:tcPr>
          <w:p w:rsidR="00110B5B" w:rsidRPr="00256665" w:rsidRDefault="00110B5B" w:rsidP="00110B5B">
            <w:pPr>
              <w:pStyle w:val="TableText"/>
              <w:rPr>
                <w:lang w:val="en-US"/>
              </w:rPr>
            </w:pPr>
            <w:r w:rsidRPr="00256665">
              <w:rPr>
                <w:lang w:val="en-US"/>
              </w:rPr>
              <w:t>$35</w:t>
            </w:r>
          </w:p>
        </w:tc>
      </w:tr>
      <w:tr w:rsidR="00110B5B" w:rsidRPr="00256665">
        <w:tblPrEx>
          <w:tblCellMar>
            <w:left w:w="56" w:type="dxa"/>
            <w:right w:w="56" w:type="dxa"/>
          </w:tblCellMar>
        </w:tblPrEx>
        <w:trPr>
          <w:cantSplit/>
        </w:trPr>
        <w:tc>
          <w:tcPr>
            <w:tcW w:w="588" w:type="dxa"/>
            <w:tcBorders>
              <w:top w:val="nil"/>
              <w:left w:val="nil"/>
              <w:bottom w:val="nil"/>
              <w:right w:val="nil"/>
            </w:tcBorders>
          </w:tcPr>
          <w:p w:rsidR="00110B5B" w:rsidRPr="00256665" w:rsidRDefault="00110B5B" w:rsidP="00110B5B">
            <w:pPr>
              <w:pStyle w:val="TableText"/>
              <w:jc w:val="center"/>
              <w:rPr>
                <w:lang w:val="en-US"/>
              </w:rPr>
            </w:pPr>
            <w:r w:rsidRPr="00256665">
              <w:rPr>
                <w:lang w:val="en-US"/>
              </w:rPr>
              <w:t>1106</w:t>
            </w:r>
          </w:p>
        </w:tc>
        <w:tc>
          <w:tcPr>
            <w:tcW w:w="3486" w:type="dxa"/>
            <w:tcBorders>
              <w:top w:val="nil"/>
              <w:left w:val="nil"/>
              <w:bottom w:val="nil"/>
              <w:right w:val="nil"/>
            </w:tcBorders>
          </w:tcPr>
          <w:p w:rsidR="00110B5B" w:rsidRPr="00256665" w:rsidRDefault="00110B5B" w:rsidP="00110B5B">
            <w:pPr>
              <w:pStyle w:val="TableText"/>
              <w:rPr>
                <w:lang w:val="en-US"/>
              </w:rPr>
            </w:pPr>
            <w:r w:rsidRPr="00256665">
              <w:rPr>
                <w:lang w:val="en-US"/>
              </w:rPr>
              <w:t>An attendance on counsel in person to set a time, date and place for a conference or consultation</w:t>
            </w:r>
          </w:p>
        </w:tc>
        <w:tc>
          <w:tcPr>
            <w:tcW w:w="3135" w:type="dxa"/>
            <w:tcBorders>
              <w:top w:val="nil"/>
              <w:left w:val="nil"/>
              <w:bottom w:val="nil"/>
              <w:right w:val="nil"/>
            </w:tcBorders>
          </w:tcPr>
          <w:p w:rsidR="00110B5B" w:rsidRPr="00256665" w:rsidRDefault="00110B5B" w:rsidP="00110B5B">
            <w:pPr>
              <w:pStyle w:val="TableText"/>
              <w:rPr>
                <w:b/>
                <w:bCs/>
              </w:rPr>
            </w:pPr>
            <w:r w:rsidRPr="00256665">
              <w:rPr>
                <w:rStyle w:val="Strong"/>
                <w:b w:val="0"/>
                <w:bCs w:val="0"/>
                <w:lang w:val="en-US"/>
              </w:rPr>
              <w:t>$35</w:t>
            </w:r>
          </w:p>
        </w:tc>
      </w:tr>
      <w:tr w:rsidR="00110B5B" w:rsidRPr="00256665">
        <w:tblPrEx>
          <w:tblCellMar>
            <w:left w:w="56" w:type="dxa"/>
            <w:right w:w="56" w:type="dxa"/>
          </w:tblCellMar>
        </w:tblPrEx>
        <w:trPr>
          <w:cantSplit/>
        </w:trPr>
        <w:tc>
          <w:tcPr>
            <w:tcW w:w="588" w:type="dxa"/>
            <w:tcBorders>
              <w:top w:val="nil"/>
              <w:left w:val="nil"/>
              <w:bottom w:val="nil"/>
              <w:right w:val="nil"/>
            </w:tcBorders>
          </w:tcPr>
          <w:p w:rsidR="00110B5B" w:rsidRPr="00256665" w:rsidRDefault="00110B5B" w:rsidP="00110B5B">
            <w:pPr>
              <w:pStyle w:val="TableText"/>
              <w:jc w:val="center"/>
              <w:rPr>
                <w:lang w:val="en-US"/>
              </w:rPr>
            </w:pPr>
            <w:r w:rsidRPr="00256665">
              <w:rPr>
                <w:lang w:val="en-US"/>
              </w:rPr>
              <w:t>1107</w:t>
            </w:r>
          </w:p>
        </w:tc>
        <w:tc>
          <w:tcPr>
            <w:tcW w:w="3486" w:type="dxa"/>
            <w:tcBorders>
              <w:top w:val="nil"/>
              <w:left w:val="nil"/>
              <w:bottom w:val="nil"/>
              <w:right w:val="nil"/>
            </w:tcBorders>
          </w:tcPr>
          <w:p w:rsidR="00110B5B" w:rsidRPr="00256665" w:rsidRDefault="00110B5B" w:rsidP="00110B5B">
            <w:pPr>
              <w:pStyle w:val="TableText"/>
              <w:rPr>
                <w:lang w:val="en-US"/>
              </w:rPr>
            </w:pPr>
            <w:r w:rsidRPr="00256665">
              <w:rPr>
                <w:lang w:val="en-US"/>
              </w:rPr>
              <w:t>An attendance on counsel by telephone to set a time, date and place for a conference or consultation</w:t>
            </w:r>
          </w:p>
        </w:tc>
        <w:tc>
          <w:tcPr>
            <w:tcW w:w="3135" w:type="dxa"/>
            <w:tcBorders>
              <w:top w:val="nil"/>
              <w:left w:val="nil"/>
              <w:bottom w:val="nil"/>
              <w:right w:val="nil"/>
            </w:tcBorders>
          </w:tcPr>
          <w:p w:rsidR="00110B5B" w:rsidRPr="00256665" w:rsidRDefault="00110B5B" w:rsidP="00110B5B">
            <w:pPr>
              <w:pStyle w:val="TableText"/>
              <w:rPr>
                <w:lang w:val="en-US"/>
              </w:rPr>
            </w:pPr>
            <w:r w:rsidRPr="00256665">
              <w:rPr>
                <w:lang w:val="en-US"/>
              </w:rPr>
              <w:t>$11</w:t>
            </w:r>
          </w:p>
        </w:tc>
      </w:tr>
      <w:tr w:rsidR="00110B5B" w:rsidRPr="00256665">
        <w:tblPrEx>
          <w:tblCellMar>
            <w:left w:w="56" w:type="dxa"/>
            <w:right w:w="56" w:type="dxa"/>
          </w:tblCellMar>
        </w:tblPrEx>
        <w:trPr>
          <w:cantSplit/>
        </w:trPr>
        <w:tc>
          <w:tcPr>
            <w:tcW w:w="588" w:type="dxa"/>
            <w:tcBorders>
              <w:top w:val="nil"/>
              <w:left w:val="nil"/>
              <w:bottom w:val="nil"/>
              <w:right w:val="nil"/>
            </w:tcBorders>
          </w:tcPr>
          <w:p w:rsidR="00110B5B" w:rsidRPr="00256665" w:rsidRDefault="00110B5B" w:rsidP="00110B5B">
            <w:pPr>
              <w:pStyle w:val="TableText"/>
              <w:jc w:val="center"/>
              <w:rPr>
                <w:lang w:val="en-US"/>
              </w:rPr>
            </w:pPr>
            <w:r w:rsidRPr="00256665">
              <w:rPr>
                <w:lang w:val="en-US"/>
              </w:rPr>
              <w:t>1108</w:t>
            </w:r>
          </w:p>
        </w:tc>
        <w:tc>
          <w:tcPr>
            <w:tcW w:w="3486" w:type="dxa"/>
            <w:tcBorders>
              <w:top w:val="nil"/>
              <w:left w:val="nil"/>
              <w:bottom w:val="nil"/>
              <w:right w:val="nil"/>
            </w:tcBorders>
          </w:tcPr>
          <w:p w:rsidR="00110B5B" w:rsidRPr="00256665" w:rsidRDefault="00110B5B" w:rsidP="00110B5B">
            <w:pPr>
              <w:pStyle w:val="TableText"/>
              <w:rPr>
                <w:lang w:val="en-US"/>
              </w:rPr>
            </w:pPr>
            <w:r w:rsidRPr="00256665">
              <w:rPr>
                <w:lang w:val="en-US"/>
              </w:rPr>
              <w:t xml:space="preserve">A necessary conference or consultation with counsel </w:t>
            </w:r>
          </w:p>
        </w:tc>
        <w:tc>
          <w:tcPr>
            <w:tcW w:w="3135" w:type="dxa"/>
            <w:tcBorders>
              <w:top w:val="nil"/>
              <w:left w:val="nil"/>
              <w:bottom w:val="nil"/>
              <w:right w:val="nil"/>
            </w:tcBorders>
          </w:tcPr>
          <w:p w:rsidR="00110B5B" w:rsidRPr="00256665" w:rsidRDefault="00110B5B" w:rsidP="00110B5B">
            <w:pPr>
              <w:pStyle w:val="TableText"/>
              <w:rPr>
                <w:lang w:val="en-US"/>
              </w:rPr>
            </w:pPr>
            <w:r w:rsidRPr="00256665">
              <w:rPr>
                <w:lang w:val="en-US"/>
              </w:rPr>
              <w:t>Either:</w:t>
            </w:r>
          </w:p>
          <w:p w:rsidR="00110B5B" w:rsidRPr="00256665" w:rsidRDefault="00110B5B" w:rsidP="00110B5B">
            <w:pPr>
              <w:pStyle w:val="TableP1a"/>
              <w:rPr>
                <w:lang w:val="en-US"/>
              </w:rPr>
            </w:pPr>
            <w:r w:rsidRPr="00256665">
              <w:rPr>
                <w:lang w:val="en-US"/>
              </w:rPr>
              <w:tab/>
              <w:t>(a)</w:t>
            </w:r>
            <w:r w:rsidRPr="00256665">
              <w:rPr>
                <w:lang w:val="en-US"/>
              </w:rPr>
              <w:tab/>
              <w:t>for a conference of up to half an hour — $93; or</w:t>
            </w:r>
          </w:p>
          <w:p w:rsidR="00110B5B" w:rsidRPr="00256665" w:rsidRDefault="00110B5B" w:rsidP="00110B5B">
            <w:pPr>
              <w:pStyle w:val="TableP1a"/>
              <w:rPr>
                <w:lang w:val="en-US"/>
              </w:rPr>
            </w:pPr>
            <w:r w:rsidRPr="00256665">
              <w:rPr>
                <w:lang w:val="en-US"/>
              </w:rPr>
              <w:tab/>
              <w:t>(b)</w:t>
            </w:r>
            <w:r w:rsidRPr="00256665">
              <w:rPr>
                <w:lang w:val="en-US"/>
              </w:rPr>
              <w:tab/>
              <w:t>for a conference of more than half an hour — $135 for each hour or part of an hour</w:t>
            </w:r>
          </w:p>
        </w:tc>
      </w:tr>
      <w:tr w:rsidR="00110B5B" w:rsidRPr="00256665">
        <w:tblPrEx>
          <w:tblCellMar>
            <w:left w:w="56" w:type="dxa"/>
            <w:right w:w="56" w:type="dxa"/>
          </w:tblCellMar>
        </w:tblPrEx>
        <w:trPr>
          <w:cantSplit/>
        </w:trPr>
        <w:tc>
          <w:tcPr>
            <w:tcW w:w="588" w:type="dxa"/>
            <w:tcBorders>
              <w:top w:val="nil"/>
              <w:left w:val="nil"/>
              <w:bottom w:val="nil"/>
              <w:right w:val="nil"/>
            </w:tcBorders>
          </w:tcPr>
          <w:p w:rsidR="00110B5B" w:rsidRPr="00256665" w:rsidRDefault="00110B5B" w:rsidP="00110B5B">
            <w:pPr>
              <w:pStyle w:val="TableText"/>
              <w:jc w:val="center"/>
              <w:rPr>
                <w:lang w:val="en-US"/>
              </w:rPr>
            </w:pPr>
            <w:r w:rsidRPr="00256665">
              <w:rPr>
                <w:lang w:val="en-US"/>
              </w:rPr>
              <w:t>1109</w:t>
            </w:r>
          </w:p>
        </w:tc>
        <w:tc>
          <w:tcPr>
            <w:tcW w:w="3486" w:type="dxa"/>
            <w:tcBorders>
              <w:top w:val="nil"/>
              <w:left w:val="nil"/>
              <w:bottom w:val="nil"/>
              <w:right w:val="nil"/>
            </w:tcBorders>
          </w:tcPr>
          <w:p w:rsidR="00110B5B" w:rsidRPr="00256665" w:rsidRDefault="00110B5B" w:rsidP="00110B5B">
            <w:pPr>
              <w:pStyle w:val="TableText"/>
              <w:rPr>
                <w:lang w:val="en-US"/>
              </w:rPr>
            </w:pPr>
            <w:r w:rsidRPr="00256665">
              <w:rPr>
                <w:lang w:val="en-US"/>
              </w:rPr>
              <w:t>An attendance at FWA, an FWA conference or chambers for hearing with counsel (where FWA considers such attendance is necessary):</w:t>
            </w:r>
          </w:p>
        </w:tc>
        <w:tc>
          <w:tcPr>
            <w:tcW w:w="3135" w:type="dxa"/>
            <w:tcBorders>
              <w:top w:val="nil"/>
              <w:left w:val="nil"/>
              <w:bottom w:val="nil"/>
              <w:right w:val="nil"/>
            </w:tcBorders>
          </w:tcPr>
          <w:p w:rsidR="00110B5B" w:rsidRPr="00256665" w:rsidRDefault="00110B5B" w:rsidP="00110B5B">
            <w:pPr>
              <w:pStyle w:val="TableText"/>
              <w:rPr>
                <w:lang w:val="en-US"/>
              </w:rPr>
            </w:pPr>
          </w:p>
        </w:tc>
      </w:tr>
      <w:tr w:rsidR="00110B5B" w:rsidRPr="00256665">
        <w:tblPrEx>
          <w:tblCellMar>
            <w:left w:w="56" w:type="dxa"/>
            <w:right w:w="56" w:type="dxa"/>
          </w:tblCellMar>
        </w:tblPrEx>
        <w:trPr>
          <w:cantSplit/>
        </w:trPr>
        <w:tc>
          <w:tcPr>
            <w:tcW w:w="588" w:type="dxa"/>
            <w:tcBorders>
              <w:top w:val="nil"/>
              <w:left w:val="nil"/>
              <w:bottom w:val="nil"/>
              <w:right w:val="nil"/>
            </w:tcBorders>
          </w:tcPr>
          <w:p w:rsidR="00110B5B" w:rsidRPr="00256665" w:rsidRDefault="00110B5B" w:rsidP="00110B5B">
            <w:pPr>
              <w:jc w:val="center"/>
              <w:rPr>
                <w:lang w:val="en-US"/>
              </w:rPr>
            </w:pPr>
          </w:p>
        </w:tc>
        <w:tc>
          <w:tcPr>
            <w:tcW w:w="3486" w:type="dxa"/>
            <w:tcBorders>
              <w:top w:val="nil"/>
              <w:left w:val="nil"/>
              <w:bottom w:val="nil"/>
              <w:right w:val="nil"/>
            </w:tcBorders>
          </w:tcPr>
          <w:p w:rsidR="00110B5B" w:rsidRPr="00256665" w:rsidRDefault="00110B5B" w:rsidP="00110B5B">
            <w:pPr>
              <w:pStyle w:val="TableP1a"/>
              <w:spacing w:before="60"/>
              <w:rPr>
                <w:lang w:val="en-US"/>
              </w:rPr>
            </w:pPr>
            <w:r w:rsidRPr="00256665">
              <w:rPr>
                <w:lang w:val="en-US"/>
              </w:rPr>
              <w:tab/>
              <w:t>(a)</w:t>
            </w:r>
            <w:r w:rsidRPr="00256665">
              <w:rPr>
                <w:lang w:val="en-US"/>
              </w:rPr>
              <w:tab/>
              <w:t>for attendance by a solicitor</w:t>
            </w:r>
          </w:p>
        </w:tc>
        <w:tc>
          <w:tcPr>
            <w:tcW w:w="3135" w:type="dxa"/>
            <w:tcBorders>
              <w:top w:val="nil"/>
              <w:left w:val="nil"/>
              <w:bottom w:val="nil"/>
              <w:right w:val="nil"/>
            </w:tcBorders>
          </w:tcPr>
          <w:p w:rsidR="00110B5B" w:rsidRPr="00256665" w:rsidRDefault="00110B5B" w:rsidP="00110B5B">
            <w:pPr>
              <w:pStyle w:val="TableText"/>
              <w:rPr>
                <w:lang w:val="en-US"/>
              </w:rPr>
            </w:pPr>
            <w:r w:rsidRPr="00256665">
              <w:rPr>
                <w:lang w:val="en-US"/>
              </w:rPr>
              <w:t>$221 for each hour or part of an hour of the attendance:</w:t>
            </w:r>
          </w:p>
          <w:p w:rsidR="00110B5B" w:rsidRPr="00256665" w:rsidRDefault="00110B5B" w:rsidP="00110B5B">
            <w:pPr>
              <w:pStyle w:val="TableP1a"/>
              <w:rPr>
                <w:lang w:val="en-US"/>
              </w:rPr>
            </w:pPr>
            <w:r w:rsidRPr="00256665">
              <w:rPr>
                <w:lang w:val="en-US"/>
              </w:rPr>
              <w:tab/>
              <w:t>(a)</w:t>
            </w:r>
            <w:r w:rsidRPr="00256665">
              <w:rPr>
                <w:lang w:val="en-US"/>
              </w:rPr>
              <w:tab/>
              <w:t>during the hearing; and</w:t>
            </w:r>
          </w:p>
          <w:p w:rsidR="00110B5B" w:rsidRPr="00256665" w:rsidRDefault="00110B5B" w:rsidP="00110B5B">
            <w:pPr>
              <w:pStyle w:val="TableP1a"/>
              <w:rPr>
                <w:lang w:val="en-US"/>
              </w:rPr>
            </w:pPr>
            <w:r w:rsidRPr="00256665">
              <w:rPr>
                <w:lang w:val="en-US"/>
              </w:rPr>
              <w:tab/>
              <w:t>(b)</w:t>
            </w:r>
            <w:r w:rsidRPr="00256665">
              <w:rPr>
                <w:lang w:val="en-US"/>
              </w:rPr>
              <w:tab/>
              <w:t>when likely to be heard, but not heard;</w:t>
            </w:r>
          </w:p>
          <w:p w:rsidR="00110B5B" w:rsidRPr="00256665" w:rsidRDefault="00110B5B" w:rsidP="003B19E4">
            <w:pPr>
              <w:pStyle w:val="TableText"/>
              <w:spacing w:before="0"/>
              <w:rPr>
                <w:lang w:val="en-US"/>
              </w:rPr>
            </w:pPr>
            <w:r w:rsidRPr="00256665">
              <w:rPr>
                <w:lang w:val="en-US"/>
              </w:rPr>
              <w:t>up to a maximum of $1 005 per day</w:t>
            </w:r>
          </w:p>
        </w:tc>
      </w:tr>
      <w:tr w:rsidR="00110B5B" w:rsidRPr="00256665">
        <w:tblPrEx>
          <w:tblCellMar>
            <w:left w:w="56" w:type="dxa"/>
            <w:right w:w="56" w:type="dxa"/>
          </w:tblCellMar>
        </w:tblPrEx>
        <w:trPr>
          <w:cantSplit/>
        </w:trPr>
        <w:tc>
          <w:tcPr>
            <w:tcW w:w="588" w:type="dxa"/>
            <w:tcBorders>
              <w:top w:val="nil"/>
              <w:left w:val="nil"/>
              <w:bottom w:val="nil"/>
              <w:right w:val="nil"/>
            </w:tcBorders>
          </w:tcPr>
          <w:p w:rsidR="00110B5B" w:rsidRPr="00256665" w:rsidRDefault="00110B5B" w:rsidP="00110B5B">
            <w:pPr>
              <w:jc w:val="center"/>
              <w:rPr>
                <w:lang w:val="en-US"/>
              </w:rPr>
            </w:pPr>
          </w:p>
        </w:tc>
        <w:tc>
          <w:tcPr>
            <w:tcW w:w="3486" w:type="dxa"/>
            <w:tcBorders>
              <w:top w:val="nil"/>
              <w:left w:val="nil"/>
              <w:bottom w:val="nil"/>
              <w:right w:val="nil"/>
            </w:tcBorders>
          </w:tcPr>
          <w:p w:rsidR="00110B5B" w:rsidRPr="00256665" w:rsidRDefault="00110B5B" w:rsidP="00110B5B">
            <w:pPr>
              <w:pStyle w:val="TableP1a"/>
              <w:spacing w:before="60"/>
              <w:rPr>
                <w:lang w:val="en-US"/>
              </w:rPr>
            </w:pPr>
            <w:r w:rsidRPr="00256665">
              <w:rPr>
                <w:lang w:val="en-US"/>
              </w:rPr>
              <w:tab/>
              <w:t>(b)</w:t>
            </w:r>
            <w:r w:rsidRPr="00256665">
              <w:rPr>
                <w:lang w:val="en-US"/>
              </w:rPr>
              <w:tab/>
              <w:t>for attendance by a managing clerk or other equally suitably qualified person in place of a solicitor</w:t>
            </w:r>
          </w:p>
        </w:tc>
        <w:tc>
          <w:tcPr>
            <w:tcW w:w="3135" w:type="dxa"/>
            <w:tcBorders>
              <w:top w:val="nil"/>
              <w:left w:val="nil"/>
              <w:bottom w:val="nil"/>
              <w:right w:val="nil"/>
            </w:tcBorders>
          </w:tcPr>
          <w:p w:rsidR="00110B5B" w:rsidRPr="00256665" w:rsidRDefault="00110B5B" w:rsidP="00110B5B">
            <w:pPr>
              <w:pStyle w:val="TableText"/>
              <w:rPr>
                <w:lang w:val="en-US"/>
              </w:rPr>
            </w:pPr>
            <w:r w:rsidRPr="00256665">
              <w:rPr>
                <w:lang w:val="en-US"/>
              </w:rPr>
              <w:t>$93 for each hour, up to a maximum of $409 per day</w:t>
            </w:r>
          </w:p>
        </w:tc>
      </w:tr>
      <w:tr w:rsidR="00110B5B" w:rsidRPr="00256665">
        <w:tblPrEx>
          <w:tblCellMar>
            <w:left w:w="56" w:type="dxa"/>
            <w:right w:w="56" w:type="dxa"/>
          </w:tblCellMar>
        </w:tblPrEx>
        <w:trPr>
          <w:cantSplit/>
        </w:trPr>
        <w:tc>
          <w:tcPr>
            <w:tcW w:w="588" w:type="dxa"/>
            <w:tcBorders>
              <w:top w:val="nil"/>
              <w:left w:val="nil"/>
              <w:bottom w:val="nil"/>
              <w:right w:val="nil"/>
            </w:tcBorders>
          </w:tcPr>
          <w:p w:rsidR="00110B5B" w:rsidRPr="00256665" w:rsidRDefault="00110B5B" w:rsidP="00110B5B">
            <w:pPr>
              <w:jc w:val="center"/>
              <w:rPr>
                <w:lang w:val="en-US"/>
              </w:rPr>
            </w:pPr>
          </w:p>
        </w:tc>
        <w:tc>
          <w:tcPr>
            <w:tcW w:w="3486" w:type="dxa"/>
            <w:tcBorders>
              <w:top w:val="nil"/>
              <w:left w:val="nil"/>
              <w:bottom w:val="nil"/>
              <w:right w:val="nil"/>
            </w:tcBorders>
          </w:tcPr>
          <w:p w:rsidR="00110B5B" w:rsidRPr="00256665" w:rsidRDefault="00110B5B" w:rsidP="00110B5B">
            <w:pPr>
              <w:pStyle w:val="TableP1a"/>
              <w:spacing w:before="60"/>
              <w:rPr>
                <w:lang w:val="en-US"/>
              </w:rPr>
            </w:pPr>
            <w:r w:rsidRPr="00256665">
              <w:rPr>
                <w:lang w:val="en-US"/>
              </w:rPr>
              <w:tab/>
              <w:t>(c)</w:t>
            </w:r>
            <w:r w:rsidRPr="00256665">
              <w:rPr>
                <w:lang w:val="en-US"/>
              </w:rPr>
              <w:tab/>
              <w:t>for attendance by any other clerk or person in place of a solicitor</w:t>
            </w:r>
          </w:p>
        </w:tc>
        <w:tc>
          <w:tcPr>
            <w:tcW w:w="3135" w:type="dxa"/>
            <w:tcBorders>
              <w:top w:val="nil"/>
              <w:left w:val="nil"/>
              <w:bottom w:val="nil"/>
              <w:right w:val="nil"/>
            </w:tcBorders>
          </w:tcPr>
          <w:p w:rsidR="00110B5B" w:rsidRPr="00256665" w:rsidRDefault="00110B5B" w:rsidP="00110B5B">
            <w:pPr>
              <w:pStyle w:val="TableText"/>
              <w:rPr>
                <w:lang w:val="en-US"/>
              </w:rPr>
            </w:pPr>
            <w:r w:rsidRPr="00256665">
              <w:rPr>
                <w:lang w:val="en-US"/>
              </w:rPr>
              <w:t>$49 for each hour, up to a maximum of $218 per day</w:t>
            </w:r>
          </w:p>
        </w:tc>
      </w:tr>
      <w:tr w:rsidR="00110B5B" w:rsidRPr="00256665">
        <w:tblPrEx>
          <w:tblCellMar>
            <w:left w:w="56" w:type="dxa"/>
            <w:right w:w="56" w:type="dxa"/>
          </w:tblCellMar>
        </w:tblPrEx>
        <w:trPr>
          <w:cantSplit/>
        </w:trPr>
        <w:tc>
          <w:tcPr>
            <w:tcW w:w="588" w:type="dxa"/>
            <w:tcBorders>
              <w:top w:val="nil"/>
              <w:left w:val="nil"/>
              <w:bottom w:val="nil"/>
              <w:right w:val="nil"/>
            </w:tcBorders>
          </w:tcPr>
          <w:p w:rsidR="00110B5B" w:rsidRPr="00256665" w:rsidRDefault="00110B5B" w:rsidP="00110B5B">
            <w:pPr>
              <w:pStyle w:val="TableText"/>
              <w:jc w:val="center"/>
              <w:rPr>
                <w:lang w:val="en-US"/>
              </w:rPr>
            </w:pPr>
            <w:r w:rsidRPr="00256665">
              <w:rPr>
                <w:lang w:val="en-US"/>
              </w:rPr>
              <w:t>1110</w:t>
            </w:r>
          </w:p>
        </w:tc>
        <w:tc>
          <w:tcPr>
            <w:tcW w:w="3486" w:type="dxa"/>
            <w:tcBorders>
              <w:top w:val="nil"/>
              <w:left w:val="nil"/>
              <w:bottom w:val="nil"/>
              <w:right w:val="nil"/>
            </w:tcBorders>
          </w:tcPr>
          <w:p w:rsidR="00110B5B" w:rsidRPr="00256665" w:rsidRDefault="00110B5B" w:rsidP="00110B5B">
            <w:pPr>
              <w:pStyle w:val="TableText"/>
              <w:rPr>
                <w:lang w:val="en-US"/>
              </w:rPr>
            </w:pPr>
            <w:r w:rsidRPr="00256665">
              <w:rPr>
                <w:lang w:val="en-US"/>
              </w:rPr>
              <w:t>An attendance to hear judgment</w:t>
            </w:r>
          </w:p>
        </w:tc>
        <w:tc>
          <w:tcPr>
            <w:tcW w:w="3135" w:type="dxa"/>
            <w:tcBorders>
              <w:top w:val="nil"/>
              <w:left w:val="nil"/>
              <w:bottom w:val="nil"/>
              <w:right w:val="nil"/>
            </w:tcBorders>
          </w:tcPr>
          <w:p w:rsidR="00110B5B" w:rsidRPr="00256665" w:rsidRDefault="00110B5B" w:rsidP="00110B5B">
            <w:pPr>
              <w:pStyle w:val="TableText"/>
              <w:rPr>
                <w:lang w:val="en-US"/>
              </w:rPr>
            </w:pPr>
            <w:r w:rsidRPr="00256665">
              <w:rPr>
                <w:lang w:val="en-US"/>
              </w:rPr>
              <w:t>$62</w:t>
            </w:r>
          </w:p>
        </w:tc>
      </w:tr>
      <w:tr w:rsidR="00110B5B" w:rsidRPr="00256665">
        <w:tblPrEx>
          <w:tblCellMar>
            <w:left w:w="56" w:type="dxa"/>
            <w:right w:w="56" w:type="dxa"/>
          </w:tblCellMar>
        </w:tblPrEx>
        <w:trPr>
          <w:cantSplit/>
        </w:trPr>
        <w:tc>
          <w:tcPr>
            <w:tcW w:w="588" w:type="dxa"/>
            <w:tcBorders>
              <w:top w:val="nil"/>
              <w:left w:val="nil"/>
              <w:bottom w:val="nil"/>
              <w:right w:val="nil"/>
            </w:tcBorders>
          </w:tcPr>
          <w:p w:rsidR="00110B5B" w:rsidRPr="00256665" w:rsidRDefault="00110B5B" w:rsidP="00110B5B">
            <w:pPr>
              <w:pStyle w:val="TableText"/>
              <w:jc w:val="center"/>
              <w:rPr>
                <w:lang w:val="en-US"/>
              </w:rPr>
            </w:pPr>
            <w:r w:rsidRPr="00256665">
              <w:rPr>
                <w:lang w:val="en-US"/>
              </w:rPr>
              <w:t>1111</w:t>
            </w:r>
          </w:p>
        </w:tc>
        <w:tc>
          <w:tcPr>
            <w:tcW w:w="3486" w:type="dxa"/>
            <w:tcBorders>
              <w:top w:val="nil"/>
              <w:left w:val="nil"/>
              <w:bottom w:val="nil"/>
              <w:right w:val="nil"/>
            </w:tcBorders>
          </w:tcPr>
          <w:p w:rsidR="00110B5B" w:rsidRPr="00256665" w:rsidRDefault="00110B5B" w:rsidP="00110B5B">
            <w:pPr>
              <w:pStyle w:val="TableText"/>
              <w:rPr>
                <w:lang w:val="en-US"/>
              </w:rPr>
            </w:pPr>
            <w:r w:rsidRPr="00256665">
              <w:rPr>
                <w:lang w:val="en-US"/>
              </w:rPr>
              <w:t>An attendance on taxation of costs:</w:t>
            </w:r>
          </w:p>
        </w:tc>
        <w:tc>
          <w:tcPr>
            <w:tcW w:w="3135" w:type="dxa"/>
            <w:tcBorders>
              <w:top w:val="nil"/>
              <w:left w:val="nil"/>
              <w:bottom w:val="nil"/>
              <w:right w:val="nil"/>
            </w:tcBorders>
          </w:tcPr>
          <w:p w:rsidR="00110B5B" w:rsidRPr="00256665" w:rsidRDefault="00110B5B" w:rsidP="00110B5B">
            <w:pPr>
              <w:pStyle w:val="TableText"/>
              <w:rPr>
                <w:lang w:val="en-US"/>
              </w:rPr>
            </w:pPr>
          </w:p>
        </w:tc>
      </w:tr>
      <w:tr w:rsidR="00110B5B" w:rsidRPr="00256665">
        <w:tblPrEx>
          <w:tblCellMar>
            <w:left w:w="56" w:type="dxa"/>
            <w:right w:w="56" w:type="dxa"/>
          </w:tblCellMar>
        </w:tblPrEx>
        <w:trPr>
          <w:cantSplit/>
        </w:trPr>
        <w:tc>
          <w:tcPr>
            <w:tcW w:w="588" w:type="dxa"/>
            <w:tcBorders>
              <w:top w:val="nil"/>
              <w:left w:val="nil"/>
              <w:bottom w:val="nil"/>
              <w:right w:val="nil"/>
            </w:tcBorders>
          </w:tcPr>
          <w:p w:rsidR="00110B5B" w:rsidRPr="00256665" w:rsidRDefault="00110B5B" w:rsidP="00110B5B">
            <w:pPr>
              <w:jc w:val="center"/>
              <w:rPr>
                <w:lang w:val="en-US"/>
              </w:rPr>
            </w:pPr>
          </w:p>
        </w:tc>
        <w:tc>
          <w:tcPr>
            <w:tcW w:w="3486" w:type="dxa"/>
            <w:tcBorders>
              <w:top w:val="nil"/>
              <w:left w:val="nil"/>
              <w:bottom w:val="nil"/>
              <w:right w:val="nil"/>
            </w:tcBorders>
          </w:tcPr>
          <w:p w:rsidR="00110B5B" w:rsidRPr="00256665" w:rsidRDefault="00110B5B" w:rsidP="00110B5B">
            <w:pPr>
              <w:pStyle w:val="TableP1a"/>
              <w:spacing w:before="60"/>
              <w:rPr>
                <w:lang w:val="en-US"/>
              </w:rPr>
            </w:pPr>
            <w:r w:rsidRPr="00256665">
              <w:rPr>
                <w:lang w:val="en-US"/>
              </w:rPr>
              <w:tab/>
              <w:t>(a)</w:t>
            </w:r>
            <w:r w:rsidRPr="00256665">
              <w:rPr>
                <w:lang w:val="en-US"/>
              </w:rPr>
              <w:tab/>
              <w:t>if a solicitor attends</w:t>
            </w:r>
          </w:p>
        </w:tc>
        <w:tc>
          <w:tcPr>
            <w:tcW w:w="3135" w:type="dxa"/>
            <w:tcBorders>
              <w:top w:val="nil"/>
              <w:left w:val="nil"/>
              <w:bottom w:val="nil"/>
              <w:right w:val="nil"/>
            </w:tcBorders>
          </w:tcPr>
          <w:p w:rsidR="00110B5B" w:rsidRPr="00256665" w:rsidRDefault="00110B5B" w:rsidP="00110B5B">
            <w:pPr>
              <w:pStyle w:val="TableText"/>
              <w:rPr>
                <w:lang w:val="en-US"/>
              </w:rPr>
            </w:pPr>
            <w:r w:rsidRPr="00256665">
              <w:t xml:space="preserve">$135 </w:t>
            </w:r>
            <w:r w:rsidRPr="00256665">
              <w:rPr>
                <w:lang w:val="en-US"/>
              </w:rPr>
              <w:t>for each hour or part of an hour</w:t>
            </w:r>
          </w:p>
        </w:tc>
      </w:tr>
      <w:tr w:rsidR="00110B5B" w:rsidRPr="00256665">
        <w:tblPrEx>
          <w:tblCellMar>
            <w:left w:w="56" w:type="dxa"/>
            <w:right w:w="56" w:type="dxa"/>
          </w:tblCellMar>
        </w:tblPrEx>
        <w:trPr>
          <w:cantSplit/>
        </w:trPr>
        <w:tc>
          <w:tcPr>
            <w:tcW w:w="588" w:type="dxa"/>
            <w:tcBorders>
              <w:top w:val="nil"/>
              <w:left w:val="nil"/>
              <w:bottom w:val="nil"/>
              <w:right w:val="nil"/>
            </w:tcBorders>
          </w:tcPr>
          <w:p w:rsidR="00110B5B" w:rsidRPr="00256665" w:rsidRDefault="00110B5B" w:rsidP="00110B5B">
            <w:pPr>
              <w:jc w:val="center"/>
              <w:rPr>
                <w:lang w:val="en-US"/>
              </w:rPr>
            </w:pPr>
          </w:p>
        </w:tc>
        <w:tc>
          <w:tcPr>
            <w:tcW w:w="3486" w:type="dxa"/>
            <w:tcBorders>
              <w:top w:val="nil"/>
              <w:left w:val="nil"/>
              <w:bottom w:val="nil"/>
              <w:right w:val="nil"/>
            </w:tcBorders>
          </w:tcPr>
          <w:p w:rsidR="00110B5B" w:rsidRPr="00256665" w:rsidRDefault="00110B5B" w:rsidP="00110B5B">
            <w:pPr>
              <w:pStyle w:val="TableP1a"/>
              <w:spacing w:before="60"/>
              <w:rPr>
                <w:lang w:val="en-US"/>
              </w:rPr>
            </w:pPr>
            <w:r w:rsidRPr="00256665">
              <w:rPr>
                <w:lang w:val="en-US"/>
              </w:rPr>
              <w:tab/>
              <w:t>(b)</w:t>
            </w:r>
            <w:r w:rsidRPr="00256665">
              <w:rPr>
                <w:lang w:val="en-US"/>
              </w:rPr>
              <w:tab/>
              <w:t>if a clerk attends</w:t>
            </w:r>
          </w:p>
        </w:tc>
        <w:tc>
          <w:tcPr>
            <w:tcW w:w="3135" w:type="dxa"/>
            <w:tcBorders>
              <w:top w:val="nil"/>
              <w:left w:val="nil"/>
              <w:bottom w:val="nil"/>
              <w:right w:val="nil"/>
            </w:tcBorders>
          </w:tcPr>
          <w:p w:rsidR="00110B5B" w:rsidRPr="00256665" w:rsidRDefault="00110B5B" w:rsidP="00110B5B">
            <w:pPr>
              <w:pStyle w:val="TableText"/>
              <w:rPr>
                <w:lang w:val="en-US"/>
              </w:rPr>
            </w:pPr>
            <w:r w:rsidRPr="00256665">
              <w:t xml:space="preserve">$34 </w:t>
            </w:r>
            <w:r w:rsidRPr="00256665">
              <w:rPr>
                <w:lang w:val="en-US"/>
              </w:rPr>
              <w:t>for each hour or part of an hour</w:t>
            </w:r>
          </w:p>
        </w:tc>
      </w:tr>
      <w:tr w:rsidR="00110B5B" w:rsidRPr="00256665">
        <w:tblPrEx>
          <w:tblCellMar>
            <w:left w:w="56" w:type="dxa"/>
            <w:right w:w="56" w:type="dxa"/>
          </w:tblCellMar>
        </w:tblPrEx>
        <w:trPr>
          <w:cantSplit/>
        </w:trPr>
        <w:tc>
          <w:tcPr>
            <w:tcW w:w="588" w:type="dxa"/>
            <w:tcBorders>
              <w:top w:val="nil"/>
              <w:left w:val="nil"/>
              <w:bottom w:val="single" w:sz="4" w:space="0" w:color="auto"/>
              <w:right w:val="nil"/>
            </w:tcBorders>
          </w:tcPr>
          <w:p w:rsidR="00110B5B" w:rsidRPr="00256665" w:rsidRDefault="00110B5B" w:rsidP="00110B5B">
            <w:pPr>
              <w:pStyle w:val="TableText"/>
              <w:jc w:val="center"/>
              <w:rPr>
                <w:lang w:val="en-US"/>
              </w:rPr>
            </w:pPr>
            <w:r w:rsidRPr="00256665">
              <w:rPr>
                <w:lang w:val="en-US"/>
              </w:rPr>
              <w:t>1112</w:t>
            </w:r>
          </w:p>
        </w:tc>
        <w:tc>
          <w:tcPr>
            <w:tcW w:w="3486" w:type="dxa"/>
            <w:tcBorders>
              <w:top w:val="nil"/>
              <w:left w:val="nil"/>
              <w:bottom w:val="single" w:sz="4" w:space="0" w:color="auto"/>
              <w:right w:val="nil"/>
            </w:tcBorders>
          </w:tcPr>
          <w:p w:rsidR="00110B5B" w:rsidRPr="00256665" w:rsidRDefault="00110B5B" w:rsidP="00110B5B">
            <w:pPr>
              <w:pStyle w:val="TableText"/>
              <w:rPr>
                <w:lang w:val="en-US"/>
              </w:rPr>
            </w:pPr>
            <w:r w:rsidRPr="00256665">
              <w:rPr>
                <w:lang w:val="en-US"/>
              </w:rPr>
              <w:t>An attendance by a solicitor at FWA or chambers for the hearing o</w:t>
            </w:r>
            <w:r w:rsidR="00884CF5" w:rsidRPr="00256665">
              <w:rPr>
                <w:lang w:val="en-US"/>
              </w:rPr>
              <w:t>f an application or appeal, or I</w:t>
            </w:r>
            <w:r w:rsidRPr="00256665">
              <w:rPr>
                <w:lang w:val="en-US"/>
              </w:rPr>
              <w:t>n conference with counsel, at a distance of more than 50 kilometres from his or her place of business, if it is neither appropriate nor proper for an agent to attend</w:t>
            </w:r>
          </w:p>
        </w:tc>
        <w:tc>
          <w:tcPr>
            <w:tcW w:w="3135" w:type="dxa"/>
            <w:tcBorders>
              <w:top w:val="nil"/>
              <w:left w:val="nil"/>
              <w:bottom w:val="single" w:sz="4" w:space="0" w:color="auto"/>
              <w:right w:val="nil"/>
            </w:tcBorders>
          </w:tcPr>
          <w:p w:rsidR="00110B5B" w:rsidRPr="00256665" w:rsidRDefault="00110B5B" w:rsidP="00110B5B">
            <w:pPr>
              <w:pStyle w:val="TableText"/>
              <w:rPr>
                <w:b/>
                <w:bCs/>
              </w:rPr>
            </w:pPr>
            <w:r w:rsidRPr="00256665">
              <w:rPr>
                <w:lang w:val="en-US"/>
              </w:rPr>
              <w:t>FWA may allow an amount that FWA considers reasonable, not exceeding $</w:t>
            </w:r>
            <w:r w:rsidRPr="00256665">
              <w:rPr>
                <w:rStyle w:val="Strong"/>
                <w:b w:val="0"/>
                <w:bCs w:val="0"/>
                <w:lang w:val="en-US"/>
              </w:rPr>
              <w:t>309,</w:t>
            </w:r>
            <w:r w:rsidRPr="00256665">
              <w:rPr>
                <w:lang w:val="en-US"/>
              </w:rPr>
              <w:t xml:space="preserve"> for each day of absence from the place of business (except a Saturday, Sunday or public holiday)</w:t>
            </w:r>
          </w:p>
        </w:tc>
      </w:tr>
    </w:tbl>
    <w:p w:rsidR="00110B5B" w:rsidRPr="00256665" w:rsidRDefault="00110B5B" w:rsidP="0087502E">
      <w:pPr>
        <w:pStyle w:val="Schedulepart"/>
        <w:spacing w:after="240"/>
      </w:pPr>
      <w:bookmarkStart w:id="196" w:name="_Toc231804180"/>
      <w:r w:rsidRPr="0070257C">
        <w:rPr>
          <w:rStyle w:val="CharSchPTNo"/>
        </w:rPr>
        <w:t>Part 12</w:t>
      </w:r>
      <w:r w:rsidRPr="00256665">
        <w:tab/>
      </w:r>
      <w:r w:rsidRPr="0070257C">
        <w:rPr>
          <w:rStyle w:val="CharSchPTText"/>
        </w:rPr>
        <w:t>General care and conduct</w:t>
      </w:r>
      <w:bookmarkEnd w:id="196"/>
    </w:p>
    <w:tbl>
      <w:tblPr>
        <w:tblW w:w="0" w:type="auto"/>
        <w:tblInd w:w="52" w:type="dxa"/>
        <w:tblLayout w:type="fixed"/>
        <w:tblLook w:val="0000" w:firstRow="0" w:lastRow="0" w:firstColumn="0" w:lastColumn="0" w:noHBand="0" w:noVBand="0"/>
      </w:tblPr>
      <w:tblGrid>
        <w:gridCol w:w="602"/>
        <w:gridCol w:w="3486"/>
        <w:gridCol w:w="3135"/>
      </w:tblGrid>
      <w:tr w:rsidR="00110B5B" w:rsidRPr="00256665">
        <w:trPr>
          <w:cantSplit/>
        </w:trPr>
        <w:tc>
          <w:tcPr>
            <w:tcW w:w="602" w:type="dxa"/>
            <w:tcBorders>
              <w:top w:val="nil"/>
              <w:left w:val="nil"/>
              <w:bottom w:val="single" w:sz="4" w:space="0" w:color="auto"/>
              <w:right w:val="nil"/>
            </w:tcBorders>
          </w:tcPr>
          <w:p w:rsidR="00110B5B" w:rsidRPr="00256665" w:rsidRDefault="00110B5B" w:rsidP="00110B5B">
            <w:pPr>
              <w:pStyle w:val="TableColHead"/>
            </w:pPr>
            <w:r w:rsidRPr="00256665">
              <w:t>Item</w:t>
            </w:r>
          </w:p>
        </w:tc>
        <w:tc>
          <w:tcPr>
            <w:tcW w:w="3486" w:type="dxa"/>
            <w:tcBorders>
              <w:top w:val="nil"/>
              <w:left w:val="nil"/>
              <w:bottom w:val="single" w:sz="4" w:space="0" w:color="auto"/>
              <w:right w:val="nil"/>
            </w:tcBorders>
          </w:tcPr>
          <w:p w:rsidR="00110B5B" w:rsidRPr="00256665" w:rsidRDefault="00110B5B" w:rsidP="00110B5B">
            <w:pPr>
              <w:pStyle w:val="TableColHead"/>
            </w:pPr>
            <w:r w:rsidRPr="00256665">
              <w:t>Matter for which charge may be made</w:t>
            </w:r>
          </w:p>
        </w:tc>
        <w:tc>
          <w:tcPr>
            <w:tcW w:w="3135" w:type="dxa"/>
            <w:tcBorders>
              <w:top w:val="nil"/>
              <w:left w:val="nil"/>
              <w:bottom w:val="single" w:sz="4" w:space="0" w:color="auto"/>
              <w:right w:val="nil"/>
            </w:tcBorders>
          </w:tcPr>
          <w:p w:rsidR="00110B5B" w:rsidRPr="00256665" w:rsidRDefault="00110B5B" w:rsidP="00110B5B">
            <w:pPr>
              <w:pStyle w:val="TableColHead"/>
            </w:pPr>
            <w:r w:rsidRPr="00256665">
              <w:t>Charge</w:t>
            </w:r>
          </w:p>
        </w:tc>
      </w:tr>
      <w:tr w:rsidR="00110B5B" w:rsidRPr="00256665">
        <w:tblPrEx>
          <w:tblCellMar>
            <w:left w:w="56" w:type="dxa"/>
            <w:right w:w="56" w:type="dxa"/>
          </w:tblCellMar>
        </w:tblPrEx>
        <w:trPr>
          <w:cantSplit/>
        </w:trPr>
        <w:tc>
          <w:tcPr>
            <w:tcW w:w="602" w:type="dxa"/>
            <w:tcBorders>
              <w:top w:val="single" w:sz="4" w:space="0" w:color="auto"/>
              <w:left w:val="nil"/>
              <w:right w:val="nil"/>
            </w:tcBorders>
          </w:tcPr>
          <w:p w:rsidR="00110B5B" w:rsidRPr="00256665" w:rsidRDefault="00110B5B" w:rsidP="00110B5B">
            <w:pPr>
              <w:pStyle w:val="TableText"/>
              <w:jc w:val="center"/>
              <w:rPr>
                <w:lang w:val="en-US"/>
              </w:rPr>
            </w:pPr>
            <w:r w:rsidRPr="00256665">
              <w:rPr>
                <w:lang w:val="en-US"/>
              </w:rPr>
              <w:t>1201</w:t>
            </w:r>
          </w:p>
        </w:tc>
        <w:tc>
          <w:tcPr>
            <w:tcW w:w="3486" w:type="dxa"/>
            <w:tcBorders>
              <w:top w:val="single" w:sz="4" w:space="0" w:color="auto"/>
              <w:left w:val="nil"/>
              <w:right w:val="nil"/>
            </w:tcBorders>
          </w:tcPr>
          <w:p w:rsidR="00110B5B" w:rsidRPr="00256665" w:rsidRDefault="00110B5B" w:rsidP="00CD7F5F">
            <w:pPr>
              <w:pStyle w:val="TableText"/>
              <w:rPr>
                <w:lang w:val="en-US"/>
              </w:rPr>
            </w:pPr>
            <w:r w:rsidRPr="00256665">
              <w:rPr>
                <w:lang w:val="en-US"/>
              </w:rPr>
              <w:t>If the case or circumstances warrant it, an allowance may be claimed under this item in addition to any other item that appears in this Schedule, for general care and conduc</w:t>
            </w:r>
            <w:r w:rsidR="00CD7F5F">
              <w:rPr>
                <w:lang w:val="en-US"/>
              </w:rPr>
              <w:t>t in relation to the following:</w:t>
            </w:r>
          </w:p>
        </w:tc>
        <w:tc>
          <w:tcPr>
            <w:tcW w:w="3135" w:type="dxa"/>
            <w:tcBorders>
              <w:top w:val="single" w:sz="4" w:space="0" w:color="auto"/>
              <w:left w:val="nil"/>
              <w:right w:val="nil"/>
            </w:tcBorders>
          </w:tcPr>
          <w:p w:rsidR="00110B5B" w:rsidRPr="00256665" w:rsidRDefault="00110B5B" w:rsidP="00110B5B">
            <w:pPr>
              <w:pStyle w:val="TableText"/>
              <w:rPr>
                <w:lang w:val="en-US"/>
              </w:rPr>
            </w:pPr>
            <w:r w:rsidRPr="00256665">
              <w:rPr>
                <w:lang w:val="en-US"/>
              </w:rPr>
              <w:t>FWA may allow an amount FWA considers reasonable in the circumstances of the case</w:t>
            </w:r>
          </w:p>
        </w:tc>
      </w:tr>
      <w:tr w:rsidR="00CD7F5F" w:rsidRPr="00256665">
        <w:tblPrEx>
          <w:tblCellMar>
            <w:left w:w="56" w:type="dxa"/>
            <w:right w:w="56" w:type="dxa"/>
          </w:tblCellMar>
        </w:tblPrEx>
        <w:trPr>
          <w:cantSplit/>
        </w:trPr>
        <w:tc>
          <w:tcPr>
            <w:tcW w:w="602" w:type="dxa"/>
            <w:tcBorders>
              <w:left w:val="nil"/>
              <w:right w:val="nil"/>
            </w:tcBorders>
          </w:tcPr>
          <w:p w:rsidR="00CD7F5F" w:rsidRPr="00256665" w:rsidRDefault="00CD7F5F" w:rsidP="00110B5B">
            <w:pPr>
              <w:pStyle w:val="TableText"/>
              <w:jc w:val="center"/>
              <w:rPr>
                <w:lang w:val="en-US"/>
              </w:rPr>
            </w:pPr>
          </w:p>
        </w:tc>
        <w:tc>
          <w:tcPr>
            <w:tcW w:w="3486" w:type="dxa"/>
            <w:tcBorders>
              <w:left w:val="nil"/>
              <w:right w:val="nil"/>
            </w:tcBorders>
          </w:tcPr>
          <w:p w:rsidR="00CD7F5F" w:rsidRPr="00256665" w:rsidRDefault="00CD7F5F" w:rsidP="00CD7F5F">
            <w:pPr>
              <w:pStyle w:val="TableP1a"/>
              <w:rPr>
                <w:lang w:val="en-US"/>
              </w:rPr>
            </w:pPr>
            <w:r w:rsidRPr="00256665">
              <w:rPr>
                <w:lang w:val="en-US"/>
              </w:rPr>
              <w:tab/>
              <w:t>(a)</w:t>
            </w:r>
            <w:r w:rsidRPr="00256665">
              <w:rPr>
                <w:lang w:val="en-US"/>
              </w:rPr>
              <w:tab/>
              <w:t>the complexity of the matter and the difficulty and novelty of questions raised;</w:t>
            </w:r>
          </w:p>
          <w:p w:rsidR="00CD7F5F" w:rsidRPr="00256665" w:rsidRDefault="00CD7F5F" w:rsidP="00CD7F5F">
            <w:pPr>
              <w:pStyle w:val="TableP1a"/>
              <w:rPr>
                <w:lang w:val="en-US"/>
              </w:rPr>
            </w:pPr>
            <w:r w:rsidRPr="00256665">
              <w:rPr>
                <w:lang w:val="en-US"/>
              </w:rPr>
              <w:tab/>
              <w:t>(b)</w:t>
            </w:r>
            <w:r w:rsidRPr="00256665">
              <w:rPr>
                <w:lang w:val="en-US"/>
              </w:rPr>
              <w:tab/>
              <w:t>the importance of the matter to the</w:t>
            </w:r>
            <w:r>
              <w:rPr>
                <w:lang w:val="en-US"/>
              </w:rPr>
              <w:t xml:space="preserve"> party and the amount involved;</w:t>
            </w:r>
          </w:p>
        </w:tc>
        <w:tc>
          <w:tcPr>
            <w:tcW w:w="3135" w:type="dxa"/>
            <w:tcBorders>
              <w:left w:val="nil"/>
              <w:right w:val="nil"/>
            </w:tcBorders>
          </w:tcPr>
          <w:p w:rsidR="00CD7F5F" w:rsidRPr="00256665" w:rsidRDefault="00CD7F5F" w:rsidP="00110B5B">
            <w:pPr>
              <w:pStyle w:val="TableText"/>
              <w:rPr>
                <w:lang w:val="en-US"/>
              </w:rPr>
            </w:pPr>
          </w:p>
        </w:tc>
      </w:tr>
      <w:tr w:rsidR="00CD7F5F" w:rsidRPr="00256665">
        <w:tblPrEx>
          <w:tblCellMar>
            <w:left w:w="56" w:type="dxa"/>
            <w:right w:w="56" w:type="dxa"/>
          </w:tblCellMar>
        </w:tblPrEx>
        <w:trPr>
          <w:cantSplit/>
        </w:trPr>
        <w:tc>
          <w:tcPr>
            <w:tcW w:w="602" w:type="dxa"/>
            <w:tcBorders>
              <w:left w:val="nil"/>
              <w:right w:val="nil"/>
            </w:tcBorders>
          </w:tcPr>
          <w:p w:rsidR="00CD7F5F" w:rsidRPr="00256665" w:rsidRDefault="00CD7F5F" w:rsidP="00110B5B">
            <w:pPr>
              <w:pStyle w:val="TableText"/>
              <w:jc w:val="center"/>
              <w:rPr>
                <w:lang w:val="en-US"/>
              </w:rPr>
            </w:pPr>
          </w:p>
        </w:tc>
        <w:tc>
          <w:tcPr>
            <w:tcW w:w="3486" w:type="dxa"/>
            <w:tcBorders>
              <w:left w:val="nil"/>
              <w:right w:val="nil"/>
            </w:tcBorders>
          </w:tcPr>
          <w:p w:rsidR="00CD7F5F" w:rsidRPr="00256665" w:rsidRDefault="00CD7F5F" w:rsidP="00CD7F5F">
            <w:pPr>
              <w:pStyle w:val="TableP1a"/>
              <w:rPr>
                <w:lang w:val="en-US"/>
              </w:rPr>
            </w:pPr>
            <w:r w:rsidRPr="00256665">
              <w:rPr>
                <w:lang w:val="en-US"/>
              </w:rPr>
              <w:tab/>
              <w:t>(c)</w:t>
            </w:r>
            <w:r w:rsidRPr="00256665">
              <w:rPr>
                <w:lang w:val="en-US"/>
              </w:rPr>
              <w:tab/>
              <w:t>the skill, labour, specialised knowledge and responsibility involved in the matter on the part of the solicitor;</w:t>
            </w:r>
          </w:p>
        </w:tc>
        <w:tc>
          <w:tcPr>
            <w:tcW w:w="3135" w:type="dxa"/>
            <w:tcBorders>
              <w:left w:val="nil"/>
              <w:right w:val="nil"/>
            </w:tcBorders>
          </w:tcPr>
          <w:p w:rsidR="00CD7F5F" w:rsidRPr="00256665" w:rsidRDefault="00CD7F5F" w:rsidP="00110B5B">
            <w:pPr>
              <w:pStyle w:val="TableText"/>
              <w:rPr>
                <w:lang w:val="en-US"/>
              </w:rPr>
            </w:pPr>
          </w:p>
        </w:tc>
      </w:tr>
      <w:tr w:rsidR="00CD7F5F" w:rsidRPr="00256665">
        <w:tblPrEx>
          <w:tblCellMar>
            <w:left w:w="56" w:type="dxa"/>
            <w:right w:w="56" w:type="dxa"/>
          </w:tblCellMar>
        </w:tblPrEx>
        <w:trPr>
          <w:cantSplit/>
        </w:trPr>
        <w:tc>
          <w:tcPr>
            <w:tcW w:w="602" w:type="dxa"/>
            <w:tcBorders>
              <w:left w:val="nil"/>
              <w:bottom w:val="single" w:sz="4" w:space="0" w:color="auto"/>
              <w:right w:val="nil"/>
            </w:tcBorders>
          </w:tcPr>
          <w:p w:rsidR="00CD7F5F" w:rsidRPr="00256665" w:rsidRDefault="00CD7F5F" w:rsidP="00110B5B">
            <w:pPr>
              <w:pStyle w:val="TableText"/>
              <w:jc w:val="center"/>
              <w:rPr>
                <w:lang w:val="en-US"/>
              </w:rPr>
            </w:pPr>
          </w:p>
        </w:tc>
        <w:tc>
          <w:tcPr>
            <w:tcW w:w="3486" w:type="dxa"/>
            <w:tcBorders>
              <w:left w:val="nil"/>
              <w:bottom w:val="single" w:sz="4" w:space="0" w:color="auto"/>
              <w:right w:val="nil"/>
            </w:tcBorders>
          </w:tcPr>
          <w:p w:rsidR="00CD7F5F" w:rsidRPr="00256665" w:rsidRDefault="00CD7F5F" w:rsidP="00CD7F5F">
            <w:pPr>
              <w:pStyle w:val="TableP1a"/>
              <w:rPr>
                <w:lang w:val="en-US"/>
              </w:rPr>
            </w:pPr>
            <w:r w:rsidRPr="00256665">
              <w:rPr>
                <w:lang w:val="en-US"/>
              </w:rPr>
              <w:tab/>
              <w:t>(d)</w:t>
            </w:r>
            <w:r w:rsidRPr="00256665">
              <w:rPr>
                <w:lang w:val="en-US"/>
              </w:rPr>
              <w:tab/>
              <w:t>the number and importance of the documents prepared or perused, without regard to length;</w:t>
            </w:r>
          </w:p>
          <w:p w:rsidR="00CD7F5F" w:rsidRPr="00256665" w:rsidRDefault="00CD7F5F" w:rsidP="00CD7F5F">
            <w:pPr>
              <w:pStyle w:val="TableP1a"/>
              <w:rPr>
                <w:lang w:val="en-US"/>
              </w:rPr>
            </w:pPr>
            <w:r w:rsidRPr="00256665">
              <w:rPr>
                <w:lang w:val="en-US"/>
              </w:rPr>
              <w:tab/>
              <w:t>(e)</w:t>
            </w:r>
            <w:r w:rsidRPr="00256665">
              <w:rPr>
                <w:lang w:val="en-US"/>
              </w:rPr>
              <w:tab/>
              <w:t>the time taken by the solicitor;</w:t>
            </w:r>
          </w:p>
          <w:p w:rsidR="00CD7F5F" w:rsidRPr="00256665" w:rsidRDefault="00CD7F5F" w:rsidP="00CD7F5F">
            <w:pPr>
              <w:pStyle w:val="TableP1a"/>
              <w:rPr>
                <w:lang w:val="en-US"/>
              </w:rPr>
            </w:pPr>
            <w:r w:rsidRPr="00256665">
              <w:rPr>
                <w:lang w:val="en-US"/>
              </w:rPr>
              <w:tab/>
              <w:t>(f)</w:t>
            </w:r>
            <w:r w:rsidRPr="00256665">
              <w:rPr>
                <w:lang w:val="en-US"/>
              </w:rPr>
              <w:tab/>
              <w:t>research and consideration of questions of law and fact</w:t>
            </w:r>
          </w:p>
        </w:tc>
        <w:tc>
          <w:tcPr>
            <w:tcW w:w="3135" w:type="dxa"/>
            <w:tcBorders>
              <w:left w:val="nil"/>
              <w:bottom w:val="single" w:sz="4" w:space="0" w:color="auto"/>
              <w:right w:val="nil"/>
            </w:tcBorders>
          </w:tcPr>
          <w:p w:rsidR="00CD7F5F" w:rsidRPr="00256665" w:rsidRDefault="00CD7F5F" w:rsidP="00110B5B">
            <w:pPr>
              <w:pStyle w:val="TableText"/>
              <w:rPr>
                <w:lang w:val="en-US"/>
              </w:rPr>
            </w:pPr>
          </w:p>
        </w:tc>
      </w:tr>
    </w:tbl>
    <w:p w:rsidR="00110B5B" w:rsidRPr="00256665" w:rsidRDefault="00110B5B" w:rsidP="0087502E">
      <w:pPr>
        <w:pStyle w:val="Schedulepart"/>
        <w:spacing w:after="240"/>
      </w:pPr>
      <w:bookmarkStart w:id="197" w:name="_Toc231804181"/>
      <w:r w:rsidRPr="0070257C">
        <w:rPr>
          <w:rStyle w:val="CharSchPTNo"/>
        </w:rPr>
        <w:t>Part 13</w:t>
      </w:r>
      <w:r w:rsidRPr="00256665">
        <w:tab/>
      </w:r>
      <w:r w:rsidRPr="0070257C">
        <w:rPr>
          <w:rStyle w:val="CharSchPTText"/>
        </w:rPr>
        <w:t>Fees for Counsel for solicitor appearing as Counsel</w:t>
      </w:r>
      <w:bookmarkEnd w:id="197"/>
    </w:p>
    <w:tbl>
      <w:tblPr>
        <w:tblW w:w="0" w:type="auto"/>
        <w:tblInd w:w="66" w:type="dxa"/>
        <w:tblLayout w:type="fixed"/>
        <w:tblLook w:val="0000" w:firstRow="0" w:lastRow="0" w:firstColumn="0" w:lastColumn="0" w:noHBand="0" w:noVBand="0"/>
      </w:tblPr>
      <w:tblGrid>
        <w:gridCol w:w="588"/>
        <w:gridCol w:w="3486"/>
        <w:gridCol w:w="3135"/>
      </w:tblGrid>
      <w:tr w:rsidR="00110B5B" w:rsidRPr="00256665">
        <w:trPr>
          <w:cantSplit/>
          <w:tblHeader/>
        </w:trPr>
        <w:tc>
          <w:tcPr>
            <w:tcW w:w="588" w:type="dxa"/>
            <w:tcBorders>
              <w:top w:val="nil"/>
              <w:left w:val="nil"/>
              <w:bottom w:val="single" w:sz="4" w:space="0" w:color="auto"/>
              <w:right w:val="nil"/>
            </w:tcBorders>
          </w:tcPr>
          <w:p w:rsidR="00110B5B" w:rsidRPr="00256665" w:rsidRDefault="00110B5B" w:rsidP="00110B5B">
            <w:pPr>
              <w:pStyle w:val="TableColHead"/>
            </w:pPr>
            <w:r w:rsidRPr="00256665">
              <w:t>Item</w:t>
            </w:r>
          </w:p>
        </w:tc>
        <w:tc>
          <w:tcPr>
            <w:tcW w:w="3486" w:type="dxa"/>
            <w:tcBorders>
              <w:top w:val="nil"/>
              <w:left w:val="nil"/>
              <w:bottom w:val="single" w:sz="4" w:space="0" w:color="auto"/>
              <w:right w:val="nil"/>
            </w:tcBorders>
          </w:tcPr>
          <w:p w:rsidR="00110B5B" w:rsidRPr="00256665" w:rsidRDefault="00110B5B" w:rsidP="00110B5B">
            <w:pPr>
              <w:pStyle w:val="TableColHead"/>
            </w:pPr>
            <w:r w:rsidRPr="00256665">
              <w:t>Matter for which charge may be made</w:t>
            </w:r>
          </w:p>
        </w:tc>
        <w:tc>
          <w:tcPr>
            <w:tcW w:w="3135" w:type="dxa"/>
            <w:tcBorders>
              <w:top w:val="nil"/>
              <w:left w:val="nil"/>
              <w:bottom w:val="single" w:sz="4" w:space="0" w:color="auto"/>
              <w:right w:val="nil"/>
            </w:tcBorders>
          </w:tcPr>
          <w:p w:rsidR="00110B5B" w:rsidRPr="00256665" w:rsidRDefault="00110B5B" w:rsidP="00110B5B">
            <w:pPr>
              <w:pStyle w:val="TableColHead"/>
            </w:pPr>
            <w:r w:rsidRPr="00256665">
              <w:t>Charge</w:t>
            </w:r>
          </w:p>
        </w:tc>
      </w:tr>
      <w:tr w:rsidR="00110B5B" w:rsidRPr="00256665">
        <w:tblPrEx>
          <w:tblCellMar>
            <w:left w:w="56" w:type="dxa"/>
            <w:right w:w="56" w:type="dxa"/>
          </w:tblCellMar>
        </w:tblPrEx>
        <w:trPr>
          <w:cantSplit/>
        </w:trPr>
        <w:tc>
          <w:tcPr>
            <w:tcW w:w="588" w:type="dxa"/>
            <w:tcBorders>
              <w:top w:val="single" w:sz="4" w:space="0" w:color="auto"/>
              <w:left w:val="nil"/>
              <w:bottom w:val="nil"/>
              <w:right w:val="nil"/>
            </w:tcBorders>
          </w:tcPr>
          <w:p w:rsidR="00110B5B" w:rsidRPr="00256665" w:rsidRDefault="00110B5B" w:rsidP="00110B5B">
            <w:pPr>
              <w:pStyle w:val="TableText"/>
              <w:jc w:val="center"/>
              <w:rPr>
                <w:lang w:val="en-US"/>
              </w:rPr>
            </w:pPr>
            <w:r w:rsidRPr="00256665">
              <w:rPr>
                <w:lang w:val="en-US"/>
              </w:rPr>
              <w:t>1301</w:t>
            </w:r>
          </w:p>
        </w:tc>
        <w:tc>
          <w:tcPr>
            <w:tcW w:w="3486" w:type="dxa"/>
            <w:tcBorders>
              <w:top w:val="single" w:sz="4" w:space="0" w:color="auto"/>
              <w:left w:val="nil"/>
              <w:bottom w:val="nil"/>
              <w:right w:val="nil"/>
            </w:tcBorders>
          </w:tcPr>
          <w:p w:rsidR="00110B5B" w:rsidRPr="00256665" w:rsidRDefault="00110B5B" w:rsidP="00110B5B">
            <w:pPr>
              <w:pStyle w:val="TableText"/>
              <w:rPr>
                <w:lang w:val="en-US"/>
              </w:rPr>
            </w:pPr>
            <w:r w:rsidRPr="00256665">
              <w:rPr>
                <w:lang w:val="en-US"/>
              </w:rPr>
              <w:t>For counsel’s fees incurred by a solicitor</w:t>
            </w:r>
          </w:p>
          <w:p w:rsidR="00110B5B" w:rsidRPr="00256665" w:rsidRDefault="00110B5B" w:rsidP="00110B5B">
            <w:pPr>
              <w:pStyle w:val="TableText"/>
              <w:rPr>
                <w:lang w:val="en-US"/>
              </w:rPr>
            </w:pPr>
            <w:r w:rsidRPr="00256665">
              <w:rPr>
                <w:i/>
                <w:iCs/>
                <w:sz w:val="20"/>
                <w:szCs w:val="20"/>
                <w:lang w:val="en-US"/>
              </w:rPr>
              <w:t>Note</w:t>
            </w:r>
            <w:r w:rsidRPr="00256665">
              <w:rPr>
                <w:sz w:val="20"/>
                <w:szCs w:val="20"/>
                <w:lang w:val="en-US"/>
              </w:rPr>
              <w:t>   The fees incurred may be claimed as a disbursement.</w:t>
            </w:r>
          </w:p>
        </w:tc>
        <w:tc>
          <w:tcPr>
            <w:tcW w:w="3135" w:type="dxa"/>
            <w:tcBorders>
              <w:top w:val="single" w:sz="4" w:space="0" w:color="auto"/>
              <w:left w:val="nil"/>
              <w:bottom w:val="nil"/>
              <w:right w:val="nil"/>
            </w:tcBorders>
          </w:tcPr>
          <w:p w:rsidR="00110B5B" w:rsidRPr="00256665" w:rsidRDefault="00110B5B" w:rsidP="00110B5B">
            <w:pPr>
              <w:pStyle w:val="TableText"/>
              <w:rPr>
                <w:lang w:val="en-US"/>
              </w:rPr>
            </w:pPr>
            <w:r w:rsidRPr="00256665">
              <w:rPr>
                <w:lang w:val="en-US"/>
              </w:rPr>
              <w:t>An amount that FWA considers to be fair and reasonable according to the circumstances of the case and the seniority of counsel</w:t>
            </w:r>
          </w:p>
        </w:tc>
      </w:tr>
      <w:tr w:rsidR="00110B5B" w:rsidRPr="00256665">
        <w:tblPrEx>
          <w:tblCellMar>
            <w:left w:w="56" w:type="dxa"/>
            <w:right w:w="56" w:type="dxa"/>
          </w:tblCellMar>
        </w:tblPrEx>
        <w:trPr>
          <w:cantSplit/>
        </w:trPr>
        <w:tc>
          <w:tcPr>
            <w:tcW w:w="588" w:type="dxa"/>
            <w:tcBorders>
              <w:top w:val="nil"/>
              <w:left w:val="nil"/>
              <w:bottom w:val="single" w:sz="4" w:space="0" w:color="auto"/>
              <w:right w:val="nil"/>
            </w:tcBorders>
          </w:tcPr>
          <w:p w:rsidR="00110B5B" w:rsidRPr="00256665" w:rsidRDefault="00110B5B" w:rsidP="00110B5B">
            <w:pPr>
              <w:pStyle w:val="TableText"/>
              <w:jc w:val="center"/>
              <w:rPr>
                <w:lang w:val="en-US"/>
              </w:rPr>
            </w:pPr>
            <w:r w:rsidRPr="00256665">
              <w:rPr>
                <w:lang w:val="en-US"/>
              </w:rPr>
              <w:t>1302</w:t>
            </w:r>
          </w:p>
        </w:tc>
        <w:tc>
          <w:tcPr>
            <w:tcW w:w="3486" w:type="dxa"/>
            <w:tcBorders>
              <w:top w:val="nil"/>
              <w:left w:val="nil"/>
              <w:bottom w:val="single" w:sz="4" w:space="0" w:color="auto"/>
              <w:right w:val="nil"/>
            </w:tcBorders>
          </w:tcPr>
          <w:p w:rsidR="00110B5B" w:rsidRPr="00256665" w:rsidRDefault="00110B5B" w:rsidP="00110B5B">
            <w:pPr>
              <w:pStyle w:val="TableText"/>
              <w:rPr>
                <w:lang w:val="en-US"/>
              </w:rPr>
            </w:pPr>
            <w:r w:rsidRPr="00256665">
              <w:rPr>
                <w:lang w:val="en-US"/>
              </w:rPr>
              <w:t>For solicitor’s fees if a solicitor appears as counsel (or briefs another solicitor as counsel) when it would be appropriate to brief counsel</w:t>
            </w:r>
          </w:p>
        </w:tc>
        <w:tc>
          <w:tcPr>
            <w:tcW w:w="3135" w:type="dxa"/>
            <w:tcBorders>
              <w:top w:val="nil"/>
              <w:left w:val="nil"/>
              <w:bottom w:val="single" w:sz="4" w:space="0" w:color="auto"/>
              <w:right w:val="nil"/>
            </w:tcBorders>
          </w:tcPr>
          <w:p w:rsidR="00110B5B" w:rsidRPr="00256665" w:rsidRDefault="00110B5B" w:rsidP="00110B5B">
            <w:pPr>
              <w:pStyle w:val="TableText"/>
              <w:rPr>
                <w:lang w:val="en-US"/>
              </w:rPr>
            </w:pPr>
            <w:r w:rsidRPr="00256665">
              <w:rPr>
                <w:lang w:val="en-US"/>
              </w:rPr>
              <w:t>An amount that FWA considers to be fair and reasonable according to the circumstances of the case and the seniority of the solicitor</w:t>
            </w:r>
          </w:p>
        </w:tc>
      </w:tr>
    </w:tbl>
    <w:p w:rsidR="00110B5B" w:rsidRPr="00256665" w:rsidRDefault="00110B5B" w:rsidP="00BB57CF">
      <w:pPr>
        <w:pStyle w:val="Schedulepart"/>
        <w:spacing w:after="240"/>
      </w:pPr>
      <w:bookmarkStart w:id="198" w:name="_Toc231804182"/>
      <w:r w:rsidRPr="0070257C">
        <w:rPr>
          <w:rStyle w:val="CharSchPTNo"/>
        </w:rPr>
        <w:t>Part 14</w:t>
      </w:r>
      <w:r w:rsidRPr="00256665">
        <w:tab/>
      </w:r>
      <w:r w:rsidRPr="0070257C">
        <w:rPr>
          <w:rStyle w:val="CharSchPTText"/>
        </w:rPr>
        <w:t>Witnesses’ expenses</w:t>
      </w:r>
      <w:bookmarkEnd w:id="198"/>
    </w:p>
    <w:tbl>
      <w:tblPr>
        <w:tblW w:w="0" w:type="auto"/>
        <w:tblInd w:w="66" w:type="dxa"/>
        <w:tblLayout w:type="fixed"/>
        <w:tblLook w:val="0000" w:firstRow="0" w:lastRow="0" w:firstColumn="0" w:lastColumn="0" w:noHBand="0" w:noVBand="0"/>
      </w:tblPr>
      <w:tblGrid>
        <w:gridCol w:w="588"/>
        <w:gridCol w:w="3486"/>
        <w:gridCol w:w="3135"/>
      </w:tblGrid>
      <w:tr w:rsidR="00110B5B" w:rsidRPr="00256665">
        <w:trPr>
          <w:cantSplit/>
        </w:trPr>
        <w:tc>
          <w:tcPr>
            <w:tcW w:w="588" w:type="dxa"/>
            <w:tcBorders>
              <w:top w:val="nil"/>
              <w:left w:val="nil"/>
              <w:bottom w:val="single" w:sz="4" w:space="0" w:color="auto"/>
              <w:right w:val="nil"/>
            </w:tcBorders>
          </w:tcPr>
          <w:p w:rsidR="00110B5B" w:rsidRPr="00256665" w:rsidRDefault="00110B5B" w:rsidP="00110B5B">
            <w:pPr>
              <w:pStyle w:val="TableColHead"/>
            </w:pPr>
            <w:r w:rsidRPr="00256665">
              <w:t>Item</w:t>
            </w:r>
          </w:p>
        </w:tc>
        <w:tc>
          <w:tcPr>
            <w:tcW w:w="3486" w:type="dxa"/>
            <w:tcBorders>
              <w:top w:val="nil"/>
              <w:left w:val="nil"/>
              <w:bottom w:val="single" w:sz="4" w:space="0" w:color="auto"/>
              <w:right w:val="nil"/>
            </w:tcBorders>
          </w:tcPr>
          <w:p w:rsidR="00110B5B" w:rsidRPr="00256665" w:rsidRDefault="00110B5B" w:rsidP="00110B5B">
            <w:pPr>
              <w:pStyle w:val="TableColHead"/>
            </w:pPr>
            <w:r w:rsidRPr="00256665">
              <w:t>Matter for which charge may be made</w:t>
            </w:r>
          </w:p>
        </w:tc>
        <w:tc>
          <w:tcPr>
            <w:tcW w:w="3135" w:type="dxa"/>
            <w:tcBorders>
              <w:top w:val="nil"/>
              <w:left w:val="nil"/>
              <w:bottom w:val="single" w:sz="4" w:space="0" w:color="auto"/>
              <w:right w:val="nil"/>
            </w:tcBorders>
          </w:tcPr>
          <w:p w:rsidR="00110B5B" w:rsidRPr="00256665" w:rsidRDefault="00110B5B" w:rsidP="00110B5B">
            <w:pPr>
              <w:pStyle w:val="TableColHead"/>
            </w:pPr>
            <w:r w:rsidRPr="00256665">
              <w:t>Charge</w:t>
            </w:r>
          </w:p>
        </w:tc>
      </w:tr>
      <w:tr w:rsidR="00110B5B" w:rsidRPr="00256665">
        <w:tblPrEx>
          <w:tblCellMar>
            <w:left w:w="56" w:type="dxa"/>
            <w:right w:w="56" w:type="dxa"/>
          </w:tblCellMar>
        </w:tblPrEx>
        <w:trPr>
          <w:cantSplit/>
        </w:trPr>
        <w:tc>
          <w:tcPr>
            <w:tcW w:w="588" w:type="dxa"/>
            <w:tcBorders>
              <w:top w:val="single" w:sz="4" w:space="0" w:color="auto"/>
              <w:left w:val="nil"/>
              <w:bottom w:val="nil"/>
              <w:right w:val="nil"/>
            </w:tcBorders>
          </w:tcPr>
          <w:p w:rsidR="00110B5B" w:rsidRPr="00256665" w:rsidRDefault="00110B5B" w:rsidP="00110B5B">
            <w:pPr>
              <w:pStyle w:val="TableText"/>
              <w:jc w:val="center"/>
              <w:rPr>
                <w:lang w:val="en-US"/>
              </w:rPr>
            </w:pPr>
            <w:r w:rsidRPr="00256665">
              <w:rPr>
                <w:lang w:val="en-US"/>
              </w:rPr>
              <w:t>1401</w:t>
            </w:r>
          </w:p>
        </w:tc>
        <w:tc>
          <w:tcPr>
            <w:tcW w:w="3486" w:type="dxa"/>
            <w:tcBorders>
              <w:top w:val="single" w:sz="4" w:space="0" w:color="auto"/>
              <w:left w:val="nil"/>
              <w:bottom w:val="nil"/>
              <w:right w:val="nil"/>
            </w:tcBorders>
          </w:tcPr>
          <w:p w:rsidR="00110B5B" w:rsidRPr="00256665" w:rsidRDefault="00110B5B" w:rsidP="00110B5B">
            <w:pPr>
              <w:pStyle w:val="TableText"/>
              <w:rPr>
                <w:lang w:val="en-US"/>
              </w:rPr>
            </w:pPr>
            <w:r w:rsidRPr="00256665">
              <w:rPr>
                <w:lang w:val="en-US"/>
              </w:rPr>
              <w:t>For the attendance of a witness who is called because of his or her professional, scientific or other special skill or knowledge</w:t>
            </w:r>
          </w:p>
        </w:tc>
        <w:tc>
          <w:tcPr>
            <w:tcW w:w="3135" w:type="dxa"/>
            <w:tcBorders>
              <w:top w:val="single" w:sz="4" w:space="0" w:color="auto"/>
              <w:left w:val="nil"/>
              <w:bottom w:val="nil"/>
              <w:right w:val="nil"/>
            </w:tcBorders>
          </w:tcPr>
          <w:p w:rsidR="00110B5B" w:rsidRPr="00256665" w:rsidRDefault="00110B5B" w:rsidP="00110B5B">
            <w:pPr>
              <w:pStyle w:val="TableText"/>
              <w:rPr>
                <w:lang w:val="en-US"/>
              </w:rPr>
            </w:pPr>
            <w:r w:rsidRPr="00256665">
              <w:rPr>
                <w:lang w:val="en-US"/>
              </w:rPr>
              <w:t>$161 to $801 per day</w:t>
            </w:r>
          </w:p>
        </w:tc>
      </w:tr>
      <w:tr w:rsidR="00110B5B" w:rsidRPr="00256665">
        <w:tblPrEx>
          <w:tblCellMar>
            <w:left w:w="56" w:type="dxa"/>
            <w:right w:w="56" w:type="dxa"/>
          </w:tblCellMar>
        </w:tblPrEx>
        <w:trPr>
          <w:cantSplit/>
        </w:trPr>
        <w:tc>
          <w:tcPr>
            <w:tcW w:w="588" w:type="dxa"/>
            <w:tcBorders>
              <w:top w:val="nil"/>
              <w:left w:val="nil"/>
              <w:bottom w:val="nil"/>
              <w:right w:val="nil"/>
            </w:tcBorders>
          </w:tcPr>
          <w:p w:rsidR="00110B5B" w:rsidRPr="00256665" w:rsidRDefault="00110B5B" w:rsidP="00110B5B">
            <w:pPr>
              <w:pStyle w:val="TableText"/>
              <w:jc w:val="center"/>
              <w:rPr>
                <w:lang w:val="en-US"/>
              </w:rPr>
            </w:pPr>
            <w:r w:rsidRPr="00256665">
              <w:rPr>
                <w:lang w:val="en-US"/>
              </w:rPr>
              <w:t>1402</w:t>
            </w:r>
          </w:p>
        </w:tc>
        <w:tc>
          <w:tcPr>
            <w:tcW w:w="3486" w:type="dxa"/>
            <w:tcBorders>
              <w:top w:val="nil"/>
              <w:left w:val="nil"/>
              <w:bottom w:val="nil"/>
              <w:right w:val="nil"/>
            </w:tcBorders>
          </w:tcPr>
          <w:p w:rsidR="00110B5B" w:rsidRPr="00256665" w:rsidRDefault="00110B5B" w:rsidP="00110B5B">
            <w:pPr>
              <w:pStyle w:val="TableText"/>
              <w:rPr>
                <w:lang w:val="en-US"/>
              </w:rPr>
            </w:pPr>
            <w:r w:rsidRPr="00256665">
              <w:rPr>
                <w:lang w:val="en-US"/>
              </w:rPr>
              <w:t>For the attendance of a witness, other than a witness covered in item 1401:</w:t>
            </w:r>
          </w:p>
        </w:tc>
        <w:tc>
          <w:tcPr>
            <w:tcW w:w="3135" w:type="dxa"/>
            <w:tcBorders>
              <w:top w:val="nil"/>
              <w:left w:val="nil"/>
              <w:bottom w:val="nil"/>
              <w:right w:val="nil"/>
            </w:tcBorders>
          </w:tcPr>
          <w:p w:rsidR="00110B5B" w:rsidRPr="00256665" w:rsidRDefault="00110B5B" w:rsidP="00110B5B">
            <w:pPr>
              <w:pStyle w:val="TableText"/>
              <w:rPr>
                <w:lang w:val="en-US"/>
              </w:rPr>
            </w:pPr>
          </w:p>
        </w:tc>
      </w:tr>
      <w:tr w:rsidR="00110B5B" w:rsidRPr="00256665">
        <w:tblPrEx>
          <w:tblCellMar>
            <w:left w:w="56" w:type="dxa"/>
            <w:right w:w="56" w:type="dxa"/>
          </w:tblCellMar>
        </w:tblPrEx>
        <w:trPr>
          <w:cantSplit/>
        </w:trPr>
        <w:tc>
          <w:tcPr>
            <w:tcW w:w="588" w:type="dxa"/>
            <w:tcBorders>
              <w:top w:val="nil"/>
              <w:left w:val="nil"/>
              <w:bottom w:val="nil"/>
              <w:right w:val="nil"/>
            </w:tcBorders>
          </w:tcPr>
          <w:p w:rsidR="00110B5B" w:rsidRPr="00256665" w:rsidRDefault="00110B5B" w:rsidP="00110B5B">
            <w:pPr>
              <w:pStyle w:val="TableText"/>
              <w:rPr>
                <w:lang w:val="en-US"/>
              </w:rPr>
            </w:pPr>
          </w:p>
        </w:tc>
        <w:tc>
          <w:tcPr>
            <w:tcW w:w="3486" w:type="dxa"/>
            <w:tcBorders>
              <w:top w:val="nil"/>
              <w:left w:val="nil"/>
              <w:bottom w:val="nil"/>
              <w:right w:val="nil"/>
            </w:tcBorders>
          </w:tcPr>
          <w:p w:rsidR="00110B5B" w:rsidRPr="00256665" w:rsidRDefault="00110B5B" w:rsidP="00110B5B">
            <w:pPr>
              <w:pStyle w:val="TableP1a"/>
              <w:rPr>
                <w:lang w:val="en-US"/>
              </w:rPr>
            </w:pPr>
            <w:r w:rsidRPr="00256665">
              <w:rPr>
                <w:lang w:val="en-US"/>
              </w:rPr>
              <w:tab/>
              <w:t>(a)</w:t>
            </w:r>
            <w:r w:rsidRPr="00256665">
              <w:rPr>
                <w:lang w:val="en-US"/>
              </w:rPr>
              <w:tab/>
              <w:t>who is not remunerated in his or her occupation by wages, salary or fees</w:t>
            </w:r>
          </w:p>
        </w:tc>
        <w:tc>
          <w:tcPr>
            <w:tcW w:w="3135" w:type="dxa"/>
            <w:tcBorders>
              <w:top w:val="nil"/>
              <w:left w:val="nil"/>
              <w:bottom w:val="nil"/>
              <w:right w:val="nil"/>
            </w:tcBorders>
          </w:tcPr>
          <w:p w:rsidR="00110B5B" w:rsidRPr="00256665" w:rsidRDefault="00110B5B" w:rsidP="00110B5B">
            <w:pPr>
              <w:pStyle w:val="TableText"/>
              <w:rPr>
                <w:lang w:val="en-US"/>
              </w:rPr>
            </w:pPr>
            <w:r w:rsidRPr="00256665">
              <w:t>$93 to $149 per day</w:t>
            </w:r>
          </w:p>
        </w:tc>
      </w:tr>
      <w:tr w:rsidR="00110B5B" w:rsidRPr="00256665">
        <w:tblPrEx>
          <w:tblCellMar>
            <w:left w:w="56" w:type="dxa"/>
            <w:right w:w="56" w:type="dxa"/>
          </w:tblCellMar>
        </w:tblPrEx>
        <w:trPr>
          <w:cantSplit/>
        </w:trPr>
        <w:tc>
          <w:tcPr>
            <w:tcW w:w="588" w:type="dxa"/>
            <w:tcBorders>
              <w:top w:val="nil"/>
              <w:left w:val="nil"/>
              <w:bottom w:val="nil"/>
              <w:right w:val="nil"/>
            </w:tcBorders>
          </w:tcPr>
          <w:p w:rsidR="00110B5B" w:rsidRPr="00256665" w:rsidRDefault="00110B5B" w:rsidP="00110B5B">
            <w:pPr>
              <w:pStyle w:val="TableText"/>
              <w:rPr>
                <w:lang w:val="en-US"/>
              </w:rPr>
            </w:pPr>
          </w:p>
        </w:tc>
        <w:tc>
          <w:tcPr>
            <w:tcW w:w="3486" w:type="dxa"/>
            <w:tcBorders>
              <w:top w:val="nil"/>
              <w:left w:val="nil"/>
              <w:bottom w:val="nil"/>
              <w:right w:val="nil"/>
            </w:tcBorders>
          </w:tcPr>
          <w:p w:rsidR="00110B5B" w:rsidRPr="00256665" w:rsidRDefault="00110B5B" w:rsidP="00110B5B">
            <w:pPr>
              <w:pStyle w:val="TableP1a"/>
              <w:rPr>
                <w:lang w:val="en-US"/>
              </w:rPr>
            </w:pPr>
            <w:r w:rsidRPr="00256665">
              <w:rPr>
                <w:lang w:val="en-US"/>
              </w:rPr>
              <w:tab/>
              <w:t>(b)</w:t>
            </w:r>
            <w:r w:rsidRPr="00256665">
              <w:rPr>
                <w:lang w:val="en-US"/>
              </w:rPr>
              <w:tab/>
              <w:t xml:space="preserve">who is remunerated in his or her occupation by wages, salary or fees </w:t>
            </w:r>
          </w:p>
        </w:tc>
        <w:tc>
          <w:tcPr>
            <w:tcW w:w="3135" w:type="dxa"/>
            <w:tcBorders>
              <w:top w:val="nil"/>
              <w:left w:val="nil"/>
              <w:bottom w:val="nil"/>
              <w:right w:val="nil"/>
            </w:tcBorders>
          </w:tcPr>
          <w:p w:rsidR="00110B5B" w:rsidRPr="00256665" w:rsidRDefault="00110B5B" w:rsidP="00110B5B">
            <w:pPr>
              <w:pStyle w:val="TableText"/>
              <w:rPr>
                <w:lang w:val="en-US"/>
              </w:rPr>
            </w:pPr>
            <w:r w:rsidRPr="00256665">
              <w:rPr>
                <w:lang w:val="en-US"/>
              </w:rPr>
              <w:t>The amount lost by attendance at FWA</w:t>
            </w:r>
          </w:p>
        </w:tc>
      </w:tr>
      <w:tr w:rsidR="00110B5B" w:rsidRPr="00256665">
        <w:tblPrEx>
          <w:tblCellMar>
            <w:left w:w="56" w:type="dxa"/>
            <w:right w:w="56" w:type="dxa"/>
          </w:tblCellMar>
        </w:tblPrEx>
        <w:trPr>
          <w:cantSplit/>
        </w:trPr>
        <w:tc>
          <w:tcPr>
            <w:tcW w:w="588" w:type="dxa"/>
            <w:tcBorders>
              <w:top w:val="nil"/>
              <w:left w:val="nil"/>
              <w:bottom w:val="single" w:sz="4" w:space="0" w:color="auto"/>
              <w:right w:val="nil"/>
            </w:tcBorders>
          </w:tcPr>
          <w:p w:rsidR="00110B5B" w:rsidRPr="00256665" w:rsidRDefault="00110B5B" w:rsidP="00110B5B">
            <w:pPr>
              <w:pStyle w:val="TableText"/>
              <w:jc w:val="center"/>
              <w:rPr>
                <w:lang w:val="en-US"/>
              </w:rPr>
            </w:pPr>
            <w:r w:rsidRPr="00256665">
              <w:rPr>
                <w:lang w:val="en-US"/>
              </w:rPr>
              <w:lastRenderedPageBreak/>
              <w:t>1403</w:t>
            </w:r>
          </w:p>
        </w:tc>
        <w:tc>
          <w:tcPr>
            <w:tcW w:w="3486" w:type="dxa"/>
            <w:tcBorders>
              <w:top w:val="nil"/>
              <w:left w:val="nil"/>
              <w:bottom w:val="single" w:sz="4" w:space="0" w:color="auto"/>
              <w:right w:val="nil"/>
            </w:tcBorders>
          </w:tcPr>
          <w:p w:rsidR="00110B5B" w:rsidRPr="00256665" w:rsidRDefault="00110B5B" w:rsidP="00110B5B">
            <w:pPr>
              <w:pStyle w:val="TableText"/>
              <w:rPr>
                <w:lang w:val="en-US"/>
              </w:rPr>
            </w:pPr>
            <w:r w:rsidRPr="00256665">
              <w:rPr>
                <w:lang w:val="en-US"/>
              </w:rPr>
              <w:t>For travel expenses for a witness who lives more than 50 kilometres from FWA (in addition to a charge under item 1401 or 1402)</w:t>
            </w:r>
          </w:p>
        </w:tc>
        <w:tc>
          <w:tcPr>
            <w:tcW w:w="3135" w:type="dxa"/>
            <w:tcBorders>
              <w:top w:val="nil"/>
              <w:left w:val="nil"/>
              <w:bottom w:val="single" w:sz="4" w:space="0" w:color="auto"/>
              <w:right w:val="nil"/>
            </w:tcBorders>
          </w:tcPr>
          <w:p w:rsidR="00110B5B" w:rsidRPr="00256665" w:rsidRDefault="00110B5B" w:rsidP="00110B5B">
            <w:pPr>
              <w:pStyle w:val="TableText"/>
              <w:rPr>
                <w:lang w:val="en-US"/>
              </w:rPr>
            </w:pPr>
            <w:r w:rsidRPr="00256665">
              <w:rPr>
                <w:lang w:val="en-US"/>
              </w:rPr>
              <w:t>An amount that FWA considers reasonable for the actual cost of travel, plus a reasonable amount for meals and accommodation</w:t>
            </w:r>
          </w:p>
        </w:tc>
      </w:tr>
    </w:tbl>
    <w:p w:rsidR="00110B5B" w:rsidRPr="00256665" w:rsidRDefault="00110B5B" w:rsidP="00BB57CF">
      <w:pPr>
        <w:pStyle w:val="Schedulepart"/>
        <w:spacing w:after="240"/>
      </w:pPr>
      <w:bookmarkStart w:id="199" w:name="_Toc231804183"/>
      <w:r w:rsidRPr="0070257C">
        <w:rPr>
          <w:rStyle w:val="CharSchPTNo"/>
        </w:rPr>
        <w:t>Part 15</w:t>
      </w:r>
      <w:r w:rsidRPr="00256665">
        <w:tab/>
      </w:r>
      <w:r w:rsidRPr="0070257C">
        <w:rPr>
          <w:rStyle w:val="CharSchPTText"/>
        </w:rPr>
        <w:t>Disbursements</w:t>
      </w:r>
      <w:bookmarkEnd w:id="199"/>
    </w:p>
    <w:tbl>
      <w:tblPr>
        <w:tblW w:w="0" w:type="auto"/>
        <w:tblInd w:w="66" w:type="dxa"/>
        <w:tblLayout w:type="fixed"/>
        <w:tblLook w:val="0000" w:firstRow="0" w:lastRow="0" w:firstColumn="0" w:lastColumn="0" w:noHBand="0" w:noVBand="0"/>
      </w:tblPr>
      <w:tblGrid>
        <w:gridCol w:w="602"/>
        <w:gridCol w:w="3458"/>
        <w:gridCol w:w="3149"/>
      </w:tblGrid>
      <w:tr w:rsidR="00110B5B" w:rsidRPr="00256665">
        <w:trPr>
          <w:cantSplit/>
          <w:tblHeader/>
        </w:trPr>
        <w:tc>
          <w:tcPr>
            <w:tcW w:w="602" w:type="dxa"/>
            <w:tcBorders>
              <w:top w:val="nil"/>
              <w:left w:val="nil"/>
              <w:bottom w:val="single" w:sz="4" w:space="0" w:color="auto"/>
              <w:right w:val="nil"/>
            </w:tcBorders>
          </w:tcPr>
          <w:p w:rsidR="00110B5B" w:rsidRPr="00256665" w:rsidRDefault="00110B5B" w:rsidP="00110B5B">
            <w:pPr>
              <w:pStyle w:val="TableColHead"/>
            </w:pPr>
            <w:r w:rsidRPr="00256665">
              <w:t>Item</w:t>
            </w:r>
          </w:p>
        </w:tc>
        <w:tc>
          <w:tcPr>
            <w:tcW w:w="3458" w:type="dxa"/>
            <w:tcBorders>
              <w:top w:val="nil"/>
              <w:left w:val="nil"/>
              <w:bottom w:val="single" w:sz="4" w:space="0" w:color="auto"/>
              <w:right w:val="nil"/>
            </w:tcBorders>
          </w:tcPr>
          <w:p w:rsidR="00110B5B" w:rsidRPr="00256665" w:rsidRDefault="00110B5B" w:rsidP="00110B5B">
            <w:pPr>
              <w:pStyle w:val="TableColHead"/>
            </w:pPr>
            <w:r w:rsidRPr="00256665">
              <w:t>Matter for which charge may be made</w:t>
            </w:r>
          </w:p>
        </w:tc>
        <w:tc>
          <w:tcPr>
            <w:tcW w:w="3149" w:type="dxa"/>
            <w:tcBorders>
              <w:top w:val="nil"/>
              <w:left w:val="nil"/>
              <w:bottom w:val="single" w:sz="4" w:space="0" w:color="auto"/>
              <w:right w:val="nil"/>
            </w:tcBorders>
          </w:tcPr>
          <w:p w:rsidR="00110B5B" w:rsidRPr="00256665" w:rsidRDefault="00110B5B" w:rsidP="00110B5B">
            <w:pPr>
              <w:pStyle w:val="TableColHead"/>
            </w:pPr>
            <w:r w:rsidRPr="00256665">
              <w:t>Charge</w:t>
            </w:r>
          </w:p>
        </w:tc>
      </w:tr>
      <w:tr w:rsidR="00110B5B" w:rsidRPr="00256665">
        <w:tblPrEx>
          <w:tblCellMar>
            <w:left w:w="56" w:type="dxa"/>
            <w:right w:w="56" w:type="dxa"/>
          </w:tblCellMar>
        </w:tblPrEx>
        <w:trPr>
          <w:cantSplit/>
        </w:trPr>
        <w:tc>
          <w:tcPr>
            <w:tcW w:w="602" w:type="dxa"/>
            <w:tcBorders>
              <w:top w:val="single" w:sz="4" w:space="0" w:color="auto"/>
              <w:left w:val="nil"/>
              <w:bottom w:val="nil"/>
              <w:right w:val="nil"/>
            </w:tcBorders>
          </w:tcPr>
          <w:p w:rsidR="00110B5B" w:rsidRPr="00256665" w:rsidRDefault="00110B5B" w:rsidP="00110B5B">
            <w:pPr>
              <w:pStyle w:val="TableText"/>
              <w:jc w:val="center"/>
              <w:rPr>
                <w:lang w:val="en-US"/>
              </w:rPr>
            </w:pPr>
            <w:r w:rsidRPr="00256665">
              <w:rPr>
                <w:lang w:val="en-US"/>
              </w:rPr>
              <w:t>1501</w:t>
            </w:r>
          </w:p>
        </w:tc>
        <w:tc>
          <w:tcPr>
            <w:tcW w:w="3458" w:type="dxa"/>
            <w:tcBorders>
              <w:top w:val="single" w:sz="4" w:space="0" w:color="auto"/>
              <w:left w:val="nil"/>
              <w:bottom w:val="nil"/>
              <w:right w:val="nil"/>
            </w:tcBorders>
          </w:tcPr>
          <w:p w:rsidR="00110B5B" w:rsidRPr="00256665" w:rsidRDefault="00110B5B" w:rsidP="00110B5B">
            <w:pPr>
              <w:pStyle w:val="TableText"/>
              <w:rPr>
                <w:lang w:val="en-US"/>
              </w:rPr>
            </w:pPr>
            <w:r w:rsidRPr="00256665">
              <w:rPr>
                <w:lang w:val="en-US"/>
              </w:rPr>
              <w:t>Registry fee or other fee or payment</w:t>
            </w:r>
          </w:p>
        </w:tc>
        <w:tc>
          <w:tcPr>
            <w:tcW w:w="3149" w:type="dxa"/>
            <w:tcBorders>
              <w:top w:val="single" w:sz="4" w:space="0" w:color="auto"/>
              <w:left w:val="nil"/>
              <w:bottom w:val="nil"/>
              <w:right w:val="nil"/>
            </w:tcBorders>
          </w:tcPr>
          <w:p w:rsidR="00110B5B" w:rsidRPr="00256665" w:rsidRDefault="00110B5B" w:rsidP="00110B5B">
            <w:pPr>
              <w:pStyle w:val="TableText"/>
              <w:rPr>
                <w:lang w:val="en-US"/>
              </w:rPr>
            </w:pPr>
            <w:r w:rsidRPr="00256665">
              <w:rPr>
                <w:lang w:val="en-US"/>
              </w:rPr>
              <w:t>The amount of the fee or payment to the extent to which it has been properly and reasonably incurred and paid</w:t>
            </w:r>
          </w:p>
        </w:tc>
      </w:tr>
      <w:tr w:rsidR="00110B5B" w:rsidRPr="00256665">
        <w:tblPrEx>
          <w:tblCellMar>
            <w:left w:w="56" w:type="dxa"/>
            <w:right w:w="56" w:type="dxa"/>
          </w:tblCellMar>
        </w:tblPrEx>
        <w:trPr>
          <w:cantSplit/>
        </w:trPr>
        <w:tc>
          <w:tcPr>
            <w:tcW w:w="602" w:type="dxa"/>
            <w:tcBorders>
              <w:top w:val="nil"/>
              <w:left w:val="nil"/>
              <w:bottom w:val="nil"/>
              <w:right w:val="nil"/>
            </w:tcBorders>
          </w:tcPr>
          <w:p w:rsidR="00110B5B" w:rsidRPr="00256665" w:rsidRDefault="00110B5B" w:rsidP="00110B5B">
            <w:pPr>
              <w:pStyle w:val="TableText"/>
              <w:jc w:val="center"/>
              <w:rPr>
                <w:lang w:val="en-US"/>
              </w:rPr>
            </w:pPr>
            <w:r w:rsidRPr="00256665">
              <w:rPr>
                <w:lang w:val="en-US"/>
              </w:rPr>
              <w:t>1502</w:t>
            </w:r>
          </w:p>
        </w:tc>
        <w:tc>
          <w:tcPr>
            <w:tcW w:w="3458" w:type="dxa"/>
            <w:tcBorders>
              <w:top w:val="nil"/>
              <w:left w:val="nil"/>
              <w:bottom w:val="nil"/>
              <w:right w:val="nil"/>
            </w:tcBorders>
          </w:tcPr>
          <w:p w:rsidR="00110B5B" w:rsidRPr="00256665" w:rsidRDefault="00110B5B" w:rsidP="00110B5B">
            <w:pPr>
              <w:pStyle w:val="TableText"/>
              <w:rPr>
                <w:lang w:val="en-US"/>
              </w:rPr>
            </w:pPr>
            <w:r w:rsidRPr="00256665">
              <w:rPr>
                <w:lang w:val="en-US"/>
              </w:rPr>
              <w:t>Travelling expenses, if a solicitor attends at FWA or chambers, or on conference with counsel, in the circ</w:t>
            </w:r>
            <w:r w:rsidR="00B52846" w:rsidRPr="00256665">
              <w:rPr>
                <w:lang w:val="en-US"/>
              </w:rPr>
              <w:t>umstances mentioned in item 1109</w:t>
            </w:r>
          </w:p>
        </w:tc>
        <w:tc>
          <w:tcPr>
            <w:tcW w:w="3149" w:type="dxa"/>
            <w:tcBorders>
              <w:top w:val="nil"/>
              <w:left w:val="nil"/>
              <w:bottom w:val="nil"/>
              <w:right w:val="nil"/>
            </w:tcBorders>
          </w:tcPr>
          <w:p w:rsidR="00110B5B" w:rsidRPr="00256665" w:rsidRDefault="00110B5B" w:rsidP="00110B5B">
            <w:pPr>
              <w:pStyle w:val="TableText"/>
              <w:rPr>
                <w:lang w:val="en-US"/>
              </w:rPr>
            </w:pPr>
            <w:r w:rsidRPr="00256665">
              <w:rPr>
                <w:lang w:val="en-US"/>
              </w:rPr>
              <w:t>An amount that FWA considers reasonable for travelling expenses, to the extent to which they have been reasonably incurred and paid</w:t>
            </w:r>
          </w:p>
        </w:tc>
      </w:tr>
      <w:tr w:rsidR="00110B5B" w:rsidRPr="00256665">
        <w:tblPrEx>
          <w:tblCellMar>
            <w:left w:w="56" w:type="dxa"/>
            <w:right w:w="56" w:type="dxa"/>
          </w:tblCellMar>
        </w:tblPrEx>
        <w:trPr>
          <w:cantSplit/>
        </w:trPr>
        <w:tc>
          <w:tcPr>
            <w:tcW w:w="602" w:type="dxa"/>
            <w:tcBorders>
              <w:top w:val="nil"/>
              <w:left w:val="nil"/>
              <w:bottom w:val="single" w:sz="4" w:space="0" w:color="auto"/>
              <w:right w:val="nil"/>
            </w:tcBorders>
          </w:tcPr>
          <w:p w:rsidR="00110B5B" w:rsidRPr="00256665" w:rsidRDefault="00110B5B" w:rsidP="00110B5B">
            <w:pPr>
              <w:pStyle w:val="TableText"/>
              <w:jc w:val="center"/>
              <w:rPr>
                <w:lang w:val="en-US"/>
              </w:rPr>
            </w:pPr>
            <w:r w:rsidRPr="00256665">
              <w:rPr>
                <w:lang w:val="en-US"/>
              </w:rPr>
              <w:t>1503</w:t>
            </w:r>
          </w:p>
        </w:tc>
        <w:tc>
          <w:tcPr>
            <w:tcW w:w="3458" w:type="dxa"/>
            <w:tcBorders>
              <w:top w:val="nil"/>
              <w:left w:val="nil"/>
              <w:bottom w:val="single" w:sz="4" w:space="0" w:color="auto"/>
              <w:right w:val="nil"/>
            </w:tcBorders>
          </w:tcPr>
          <w:p w:rsidR="00110B5B" w:rsidRPr="00256665" w:rsidRDefault="00110B5B" w:rsidP="00110B5B">
            <w:pPr>
              <w:pStyle w:val="TableText"/>
              <w:rPr>
                <w:lang w:val="en-US"/>
              </w:rPr>
            </w:pPr>
            <w:r w:rsidRPr="00256665">
              <w:t>Postage and transmission expenses in relatio</w:t>
            </w:r>
            <w:r w:rsidR="003B19E4">
              <w:t>n to a matter mentioned in Part </w:t>
            </w:r>
            <w:r w:rsidRPr="00256665">
              <w:t>8</w:t>
            </w:r>
          </w:p>
        </w:tc>
        <w:tc>
          <w:tcPr>
            <w:tcW w:w="3149" w:type="dxa"/>
            <w:tcBorders>
              <w:top w:val="nil"/>
              <w:left w:val="nil"/>
              <w:bottom w:val="single" w:sz="4" w:space="0" w:color="auto"/>
              <w:right w:val="nil"/>
            </w:tcBorders>
          </w:tcPr>
          <w:p w:rsidR="00110B5B" w:rsidRPr="00256665" w:rsidRDefault="00110B5B" w:rsidP="00110B5B">
            <w:pPr>
              <w:pStyle w:val="TableText"/>
              <w:rPr>
                <w:lang w:val="en-US"/>
              </w:rPr>
            </w:pPr>
            <w:r w:rsidRPr="00256665">
              <w:rPr>
                <w:lang w:val="en-US"/>
              </w:rPr>
              <w:t>The amount of the expenses to the extent that it has been properly and reasonably incurred and paid</w:t>
            </w:r>
          </w:p>
        </w:tc>
      </w:tr>
    </w:tbl>
    <w:p w:rsidR="00110B5B" w:rsidRPr="00256665" w:rsidRDefault="00110B5B" w:rsidP="0087502E">
      <w:pPr>
        <w:pStyle w:val="Scheduletitle"/>
        <w:pageBreakBefore/>
      </w:pPr>
      <w:bookmarkStart w:id="200" w:name="_Toc231804184"/>
      <w:r w:rsidRPr="0070257C">
        <w:rPr>
          <w:rStyle w:val="CharSchNo"/>
        </w:rPr>
        <w:lastRenderedPageBreak/>
        <w:t>Schedule 3.2</w:t>
      </w:r>
      <w:r w:rsidRPr="00256665">
        <w:tab/>
      </w:r>
      <w:r w:rsidRPr="0070257C">
        <w:rPr>
          <w:rStyle w:val="CharSchText"/>
        </w:rPr>
        <w:t>Ballot papers</w:t>
      </w:r>
      <w:bookmarkEnd w:id="200"/>
    </w:p>
    <w:p w:rsidR="00110B5B" w:rsidRPr="00256665" w:rsidRDefault="006C43E4" w:rsidP="00110B5B">
      <w:pPr>
        <w:pStyle w:val="Schedulereference"/>
      </w:pPr>
      <w:r w:rsidRPr="00256665">
        <w:t>(regulation 3.16</w:t>
      </w:r>
      <w:r w:rsidR="00110B5B" w:rsidRPr="00256665">
        <w:t>)</w:t>
      </w:r>
    </w:p>
    <w:p w:rsidR="009252FD" w:rsidRPr="0070257C" w:rsidRDefault="0070257C" w:rsidP="00BC1345">
      <w:pPr>
        <w:pStyle w:val="Header"/>
        <w:rPr>
          <w:vanish/>
        </w:rPr>
      </w:pPr>
      <w:bookmarkStart w:id="201" w:name="_Toc231804185"/>
      <w:r w:rsidRPr="0070257C">
        <w:rPr>
          <w:rStyle w:val="CharSchPTNo"/>
          <w:vanish/>
        </w:rPr>
        <w:t xml:space="preserve"> </w:t>
      </w:r>
      <w:r w:rsidRPr="0070257C">
        <w:rPr>
          <w:rStyle w:val="CharSchPTText"/>
          <w:vanish/>
        </w:rPr>
        <w:t xml:space="preserve"> </w:t>
      </w:r>
    </w:p>
    <w:p w:rsidR="00110B5B" w:rsidRPr="00256665" w:rsidRDefault="00110B5B" w:rsidP="00110B5B">
      <w:pPr>
        <w:pStyle w:val="Schedulepart"/>
      </w:pPr>
      <w:r w:rsidRPr="0070257C">
        <w:rPr>
          <w:rStyle w:val="CharSchPTNo"/>
        </w:rPr>
        <w:t>Form 1</w:t>
      </w:r>
      <w:r w:rsidRPr="00256665">
        <w:tab/>
      </w:r>
      <w:r w:rsidRPr="0070257C">
        <w:rPr>
          <w:rStyle w:val="CharSchPTText"/>
        </w:rPr>
        <w:t>Ballot paper under Part 3 of Chapter 3</w:t>
      </w:r>
      <w:bookmarkEnd w:id="201"/>
    </w:p>
    <w:p w:rsidR="00110B5B" w:rsidRPr="00256665" w:rsidRDefault="00110B5B" w:rsidP="00110B5B">
      <w:pPr>
        <w:pStyle w:val="Schedulereference"/>
        <w:ind w:left="1560"/>
      </w:pPr>
      <w:r w:rsidRPr="00256665">
        <w:t>(regulation 3.16)</w:t>
      </w:r>
    </w:p>
    <w:p w:rsidR="00110B5B" w:rsidRPr="00256665" w:rsidRDefault="00110B5B" w:rsidP="00110B5B">
      <w:pPr>
        <w:tabs>
          <w:tab w:val="right" w:pos="1160"/>
          <w:tab w:val="left" w:pos="1400"/>
          <w:tab w:val="right" w:pos="1720"/>
          <w:tab w:val="left" w:pos="1980"/>
          <w:tab w:val="right" w:pos="2320"/>
          <w:tab w:val="left" w:pos="2540"/>
        </w:tabs>
        <w:spacing w:before="360"/>
        <w:ind w:left="-23"/>
        <w:rPr>
          <w:sz w:val="22"/>
          <w:szCs w:val="22"/>
        </w:rPr>
      </w:pPr>
      <w:r w:rsidRPr="00256665">
        <w:rPr>
          <w:i/>
          <w:iCs/>
          <w:sz w:val="22"/>
          <w:szCs w:val="22"/>
        </w:rPr>
        <w:t>Fair Work Act 2009</w:t>
      </w:r>
      <w:r w:rsidRPr="00256665">
        <w:rPr>
          <w:sz w:val="22"/>
          <w:szCs w:val="22"/>
        </w:rPr>
        <w:t>, Chapter 3, Part 3.3, Division 8</w:t>
      </w:r>
    </w:p>
    <w:p w:rsidR="00110B5B" w:rsidRPr="00256665" w:rsidRDefault="00110B5B" w:rsidP="00110B5B">
      <w:pPr>
        <w:tabs>
          <w:tab w:val="right" w:pos="1160"/>
          <w:tab w:val="left" w:pos="1400"/>
          <w:tab w:val="right" w:pos="1720"/>
          <w:tab w:val="left" w:pos="1980"/>
          <w:tab w:val="right" w:pos="2320"/>
          <w:tab w:val="left" w:pos="2540"/>
        </w:tabs>
        <w:ind w:right="1"/>
        <w:jc w:val="right"/>
        <w:rPr>
          <w:sz w:val="22"/>
          <w:szCs w:val="22"/>
        </w:rPr>
      </w:pPr>
    </w:p>
    <w:tbl>
      <w:tblPr>
        <w:tblW w:w="0" w:type="auto"/>
        <w:tblInd w:w="11" w:type="dxa"/>
        <w:tblLayout w:type="fixed"/>
        <w:tblCellMar>
          <w:left w:w="80" w:type="dxa"/>
          <w:right w:w="80" w:type="dxa"/>
        </w:tblCellMar>
        <w:tblLook w:val="0000" w:firstRow="0" w:lastRow="0" w:firstColumn="0" w:lastColumn="0" w:noHBand="0" w:noVBand="0"/>
      </w:tblPr>
      <w:tblGrid>
        <w:gridCol w:w="5149"/>
        <w:gridCol w:w="2008"/>
      </w:tblGrid>
      <w:tr w:rsidR="00110B5B" w:rsidRPr="00256665">
        <w:trPr>
          <w:cantSplit/>
        </w:trPr>
        <w:tc>
          <w:tcPr>
            <w:tcW w:w="5149" w:type="dxa"/>
            <w:tcBorders>
              <w:top w:val="nil"/>
              <w:left w:val="nil"/>
              <w:bottom w:val="nil"/>
              <w:right w:val="nil"/>
            </w:tcBorders>
          </w:tcPr>
          <w:p w:rsidR="00110B5B" w:rsidRPr="00256665" w:rsidRDefault="00110B5B" w:rsidP="00110B5B">
            <w:pPr>
              <w:spacing w:before="120"/>
              <w:ind w:left="108"/>
              <w:rPr>
                <w:rFonts w:ascii="Arial" w:hAnsi="Arial" w:cs="Arial"/>
                <w:sz w:val="20"/>
                <w:szCs w:val="20"/>
              </w:rPr>
            </w:pPr>
            <w:r w:rsidRPr="00256665">
              <w:rPr>
                <w:rFonts w:ascii="Arial" w:hAnsi="Arial" w:cs="Arial"/>
                <w:sz w:val="20"/>
                <w:szCs w:val="20"/>
              </w:rPr>
              <w:t>BALLOT OF MEMBERS OF</w:t>
            </w:r>
          </w:p>
          <w:p w:rsidR="00110B5B" w:rsidRPr="00256665" w:rsidRDefault="00110B5B" w:rsidP="00110B5B">
            <w:pPr>
              <w:ind w:left="109" w:right="1"/>
              <w:rPr>
                <w:rFonts w:ascii="Arial" w:hAnsi="Arial" w:cs="Arial"/>
                <w:i/>
                <w:iCs/>
                <w:sz w:val="20"/>
                <w:szCs w:val="20"/>
              </w:rPr>
            </w:pPr>
            <w:r w:rsidRPr="00256665">
              <w:rPr>
                <w:rFonts w:ascii="Arial" w:hAnsi="Arial" w:cs="Arial"/>
                <w:sz w:val="20"/>
                <w:szCs w:val="20"/>
              </w:rPr>
              <w:t>(</w:t>
            </w:r>
            <w:r w:rsidRPr="00256665">
              <w:rPr>
                <w:rFonts w:ascii="Arial" w:hAnsi="Arial" w:cs="Arial"/>
                <w:i/>
                <w:iCs/>
                <w:sz w:val="20"/>
                <w:szCs w:val="20"/>
              </w:rPr>
              <w:t>Name of organisation</w:t>
            </w:r>
            <w:r w:rsidRPr="00256665">
              <w:rPr>
                <w:rFonts w:ascii="Arial" w:hAnsi="Arial" w:cs="Arial"/>
                <w:sz w:val="20"/>
                <w:szCs w:val="20"/>
              </w:rPr>
              <w:t>)</w:t>
            </w:r>
          </w:p>
          <w:p w:rsidR="00110B5B" w:rsidRPr="00256665" w:rsidRDefault="00110B5B" w:rsidP="00990AFE">
            <w:pPr>
              <w:tabs>
                <w:tab w:val="left" w:pos="698"/>
              </w:tabs>
              <w:spacing w:before="120"/>
              <w:ind w:left="108"/>
              <w:jc w:val="center"/>
              <w:rPr>
                <w:rFonts w:ascii="Arial" w:hAnsi="Arial" w:cs="Arial"/>
                <w:b/>
                <w:sz w:val="20"/>
                <w:szCs w:val="20"/>
              </w:rPr>
            </w:pPr>
            <w:r w:rsidRPr="00256665">
              <w:rPr>
                <w:rFonts w:ascii="Arial" w:hAnsi="Arial" w:cs="Arial"/>
                <w:b/>
                <w:sz w:val="20"/>
                <w:szCs w:val="20"/>
              </w:rPr>
              <w:t>BALLOT PAPER IN RESPECT OF</w:t>
            </w:r>
          </w:p>
          <w:p w:rsidR="00110B5B" w:rsidRPr="00256665" w:rsidRDefault="00110B5B" w:rsidP="00110B5B">
            <w:pPr>
              <w:tabs>
                <w:tab w:val="left" w:pos="698"/>
              </w:tabs>
              <w:ind w:left="109" w:right="1"/>
              <w:jc w:val="center"/>
              <w:rPr>
                <w:rFonts w:ascii="Arial" w:hAnsi="Arial" w:cs="Arial"/>
                <w:b/>
                <w:sz w:val="20"/>
                <w:szCs w:val="20"/>
              </w:rPr>
            </w:pPr>
            <w:r w:rsidRPr="00256665">
              <w:rPr>
                <w:rFonts w:ascii="Arial" w:hAnsi="Arial" w:cs="Arial"/>
                <w:b/>
                <w:sz w:val="20"/>
                <w:szCs w:val="20"/>
              </w:rPr>
              <w:t>PROTECTED ACTION BALLOT</w:t>
            </w:r>
          </w:p>
          <w:p w:rsidR="00110B5B" w:rsidRPr="00256665" w:rsidRDefault="00110B5B" w:rsidP="00990AFE">
            <w:pPr>
              <w:spacing w:before="120"/>
              <w:ind w:left="108"/>
              <w:rPr>
                <w:rFonts w:ascii="Arial" w:hAnsi="Arial" w:cs="Arial"/>
                <w:i/>
                <w:iCs/>
                <w:sz w:val="20"/>
                <w:szCs w:val="20"/>
              </w:rPr>
            </w:pPr>
            <w:r w:rsidRPr="00256665">
              <w:rPr>
                <w:rFonts w:ascii="Arial" w:hAnsi="Arial" w:cs="Arial"/>
                <w:sz w:val="20"/>
                <w:szCs w:val="20"/>
              </w:rPr>
              <w:t>CLOSING DATE OF BALLOT:</w:t>
            </w:r>
            <w:r w:rsidRPr="00256665">
              <w:rPr>
                <w:rFonts w:ascii="Arial" w:hAnsi="Arial" w:cs="Arial"/>
                <w:i/>
                <w:iCs/>
                <w:sz w:val="20"/>
                <w:szCs w:val="20"/>
              </w:rPr>
              <w:t xml:space="preserve"> </w:t>
            </w:r>
            <w:r w:rsidRPr="00256665">
              <w:rPr>
                <w:rFonts w:ascii="Arial" w:hAnsi="Arial" w:cs="Arial"/>
                <w:sz w:val="20"/>
                <w:szCs w:val="20"/>
              </w:rPr>
              <w:t>(</w:t>
            </w:r>
            <w:r w:rsidRPr="00256665">
              <w:rPr>
                <w:rFonts w:ascii="Arial" w:hAnsi="Arial" w:cs="Arial"/>
                <w:i/>
                <w:iCs/>
                <w:sz w:val="20"/>
                <w:szCs w:val="20"/>
              </w:rPr>
              <w:t>Date</w:t>
            </w:r>
            <w:r w:rsidRPr="00256665">
              <w:rPr>
                <w:rFonts w:ascii="Arial" w:hAnsi="Arial" w:cs="Arial"/>
                <w:sz w:val="20"/>
                <w:szCs w:val="20"/>
              </w:rPr>
              <w:t>)</w:t>
            </w:r>
          </w:p>
          <w:p w:rsidR="00110B5B" w:rsidRPr="00256665" w:rsidRDefault="00110B5B" w:rsidP="00110B5B">
            <w:pPr>
              <w:ind w:left="109" w:right="1"/>
              <w:jc w:val="center"/>
              <w:rPr>
                <w:rFonts w:ascii="Arial" w:hAnsi="Arial" w:cs="Arial"/>
                <w:i/>
                <w:iCs/>
                <w:sz w:val="22"/>
                <w:szCs w:val="22"/>
              </w:rPr>
            </w:pPr>
          </w:p>
        </w:tc>
        <w:tc>
          <w:tcPr>
            <w:tcW w:w="2008" w:type="dxa"/>
            <w:tcBorders>
              <w:top w:val="nil"/>
              <w:left w:val="nil"/>
              <w:bottom w:val="nil"/>
              <w:right w:val="nil"/>
            </w:tcBorders>
            <w:vAlign w:val="center"/>
          </w:tcPr>
          <w:p w:rsidR="00110B5B" w:rsidRPr="00256665" w:rsidRDefault="00110B5B" w:rsidP="00110B5B">
            <w:pPr>
              <w:ind w:right="1"/>
              <w:jc w:val="center"/>
              <w:rPr>
                <w:rFonts w:ascii="Arial" w:hAnsi="Arial" w:cs="Arial"/>
                <w:sz w:val="18"/>
                <w:szCs w:val="18"/>
              </w:rPr>
            </w:pPr>
            <w:r w:rsidRPr="00256665">
              <w:rPr>
                <w:rFonts w:ascii="Arial" w:hAnsi="Arial" w:cs="Arial"/>
                <w:sz w:val="18"/>
                <w:szCs w:val="18"/>
              </w:rPr>
              <w:t>(</w:t>
            </w:r>
            <w:r w:rsidRPr="00256665">
              <w:rPr>
                <w:rFonts w:ascii="Arial" w:hAnsi="Arial" w:cs="Arial"/>
                <w:iCs/>
                <w:sz w:val="18"/>
                <w:szCs w:val="18"/>
              </w:rPr>
              <w:t>Initials, or facsimile of initials, of the person conducting the ballot</w:t>
            </w:r>
            <w:r w:rsidRPr="00256665">
              <w:rPr>
                <w:rFonts w:ascii="Arial" w:hAnsi="Arial" w:cs="Arial"/>
                <w:sz w:val="18"/>
                <w:szCs w:val="18"/>
              </w:rPr>
              <w:t>)</w:t>
            </w:r>
          </w:p>
        </w:tc>
      </w:tr>
    </w:tbl>
    <w:p w:rsidR="00110B5B" w:rsidRPr="00256665" w:rsidRDefault="00110B5B" w:rsidP="00990AFE">
      <w:pPr>
        <w:spacing w:before="240"/>
        <w:jc w:val="both"/>
        <w:rPr>
          <w:sz w:val="22"/>
          <w:szCs w:val="22"/>
        </w:rPr>
      </w:pPr>
      <w:r w:rsidRPr="00256665">
        <w:rPr>
          <w:sz w:val="22"/>
          <w:szCs w:val="22"/>
        </w:rPr>
        <w:t xml:space="preserve">The proposed protected industrial action to which this ballot applies is </w:t>
      </w:r>
      <w:r w:rsidRPr="00256665">
        <w:rPr>
          <w:i/>
          <w:sz w:val="22"/>
          <w:szCs w:val="22"/>
        </w:rPr>
        <w:t>[description]</w:t>
      </w:r>
      <w:r w:rsidRPr="00256665">
        <w:rPr>
          <w:sz w:val="22"/>
          <w:szCs w:val="22"/>
        </w:rPr>
        <w:t>.</w:t>
      </w:r>
    </w:p>
    <w:p w:rsidR="00110B5B" w:rsidRPr="00256665" w:rsidRDefault="00110B5B" w:rsidP="00990AFE">
      <w:pPr>
        <w:keepNext/>
        <w:tabs>
          <w:tab w:val="right" w:pos="1160"/>
          <w:tab w:val="left" w:pos="1400"/>
          <w:tab w:val="right" w:pos="1720"/>
          <w:tab w:val="left" w:pos="1980"/>
          <w:tab w:val="right" w:pos="2320"/>
          <w:tab w:val="left" w:pos="2540"/>
        </w:tabs>
        <w:spacing w:before="240"/>
        <w:ind w:left="561" w:hanging="561"/>
        <w:rPr>
          <w:rFonts w:ascii="Arial" w:hAnsi="Arial" w:cs="Arial"/>
          <w:b/>
          <w:sz w:val="20"/>
          <w:szCs w:val="20"/>
        </w:rPr>
      </w:pPr>
      <w:r w:rsidRPr="00256665">
        <w:rPr>
          <w:rFonts w:ascii="Arial" w:hAnsi="Arial" w:cs="Arial"/>
          <w:b/>
          <w:sz w:val="20"/>
          <w:szCs w:val="20"/>
        </w:rPr>
        <w:t>DIRECTIONS TO VOTERS</w:t>
      </w:r>
    </w:p>
    <w:p w:rsidR="00110B5B" w:rsidRPr="00256665" w:rsidRDefault="00110B5B" w:rsidP="00990AFE">
      <w:pPr>
        <w:spacing w:before="120"/>
        <w:ind w:left="482" w:hanging="482"/>
        <w:jc w:val="both"/>
        <w:rPr>
          <w:sz w:val="22"/>
          <w:szCs w:val="22"/>
        </w:rPr>
      </w:pPr>
      <w:r w:rsidRPr="00256665">
        <w:rPr>
          <w:sz w:val="22"/>
          <w:szCs w:val="22"/>
        </w:rPr>
        <w:t>1.</w:t>
      </w:r>
      <w:r w:rsidRPr="00256665">
        <w:rPr>
          <w:sz w:val="22"/>
          <w:szCs w:val="22"/>
        </w:rPr>
        <w:tab/>
        <w:t>Record your vote on the ballot paper as follows:</w:t>
      </w:r>
    </w:p>
    <w:p w:rsidR="00110B5B" w:rsidRPr="00256665" w:rsidRDefault="00110B5B" w:rsidP="00110B5B">
      <w:pPr>
        <w:spacing w:before="60"/>
        <w:ind w:left="840" w:hanging="349"/>
        <w:rPr>
          <w:sz w:val="22"/>
          <w:szCs w:val="22"/>
        </w:rPr>
      </w:pPr>
      <w:r w:rsidRPr="00256665">
        <w:rPr>
          <w:sz w:val="22"/>
          <w:szCs w:val="22"/>
        </w:rPr>
        <w:sym w:font="Symbol" w:char="F0B7"/>
      </w:r>
      <w:r w:rsidRPr="00256665">
        <w:rPr>
          <w:sz w:val="22"/>
          <w:szCs w:val="22"/>
        </w:rPr>
        <w:tab/>
        <w:t xml:space="preserve">if you approve the proposed protected industrial action, </w:t>
      </w:r>
      <w:r w:rsidR="00040133" w:rsidRPr="00256665">
        <w:rPr>
          <w:sz w:val="22"/>
          <w:szCs w:val="22"/>
        </w:rPr>
        <w:t>mark</w:t>
      </w:r>
      <w:r w:rsidRPr="00256665">
        <w:rPr>
          <w:sz w:val="22"/>
          <w:szCs w:val="22"/>
        </w:rPr>
        <w:t xml:space="preserve"> the </w:t>
      </w:r>
      <w:r w:rsidRPr="00256665">
        <w:rPr>
          <w:b/>
          <w:sz w:val="22"/>
          <w:szCs w:val="22"/>
        </w:rPr>
        <w:t>YES</w:t>
      </w:r>
      <w:r w:rsidRPr="00256665">
        <w:rPr>
          <w:sz w:val="22"/>
          <w:szCs w:val="22"/>
        </w:rPr>
        <w:t xml:space="preserve"> box opposite the question;</w:t>
      </w:r>
    </w:p>
    <w:p w:rsidR="00110B5B" w:rsidRPr="00256665" w:rsidRDefault="00110B5B" w:rsidP="00110B5B">
      <w:pPr>
        <w:spacing w:before="60"/>
        <w:ind w:left="840" w:hanging="349"/>
        <w:rPr>
          <w:sz w:val="22"/>
          <w:szCs w:val="22"/>
        </w:rPr>
      </w:pPr>
      <w:r w:rsidRPr="00256665">
        <w:rPr>
          <w:sz w:val="22"/>
          <w:szCs w:val="22"/>
        </w:rPr>
        <w:sym w:font="Symbol" w:char="F0B7"/>
      </w:r>
      <w:r w:rsidRPr="00256665">
        <w:rPr>
          <w:sz w:val="22"/>
          <w:szCs w:val="22"/>
        </w:rPr>
        <w:tab/>
        <w:t xml:space="preserve">if you do not approve the proposed protected industrial action, </w:t>
      </w:r>
      <w:r w:rsidR="00040133" w:rsidRPr="00256665">
        <w:rPr>
          <w:sz w:val="22"/>
          <w:szCs w:val="22"/>
        </w:rPr>
        <w:t>mark</w:t>
      </w:r>
      <w:r w:rsidRPr="00256665">
        <w:rPr>
          <w:sz w:val="22"/>
          <w:szCs w:val="22"/>
        </w:rPr>
        <w:t xml:space="preserve"> the </w:t>
      </w:r>
      <w:r w:rsidRPr="00256665">
        <w:rPr>
          <w:b/>
          <w:sz w:val="22"/>
          <w:szCs w:val="22"/>
        </w:rPr>
        <w:t>NO</w:t>
      </w:r>
      <w:r w:rsidRPr="00256665">
        <w:rPr>
          <w:sz w:val="22"/>
          <w:szCs w:val="22"/>
        </w:rPr>
        <w:t xml:space="preserve"> box opposite the question.</w:t>
      </w:r>
    </w:p>
    <w:p w:rsidR="00110B5B" w:rsidRPr="00256665" w:rsidRDefault="00110B5B" w:rsidP="00990AFE">
      <w:pPr>
        <w:spacing w:before="120"/>
        <w:ind w:left="482" w:hanging="482"/>
        <w:jc w:val="both"/>
        <w:rPr>
          <w:sz w:val="22"/>
          <w:szCs w:val="22"/>
        </w:rPr>
      </w:pPr>
      <w:r w:rsidRPr="00256665">
        <w:rPr>
          <w:sz w:val="22"/>
          <w:szCs w:val="22"/>
        </w:rPr>
        <w:t>2.</w:t>
      </w:r>
      <w:r w:rsidRPr="00256665">
        <w:rPr>
          <w:sz w:val="22"/>
          <w:szCs w:val="22"/>
        </w:rPr>
        <w:tab/>
        <w:t>Do not place on this paper any mark or writing that may identify you.</w:t>
      </w:r>
    </w:p>
    <w:p w:rsidR="00110B5B" w:rsidRPr="00256665" w:rsidRDefault="00110B5B" w:rsidP="00990AFE">
      <w:pPr>
        <w:keepNext/>
        <w:tabs>
          <w:tab w:val="right" w:pos="1160"/>
          <w:tab w:val="left" w:pos="1400"/>
          <w:tab w:val="right" w:pos="1720"/>
          <w:tab w:val="left" w:pos="1980"/>
          <w:tab w:val="right" w:pos="2320"/>
          <w:tab w:val="left" w:pos="2540"/>
        </w:tabs>
        <w:spacing w:before="360" w:after="120"/>
        <w:ind w:left="561" w:hanging="561"/>
        <w:rPr>
          <w:rFonts w:ascii="Arial" w:hAnsi="Arial" w:cs="Arial"/>
          <w:b/>
          <w:sz w:val="20"/>
          <w:szCs w:val="20"/>
        </w:rPr>
      </w:pPr>
      <w:r w:rsidRPr="00256665">
        <w:rPr>
          <w:rFonts w:ascii="Arial" w:hAnsi="Arial" w:cs="Arial"/>
          <w:b/>
          <w:sz w:val="20"/>
          <w:szCs w:val="20"/>
        </w:rPr>
        <w:t>QUESTION(S) FOR VOTERS</w:t>
      </w:r>
    </w:p>
    <w:tbl>
      <w:tblPr>
        <w:tblW w:w="7168" w:type="dxa"/>
        <w:tblLayout w:type="fixed"/>
        <w:tblCellMar>
          <w:left w:w="80" w:type="dxa"/>
          <w:right w:w="80" w:type="dxa"/>
        </w:tblCellMar>
        <w:tblLook w:val="0000" w:firstRow="0" w:lastRow="0" w:firstColumn="0" w:lastColumn="0" w:noHBand="0" w:noVBand="0"/>
      </w:tblPr>
      <w:tblGrid>
        <w:gridCol w:w="5240"/>
        <w:gridCol w:w="1361"/>
        <w:gridCol w:w="567"/>
      </w:tblGrid>
      <w:tr w:rsidR="00110B5B" w:rsidRPr="00256665">
        <w:trPr>
          <w:cantSplit/>
          <w:trHeight w:val="580"/>
        </w:trPr>
        <w:tc>
          <w:tcPr>
            <w:tcW w:w="5240" w:type="dxa"/>
            <w:vMerge w:val="restart"/>
            <w:tcBorders>
              <w:left w:val="nil"/>
            </w:tcBorders>
          </w:tcPr>
          <w:p w:rsidR="00110B5B" w:rsidRPr="00256665" w:rsidRDefault="00110B5B" w:rsidP="00990AFE">
            <w:pPr>
              <w:spacing w:before="480"/>
              <w:ind w:left="119" w:right="108"/>
              <w:jc w:val="center"/>
              <w:rPr>
                <w:rFonts w:ascii="Arial" w:hAnsi="Arial" w:cs="Arial"/>
                <w:iCs/>
                <w:sz w:val="18"/>
                <w:szCs w:val="18"/>
              </w:rPr>
            </w:pPr>
            <w:r w:rsidRPr="00256665">
              <w:rPr>
                <w:rFonts w:ascii="Arial" w:hAnsi="Arial" w:cs="Arial"/>
                <w:sz w:val="18"/>
                <w:szCs w:val="18"/>
              </w:rPr>
              <w:t>(</w:t>
            </w:r>
            <w:r w:rsidRPr="00256665">
              <w:rPr>
                <w:rFonts w:ascii="Arial" w:hAnsi="Arial" w:cs="Arial"/>
                <w:iCs/>
                <w:sz w:val="18"/>
                <w:szCs w:val="18"/>
              </w:rPr>
              <w:t xml:space="preserve">Text of question or questions </w:t>
            </w:r>
          </w:p>
          <w:p w:rsidR="00110B5B" w:rsidRPr="00256665" w:rsidRDefault="00110B5B" w:rsidP="00110B5B">
            <w:pPr>
              <w:spacing w:before="60"/>
              <w:ind w:left="120" w:right="110"/>
              <w:jc w:val="center"/>
              <w:rPr>
                <w:rFonts w:ascii="Arial" w:hAnsi="Arial" w:cs="Arial"/>
                <w:sz w:val="20"/>
                <w:szCs w:val="20"/>
              </w:rPr>
            </w:pPr>
            <w:r w:rsidRPr="00256665">
              <w:rPr>
                <w:rFonts w:ascii="Arial" w:hAnsi="Arial" w:cs="Arial"/>
                <w:iCs/>
                <w:sz w:val="18"/>
                <w:szCs w:val="18"/>
              </w:rPr>
              <w:t>as ordered by Fair Work Australia</w:t>
            </w:r>
            <w:r w:rsidRPr="00256665">
              <w:rPr>
                <w:rFonts w:ascii="Arial" w:hAnsi="Arial" w:cs="Arial"/>
                <w:sz w:val="18"/>
                <w:szCs w:val="18"/>
              </w:rPr>
              <w:t>)</w:t>
            </w:r>
          </w:p>
        </w:tc>
        <w:tc>
          <w:tcPr>
            <w:tcW w:w="1361" w:type="dxa"/>
            <w:tcBorders>
              <w:right w:val="single" w:sz="4" w:space="0" w:color="auto"/>
            </w:tcBorders>
          </w:tcPr>
          <w:p w:rsidR="00110B5B" w:rsidRPr="00256665" w:rsidRDefault="00110B5B" w:rsidP="00110B5B">
            <w:pPr>
              <w:spacing w:before="180"/>
              <w:jc w:val="center"/>
              <w:rPr>
                <w:rFonts w:ascii="Arial" w:hAnsi="Arial" w:cs="Arial"/>
                <w:b/>
                <w:sz w:val="22"/>
                <w:szCs w:val="22"/>
              </w:rPr>
            </w:pPr>
            <w:r w:rsidRPr="00256665">
              <w:rPr>
                <w:rFonts w:ascii="Arial" w:hAnsi="Arial" w:cs="Arial"/>
                <w:b/>
                <w:sz w:val="22"/>
                <w:szCs w:val="22"/>
              </w:rPr>
              <w:t>YES</w:t>
            </w:r>
          </w:p>
        </w:tc>
        <w:tc>
          <w:tcPr>
            <w:tcW w:w="567" w:type="dxa"/>
            <w:tcBorders>
              <w:top w:val="single" w:sz="4" w:space="0" w:color="auto"/>
              <w:left w:val="single" w:sz="4" w:space="0" w:color="auto"/>
              <w:bottom w:val="single" w:sz="4" w:space="0" w:color="auto"/>
              <w:right w:val="single" w:sz="4" w:space="0" w:color="auto"/>
            </w:tcBorders>
          </w:tcPr>
          <w:p w:rsidR="00110B5B" w:rsidRPr="00256665" w:rsidRDefault="00110B5B" w:rsidP="00110B5B">
            <w:pPr>
              <w:rPr>
                <w:sz w:val="22"/>
                <w:szCs w:val="22"/>
              </w:rPr>
            </w:pPr>
          </w:p>
        </w:tc>
      </w:tr>
      <w:tr w:rsidR="00110B5B" w:rsidRPr="00256665">
        <w:trPr>
          <w:cantSplit/>
          <w:trHeight w:val="580"/>
        </w:trPr>
        <w:tc>
          <w:tcPr>
            <w:tcW w:w="5240" w:type="dxa"/>
            <w:vMerge/>
            <w:tcBorders>
              <w:left w:val="nil"/>
              <w:right w:val="nil"/>
            </w:tcBorders>
          </w:tcPr>
          <w:p w:rsidR="00110B5B" w:rsidRPr="00256665" w:rsidRDefault="00110B5B" w:rsidP="00110B5B">
            <w:pPr>
              <w:spacing w:before="60"/>
              <w:ind w:left="120" w:right="110"/>
              <w:rPr>
                <w:rFonts w:ascii="Arial" w:hAnsi="Arial" w:cs="Arial"/>
                <w:sz w:val="20"/>
                <w:szCs w:val="20"/>
              </w:rPr>
            </w:pPr>
          </w:p>
        </w:tc>
        <w:tc>
          <w:tcPr>
            <w:tcW w:w="1361" w:type="dxa"/>
            <w:tcBorders>
              <w:left w:val="nil"/>
              <w:right w:val="nil"/>
            </w:tcBorders>
          </w:tcPr>
          <w:p w:rsidR="00110B5B" w:rsidRPr="00256665" w:rsidRDefault="00110B5B" w:rsidP="00110B5B">
            <w:pPr>
              <w:rPr>
                <w:sz w:val="22"/>
                <w:szCs w:val="22"/>
              </w:rPr>
            </w:pPr>
          </w:p>
        </w:tc>
        <w:tc>
          <w:tcPr>
            <w:tcW w:w="567" w:type="dxa"/>
            <w:tcBorders>
              <w:top w:val="single" w:sz="4" w:space="0" w:color="auto"/>
              <w:left w:val="nil"/>
              <w:bottom w:val="single" w:sz="4" w:space="0" w:color="auto"/>
              <w:right w:val="nil"/>
            </w:tcBorders>
          </w:tcPr>
          <w:p w:rsidR="00110B5B" w:rsidRPr="00256665" w:rsidRDefault="00110B5B" w:rsidP="00110B5B">
            <w:pPr>
              <w:rPr>
                <w:sz w:val="22"/>
                <w:szCs w:val="22"/>
              </w:rPr>
            </w:pPr>
          </w:p>
        </w:tc>
      </w:tr>
      <w:tr w:rsidR="00110B5B" w:rsidRPr="00256665">
        <w:trPr>
          <w:cantSplit/>
          <w:trHeight w:val="580"/>
        </w:trPr>
        <w:tc>
          <w:tcPr>
            <w:tcW w:w="5240" w:type="dxa"/>
            <w:vMerge/>
            <w:tcBorders>
              <w:left w:val="nil"/>
              <w:bottom w:val="nil"/>
              <w:right w:val="nil"/>
            </w:tcBorders>
          </w:tcPr>
          <w:p w:rsidR="00110B5B" w:rsidRPr="00256665" w:rsidRDefault="00110B5B" w:rsidP="00110B5B">
            <w:pPr>
              <w:spacing w:before="60"/>
              <w:ind w:left="120" w:right="110"/>
              <w:rPr>
                <w:rFonts w:ascii="Arial" w:hAnsi="Arial" w:cs="Arial"/>
                <w:sz w:val="20"/>
                <w:szCs w:val="20"/>
              </w:rPr>
            </w:pPr>
          </w:p>
        </w:tc>
        <w:tc>
          <w:tcPr>
            <w:tcW w:w="1361" w:type="dxa"/>
            <w:tcBorders>
              <w:top w:val="nil"/>
              <w:left w:val="nil"/>
              <w:right w:val="single" w:sz="4" w:space="0" w:color="auto"/>
            </w:tcBorders>
          </w:tcPr>
          <w:p w:rsidR="00110B5B" w:rsidRPr="00256665" w:rsidRDefault="00110B5B" w:rsidP="00110B5B">
            <w:pPr>
              <w:spacing w:before="180"/>
              <w:jc w:val="center"/>
              <w:rPr>
                <w:rFonts w:ascii="Arial" w:hAnsi="Arial" w:cs="Arial"/>
                <w:b/>
                <w:sz w:val="22"/>
                <w:szCs w:val="22"/>
              </w:rPr>
            </w:pPr>
            <w:r w:rsidRPr="00256665">
              <w:rPr>
                <w:rFonts w:ascii="Arial" w:hAnsi="Arial" w:cs="Arial"/>
                <w:b/>
                <w:sz w:val="22"/>
                <w:szCs w:val="22"/>
              </w:rPr>
              <w:t>NO</w:t>
            </w:r>
          </w:p>
        </w:tc>
        <w:tc>
          <w:tcPr>
            <w:tcW w:w="567" w:type="dxa"/>
            <w:tcBorders>
              <w:top w:val="single" w:sz="4" w:space="0" w:color="auto"/>
              <w:left w:val="single" w:sz="4" w:space="0" w:color="auto"/>
              <w:bottom w:val="single" w:sz="4" w:space="0" w:color="auto"/>
              <w:right w:val="single" w:sz="4" w:space="0" w:color="auto"/>
            </w:tcBorders>
          </w:tcPr>
          <w:p w:rsidR="00110B5B" w:rsidRPr="00256665" w:rsidRDefault="00110B5B" w:rsidP="00110B5B">
            <w:pPr>
              <w:rPr>
                <w:sz w:val="22"/>
                <w:szCs w:val="22"/>
              </w:rPr>
            </w:pPr>
          </w:p>
        </w:tc>
      </w:tr>
    </w:tbl>
    <w:p w:rsidR="00110B5B" w:rsidRPr="00256665" w:rsidRDefault="00110B5B" w:rsidP="00685B96">
      <w:pPr>
        <w:keepNext/>
        <w:tabs>
          <w:tab w:val="right" w:pos="1160"/>
          <w:tab w:val="left" w:pos="1400"/>
          <w:tab w:val="right" w:pos="1720"/>
          <w:tab w:val="left" w:pos="1980"/>
          <w:tab w:val="right" w:pos="2320"/>
          <w:tab w:val="left" w:pos="2540"/>
        </w:tabs>
        <w:spacing w:before="360"/>
        <w:ind w:left="561" w:hanging="561"/>
        <w:rPr>
          <w:rFonts w:ascii="Arial" w:hAnsi="Arial" w:cs="Arial"/>
          <w:b/>
          <w:sz w:val="20"/>
          <w:szCs w:val="20"/>
        </w:rPr>
      </w:pPr>
      <w:r w:rsidRPr="00256665">
        <w:rPr>
          <w:rFonts w:ascii="Arial" w:hAnsi="Arial" w:cs="Arial"/>
          <w:b/>
          <w:sz w:val="20"/>
          <w:szCs w:val="20"/>
        </w:rPr>
        <w:lastRenderedPageBreak/>
        <w:t>INFORMATION FOR VOTERS</w:t>
      </w:r>
    </w:p>
    <w:p w:rsidR="00110B5B" w:rsidRPr="00256665" w:rsidRDefault="00110B5B" w:rsidP="00685B96">
      <w:pPr>
        <w:spacing w:before="120"/>
        <w:ind w:left="482" w:hanging="482"/>
        <w:jc w:val="both"/>
        <w:rPr>
          <w:sz w:val="22"/>
          <w:szCs w:val="22"/>
          <w:vertAlign w:val="superscript"/>
        </w:rPr>
      </w:pPr>
      <w:r w:rsidRPr="00256665">
        <w:rPr>
          <w:sz w:val="22"/>
          <w:szCs w:val="22"/>
        </w:rPr>
        <w:t>1.</w:t>
      </w:r>
      <w:r w:rsidRPr="00256665">
        <w:rPr>
          <w:sz w:val="22"/>
          <w:szCs w:val="22"/>
        </w:rPr>
        <w:tab/>
        <w:t xml:space="preserve">The </w:t>
      </w:r>
      <w:r w:rsidR="00040133" w:rsidRPr="00256665">
        <w:rPr>
          <w:sz w:val="22"/>
          <w:szCs w:val="22"/>
        </w:rPr>
        <w:t>applicant(s) for the protected action ballot order</w:t>
      </w:r>
      <w:r w:rsidRPr="00256665">
        <w:rPr>
          <w:sz w:val="22"/>
          <w:szCs w:val="22"/>
        </w:rPr>
        <w:t xml:space="preserve"> is</w:t>
      </w:r>
      <w:r w:rsidR="00040133" w:rsidRPr="00256665">
        <w:rPr>
          <w:sz w:val="22"/>
          <w:szCs w:val="22"/>
        </w:rPr>
        <w:t xml:space="preserve"> or are   </w:t>
      </w:r>
      <w:r w:rsidRPr="00256665">
        <w:rPr>
          <w:sz w:val="22"/>
          <w:szCs w:val="22"/>
        </w:rPr>
        <w:t xml:space="preserve"> </w:t>
      </w:r>
      <w:r w:rsidRPr="00256665">
        <w:rPr>
          <w:i/>
          <w:sz w:val="22"/>
          <w:szCs w:val="22"/>
        </w:rPr>
        <w:t>[name</w:t>
      </w:r>
      <w:r w:rsidR="00040133" w:rsidRPr="00256665">
        <w:rPr>
          <w:i/>
          <w:sz w:val="22"/>
          <w:szCs w:val="22"/>
        </w:rPr>
        <w:t>(s)</w:t>
      </w:r>
      <w:r w:rsidRPr="00256665">
        <w:rPr>
          <w:i/>
          <w:sz w:val="22"/>
          <w:szCs w:val="22"/>
        </w:rPr>
        <w:t>]</w:t>
      </w:r>
      <w:r w:rsidRPr="00256665">
        <w:rPr>
          <w:sz w:val="22"/>
          <w:szCs w:val="22"/>
        </w:rPr>
        <w:t xml:space="preserve">. </w:t>
      </w:r>
      <w:r w:rsidRPr="00256665">
        <w:rPr>
          <w:sz w:val="22"/>
          <w:szCs w:val="22"/>
          <w:vertAlign w:val="superscript"/>
        </w:rPr>
        <w:t>1</w:t>
      </w:r>
    </w:p>
    <w:p w:rsidR="00110B5B" w:rsidRPr="00256665" w:rsidRDefault="00110B5B" w:rsidP="00685B96">
      <w:pPr>
        <w:spacing w:before="120"/>
        <w:ind w:left="482" w:hanging="482"/>
        <w:jc w:val="both"/>
        <w:rPr>
          <w:sz w:val="22"/>
          <w:szCs w:val="22"/>
          <w:vertAlign w:val="superscript"/>
        </w:rPr>
      </w:pPr>
      <w:r w:rsidRPr="00256665">
        <w:rPr>
          <w:sz w:val="22"/>
          <w:szCs w:val="22"/>
        </w:rPr>
        <w:t>1.</w:t>
      </w:r>
      <w:r w:rsidRPr="00256665">
        <w:rPr>
          <w:sz w:val="22"/>
          <w:szCs w:val="22"/>
        </w:rPr>
        <w:tab/>
        <w:t xml:space="preserve">The agent </w:t>
      </w:r>
      <w:r w:rsidR="00040133" w:rsidRPr="00256665">
        <w:rPr>
          <w:sz w:val="22"/>
          <w:szCs w:val="22"/>
        </w:rPr>
        <w:t xml:space="preserve">of the applicant(s) for the protected action ballot order </w:t>
      </w:r>
      <w:r w:rsidRPr="00256665">
        <w:rPr>
          <w:sz w:val="22"/>
          <w:szCs w:val="22"/>
        </w:rPr>
        <w:t xml:space="preserve">is </w:t>
      </w:r>
      <w:r w:rsidRPr="00256665">
        <w:rPr>
          <w:i/>
          <w:sz w:val="22"/>
          <w:szCs w:val="22"/>
        </w:rPr>
        <w:t>[name]</w:t>
      </w:r>
      <w:r w:rsidRPr="00256665">
        <w:rPr>
          <w:sz w:val="22"/>
          <w:szCs w:val="22"/>
        </w:rPr>
        <w:t xml:space="preserve">. </w:t>
      </w:r>
      <w:r w:rsidRPr="00256665">
        <w:rPr>
          <w:sz w:val="22"/>
          <w:szCs w:val="22"/>
          <w:vertAlign w:val="superscript"/>
        </w:rPr>
        <w:t>1</w:t>
      </w:r>
    </w:p>
    <w:p w:rsidR="00110B5B" w:rsidRPr="00256665" w:rsidRDefault="00110B5B" w:rsidP="00685B96">
      <w:pPr>
        <w:spacing w:before="120"/>
        <w:ind w:left="482" w:hanging="482"/>
        <w:jc w:val="both"/>
        <w:rPr>
          <w:i/>
          <w:sz w:val="22"/>
          <w:szCs w:val="22"/>
        </w:rPr>
      </w:pPr>
      <w:r w:rsidRPr="00256665">
        <w:rPr>
          <w:sz w:val="22"/>
          <w:szCs w:val="22"/>
        </w:rPr>
        <w:tab/>
      </w:r>
      <w:r w:rsidRPr="00256665">
        <w:rPr>
          <w:sz w:val="22"/>
          <w:szCs w:val="22"/>
          <w:vertAlign w:val="superscript"/>
        </w:rPr>
        <w:t>1</w:t>
      </w:r>
      <w:r w:rsidRPr="00256665">
        <w:rPr>
          <w:sz w:val="22"/>
          <w:szCs w:val="22"/>
        </w:rPr>
        <w:t xml:space="preserve"> </w:t>
      </w:r>
      <w:r w:rsidRPr="00256665">
        <w:rPr>
          <w:i/>
          <w:sz w:val="22"/>
          <w:szCs w:val="22"/>
        </w:rPr>
        <w:t>omit if inapplicable</w:t>
      </w:r>
    </w:p>
    <w:p w:rsidR="00110B5B" w:rsidRPr="00256665" w:rsidRDefault="00110B5B" w:rsidP="00685B96">
      <w:pPr>
        <w:spacing w:before="120"/>
        <w:ind w:left="482" w:hanging="482"/>
        <w:jc w:val="both"/>
        <w:rPr>
          <w:sz w:val="22"/>
          <w:szCs w:val="22"/>
        </w:rPr>
      </w:pPr>
      <w:r w:rsidRPr="00256665">
        <w:rPr>
          <w:sz w:val="22"/>
          <w:szCs w:val="22"/>
        </w:rPr>
        <w:t>2.</w:t>
      </w:r>
      <w:r w:rsidRPr="00256665">
        <w:rPr>
          <w:sz w:val="22"/>
          <w:szCs w:val="22"/>
        </w:rPr>
        <w:tab/>
        <w:t xml:space="preserve">The employees who are to be balloted are </w:t>
      </w:r>
      <w:r w:rsidRPr="00256665">
        <w:rPr>
          <w:i/>
          <w:sz w:val="22"/>
          <w:szCs w:val="22"/>
        </w:rPr>
        <w:t>[description]</w:t>
      </w:r>
      <w:r w:rsidRPr="00256665">
        <w:rPr>
          <w:sz w:val="22"/>
          <w:szCs w:val="22"/>
        </w:rPr>
        <w:t>.</w:t>
      </w:r>
    </w:p>
    <w:p w:rsidR="00110B5B" w:rsidRPr="00256665" w:rsidRDefault="00110B5B" w:rsidP="00685B96">
      <w:pPr>
        <w:spacing w:before="120"/>
        <w:ind w:left="482" w:hanging="482"/>
        <w:jc w:val="both"/>
        <w:rPr>
          <w:sz w:val="22"/>
          <w:szCs w:val="22"/>
        </w:rPr>
      </w:pPr>
      <w:r w:rsidRPr="00256665">
        <w:rPr>
          <w:sz w:val="22"/>
          <w:szCs w:val="22"/>
        </w:rPr>
        <w:t>3.</w:t>
      </w:r>
      <w:r w:rsidRPr="00256665">
        <w:rPr>
          <w:sz w:val="22"/>
          <w:szCs w:val="22"/>
        </w:rPr>
        <w:tab/>
        <w:t xml:space="preserve">The protected action ballot agent authorised to conduct the ballot is </w:t>
      </w:r>
      <w:r w:rsidRPr="00256665">
        <w:rPr>
          <w:i/>
          <w:sz w:val="22"/>
          <w:szCs w:val="22"/>
        </w:rPr>
        <w:t>[name]</w:t>
      </w:r>
      <w:r w:rsidRPr="00256665">
        <w:rPr>
          <w:sz w:val="22"/>
          <w:szCs w:val="22"/>
        </w:rPr>
        <w:t>.</w:t>
      </w:r>
    </w:p>
    <w:p w:rsidR="00110B5B" w:rsidRPr="00256665" w:rsidRDefault="00110B5B" w:rsidP="00685B96">
      <w:pPr>
        <w:spacing w:before="240"/>
        <w:jc w:val="center"/>
        <w:rPr>
          <w:rFonts w:ascii="Arial" w:hAnsi="Arial" w:cs="Arial"/>
          <w:sz w:val="22"/>
          <w:szCs w:val="22"/>
        </w:rPr>
      </w:pPr>
      <w:r w:rsidRPr="00256665">
        <w:rPr>
          <w:rFonts w:ascii="Arial" w:hAnsi="Arial" w:cs="Arial"/>
          <w:sz w:val="22"/>
          <w:szCs w:val="22"/>
        </w:rPr>
        <w:t xml:space="preserve">YOUR VOTE IS SECRET, AND YOU ARE FREE </w:t>
      </w:r>
    </w:p>
    <w:p w:rsidR="00110B5B" w:rsidRPr="00256665" w:rsidRDefault="00110B5B" w:rsidP="00110B5B">
      <w:pPr>
        <w:jc w:val="center"/>
        <w:rPr>
          <w:rFonts w:ascii="Arial" w:hAnsi="Arial" w:cs="Arial"/>
          <w:sz w:val="22"/>
          <w:szCs w:val="22"/>
        </w:rPr>
      </w:pPr>
      <w:r w:rsidRPr="00256665">
        <w:rPr>
          <w:rFonts w:ascii="Arial" w:hAnsi="Arial" w:cs="Arial"/>
          <w:sz w:val="22"/>
          <w:szCs w:val="22"/>
        </w:rPr>
        <w:t xml:space="preserve">TO CHOOSE WHETHER OR NOT TO SUPPORT </w:t>
      </w:r>
    </w:p>
    <w:p w:rsidR="00110B5B" w:rsidRPr="00256665" w:rsidRDefault="00110B5B" w:rsidP="00110B5B">
      <w:pPr>
        <w:jc w:val="center"/>
        <w:rPr>
          <w:rFonts w:ascii="Arial" w:hAnsi="Arial" w:cs="Arial"/>
          <w:sz w:val="22"/>
          <w:szCs w:val="22"/>
          <w:lang w:val="en-US"/>
        </w:rPr>
      </w:pPr>
      <w:r w:rsidRPr="00256665">
        <w:rPr>
          <w:rFonts w:ascii="Arial" w:hAnsi="Arial" w:cs="Arial"/>
          <w:sz w:val="22"/>
          <w:szCs w:val="22"/>
        </w:rPr>
        <w:t>THE PROPOSED INDUSTRIAL ACTION.</w:t>
      </w:r>
    </w:p>
    <w:p w:rsidR="00110B5B" w:rsidRPr="00256665" w:rsidRDefault="00110B5B" w:rsidP="0087502E">
      <w:pPr>
        <w:pStyle w:val="Scheduletitle"/>
        <w:pageBreakBefore/>
      </w:pPr>
      <w:bookmarkStart w:id="202" w:name="_Toc231804186"/>
      <w:r w:rsidRPr="0070257C">
        <w:rPr>
          <w:rStyle w:val="CharSchNo"/>
        </w:rPr>
        <w:lastRenderedPageBreak/>
        <w:t xml:space="preserve">Schedule 3.3 </w:t>
      </w:r>
      <w:r w:rsidRPr="00256665">
        <w:tab/>
      </w:r>
      <w:r w:rsidRPr="0070257C">
        <w:rPr>
          <w:rStyle w:val="CharSchText"/>
        </w:rPr>
        <w:t>Forms relating to entry to premises</w:t>
      </w:r>
      <w:bookmarkEnd w:id="202"/>
    </w:p>
    <w:p w:rsidR="00110B5B" w:rsidRPr="00256665" w:rsidRDefault="00F576C6" w:rsidP="00110B5B">
      <w:pPr>
        <w:pStyle w:val="Schedulereference"/>
      </w:pPr>
      <w:r w:rsidRPr="00256665">
        <w:t>(regulat</w:t>
      </w:r>
      <w:r w:rsidR="006C43E4" w:rsidRPr="00256665">
        <w:t>ion 3.26</w:t>
      </w:r>
      <w:r w:rsidR="00110B5B" w:rsidRPr="00256665">
        <w:t>)</w:t>
      </w:r>
    </w:p>
    <w:p w:rsidR="009252FD" w:rsidRPr="0070257C" w:rsidRDefault="0070257C" w:rsidP="00BC1345">
      <w:pPr>
        <w:pStyle w:val="Header"/>
        <w:rPr>
          <w:vanish/>
        </w:rPr>
      </w:pPr>
      <w:bookmarkStart w:id="203" w:name="_Toc231804187"/>
      <w:r w:rsidRPr="0070257C">
        <w:rPr>
          <w:rStyle w:val="CharSchPTNo"/>
          <w:vanish/>
        </w:rPr>
        <w:t xml:space="preserve"> </w:t>
      </w:r>
      <w:r w:rsidRPr="0070257C">
        <w:rPr>
          <w:rStyle w:val="CharSchPTText"/>
          <w:vanish/>
        </w:rPr>
        <w:t xml:space="preserve"> </w:t>
      </w:r>
    </w:p>
    <w:p w:rsidR="00110B5B" w:rsidRPr="00256665" w:rsidRDefault="00110B5B" w:rsidP="00110B5B">
      <w:pPr>
        <w:pStyle w:val="Schedulepart"/>
      </w:pPr>
      <w:r w:rsidRPr="0070257C">
        <w:rPr>
          <w:rStyle w:val="CharSchPTNo"/>
        </w:rPr>
        <w:t>Form 1</w:t>
      </w:r>
      <w:r w:rsidRPr="00256665">
        <w:tab/>
      </w:r>
      <w:r w:rsidRPr="0070257C">
        <w:rPr>
          <w:rStyle w:val="CharSchPTText"/>
        </w:rPr>
        <w:t>Entry permit to enter premises</w:t>
      </w:r>
      <w:bookmarkEnd w:id="203"/>
    </w:p>
    <w:p w:rsidR="00110B5B" w:rsidRPr="00256665" w:rsidRDefault="006C43E4" w:rsidP="00110B5B">
      <w:pPr>
        <w:pStyle w:val="Schedulereference"/>
        <w:ind w:left="1560"/>
      </w:pPr>
      <w:r w:rsidRPr="00256665">
        <w:t>(regulation 3.26</w:t>
      </w:r>
      <w:r w:rsidR="00110B5B" w:rsidRPr="00256665">
        <w:t>)</w:t>
      </w:r>
    </w:p>
    <w:p w:rsidR="00110B5B" w:rsidRPr="00256665" w:rsidRDefault="00110B5B" w:rsidP="00110B5B">
      <w:pPr>
        <w:spacing w:before="360"/>
      </w:pPr>
      <w:r w:rsidRPr="00256665">
        <w:rPr>
          <w:i/>
        </w:rPr>
        <w:t>Fair Work Regulations 2009</w:t>
      </w:r>
      <w:r w:rsidR="006C43E4" w:rsidRPr="00256665">
        <w:t>, regulation 3.26</w:t>
      </w:r>
    </w:p>
    <w:p w:rsidR="00110B5B" w:rsidRPr="00256665" w:rsidRDefault="00110B5B" w:rsidP="00685B96">
      <w:pPr>
        <w:spacing w:before="240"/>
        <w:rPr>
          <w:rFonts w:ascii="Arial" w:hAnsi="Arial" w:cs="Arial"/>
          <w:b/>
        </w:rPr>
      </w:pPr>
      <w:r w:rsidRPr="00256665">
        <w:rPr>
          <w:rFonts w:ascii="Arial" w:hAnsi="Arial" w:cs="Arial"/>
          <w:b/>
        </w:rPr>
        <w:t>ENTRY PERMIT TO ENTER PREMISES</w:t>
      </w:r>
    </w:p>
    <w:p w:rsidR="00110B5B" w:rsidRPr="00256665" w:rsidRDefault="00110B5B" w:rsidP="00685B96">
      <w:pPr>
        <w:spacing w:before="120"/>
        <w:jc w:val="both"/>
      </w:pPr>
      <w:r w:rsidRPr="00256665">
        <w:t>This entry permit is issued to [</w:t>
      </w:r>
      <w:r w:rsidRPr="00256665">
        <w:rPr>
          <w:i/>
        </w:rPr>
        <w:t>name</w:t>
      </w:r>
      <w:r w:rsidRPr="00256665">
        <w:t>], of [</w:t>
      </w:r>
      <w:r w:rsidRPr="00256665">
        <w:rPr>
          <w:i/>
        </w:rPr>
        <w:t>name of organisation</w:t>
      </w:r>
      <w:r w:rsidRPr="00256665">
        <w:t xml:space="preserve">] </w:t>
      </w:r>
      <w:r w:rsidRPr="00256665">
        <w:rPr>
          <w:bCs/>
          <w:iCs/>
        </w:rPr>
        <w:t xml:space="preserve">under section 512 of the </w:t>
      </w:r>
      <w:r w:rsidRPr="00256665">
        <w:rPr>
          <w:bCs/>
          <w:i/>
        </w:rPr>
        <w:t>Fair Work Act 2009</w:t>
      </w:r>
      <w:r w:rsidRPr="00256665">
        <w:t>.</w:t>
      </w:r>
    </w:p>
    <w:p w:rsidR="00110B5B" w:rsidRPr="00256665" w:rsidRDefault="00110B5B" w:rsidP="00685B96">
      <w:pPr>
        <w:spacing w:before="120"/>
        <w:jc w:val="both"/>
      </w:pPr>
      <w:r w:rsidRPr="00256665">
        <w:t xml:space="preserve">The permit holder is entitled, while the permit is in force, to exercise the powers and functions given to the permit holder by Part 3-4 of the </w:t>
      </w:r>
      <w:r w:rsidRPr="00256665">
        <w:rPr>
          <w:i/>
        </w:rPr>
        <w:t>Fair Work Act 2009</w:t>
      </w:r>
      <w:r w:rsidRPr="00256665">
        <w:t>.</w:t>
      </w:r>
    </w:p>
    <w:p w:rsidR="00110B5B" w:rsidRPr="00256665" w:rsidRDefault="00110B5B" w:rsidP="00685B96">
      <w:pPr>
        <w:spacing w:before="120"/>
        <w:jc w:val="both"/>
      </w:pPr>
      <w:r w:rsidRPr="00256665">
        <w:t xml:space="preserve">This permit expires at the end of 3 years beginning on the day it is issued, unless the period is extended under subsection 516 (2) of the </w:t>
      </w:r>
      <w:r w:rsidRPr="00256665">
        <w:rPr>
          <w:i/>
          <w:iCs/>
        </w:rPr>
        <w:t>Fair Work Act 2009</w:t>
      </w:r>
      <w:r w:rsidRPr="00256665">
        <w:t>, or the permit holder ceases to be an official of the organisation, or the permit is revoked.</w:t>
      </w:r>
    </w:p>
    <w:p w:rsidR="00110B5B" w:rsidRPr="00256665" w:rsidRDefault="00110B5B" w:rsidP="00685B96">
      <w:pPr>
        <w:tabs>
          <w:tab w:val="left" w:pos="2835"/>
        </w:tabs>
        <w:spacing w:before="240" w:after="240"/>
      </w:pPr>
      <w:r w:rsidRPr="00256665">
        <w:t>Dated</w:t>
      </w:r>
      <w:r w:rsidRPr="00256665">
        <w:tab/>
        <w:t>20</w:t>
      </w:r>
    </w:p>
    <w:p w:rsidR="00110B5B" w:rsidRPr="00256665" w:rsidRDefault="00110B5B" w:rsidP="00685B96">
      <w:pPr>
        <w:tabs>
          <w:tab w:val="right" w:pos="1160"/>
          <w:tab w:val="left" w:pos="1400"/>
          <w:tab w:val="right" w:pos="1720"/>
          <w:tab w:val="left" w:pos="1980"/>
          <w:tab w:val="right" w:pos="2320"/>
          <w:tab w:val="left" w:pos="2540"/>
        </w:tabs>
        <w:spacing w:before="960"/>
        <w:jc w:val="right"/>
      </w:pPr>
      <w:r w:rsidRPr="00256665">
        <w:t>Delegate of Fair Work Australia</w:t>
      </w:r>
    </w:p>
    <w:p w:rsidR="00110B5B" w:rsidRPr="00256665" w:rsidRDefault="00110B5B" w:rsidP="00685B96">
      <w:pPr>
        <w:pStyle w:val="Note"/>
        <w:spacing w:before="480"/>
        <w:ind w:left="0" w:right="6"/>
      </w:pPr>
      <w:r w:rsidRPr="00256665">
        <w:rPr>
          <w:i/>
        </w:rPr>
        <w:t>Note   </w:t>
      </w:r>
      <w:r w:rsidRPr="00256665">
        <w:t xml:space="preserve">This permit must be returned to Fair Work Australia within </w:t>
      </w:r>
      <w:r w:rsidRPr="00256665">
        <w:rPr>
          <w:rFonts w:eastAsia="MS Mincho"/>
          <w:szCs w:val="20"/>
        </w:rPr>
        <w:t>7 days</w:t>
      </w:r>
      <w:r w:rsidRPr="00256665">
        <w:t xml:space="preserve"> after it is revoked or suspended, conditions are imposed on it after it was issued, or it expires.</w:t>
      </w:r>
    </w:p>
    <w:p w:rsidR="00110B5B" w:rsidRPr="00256665" w:rsidRDefault="00BD44FB" w:rsidP="00BD44FB">
      <w:pPr>
        <w:pStyle w:val="Schedulepart"/>
        <w:spacing w:before="0"/>
      </w:pPr>
      <w:bookmarkStart w:id="204" w:name="_Toc231804188"/>
      <w:r w:rsidRPr="0070257C">
        <w:rPr>
          <w:rStyle w:val="CharSchPTNo"/>
        </w:rPr>
        <w:br w:type="page"/>
      </w:r>
      <w:r w:rsidR="00110B5B" w:rsidRPr="0070257C">
        <w:rPr>
          <w:rStyle w:val="CharSchPTNo"/>
        </w:rPr>
        <w:lastRenderedPageBreak/>
        <w:t>Form 2</w:t>
      </w:r>
      <w:r w:rsidR="00110B5B" w:rsidRPr="00256665">
        <w:tab/>
      </w:r>
      <w:r w:rsidR="00110B5B" w:rsidRPr="0070257C">
        <w:rPr>
          <w:rStyle w:val="CharSchPTText"/>
        </w:rPr>
        <w:t>Entry notice</w:t>
      </w:r>
      <w:bookmarkEnd w:id="204"/>
    </w:p>
    <w:p w:rsidR="00110B5B" w:rsidRPr="00256665" w:rsidRDefault="00110B5B" w:rsidP="00110B5B">
      <w:pPr>
        <w:pStyle w:val="Schedulereference"/>
        <w:ind w:left="1560"/>
      </w:pPr>
      <w:r w:rsidRPr="00256665">
        <w:t xml:space="preserve">(regulation </w:t>
      </w:r>
      <w:r w:rsidR="006C43E4" w:rsidRPr="00256665">
        <w:t>3.27</w:t>
      </w:r>
      <w:r w:rsidRPr="00256665">
        <w:t>)</w:t>
      </w:r>
    </w:p>
    <w:p w:rsidR="00110B5B" w:rsidRPr="00256665" w:rsidRDefault="00110B5B" w:rsidP="00BD44FB">
      <w:pPr>
        <w:spacing w:before="240"/>
      </w:pPr>
      <w:r w:rsidRPr="00256665">
        <w:rPr>
          <w:i/>
        </w:rPr>
        <w:t>Fair Work Regulations 2009</w:t>
      </w:r>
      <w:r w:rsidR="006C43E4" w:rsidRPr="00256665">
        <w:t>, regulation 3.27</w:t>
      </w:r>
    </w:p>
    <w:p w:rsidR="00110B5B" w:rsidRPr="00256665" w:rsidRDefault="00110B5B" w:rsidP="00BD44FB">
      <w:pPr>
        <w:spacing w:before="120"/>
        <w:rPr>
          <w:rFonts w:ascii="Arial" w:hAnsi="Arial" w:cs="Arial"/>
          <w:b/>
        </w:rPr>
      </w:pPr>
      <w:r w:rsidRPr="00256665">
        <w:rPr>
          <w:rFonts w:ascii="Arial" w:hAnsi="Arial" w:cs="Arial"/>
          <w:b/>
        </w:rPr>
        <w:t>ENTRY NOTICE</w:t>
      </w:r>
    </w:p>
    <w:p w:rsidR="00110B5B" w:rsidRPr="00256665" w:rsidRDefault="00110B5B" w:rsidP="00BD44FB">
      <w:pPr>
        <w:spacing w:before="120"/>
        <w:jc w:val="both"/>
      </w:pPr>
      <w:r w:rsidRPr="00256665">
        <w:t>I, [</w:t>
      </w:r>
      <w:r w:rsidRPr="00256665">
        <w:rPr>
          <w:i/>
        </w:rPr>
        <w:t>full name</w:t>
      </w:r>
      <w:r w:rsidRPr="00256665">
        <w:t>], of [</w:t>
      </w:r>
      <w:r w:rsidRPr="00256665">
        <w:rPr>
          <w:i/>
        </w:rPr>
        <w:t>name of organisation</w:t>
      </w:r>
      <w:r w:rsidRPr="00256665">
        <w:t xml:space="preserve">], and having been issued an entry permit  under section 512 of the </w:t>
      </w:r>
      <w:r w:rsidRPr="00256665">
        <w:rPr>
          <w:i/>
        </w:rPr>
        <w:t>Fair Work Act 2009</w:t>
      </w:r>
      <w:r w:rsidRPr="00256665">
        <w:t>, give notice that I propose to enter [</w:t>
      </w:r>
      <w:r w:rsidRPr="00256665">
        <w:rPr>
          <w:i/>
        </w:rPr>
        <w:t>name and address of</w:t>
      </w:r>
      <w:r w:rsidRPr="00256665">
        <w:t xml:space="preserve"> </w:t>
      </w:r>
      <w:r w:rsidRPr="00256665">
        <w:rPr>
          <w:i/>
        </w:rPr>
        <w:t>premises</w:t>
      </w:r>
      <w:r w:rsidRPr="00256665">
        <w:t>] on [</w:t>
      </w:r>
      <w:r w:rsidRPr="00256665">
        <w:rPr>
          <w:i/>
        </w:rPr>
        <w:t>date of proposed entry</w:t>
      </w:r>
      <w:r w:rsidRPr="00256665">
        <w:t>].</w:t>
      </w:r>
    </w:p>
    <w:p w:rsidR="00110B5B" w:rsidRPr="00256665" w:rsidRDefault="00110B5B" w:rsidP="00BD44FB">
      <w:pPr>
        <w:spacing w:before="60" w:after="120"/>
        <w:jc w:val="center"/>
        <w:rPr>
          <w:b/>
          <w:bCs/>
          <w:i/>
          <w:iCs/>
        </w:rPr>
      </w:pPr>
      <w:r w:rsidRPr="00256665">
        <w:rPr>
          <w:b/>
          <w:bCs/>
          <w:i/>
          <w:iCs/>
        </w:rPr>
        <w:t>Delete each block of text below which is not appropriate</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3"/>
      </w:tblGrid>
      <w:tr w:rsidR="00110B5B" w:rsidRPr="00256665">
        <w:tc>
          <w:tcPr>
            <w:tcW w:w="7303" w:type="dxa"/>
          </w:tcPr>
          <w:p w:rsidR="00110B5B" w:rsidRPr="00256665" w:rsidRDefault="00110B5B" w:rsidP="00110B5B">
            <w:pPr>
              <w:spacing w:before="120"/>
              <w:jc w:val="both"/>
            </w:pPr>
            <w:r w:rsidRPr="00256665">
              <w:t>The suspected contravention, or contraventions, to which this notice relates are:</w:t>
            </w:r>
          </w:p>
          <w:p w:rsidR="00110B5B" w:rsidRPr="00256665" w:rsidRDefault="00110B5B" w:rsidP="008A5492">
            <w:pPr>
              <w:numPr>
                <w:ilvl w:val="0"/>
                <w:numId w:val="4"/>
              </w:numPr>
              <w:spacing w:after="120"/>
              <w:jc w:val="both"/>
            </w:pPr>
            <w:r w:rsidRPr="00256665">
              <w:t>[</w:t>
            </w:r>
            <w:r w:rsidRPr="00256665">
              <w:rPr>
                <w:i/>
              </w:rPr>
              <w:t>particulars of the suspected contravention or contraventions</w:t>
            </w:r>
            <w:r w:rsidRPr="00256665">
              <w:t>].</w:t>
            </w:r>
          </w:p>
          <w:p w:rsidR="00110B5B" w:rsidRPr="00256665" w:rsidRDefault="00110B5B" w:rsidP="00110B5B">
            <w:pPr>
              <w:jc w:val="both"/>
            </w:pPr>
            <w:r w:rsidRPr="00256665">
              <w:t>As the</w:t>
            </w:r>
            <w:r w:rsidRPr="00256665">
              <w:rPr>
                <w:i/>
              </w:rPr>
              <w:t xml:space="preserve"> </w:t>
            </w:r>
            <w:r w:rsidRPr="00256665">
              <w:t xml:space="preserve">entry is authorised by section 481 of the </w:t>
            </w:r>
            <w:r w:rsidRPr="00256665">
              <w:rPr>
                <w:i/>
              </w:rPr>
              <w:t>Fair Work Act 2009</w:t>
            </w:r>
            <w:r w:rsidR="00902B6F" w:rsidRPr="00256665">
              <w:rPr>
                <w:i/>
              </w:rPr>
              <w:t xml:space="preserve"> </w:t>
            </w:r>
            <w:r w:rsidR="00902B6F" w:rsidRPr="00256665">
              <w:rPr>
                <w:iCs/>
              </w:rPr>
              <w:t>(which deals with entry to investigate suspected contraventions)</w:t>
            </w:r>
            <w:r w:rsidRPr="00256665">
              <w:t>, I declare that:</w:t>
            </w:r>
          </w:p>
          <w:p w:rsidR="00110B5B" w:rsidRPr="00256665" w:rsidRDefault="00110B5B" w:rsidP="008A5492">
            <w:pPr>
              <w:numPr>
                <w:ilvl w:val="0"/>
                <w:numId w:val="4"/>
              </w:numPr>
              <w:spacing w:after="120"/>
              <w:jc w:val="both"/>
            </w:pPr>
            <w:r w:rsidRPr="00256665">
              <w:t>[</w:t>
            </w:r>
            <w:r w:rsidRPr="00256665">
              <w:rPr>
                <w:i/>
              </w:rPr>
              <w:t>name of organisation</w:t>
            </w:r>
            <w:r w:rsidRPr="00256665">
              <w:t>], under [</w:t>
            </w:r>
            <w:r w:rsidRPr="00256665">
              <w:rPr>
                <w:i/>
                <w:iCs/>
              </w:rPr>
              <w:t>provision in organisation’s rules</w:t>
            </w:r>
            <w:r w:rsidRPr="00256665">
              <w:t>], is entitled to represent the industrial interests of a member who performs work at the premises mentioned above; and</w:t>
            </w:r>
          </w:p>
          <w:p w:rsidR="00110B5B" w:rsidRPr="00256665" w:rsidRDefault="00110B5B" w:rsidP="008A5492">
            <w:pPr>
              <w:numPr>
                <w:ilvl w:val="0"/>
                <w:numId w:val="4"/>
              </w:numPr>
              <w:spacing w:after="120"/>
              <w:jc w:val="both"/>
            </w:pPr>
            <w:r w:rsidRPr="00256665">
              <w:t>the suspected contravention or contraventions relate to or affect that member.</w:t>
            </w:r>
          </w:p>
        </w:tc>
      </w:tr>
    </w:tbl>
    <w:p w:rsidR="00110B5B" w:rsidRPr="00BD44FB" w:rsidRDefault="00110B5B" w:rsidP="00110B5B">
      <w:pPr>
        <w:rPr>
          <w:sz w:val="16"/>
          <w:szCs w:val="16"/>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3"/>
      </w:tblGrid>
      <w:tr w:rsidR="00110B5B" w:rsidRPr="00256665">
        <w:tc>
          <w:tcPr>
            <w:tcW w:w="7303" w:type="dxa"/>
          </w:tcPr>
          <w:p w:rsidR="00110B5B" w:rsidRPr="00256665" w:rsidRDefault="00110B5B" w:rsidP="00110B5B">
            <w:pPr>
              <w:spacing w:before="120"/>
              <w:jc w:val="both"/>
            </w:pPr>
            <w:r w:rsidRPr="00256665">
              <w:t>The suspected contravention, or contraventions, to which this notice relates are:</w:t>
            </w:r>
          </w:p>
          <w:p w:rsidR="00110B5B" w:rsidRPr="00256665" w:rsidRDefault="00110B5B" w:rsidP="00BD44FB">
            <w:pPr>
              <w:numPr>
                <w:ilvl w:val="0"/>
                <w:numId w:val="4"/>
              </w:numPr>
              <w:spacing w:after="60"/>
              <w:jc w:val="both"/>
            </w:pPr>
            <w:r w:rsidRPr="00256665">
              <w:t>[</w:t>
            </w:r>
            <w:r w:rsidRPr="00256665">
              <w:rPr>
                <w:i/>
              </w:rPr>
              <w:t>particulars of the suspected contravention or contraventions</w:t>
            </w:r>
            <w:r w:rsidRPr="00256665">
              <w:t>].</w:t>
            </w:r>
          </w:p>
          <w:p w:rsidR="00110B5B" w:rsidRPr="00256665" w:rsidRDefault="00110B5B" w:rsidP="00110B5B">
            <w:pPr>
              <w:spacing w:before="120"/>
              <w:jc w:val="both"/>
            </w:pPr>
            <w:r w:rsidRPr="00256665">
              <w:t xml:space="preserve">As the entry is authorised by paragraph 483A (1) (a) of the </w:t>
            </w:r>
            <w:r w:rsidRPr="00256665">
              <w:rPr>
                <w:i/>
              </w:rPr>
              <w:t>Fair Work Act 2009</w:t>
            </w:r>
            <w:r w:rsidR="00902B6F" w:rsidRPr="00256665">
              <w:t xml:space="preserve"> </w:t>
            </w:r>
            <w:r w:rsidR="00902B6F" w:rsidRPr="00256665">
              <w:rPr>
                <w:iCs/>
              </w:rPr>
              <w:t>(which deals with entry to investigate suspected contraventions relating to TCF outworkers)</w:t>
            </w:r>
            <w:r w:rsidRPr="00256665">
              <w:t>, I declare that:</w:t>
            </w:r>
          </w:p>
          <w:p w:rsidR="00110B5B" w:rsidRPr="00256665" w:rsidRDefault="00110B5B" w:rsidP="00BD44FB">
            <w:pPr>
              <w:numPr>
                <w:ilvl w:val="0"/>
                <w:numId w:val="4"/>
              </w:numPr>
              <w:spacing w:after="60"/>
              <w:jc w:val="both"/>
            </w:pPr>
            <w:r w:rsidRPr="00256665">
              <w:t>[</w:t>
            </w:r>
            <w:r w:rsidRPr="00256665">
              <w:rPr>
                <w:i/>
              </w:rPr>
              <w:t>name of organisation</w:t>
            </w:r>
            <w:r w:rsidRPr="00256665">
              <w:t>], under [</w:t>
            </w:r>
            <w:r w:rsidRPr="00256665">
              <w:rPr>
                <w:i/>
                <w:iCs/>
              </w:rPr>
              <w:t>provision in organisation’s rules</w:t>
            </w:r>
            <w:r w:rsidRPr="00256665">
              <w:t>], is entitled to represent the industrial interests of a TCF outworker who performs work at the premises mentioned above; and</w:t>
            </w:r>
          </w:p>
          <w:p w:rsidR="00110B5B" w:rsidRPr="00256665" w:rsidRDefault="00110B5B" w:rsidP="008A5492">
            <w:pPr>
              <w:numPr>
                <w:ilvl w:val="0"/>
                <w:numId w:val="4"/>
              </w:numPr>
              <w:spacing w:after="120"/>
              <w:ind w:left="782" w:hanging="357"/>
              <w:jc w:val="both"/>
            </w:pPr>
            <w:r w:rsidRPr="00256665">
              <w:t>the suspected contravention or contraventions relate to or affect that TCF outworker.</w:t>
            </w:r>
          </w:p>
        </w:tc>
      </w:tr>
    </w:tbl>
    <w:p w:rsidR="00110B5B" w:rsidRPr="00256665" w:rsidRDefault="00110B5B" w:rsidP="00110B5B"/>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3"/>
      </w:tblGrid>
      <w:tr w:rsidR="00110B5B" w:rsidRPr="00256665">
        <w:tc>
          <w:tcPr>
            <w:tcW w:w="7303" w:type="dxa"/>
          </w:tcPr>
          <w:p w:rsidR="00110B5B" w:rsidRPr="00256665" w:rsidRDefault="00110B5B" w:rsidP="00BF258C">
            <w:pPr>
              <w:spacing w:before="120" w:after="120"/>
              <w:jc w:val="both"/>
            </w:pPr>
            <w:r w:rsidRPr="00256665">
              <w:t xml:space="preserve">As the entry is authorised by paragraph 483A (1) (b) of the </w:t>
            </w:r>
            <w:r w:rsidRPr="00256665">
              <w:rPr>
                <w:i/>
              </w:rPr>
              <w:t>Fair Work Act 2009</w:t>
            </w:r>
            <w:r w:rsidR="00902B6F" w:rsidRPr="00256665">
              <w:rPr>
                <w:i/>
              </w:rPr>
              <w:t xml:space="preserve"> </w:t>
            </w:r>
            <w:r w:rsidR="00902B6F" w:rsidRPr="00256665">
              <w:rPr>
                <w:iCs/>
              </w:rPr>
              <w:t xml:space="preserve">(which deals with entry to investigate suspected contraventions </w:t>
            </w:r>
            <w:r w:rsidR="00BF258C" w:rsidRPr="00256665">
              <w:rPr>
                <w:iCs/>
              </w:rPr>
              <w:t>of a designated outworker term</w:t>
            </w:r>
            <w:r w:rsidR="00902B6F" w:rsidRPr="00256665">
              <w:rPr>
                <w:iCs/>
              </w:rPr>
              <w:t>)</w:t>
            </w:r>
            <w:r w:rsidRPr="00256665">
              <w:t>,</w:t>
            </w:r>
            <w:r w:rsidRPr="00256665">
              <w:rPr>
                <w:i/>
              </w:rPr>
              <w:t xml:space="preserve"> </w:t>
            </w:r>
            <w:r w:rsidRPr="00256665">
              <w:t>I declare that [</w:t>
            </w:r>
            <w:r w:rsidRPr="00256665">
              <w:rPr>
                <w:i/>
              </w:rPr>
              <w:t>name of organisation</w:t>
            </w:r>
            <w:r w:rsidRPr="00256665">
              <w:t>], under [</w:t>
            </w:r>
            <w:r w:rsidRPr="00256665">
              <w:rPr>
                <w:i/>
                <w:iCs/>
              </w:rPr>
              <w:t>provision in organisation’s rules</w:t>
            </w:r>
            <w:r w:rsidRPr="00256665">
              <w:t>], is entitled to represent the industrial interests of TCF outworkers.</w:t>
            </w:r>
          </w:p>
        </w:tc>
      </w:tr>
    </w:tbl>
    <w:p w:rsidR="00110B5B" w:rsidRPr="00256665" w:rsidRDefault="00110B5B" w:rsidP="00BD44FB">
      <w:pPr>
        <w:spacing w:before="120"/>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3"/>
      </w:tblGrid>
      <w:tr w:rsidR="00110B5B" w:rsidRPr="00256665">
        <w:tc>
          <w:tcPr>
            <w:tcW w:w="7303" w:type="dxa"/>
          </w:tcPr>
          <w:p w:rsidR="00110B5B" w:rsidRPr="00256665" w:rsidRDefault="00110B5B" w:rsidP="00110B5B">
            <w:pPr>
              <w:spacing w:before="120"/>
              <w:jc w:val="both"/>
            </w:pPr>
            <w:r w:rsidRPr="00256665">
              <w:t>The suspected contravention, or contraventions, to which this notice relates are:</w:t>
            </w:r>
          </w:p>
          <w:p w:rsidR="00110B5B" w:rsidRPr="00256665" w:rsidRDefault="00110B5B" w:rsidP="008A5492">
            <w:pPr>
              <w:numPr>
                <w:ilvl w:val="0"/>
                <w:numId w:val="4"/>
              </w:numPr>
              <w:spacing w:after="120"/>
              <w:jc w:val="both"/>
            </w:pPr>
            <w:r w:rsidRPr="00256665">
              <w:t>[</w:t>
            </w:r>
            <w:r w:rsidRPr="00256665">
              <w:rPr>
                <w:i/>
              </w:rPr>
              <w:t>particulars of the suspected contravention or contraventions</w:t>
            </w:r>
            <w:r w:rsidRPr="00256665">
              <w:t>].</w:t>
            </w:r>
          </w:p>
          <w:p w:rsidR="00110B5B" w:rsidRPr="00256665" w:rsidRDefault="00110B5B" w:rsidP="00110B5B">
            <w:pPr>
              <w:spacing w:before="120"/>
              <w:jc w:val="both"/>
            </w:pPr>
            <w:r w:rsidRPr="00256665">
              <w:t xml:space="preserve">As the entry is authorised by section 483D of the </w:t>
            </w:r>
            <w:r w:rsidRPr="00256665">
              <w:rPr>
                <w:i/>
              </w:rPr>
              <w:t>Fair Work Act 2009</w:t>
            </w:r>
            <w:r w:rsidR="00902B6F" w:rsidRPr="00256665">
              <w:rPr>
                <w:i/>
              </w:rPr>
              <w:t xml:space="preserve"> </w:t>
            </w:r>
            <w:r w:rsidR="00902B6F" w:rsidRPr="00256665">
              <w:rPr>
                <w:iCs/>
              </w:rPr>
              <w:t>(which deals with entry to other premises to investigate suspected contraventions relating to TCF outworkers)</w:t>
            </w:r>
            <w:r w:rsidRPr="00256665">
              <w:t>, I declare that:</w:t>
            </w:r>
          </w:p>
          <w:p w:rsidR="00110B5B" w:rsidRPr="00256665" w:rsidRDefault="00110B5B" w:rsidP="008A5492">
            <w:pPr>
              <w:numPr>
                <w:ilvl w:val="0"/>
                <w:numId w:val="4"/>
              </w:numPr>
              <w:spacing w:after="120"/>
              <w:jc w:val="both"/>
            </w:pPr>
            <w:r w:rsidRPr="00256665">
              <w:t>[</w:t>
            </w:r>
            <w:r w:rsidRPr="00256665">
              <w:rPr>
                <w:i/>
              </w:rPr>
              <w:t>name of organisation</w:t>
            </w:r>
            <w:r w:rsidRPr="00256665">
              <w:t>], under [</w:t>
            </w:r>
            <w:r w:rsidRPr="00256665">
              <w:rPr>
                <w:i/>
                <w:iCs/>
              </w:rPr>
              <w:t>provision in organisation’s rules</w:t>
            </w:r>
            <w:r w:rsidRPr="00256665">
              <w:t>], is entitled to represent the industrial interests of a TCF outworker who performs work at the premises mentioned above; and</w:t>
            </w:r>
          </w:p>
          <w:p w:rsidR="00110B5B" w:rsidRPr="00256665" w:rsidRDefault="00110B5B" w:rsidP="008A5492">
            <w:pPr>
              <w:numPr>
                <w:ilvl w:val="0"/>
                <w:numId w:val="4"/>
              </w:numPr>
              <w:spacing w:after="120"/>
              <w:ind w:left="782" w:hanging="357"/>
              <w:jc w:val="both"/>
            </w:pPr>
            <w:r w:rsidRPr="00256665">
              <w:t>the suspected contravention or contraventions relate to or affect that TCF outworker.</w:t>
            </w:r>
          </w:p>
        </w:tc>
      </w:tr>
    </w:tbl>
    <w:p w:rsidR="00110B5B" w:rsidRPr="00256665" w:rsidRDefault="00110B5B" w:rsidP="00BD44FB">
      <w:pPr>
        <w:spacing w:before="120"/>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3"/>
      </w:tblGrid>
      <w:tr w:rsidR="00110B5B" w:rsidRPr="00256665">
        <w:tc>
          <w:tcPr>
            <w:tcW w:w="7303" w:type="dxa"/>
          </w:tcPr>
          <w:p w:rsidR="00110B5B" w:rsidRPr="00256665" w:rsidRDefault="00110B5B" w:rsidP="00110B5B">
            <w:pPr>
              <w:spacing w:before="120" w:after="120"/>
              <w:jc w:val="both"/>
            </w:pPr>
            <w:r w:rsidRPr="00256665">
              <w:t xml:space="preserve">As the entry is authorised by section 484 of the </w:t>
            </w:r>
            <w:r w:rsidRPr="00256665">
              <w:rPr>
                <w:i/>
              </w:rPr>
              <w:t>Fair Work Act 2009</w:t>
            </w:r>
            <w:r w:rsidR="00902B6F" w:rsidRPr="00256665">
              <w:rPr>
                <w:i/>
              </w:rPr>
              <w:t xml:space="preserve"> </w:t>
            </w:r>
            <w:r w:rsidR="00902B6F" w:rsidRPr="00256665">
              <w:rPr>
                <w:iCs/>
              </w:rPr>
              <w:t>(which deals with entry to hold discussions)</w:t>
            </w:r>
            <w:r w:rsidRPr="00256665">
              <w:t>, I declare that [</w:t>
            </w:r>
            <w:r w:rsidRPr="00256665">
              <w:rPr>
                <w:i/>
              </w:rPr>
              <w:t>name of organisation</w:t>
            </w:r>
            <w:r w:rsidRPr="00256665">
              <w:t>], under [</w:t>
            </w:r>
            <w:r w:rsidRPr="00256665">
              <w:rPr>
                <w:i/>
                <w:iCs/>
              </w:rPr>
              <w:t>provision in organisation’s rules</w:t>
            </w:r>
            <w:r w:rsidRPr="00256665">
              <w:t>], is entitled to represent the industrial interests of an employee or TCF outworker who performs work on the premises mentioned above.</w:t>
            </w:r>
          </w:p>
        </w:tc>
      </w:tr>
    </w:tbl>
    <w:p w:rsidR="00110B5B" w:rsidRPr="00256665" w:rsidRDefault="00110B5B" w:rsidP="00BD44FB">
      <w:pPr>
        <w:tabs>
          <w:tab w:val="left" w:pos="2835"/>
        </w:tabs>
        <w:spacing w:before="360"/>
        <w:rPr>
          <w:i/>
          <w:iCs/>
        </w:rPr>
      </w:pPr>
      <w:r w:rsidRPr="00256665">
        <w:t xml:space="preserve">Given at </w:t>
      </w:r>
      <w:r w:rsidRPr="00256665">
        <w:rPr>
          <w:i/>
          <w:iCs/>
        </w:rPr>
        <w:t>[time]</w:t>
      </w:r>
    </w:p>
    <w:p w:rsidR="00110B5B" w:rsidRPr="00256665" w:rsidRDefault="00110B5B" w:rsidP="00685B96">
      <w:pPr>
        <w:tabs>
          <w:tab w:val="left" w:pos="2835"/>
        </w:tabs>
        <w:spacing w:before="120" w:after="120"/>
      </w:pPr>
      <w:r w:rsidRPr="00256665">
        <w:t>Dated</w:t>
      </w:r>
      <w:r w:rsidRPr="00256665">
        <w:tab/>
        <w:t>20</w:t>
      </w:r>
    </w:p>
    <w:p w:rsidR="00110B5B" w:rsidRPr="00256665" w:rsidRDefault="00110B5B" w:rsidP="00BD44FB">
      <w:pPr>
        <w:tabs>
          <w:tab w:val="right" w:pos="1160"/>
          <w:tab w:val="left" w:pos="1400"/>
          <w:tab w:val="right" w:pos="1720"/>
          <w:tab w:val="left" w:pos="1980"/>
          <w:tab w:val="right" w:pos="2320"/>
          <w:tab w:val="left" w:pos="2540"/>
        </w:tabs>
        <w:spacing w:before="720"/>
        <w:jc w:val="right"/>
      </w:pPr>
      <w:r w:rsidRPr="00256665">
        <w:t>Signature of permit holder</w:t>
      </w:r>
    </w:p>
    <w:p w:rsidR="00110B5B" w:rsidRPr="00256665" w:rsidRDefault="00110B5B" w:rsidP="00BD44FB">
      <w:pPr>
        <w:pStyle w:val="Schedulepart"/>
        <w:pageBreakBefore/>
        <w:spacing w:before="0"/>
      </w:pPr>
      <w:bookmarkStart w:id="205" w:name="_Toc231804189"/>
      <w:r w:rsidRPr="0070257C">
        <w:rPr>
          <w:rStyle w:val="CharSchPTNo"/>
        </w:rPr>
        <w:lastRenderedPageBreak/>
        <w:t>Form 3</w:t>
      </w:r>
      <w:r w:rsidRPr="00256665">
        <w:tab/>
      </w:r>
      <w:r w:rsidRPr="0070257C">
        <w:rPr>
          <w:rStyle w:val="CharSchPTText"/>
        </w:rPr>
        <w:t>Exemption certificates</w:t>
      </w:r>
      <w:bookmarkEnd w:id="205"/>
    </w:p>
    <w:p w:rsidR="00110B5B" w:rsidRPr="00256665" w:rsidRDefault="009E2D9A" w:rsidP="00110B5B">
      <w:pPr>
        <w:pStyle w:val="Schedulereference"/>
        <w:ind w:left="1560"/>
      </w:pPr>
      <w:r w:rsidRPr="00256665">
        <w:t>(regulation 3.2</w:t>
      </w:r>
      <w:r w:rsidR="006C43E4" w:rsidRPr="00256665">
        <w:t>8</w:t>
      </w:r>
      <w:r w:rsidR="00110B5B" w:rsidRPr="00256665">
        <w:t>)</w:t>
      </w:r>
    </w:p>
    <w:p w:rsidR="00110B5B" w:rsidRPr="00256665" w:rsidRDefault="00110B5B" w:rsidP="00110B5B">
      <w:pPr>
        <w:spacing w:before="360"/>
      </w:pPr>
      <w:r w:rsidRPr="00256665">
        <w:rPr>
          <w:i/>
        </w:rPr>
        <w:t>Fair Work Regulations 2009</w:t>
      </w:r>
      <w:r w:rsidR="006C43E4" w:rsidRPr="00256665">
        <w:t>, regulation 3.28</w:t>
      </w:r>
    </w:p>
    <w:p w:rsidR="00110B5B" w:rsidRPr="00256665" w:rsidRDefault="00110B5B" w:rsidP="00685B96">
      <w:pPr>
        <w:spacing w:before="240"/>
        <w:rPr>
          <w:rFonts w:ascii="Arial" w:hAnsi="Arial" w:cs="Arial"/>
          <w:b/>
        </w:rPr>
      </w:pPr>
      <w:r w:rsidRPr="00256665">
        <w:rPr>
          <w:rFonts w:ascii="Arial" w:hAnsi="Arial" w:cs="Arial"/>
          <w:b/>
        </w:rPr>
        <w:t>EXEMPTION CERTIFICATE</w:t>
      </w:r>
    </w:p>
    <w:p w:rsidR="00110B5B" w:rsidRPr="00256665" w:rsidRDefault="00110B5B" w:rsidP="00685B96">
      <w:pPr>
        <w:spacing w:before="120"/>
        <w:jc w:val="both"/>
      </w:pPr>
      <w:r w:rsidRPr="00256665">
        <w:t>This certificate is issued to [</w:t>
      </w:r>
      <w:r w:rsidRPr="00256665">
        <w:rPr>
          <w:i/>
        </w:rPr>
        <w:t>name of organisation</w:t>
      </w:r>
      <w:r w:rsidRPr="00256665">
        <w:t>].</w:t>
      </w:r>
    </w:p>
    <w:p w:rsidR="00110B5B" w:rsidRPr="00256665" w:rsidRDefault="00110B5B" w:rsidP="00685B96">
      <w:pPr>
        <w:spacing w:before="120"/>
        <w:jc w:val="both"/>
      </w:pPr>
      <w:r w:rsidRPr="00256665">
        <w:t xml:space="preserve">Section 481 of the </w:t>
      </w:r>
      <w:r w:rsidRPr="00256665">
        <w:rPr>
          <w:i/>
        </w:rPr>
        <w:t>Fair Work Act 2009</w:t>
      </w:r>
      <w:r w:rsidRPr="00256665">
        <w:t xml:space="preserve"> authorises entry to premises for the purpose of investigating contraventions, or suspected contraventions, of the </w:t>
      </w:r>
      <w:r w:rsidRPr="00256665">
        <w:rPr>
          <w:i/>
        </w:rPr>
        <w:t>Fair Work Act 2009</w:t>
      </w:r>
      <w:r w:rsidRPr="00256665">
        <w:t>, or a term of a fair work instrument.  The organisation issued with this certificate is exempted from the obligation to comply with the notice requirements for entry to premises under section 487 of that Act.</w:t>
      </w:r>
    </w:p>
    <w:p w:rsidR="00110B5B" w:rsidRPr="00256665" w:rsidRDefault="00110B5B" w:rsidP="00685B96">
      <w:pPr>
        <w:spacing w:before="120"/>
        <w:jc w:val="both"/>
      </w:pPr>
      <w:r w:rsidRPr="00256665">
        <w:t>For this certificate:</w:t>
      </w:r>
    </w:p>
    <w:p w:rsidR="00110B5B" w:rsidRPr="00256665" w:rsidRDefault="00110B5B" w:rsidP="00685B96">
      <w:pPr>
        <w:spacing w:before="120"/>
        <w:ind w:left="720" w:hanging="720"/>
      </w:pPr>
      <w:r w:rsidRPr="00256665">
        <w:t>(a)</w:t>
      </w:r>
      <w:r w:rsidRPr="00256665">
        <w:tab/>
        <w:t>The premises to which it relates are:</w:t>
      </w:r>
    </w:p>
    <w:p w:rsidR="00110B5B" w:rsidRPr="00256665" w:rsidRDefault="00110B5B" w:rsidP="00110B5B">
      <w:pPr>
        <w:spacing w:before="180"/>
      </w:pPr>
      <w:r w:rsidRPr="00256665">
        <w:tab/>
        <w:t>[</w:t>
      </w:r>
      <w:r w:rsidRPr="00256665">
        <w:rPr>
          <w:i/>
        </w:rPr>
        <w:t>name and address of premises</w:t>
      </w:r>
      <w:r w:rsidRPr="00256665">
        <w:t>]</w:t>
      </w:r>
    </w:p>
    <w:p w:rsidR="00110B5B" w:rsidRPr="00256665" w:rsidRDefault="00685B96" w:rsidP="00685B96">
      <w:pPr>
        <w:spacing w:before="120"/>
        <w:ind w:left="720" w:hanging="720"/>
      </w:pPr>
      <w:r w:rsidRPr="00256665">
        <w:t xml:space="preserve"> </w:t>
      </w:r>
      <w:r w:rsidR="00110B5B" w:rsidRPr="00256665">
        <w:t>(b)</w:t>
      </w:r>
      <w:r w:rsidR="00110B5B" w:rsidRPr="00256665">
        <w:tab/>
        <w:t>The day or days on which the entry may occur are:</w:t>
      </w:r>
    </w:p>
    <w:p w:rsidR="00110B5B" w:rsidRPr="00256665" w:rsidRDefault="00110B5B" w:rsidP="00110B5B">
      <w:pPr>
        <w:spacing w:before="180"/>
      </w:pPr>
      <w:r w:rsidRPr="00256665">
        <w:tab/>
        <w:t>[</w:t>
      </w:r>
      <w:r w:rsidRPr="00256665">
        <w:rPr>
          <w:i/>
        </w:rPr>
        <w:t>day or days</w:t>
      </w:r>
      <w:r w:rsidRPr="00256665">
        <w:t>]</w:t>
      </w:r>
    </w:p>
    <w:p w:rsidR="00110B5B" w:rsidRPr="00256665" w:rsidRDefault="00685B96" w:rsidP="00685B96">
      <w:pPr>
        <w:spacing w:before="120"/>
        <w:ind w:left="720" w:hanging="720"/>
      </w:pPr>
      <w:r w:rsidRPr="00256665">
        <w:t xml:space="preserve"> </w:t>
      </w:r>
      <w:r w:rsidR="00110B5B" w:rsidRPr="00256665">
        <w:t>(c)</w:t>
      </w:r>
      <w:r w:rsidR="00110B5B" w:rsidRPr="00256665">
        <w:tab/>
        <w:t>The suspected contravention or contraventions to which the entry relates are:</w:t>
      </w:r>
    </w:p>
    <w:p w:rsidR="00110B5B" w:rsidRPr="00256665" w:rsidRDefault="00110B5B" w:rsidP="00110B5B">
      <w:pPr>
        <w:spacing w:before="180"/>
      </w:pPr>
      <w:r w:rsidRPr="00256665">
        <w:tab/>
        <w:t>[</w:t>
      </w:r>
      <w:r w:rsidRPr="00256665">
        <w:rPr>
          <w:i/>
        </w:rPr>
        <w:t>particulars of suspected contravention or contraventions</w:t>
      </w:r>
      <w:r w:rsidRPr="00256665">
        <w:t>]</w:t>
      </w:r>
    </w:p>
    <w:p w:rsidR="00110B5B" w:rsidRPr="00256665" w:rsidRDefault="00110B5B" w:rsidP="00685B96">
      <w:pPr>
        <w:tabs>
          <w:tab w:val="left" w:pos="2835"/>
        </w:tabs>
        <w:spacing w:before="240"/>
      </w:pPr>
      <w:r w:rsidRPr="00256665">
        <w:t>Dated</w:t>
      </w:r>
      <w:r w:rsidRPr="00256665">
        <w:tab/>
        <w:t>20</w:t>
      </w:r>
    </w:p>
    <w:p w:rsidR="00110B5B" w:rsidRPr="00256665" w:rsidRDefault="00110B5B" w:rsidP="00685B96">
      <w:pPr>
        <w:tabs>
          <w:tab w:val="right" w:pos="1160"/>
          <w:tab w:val="left" w:pos="1400"/>
          <w:tab w:val="right" w:pos="1720"/>
          <w:tab w:val="left" w:pos="1980"/>
          <w:tab w:val="right" w:pos="2320"/>
          <w:tab w:val="left" w:pos="2540"/>
        </w:tabs>
        <w:spacing w:before="960"/>
        <w:jc w:val="right"/>
      </w:pPr>
      <w:r w:rsidRPr="00256665">
        <w:t>Delegate of Fair Work Australia</w:t>
      </w:r>
    </w:p>
    <w:p w:rsidR="00110B5B" w:rsidRPr="00256665" w:rsidRDefault="00110B5B" w:rsidP="00110B5B">
      <w:pPr>
        <w:pStyle w:val="Note"/>
        <w:ind w:left="0" w:right="7"/>
      </w:pPr>
      <w:r w:rsidRPr="00256665">
        <w:rPr>
          <w:i/>
        </w:rPr>
        <w:t>Note   </w:t>
      </w:r>
      <w:r w:rsidRPr="00256665">
        <w:t>Entry to the premises must be on a day specified in this certificate.</w:t>
      </w:r>
    </w:p>
    <w:p w:rsidR="00110B5B" w:rsidRPr="00256665" w:rsidRDefault="00BD44FB" w:rsidP="00BD44FB">
      <w:pPr>
        <w:pStyle w:val="Schedulepart"/>
        <w:spacing w:before="0"/>
      </w:pPr>
      <w:bookmarkStart w:id="206" w:name="_Toc231804190"/>
      <w:r w:rsidRPr="0070257C">
        <w:rPr>
          <w:rStyle w:val="CharSchPTNo"/>
        </w:rPr>
        <w:br w:type="page"/>
      </w:r>
      <w:r w:rsidR="00110B5B" w:rsidRPr="0070257C">
        <w:rPr>
          <w:rStyle w:val="CharSchPTNo"/>
        </w:rPr>
        <w:lastRenderedPageBreak/>
        <w:t>Form 4</w:t>
      </w:r>
      <w:r w:rsidR="00110B5B" w:rsidRPr="00256665">
        <w:tab/>
      </w:r>
      <w:r w:rsidR="00110B5B" w:rsidRPr="0070257C">
        <w:rPr>
          <w:rStyle w:val="CharSchPTText"/>
        </w:rPr>
        <w:t>Affected member certificate</w:t>
      </w:r>
      <w:bookmarkEnd w:id="206"/>
    </w:p>
    <w:p w:rsidR="00110B5B" w:rsidRPr="00256665" w:rsidRDefault="006C43E4" w:rsidP="00110B5B">
      <w:pPr>
        <w:pStyle w:val="Schedulereference"/>
        <w:ind w:left="1560"/>
      </w:pPr>
      <w:r w:rsidRPr="00256665">
        <w:t>(regulation 3.29</w:t>
      </w:r>
      <w:r w:rsidR="00110B5B" w:rsidRPr="00256665">
        <w:t>)</w:t>
      </w:r>
    </w:p>
    <w:p w:rsidR="00110B5B" w:rsidRPr="00256665" w:rsidRDefault="00110B5B" w:rsidP="00110B5B">
      <w:pPr>
        <w:spacing w:before="360"/>
      </w:pPr>
      <w:r w:rsidRPr="00256665">
        <w:rPr>
          <w:i/>
        </w:rPr>
        <w:t>Fair Work Regulations 2009</w:t>
      </w:r>
      <w:r w:rsidR="009E2D9A" w:rsidRPr="00256665">
        <w:t>, regulation 3.</w:t>
      </w:r>
      <w:r w:rsidR="006C43E4" w:rsidRPr="00256665">
        <w:t>29</w:t>
      </w:r>
    </w:p>
    <w:p w:rsidR="00110B5B" w:rsidRPr="00256665" w:rsidRDefault="00110B5B" w:rsidP="00685B96">
      <w:pPr>
        <w:spacing w:before="120"/>
        <w:rPr>
          <w:rFonts w:ascii="Arial" w:hAnsi="Arial" w:cs="Arial"/>
          <w:b/>
        </w:rPr>
      </w:pPr>
      <w:r w:rsidRPr="00256665">
        <w:rPr>
          <w:rFonts w:ascii="Arial" w:hAnsi="Arial" w:cs="Arial"/>
          <w:b/>
        </w:rPr>
        <w:t>AFFECTED MEMBER CERTIFICATE</w:t>
      </w:r>
    </w:p>
    <w:p w:rsidR="00110B5B" w:rsidRPr="00256665" w:rsidRDefault="00110B5B" w:rsidP="00685B96">
      <w:pPr>
        <w:spacing w:before="120"/>
        <w:jc w:val="both"/>
      </w:pPr>
      <w:r w:rsidRPr="00256665">
        <w:t>This certificate is issued to [</w:t>
      </w:r>
      <w:r w:rsidRPr="00256665">
        <w:rPr>
          <w:i/>
        </w:rPr>
        <w:t>name of organisation</w:t>
      </w:r>
      <w:r w:rsidRPr="00256665">
        <w:t>].</w:t>
      </w:r>
    </w:p>
    <w:p w:rsidR="00110B5B" w:rsidRPr="00256665" w:rsidRDefault="00110B5B" w:rsidP="00685B96">
      <w:pPr>
        <w:spacing w:before="120"/>
        <w:jc w:val="both"/>
      </w:pPr>
      <w:r w:rsidRPr="00256665">
        <w:t xml:space="preserve">Section 520 of the </w:t>
      </w:r>
      <w:r w:rsidRPr="00256665">
        <w:rPr>
          <w:i/>
        </w:rPr>
        <w:t>Fair Work Act 2009</w:t>
      </w:r>
      <w:r w:rsidRPr="00256665">
        <w:t xml:space="preserve"> authorises Fair Work Australia to issue an affected member certificate if a permit holder seeks to enter premises for the purpose of investigating contraventions, or suspected contraventions, of the </w:t>
      </w:r>
      <w:r w:rsidRPr="00256665">
        <w:rPr>
          <w:i/>
        </w:rPr>
        <w:t>Fair Work Act 2009</w:t>
      </w:r>
      <w:r w:rsidRPr="00256665">
        <w:t>, or a term of a fair work instrument.</w:t>
      </w:r>
    </w:p>
    <w:p w:rsidR="00110B5B" w:rsidRPr="00256665" w:rsidRDefault="00110B5B" w:rsidP="00685B96">
      <w:pPr>
        <w:spacing w:before="120"/>
        <w:jc w:val="both"/>
      </w:pPr>
      <w:r w:rsidRPr="00256665">
        <w:t xml:space="preserve">For section 520 of the </w:t>
      </w:r>
      <w:r w:rsidRPr="00256665">
        <w:rPr>
          <w:i/>
        </w:rPr>
        <w:t>Fair Work Act 2009</w:t>
      </w:r>
      <w:r w:rsidRPr="00256665">
        <w:t>, Fair Work Australia is satisfied that:</w:t>
      </w:r>
    </w:p>
    <w:p w:rsidR="00110B5B" w:rsidRPr="00256665" w:rsidRDefault="00110B5B" w:rsidP="008A5492">
      <w:pPr>
        <w:numPr>
          <w:ilvl w:val="0"/>
          <w:numId w:val="5"/>
        </w:numPr>
        <w:spacing w:before="120"/>
        <w:ind w:left="714" w:hanging="357"/>
        <w:jc w:val="both"/>
      </w:pPr>
      <w:r w:rsidRPr="00256665">
        <w:t>a member of the organisation performs work on the premises below; and</w:t>
      </w:r>
    </w:p>
    <w:p w:rsidR="00110B5B" w:rsidRPr="00256665" w:rsidRDefault="00110B5B" w:rsidP="008A5492">
      <w:pPr>
        <w:numPr>
          <w:ilvl w:val="0"/>
          <w:numId w:val="5"/>
        </w:numPr>
        <w:spacing w:before="120"/>
        <w:ind w:left="714" w:hanging="357"/>
        <w:jc w:val="both"/>
      </w:pPr>
      <w:r w:rsidRPr="00256665">
        <w:t>the organisation is entitled to represent the industrial interests of the member; and</w:t>
      </w:r>
    </w:p>
    <w:p w:rsidR="00110B5B" w:rsidRPr="00256665" w:rsidRDefault="00110B5B" w:rsidP="008A5492">
      <w:pPr>
        <w:numPr>
          <w:ilvl w:val="0"/>
          <w:numId w:val="5"/>
        </w:numPr>
        <w:spacing w:before="120"/>
        <w:ind w:left="714" w:hanging="357"/>
        <w:jc w:val="both"/>
      </w:pPr>
      <w:r w:rsidRPr="00256665">
        <w:t xml:space="preserve">a suspected contravention of the </w:t>
      </w:r>
      <w:r w:rsidRPr="00256665">
        <w:rPr>
          <w:i/>
        </w:rPr>
        <w:t>Fair Work Act 2009</w:t>
      </w:r>
      <w:r w:rsidRPr="00256665">
        <w:t>, or a term of a fair work instrument, relates to, or affects, that member.</w:t>
      </w:r>
    </w:p>
    <w:p w:rsidR="00110B5B" w:rsidRPr="00256665" w:rsidRDefault="00110B5B" w:rsidP="00685B96">
      <w:pPr>
        <w:spacing w:before="240"/>
      </w:pPr>
      <w:r w:rsidRPr="00256665">
        <w:t>For this certificate:</w:t>
      </w:r>
    </w:p>
    <w:p w:rsidR="00110B5B" w:rsidRPr="00256665" w:rsidRDefault="00110B5B" w:rsidP="00685B96">
      <w:pPr>
        <w:spacing w:before="120"/>
        <w:ind w:left="720" w:hanging="720"/>
      </w:pPr>
      <w:r w:rsidRPr="00256665">
        <w:t>(a)</w:t>
      </w:r>
      <w:r w:rsidRPr="00256665">
        <w:tab/>
        <w:t>The premises to which it relates are:</w:t>
      </w:r>
    </w:p>
    <w:p w:rsidR="00110B5B" w:rsidRPr="00256665" w:rsidRDefault="00110B5B" w:rsidP="00110B5B">
      <w:pPr>
        <w:spacing w:before="180"/>
      </w:pPr>
      <w:r w:rsidRPr="00256665">
        <w:tab/>
        <w:t>[</w:t>
      </w:r>
      <w:r w:rsidRPr="00256665">
        <w:rPr>
          <w:i/>
        </w:rPr>
        <w:t>name and address of premises</w:t>
      </w:r>
      <w:r w:rsidRPr="00256665">
        <w:t>]</w:t>
      </w:r>
    </w:p>
    <w:p w:rsidR="00110B5B" w:rsidRPr="00256665" w:rsidRDefault="00110B5B" w:rsidP="00685B96">
      <w:pPr>
        <w:spacing w:before="120"/>
        <w:ind w:left="720" w:hanging="720"/>
      </w:pPr>
      <w:r w:rsidRPr="00256665">
        <w:t>(b)</w:t>
      </w:r>
      <w:r w:rsidRPr="00256665">
        <w:tab/>
        <w:t>The suspected contravention or contraventions to which it relates are:</w:t>
      </w:r>
    </w:p>
    <w:p w:rsidR="00110B5B" w:rsidRPr="00256665" w:rsidRDefault="00110B5B" w:rsidP="00110B5B">
      <w:pPr>
        <w:spacing w:before="180"/>
      </w:pPr>
      <w:r w:rsidRPr="00256665">
        <w:tab/>
        <w:t>[</w:t>
      </w:r>
      <w:r w:rsidRPr="00256665">
        <w:rPr>
          <w:i/>
        </w:rPr>
        <w:t>particulars of suspected contravention or contraventions</w:t>
      </w:r>
      <w:r w:rsidRPr="00256665">
        <w:t>]</w:t>
      </w:r>
    </w:p>
    <w:p w:rsidR="00110B5B" w:rsidRPr="00256665" w:rsidRDefault="00110B5B" w:rsidP="00685B96">
      <w:pPr>
        <w:tabs>
          <w:tab w:val="left" w:pos="2835"/>
        </w:tabs>
        <w:spacing w:before="240"/>
      </w:pPr>
      <w:r w:rsidRPr="00256665">
        <w:t>Dated</w:t>
      </w:r>
      <w:r w:rsidRPr="00256665">
        <w:tab/>
        <w:t>20</w:t>
      </w:r>
    </w:p>
    <w:p w:rsidR="00110B5B" w:rsidRPr="00256665" w:rsidRDefault="00110B5B" w:rsidP="00685B96">
      <w:pPr>
        <w:tabs>
          <w:tab w:val="right" w:pos="1160"/>
          <w:tab w:val="left" w:pos="1400"/>
          <w:tab w:val="right" w:pos="1720"/>
          <w:tab w:val="left" w:pos="1980"/>
          <w:tab w:val="right" w:pos="2320"/>
          <w:tab w:val="left" w:pos="2540"/>
        </w:tabs>
        <w:spacing w:before="960"/>
        <w:jc w:val="right"/>
      </w:pPr>
      <w:r w:rsidRPr="00256665">
        <w:t>Delegate of Fair Work Australia</w:t>
      </w:r>
    </w:p>
    <w:p w:rsidR="00110B5B" w:rsidRPr="00256665" w:rsidRDefault="00110B5B" w:rsidP="00BD44FB">
      <w:pPr>
        <w:pStyle w:val="Scheduletitle"/>
        <w:spacing w:before="360"/>
      </w:pPr>
      <w:r w:rsidRPr="0070257C">
        <w:rPr>
          <w:rStyle w:val="CharSchNo"/>
        </w:rPr>
        <w:br w:type="page"/>
      </w:r>
      <w:bookmarkStart w:id="207" w:name="_Toc231804191"/>
      <w:r w:rsidRPr="0070257C">
        <w:rPr>
          <w:rStyle w:val="CharSchNo"/>
        </w:rPr>
        <w:lastRenderedPageBreak/>
        <w:t>Schedule 3.4</w:t>
      </w:r>
      <w:r w:rsidRPr="00256665">
        <w:tab/>
      </w:r>
      <w:r w:rsidRPr="0070257C">
        <w:rPr>
          <w:rStyle w:val="CharSchText"/>
        </w:rPr>
        <w:t>Forms for certain dismissals</w:t>
      </w:r>
      <w:bookmarkEnd w:id="207"/>
    </w:p>
    <w:p w:rsidR="00110B5B" w:rsidRPr="00256665" w:rsidRDefault="006C43E4" w:rsidP="00110B5B">
      <w:pPr>
        <w:pStyle w:val="Schedulereference"/>
      </w:pPr>
      <w:r w:rsidRPr="00256665">
        <w:t>(regulation 3.30</w:t>
      </w:r>
      <w:r w:rsidR="00110B5B" w:rsidRPr="00256665">
        <w:t>)</w:t>
      </w:r>
    </w:p>
    <w:p w:rsidR="009252FD" w:rsidRPr="0070257C" w:rsidRDefault="0070257C" w:rsidP="00BC1345">
      <w:pPr>
        <w:pStyle w:val="Header"/>
        <w:rPr>
          <w:vanish/>
        </w:rPr>
      </w:pPr>
      <w:bookmarkStart w:id="208" w:name="_Toc231804192"/>
      <w:r w:rsidRPr="0070257C">
        <w:rPr>
          <w:rStyle w:val="CharSchPTNo"/>
          <w:vanish/>
        </w:rPr>
        <w:t xml:space="preserve"> </w:t>
      </w:r>
      <w:r w:rsidRPr="0070257C">
        <w:rPr>
          <w:rStyle w:val="CharSchPTText"/>
          <w:vanish/>
        </w:rPr>
        <w:t xml:space="preserve"> </w:t>
      </w:r>
    </w:p>
    <w:p w:rsidR="00110B5B" w:rsidRPr="00256665" w:rsidRDefault="00110B5B" w:rsidP="00BD44FB">
      <w:pPr>
        <w:pStyle w:val="Schedulepart"/>
        <w:spacing w:before="300"/>
      </w:pPr>
      <w:r w:rsidRPr="0070257C">
        <w:rPr>
          <w:rStyle w:val="CharSchPTNo"/>
        </w:rPr>
        <w:t>Form 1</w:t>
      </w:r>
      <w:r w:rsidRPr="00256665">
        <w:tab/>
      </w:r>
      <w:r w:rsidRPr="0070257C">
        <w:rPr>
          <w:rStyle w:val="CharSchPTText"/>
        </w:rPr>
        <w:t>Notice to Centrelink of proposed dismissals</w:t>
      </w:r>
      <w:bookmarkEnd w:id="208"/>
    </w:p>
    <w:p w:rsidR="00110B5B" w:rsidRPr="00256665" w:rsidRDefault="006C43E4" w:rsidP="00110B5B">
      <w:pPr>
        <w:pStyle w:val="Schedulereference"/>
        <w:ind w:left="1560"/>
      </w:pPr>
      <w:r w:rsidRPr="00256665">
        <w:t>(regulation 3.30</w:t>
      </w:r>
      <w:r w:rsidR="00110B5B" w:rsidRPr="00256665">
        <w:t>)</w:t>
      </w:r>
    </w:p>
    <w:p w:rsidR="00110B5B" w:rsidRPr="00256665" w:rsidRDefault="00110B5B" w:rsidP="00BD44FB">
      <w:pPr>
        <w:spacing w:before="180"/>
        <w:rPr>
          <w:sz w:val="22"/>
        </w:rPr>
      </w:pPr>
      <w:r w:rsidRPr="00256665">
        <w:rPr>
          <w:i/>
          <w:sz w:val="22"/>
        </w:rPr>
        <w:t>Fair Work Act 2009</w:t>
      </w:r>
      <w:r w:rsidRPr="00256665">
        <w:rPr>
          <w:sz w:val="22"/>
        </w:rPr>
        <w:t>, section 530</w:t>
      </w:r>
    </w:p>
    <w:p w:rsidR="00110B5B" w:rsidRPr="00256665" w:rsidRDefault="00110B5B" w:rsidP="00685B96">
      <w:pPr>
        <w:spacing w:before="120"/>
        <w:rPr>
          <w:rFonts w:ascii="Arial" w:hAnsi="Arial" w:cs="Arial"/>
          <w:b/>
        </w:rPr>
      </w:pPr>
      <w:r w:rsidRPr="00256665">
        <w:rPr>
          <w:rFonts w:ascii="Arial" w:hAnsi="Arial" w:cs="Arial"/>
          <w:b/>
        </w:rPr>
        <w:t>NOTICE TO CENTRELINK OF PROPOSED DISMISSALS</w:t>
      </w:r>
    </w:p>
    <w:p w:rsidR="00110B5B" w:rsidRPr="00256665" w:rsidRDefault="00110B5B" w:rsidP="00685B96">
      <w:pPr>
        <w:autoSpaceDE w:val="0"/>
        <w:autoSpaceDN w:val="0"/>
        <w:adjustRightInd w:val="0"/>
        <w:spacing w:before="120"/>
      </w:pPr>
      <w:r w:rsidRPr="00256665">
        <w:t>TO: CENTRELINK</w:t>
      </w:r>
    </w:p>
    <w:p w:rsidR="00110B5B" w:rsidRPr="00256665" w:rsidRDefault="00110B5B" w:rsidP="00685B96">
      <w:pPr>
        <w:autoSpaceDE w:val="0"/>
        <w:autoSpaceDN w:val="0"/>
        <w:adjustRightInd w:val="0"/>
        <w:spacing w:before="120"/>
        <w:jc w:val="both"/>
      </w:pPr>
      <w:r w:rsidRPr="00256665">
        <w:t>I, [</w:t>
      </w:r>
      <w:r w:rsidRPr="00256665">
        <w:rPr>
          <w:i/>
          <w:iCs/>
        </w:rPr>
        <w:t>full name of employer or person completing notice on behalf of employer</w:t>
      </w:r>
      <w:r w:rsidRPr="00256665">
        <w:t>], the [</w:t>
      </w:r>
      <w:r w:rsidRPr="00256665">
        <w:rPr>
          <w:i/>
          <w:iCs/>
        </w:rPr>
        <w:t>position held</w:t>
      </w:r>
      <w:r w:rsidRPr="00256665">
        <w:t>] of [</w:t>
      </w:r>
      <w:r w:rsidRPr="00256665">
        <w:rPr>
          <w:i/>
          <w:iCs/>
        </w:rPr>
        <w:t>name of employer of person completing notice</w:t>
      </w:r>
      <w:r w:rsidRPr="00256665">
        <w:t xml:space="preserve">], give notice, under subsection 530 (1) of the </w:t>
      </w:r>
      <w:r w:rsidRPr="00256665">
        <w:rPr>
          <w:i/>
          <w:iCs/>
        </w:rPr>
        <w:t>Fair Work Act 2009</w:t>
      </w:r>
      <w:r w:rsidRPr="00256665">
        <w:t>, that [</w:t>
      </w:r>
      <w:r w:rsidRPr="00256665">
        <w:rPr>
          <w:i/>
          <w:iCs/>
        </w:rPr>
        <w:t>name of employer</w:t>
      </w:r>
      <w:r w:rsidRPr="00256665">
        <w:t>] proposes to dismiss the employment of 15 or more of its employees, for the following reasons:</w:t>
      </w:r>
    </w:p>
    <w:p w:rsidR="00110B5B" w:rsidRPr="00256665" w:rsidRDefault="00110B5B" w:rsidP="00BD44FB">
      <w:pPr>
        <w:autoSpaceDE w:val="0"/>
        <w:autoSpaceDN w:val="0"/>
        <w:adjustRightInd w:val="0"/>
        <w:spacing w:before="120"/>
        <w:ind w:left="720"/>
        <w:rPr>
          <w:i/>
          <w:iCs/>
        </w:rPr>
      </w:pPr>
      <w:r w:rsidRPr="00256665">
        <w:t>[</w:t>
      </w:r>
      <w:r w:rsidRPr="00256665">
        <w:rPr>
          <w:i/>
          <w:iCs/>
        </w:rPr>
        <w:t>Set out reasons for proposed dismissals. Reasons may be of an economic, technological, structural or similar nature, or for reasons including such reasons</w:t>
      </w:r>
      <w:r w:rsidRPr="00256665">
        <w:t>]</w:t>
      </w:r>
    </w:p>
    <w:p w:rsidR="00110B5B" w:rsidRPr="00256665" w:rsidRDefault="00110B5B" w:rsidP="00685B96">
      <w:pPr>
        <w:autoSpaceDE w:val="0"/>
        <w:autoSpaceDN w:val="0"/>
        <w:adjustRightInd w:val="0"/>
        <w:spacing w:before="240"/>
        <w:jc w:val="both"/>
      </w:pPr>
      <w:r w:rsidRPr="00256665">
        <w:t>The number and categories of employees likely to be affected by the proposal are:</w:t>
      </w:r>
    </w:p>
    <w:p w:rsidR="00110B5B" w:rsidRPr="00256665" w:rsidRDefault="00110B5B" w:rsidP="00BD44FB">
      <w:pPr>
        <w:autoSpaceDE w:val="0"/>
        <w:autoSpaceDN w:val="0"/>
        <w:adjustRightInd w:val="0"/>
        <w:spacing w:before="120"/>
        <w:ind w:left="720"/>
      </w:pPr>
      <w:r w:rsidRPr="00256665">
        <w:t>[</w:t>
      </w:r>
      <w:r w:rsidRPr="00256665">
        <w:rPr>
          <w:i/>
          <w:iCs/>
        </w:rPr>
        <w:t>Set out the categories and number per category</w:t>
      </w:r>
      <w:r w:rsidRPr="00256665">
        <w:t>]</w:t>
      </w:r>
    </w:p>
    <w:p w:rsidR="00110B5B" w:rsidRPr="00256665" w:rsidRDefault="00110B5B" w:rsidP="00685B96">
      <w:pPr>
        <w:autoSpaceDE w:val="0"/>
        <w:autoSpaceDN w:val="0"/>
        <w:adjustRightInd w:val="0"/>
        <w:spacing w:before="240"/>
        <w:jc w:val="both"/>
      </w:pPr>
      <w:r w:rsidRPr="00256665">
        <w:t>It is intended that [</w:t>
      </w:r>
      <w:r w:rsidRPr="00256665">
        <w:rPr>
          <w:i/>
          <w:iCs/>
        </w:rPr>
        <w:t>name of employer</w:t>
      </w:r>
      <w:r w:rsidRPr="00256665">
        <w:t>] will carry out the proposed dismissals at the following time/s, or over the following period/s of time:</w:t>
      </w:r>
    </w:p>
    <w:p w:rsidR="00110B5B" w:rsidRPr="00256665" w:rsidRDefault="00110B5B" w:rsidP="00BD44FB">
      <w:pPr>
        <w:autoSpaceDE w:val="0"/>
        <w:autoSpaceDN w:val="0"/>
        <w:adjustRightInd w:val="0"/>
        <w:spacing w:before="120"/>
      </w:pPr>
      <w:r w:rsidRPr="00256665">
        <w:t>[</w:t>
      </w:r>
      <w:r w:rsidRPr="00256665">
        <w:rPr>
          <w:i/>
          <w:iCs/>
        </w:rPr>
        <w:t>Provide specific dates if known, or approximate period of time</w:t>
      </w:r>
      <w:r w:rsidRPr="00256665">
        <w:t>]</w:t>
      </w:r>
    </w:p>
    <w:p w:rsidR="00110B5B" w:rsidRPr="00256665" w:rsidRDefault="00110B5B" w:rsidP="00006A72">
      <w:pPr>
        <w:tabs>
          <w:tab w:val="left" w:pos="2835"/>
        </w:tabs>
        <w:spacing w:before="240" w:after="120"/>
      </w:pPr>
      <w:r w:rsidRPr="00256665">
        <w:t>Dated</w:t>
      </w:r>
      <w:r w:rsidRPr="00256665">
        <w:tab/>
        <w:t>20</w:t>
      </w:r>
    </w:p>
    <w:p w:rsidR="00110B5B" w:rsidRPr="00256665" w:rsidRDefault="00110B5B" w:rsidP="00BD44FB">
      <w:pPr>
        <w:keepNext/>
        <w:pBdr>
          <w:bottom w:val="single" w:sz="4" w:space="1" w:color="auto"/>
        </w:pBdr>
        <w:tabs>
          <w:tab w:val="left" w:pos="2835"/>
        </w:tabs>
        <w:ind w:right="4567"/>
        <w:jc w:val="both"/>
      </w:pPr>
    </w:p>
    <w:p w:rsidR="00110B5B" w:rsidRPr="00256665" w:rsidRDefault="00110B5B" w:rsidP="00110B5B">
      <w:pPr>
        <w:keepNext/>
        <w:tabs>
          <w:tab w:val="left" w:pos="2835"/>
        </w:tabs>
        <w:spacing w:after="120"/>
        <w:jc w:val="both"/>
      </w:pPr>
      <w:r w:rsidRPr="00256665">
        <w:t>Signature</w:t>
      </w:r>
    </w:p>
    <w:p w:rsidR="00110B5B" w:rsidRPr="00256665" w:rsidRDefault="00110B5B" w:rsidP="00BD44FB">
      <w:pPr>
        <w:pBdr>
          <w:bottom w:val="single" w:sz="4" w:space="1" w:color="auto"/>
        </w:pBdr>
        <w:tabs>
          <w:tab w:val="left" w:pos="2835"/>
        </w:tabs>
        <w:ind w:right="4567"/>
        <w:jc w:val="both"/>
      </w:pPr>
    </w:p>
    <w:p w:rsidR="00110B5B" w:rsidRPr="00256665" w:rsidRDefault="00110B5B" w:rsidP="00110B5B">
      <w:pPr>
        <w:tabs>
          <w:tab w:val="left" w:pos="2835"/>
        </w:tabs>
        <w:spacing w:after="120"/>
        <w:jc w:val="both"/>
      </w:pPr>
      <w:r w:rsidRPr="00256665">
        <w:t>Position</w:t>
      </w:r>
    </w:p>
    <w:p w:rsidR="00110B5B" w:rsidRPr="00256665" w:rsidRDefault="00110B5B" w:rsidP="00006A72">
      <w:pPr>
        <w:spacing w:before="120"/>
        <w:rPr>
          <w:i/>
          <w:iCs/>
          <w:sz w:val="22"/>
          <w:szCs w:val="22"/>
          <w:lang w:val="en-US"/>
        </w:rPr>
      </w:pPr>
      <w:r w:rsidRPr="00256665">
        <w:rPr>
          <w:i/>
          <w:iCs/>
          <w:sz w:val="22"/>
          <w:szCs w:val="22"/>
        </w:rPr>
        <w:t>* Omit section reference as appropriate</w:t>
      </w:r>
    </w:p>
    <w:p w:rsidR="00110B5B" w:rsidRPr="00256665" w:rsidRDefault="00110B5B" w:rsidP="00006A72">
      <w:pPr>
        <w:pStyle w:val="Scheduletitle"/>
        <w:pageBreakBefore/>
        <w:rPr>
          <w:lang w:val="en-US"/>
        </w:rPr>
      </w:pPr>
      <w:bookmarkStart w:id="209" w:name="_Toc231804193"/>
      <w:r w:rsidRPr="0070257C">
        <w:rPr>
          <w:rStyle w:val="CharSchNo"/>
        </w:rPr>
        <w:lastRenderedPageBreak/>
        <w:t>Schedule 4.1</w:t>
      </w:r>
      <w:r w:rsidRPr="00256665">
        <w:rPr>
          <w:lang w:val="en-US"/>
        </w:rPr>
        <w:tab/>
      </w:r>
      <w:r w:rsidRPr="0070257C">
        <w:rPr>
          <w:rStyle w:val="CharSchText"/>
        </w:rPr>
        <w:t>Form of claim for unclaimed money</w:t>
      </w:r>
      <w:bookmarkEnd w:id="209"/>
    </w:p>
    <w:p w:rsidR="00110B5B" w:rsidRPr="00256665" w:rsidRDefault="00191D0F" w:rsidP="00110B5B">
      <w:pPr>
        <w:pStyle w:val="Schedulereference"/>
        <w:rPr>
          <w:lang w:val="en-US"/>
        </w:rPr>
      </w:pPr>
      <w:r w:rsidRPr="00256665">
        <w:rPr>
          <w:lang w:val="en-US"/>
        </w:rPr>
        <w:t>(regulation 4.11</w:t>
      </w:r>
      <w:r w:rsidR="00110B5B" w:rsidRPr="00256665">
        <w:rPr>
          <w:lang w:val="en-US"/>
        </w:rPr>
        <w:t>)</w:t>
      </w:r>
    </w:p>
    <w:p w:rsidR="009252FD" w:rsidRPr="0070257C" w:rsidRDefault="0070257C" w:rsidP="00BC1345">
      <w:pPr>
        <w:pStyle w:val="Header"/>
        <w:rPr>
          <w:vanish/>
        </w:rPr>
      </w:pPr>
      <w:r w:rsidRPr="0070257C">
        <w:rPr>
          <w:rStyle w:val="CharSchPTNo"/>
          <w:vanish/>
        </w:rPr>
        <w:t xml:space="preserve"> </w:t>
      </w:r>
      <w:r w:rsidRPr="0070257C">
        <w:rPr>
          <w:rStyle w:val="CharSchPTText"/>
          <w:vanish/>
        </w:rPr>
        <w:t xml:space="preserve"> </w:t>
      </w:r>
    </w:p>
    <w:p w:rsidR="00110B5B" w:rsidRPr="00256665" w:rsidRDefault="00110B5B" w:rsidP="00110B5B">
      <w:pPr>
        <w:spacing w:before="360"/>
      </w:pPr>
      <w:r w:rsidRPr="00256665">
        <w:rPr>
          <w:i/>
        </w:rPr>
        <w:t>Fair Work Regulations 2009</w:t>
      </w:r>
      <w:r w:rsidRPr="00256665">
        <w:t xml:space="preserve">, regulation </w:t>
      </w:r>
      <w:r w:rsidR="00191D0F" w:rsidRPr="00256665">
        <w:t>4.11</w:t>
      </w:r>
    </w:p>
    <w:p w:rsidR="00110B5B" w:rsidRPr="00256665" w:rsidRDefault="00110B5B" w:rsidP="00006A72">
      <w:pPr>
        <w:spacing w:before="240"/>
        <w:rPr>
          <w:rFonts w:ascii="Arial" w:hAnsi="Arial" w:cs="Arial"/>
          <w:b/>
        </w:rPr>
      </w:pPr>
      <w:r w:rsidRPr="00256665">
        <w:rPr>
          <w:rFonts w:ascii="Arial" w:hAnsi="Arial" w:cs="Arial"/>
          <w:b/>
        </w:rPr>
        <w:t>CLAIM FOR UNCLAIMED MONEY</w:t>
      </w:r>
    </w:p>
    <w:p w:rsidR="00110B5B" w:rsidRPr="00256665" w:rsidRDefault="00110B5B" w:rsidP="00BD44FB">
      <w:pPr>
        <w:pStyle w:val="ScheduleHeading1"/>
        <w:spacing w:after="120"/>
      </w:pPr>
      <w:r w:rsidRPr="00256665">
        <w:t>Claimant’s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3"/>
        <w:gridCol w:w="1825"/>
      </w:tblGrid>
      <w:tr w:rsidR="00110B5B" w:rsidRPr="00256665">
        <w:tc>
          <w:tcPr>
            <w:tcW w:w="7188" w:type="dxa"/>
            <w:gridSpan w:val="2"/>
          </w:tcPr>
          <w:p w:rsidR="00110B5B" w:rsidRPr="00256665" w:rsidRDefault="00110B5B" w:rsidP="008A5492">
            <w:pPr>
              <w:pStyle w:val="Schedulepara"/>
              <w:tabs>
                <w:tab w:val="clear" w:pos="567"/>
              </w:tabs>
              <w:spacing w:before="20" w:after="60"/>
              <w:ind w:left="0" w:firstLine="0"/>
              <w:rPr>
                <w:rFonts w:ascii="Times New (W1)" w:hAnsi="Times New (W1)"/>
              </w:rPr>
            </w:pPr>
            <w:r w:rsidRPr="00256665">
              <w:rPr>
                <w:rFonts w:ascii="Times New (W1)" w:hAnsi="Times New (W1)"/>
              </w:rPr>
              <w:t>Claimant’s name</w:t>
            </w:r>
          </w:p>
        </w:tc>
      </w:tr>
      <w:tr w:rsidR="00110B5B" w:rsidRPr="00256665">
        <w:tc>
          <w:tcPr>
            <w:tcW w:w="7188" w:type="dxa"/>
            <w:gridSpan w:val="2"/>
          </w:tcPr>
          <w:p w:rsidR="00110B5B" w:rsidRPr="00256665" w:rsidRDefault="00110B5B" w:rsidP="008A5492">
            <w:pPr>
              <w:pStyle w:val="Schedulepara"/>
              <w:tabs>
                <w:tab w:val="clear" w:pos="567"/>
              </w:tabs>
              <w:spacing w:before="20" w:after="60"/>
              <w:ind w:left="0" w:firstLine="0"/>
              <w:rPr>
                <w:rFonts w:ascii="Times New (W1)" w:hAnsi="Times New (W1)"/>
              </w:rPr>
            </w:pPr>
            <w:r w:rsidRPr="00256665">
              <w:rPr>
                <w:rFonts w:ascii="Times New (W1)" w:hAnsi="Times New (W1)"/>
              </w:rPr>
              <w:t>Residential address</w:t>
            </w:r>
          </w:p>
        </w:tc>
      </w:tr>
      <w:tr w:rsidR="00110B5B" w:rsidRPr="00256665">
        <w:tc>
          <w:tcPr>
            <w:tcW w:w="5363" w:type="dxa"/>
          </w:tcPr>
          <w:p w:rsidR="00110B5B" w:rsidRPr="00256665" w:rsidRDefault="00110B5B" w:rsidP="008A5492">
            <w:pPr>
              <w:pStyle w:val="Schedulepara"/>
              <w:tabs>
                <w:tab w:val="clear" w:pos="567"/>
              </w:tabs>
              <w:spacing w:before="20" w:after="60"/>
              <w:rPr>
                <w:rFonts w:ascii="Times New (W1)" w:hAnsi="Times New (W1)"/>
              </w:rPr>
            </w:pPr>
          </w:p>
        </w:tc>
        <w:tc>
          <w:tcPr>
            <w:tcW w:w="1825" w:type="dxa"/>
          </w:tcPr>
          <w:p w:rsidR="00110B5B" w:rsidRPr="00256665" w:rsidRDefault="00110B5B" w:rsidP="008A5492">
            <w:pPr>
              <w:pStyle w:val="Schedulepara"/>
              <w:tabs>
                <w:tab w:val="clear" w:pos="567"/>
              </w:tabs>
              <w:spacing w:before="20" w:after="60"/>
              <w:rPr>
                <w:rFonts w:ascii="Times New (W1)" w:hAnsi="Times New (W1)"/>
              </w:rPr>
            </w:pPr>
            <w:r w:rsidRPr="00256665">
              <w:rPr>
                <w:rFonts w:ascii="Times New (W1)" w:hAnsi="Times New (W1)"/>
              </w:rPr>
              <w:t>Postcode</w:t>
            </w:r>
          </w:p>
        </w:tc>
      </w:tr>
      <w:tr w:rsidR="00110B5B" w:rsidRPr="00256665">
        <w:tc>
          <w:tcPr>
            <w:tcW w:w="7188" w:type="dxa"/>
            <w:gridSpan w:val="2"/>
          </w:tcPr>
          <w:p w:rsidR="00110B5B" w:rsidRPr="00256665" w:rsidRDefault="00110B5B" w:rsidP="008A5492">
            <w:pPr>
              <w:pStyle w:val="Schedulepara"/>
              <w:tabs>
                <w:tab w:val="clear" w:pos="567"/>
              </w:tabs>
              <w:spacing w:before="20" w:after="60"/>
              <w:ind w:left="0" w:firstLine="0"/>
              <w:rPr>
                <w:rFonts w:ascii="Times New (W1)" w:hAnsi="Times New (W1)"/>
              </w:rPr>
            </w:pPr>
            <w:r w:rsidRPr="00256665">
              <w:rPr>
                <w:rFonts w:ascii="Times New (W1)" w:hAnsi="Times New (W1)"/>
              </w:rPr>
              <w:t>Postal address (if different from above):</w:t>
            </w:r>
          </w:p>
        </w:tc>
      </w:tr>
      <w:tr w:rsidR="00110B5B" w:rsidRPr="00256665">
        <w:tc>
          <w:tcPr>
            <w:tcW w:w="5363" w:type="dxa"/>
          </w:tcPr>
          <w:p w:rsidR="00110B5B" w:rsidRPr="00256665" w:rsidRDefault="00110B5B" w:rsidP="008A5492">
            <w:pPr>
              <w:pStyle w:val="Schedulepara"/>
              <w:tabs>
                <w:tab w:val="clear" w:pos="567"/>
              </w:tabs>
              <w:spacing w:before="20" w:after="60"/>
              <w:rPr>
                <w:rFonts w:ascii="Times New (W1)" w:hAnsi="Times New (W1)"/>
              </w:rPr>
            </w:pPr>
          </w:p>
        </w:tc>
        <w:tc>
          <w:tcPr>
            <w:tcW w:w="1825" w:type="dxa"/>
          </w:tcPr>
          <w:p w:rsidR="00110B5B" w:rsidRPr="00256665" w:rsidRDefault="00110B5B" w:rsidP="008A5492">
            <w:pPr>
              <w:pStyle w:val="Schedulepara"/>
              <w:tabs>
                <w:tab w:val="clear" w:pos="567"/>
              </w:tabs>
              <w:spacing w:before="20" w:after="60"/>
              <w:rPr>
                <w:rFonts w:ascii="Times New (W1)" w:hAnsi="Times New (W1)"/>
              </w:rPr>
            </w:pPr>
            <w:r w:rsidRPr="00256665">
              <w:rPr>
                <w:rFonts w:ascii="Times New (W1)" w:hAnsi="Times New (W1)"/>
              </w:rPr>
              <w:t>Postcode</w:t>
            </w:r>
          </w:p>
        </w:tc>
      </w:tr>
      <w:tr w:rsidR="00110B5B" w:rsidRPr="00256665">
        <w:tc>
          <w:tcPr>
            <w:tcW w:w="7188" w:type="dxa"/>
            <w:gridSpan w:val="2"/>
          </w:tcPr>
          <w:p w:rsidR="00110B5B" w:rsidRPr="00256665" w:rsidRDefault="00110B5B" w:rsidP="008A5492">
            <w:pPr>
              <w:pStyle w:val="Schedulepara"/>
              <w:tabs>
                <w:tab w:val="clear" w:pos="567"/>
              </w:tabs>
              <w:spacing w:before="20" w:after="60"/>
              <w:ind w:left="0" w:firstLine="0"/>
              <w:rPr>
                <w:rFonts w:ascii="Times New (W1)" w:hAnsi="Times New (W1)"/>
              </w:rPr>
            </w:pPr>
            <w:r w:rsidRPr="00256665">
              <w:rPr>
                <w:rFonts w:ascii="Times New (W1)" w:hAnsi="Times New (W1)"/>
              </w:rPr>
              <w:t xml:space="preserve">Daytime phone no. (    </w:t>
            </w:r>
            <w:r w:rsidR="00BD44FB">
              <w:rPr>
                <w:rFonts w:ascii="Times New (W1)" w:hAnsi="Times New (W1)"/>
              </w:rPr>
              <w:t xml:space="preserve">   )                    </w:t>
            </w:r>
            <w:r w:rsidRPr="00256665">
              <w:rPr>
                <w:rFonts w:ascii="Times New (W1)" w:hAnsi="Times New (W1)"/>
              </w:rPr>
              <w:t xml:space="preserve">  Mobile no. (if any):</w:t>
            </w:r>
          </w:p>
        </w:tc>
      </w:tr>
      <w:tr w:rsidR="00110B5B" w:rsidRPr="00256665">
        <w:tc>
          <w:tcPr>
            <w:tcW w:w="7188" w:type="dxa"/>
            <w:gridSpan w:val="2"/>
          </w:tcPr>
          <w:p w:rsidR="00110B5B" w:rsidRPr="00256665" w:rsidRDefault="00110B5B" w:rsidP="008A5492">
            <w:pPr>
              <w:pStyle w:val="Schedulepara"/>
              <w:tabs>
                <w:tab w:val="clear" w:pos="567"/>
              </w:tabs>
              <w:spacing w:before="20" w:after="60"/>
              <w:ind w:left="0" w:firstLine="0"/>
              <w:rPr>
                <w:rFonts w:ascii="Times New (W1)" w:hAnsi="Times New (W1)"/>
              </w:rPr>
            </w:pPr>
            <w:r w:rsidRPr="00256665">
              <w:rPr>
                <w:rFonts w:ascii="Times New (W1)" w:hAnsi="Times New (W1)"/>
              </w:rPr>
              <w:t>Email address (if any):</w:t>
            </w:r>
          </w:p>
        </w:tc>
      </w:tr>
    </w:tbl>
    <w:p w:rsidR="00110B5B" w:rsidRPr="00256665" w:rsidRDefault="00110B5B" w:rsidP="00756E82">
      <w:pPr>
        <w:pStyle w:val="ScheduleHeading1"/>
      </w:pPr>
      <w:r w:rsidRPr="00256665">
        <w:t>Details of the Claim</w:t>
      </w:r>
    </w:p>
    <w:p w:rsidR="00110B5B" w:rsidRPr="00256665" w:rsidRDefault="00110B5B" w:rsidP="00BD44FB">
      <w:pPr>
        <w:pStyle w:val="ScheduleHeading1"/>
        <w:spacing w:after="120"/>
        <w:ind w:left="0" w:firstLine="0"/>
        <w:rPr>
          <w:rFonts w:ascii="Times New Roman" w:hAnsi="Times New Roman"/>
          <w:b w:val="0"/>
        </w:rPr>
      </w:pPr>
      <w:r w:rsidRPr="00256665">
        <w:rPr>
          <w:rFonts w:ascii="Times New Roman" w:hAnsi="Times New Roman"/>
          <w:b w:val="0"/>
        </w:rPr>
        <w:t>Please provide the following details regarding your former employment and the amount the employer was required to pay</w:t>
      </w:r>
      <w:r w:rsidR="000222C5" w:rsidRPr="00256665">
        <w:rPr>
          <w:rFonts w:ascii="Times New Roman" w:hAnsi="Times New Roman"/>
          <w:b w:val="0"/>
        </w:rPr>
        <w:t xml:space="preserve"> to</w:t>
      </w:r>
      <w:r w:rsidRPr="00256665">
        <w:rPr>
          <w:rFonts w:ascii="Times New Roman" w:hAnsi="Times New Roman"/>
          <w:b w:val="0"/>
        </w:rPr>
        <w:t xml:space="preserve">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8"/>
      </w:tblGrid>
      <w:tr w:rsidR="00110B5B" w:rsidRPr="00256665">
        <w:tc>
          <w:tcPr>
            <w:tcW w:w="7188" w:type="dxa"/>
          </w:tcPr>
          <w:p w:rsidR="00110B5B" w:rsidRPr="00256665" w:rsidRDefault="00110B5B" w:rsidP="008A5492">
            <w:pPr>
              <w:pStyle w:val="Schedulepara"/>
              <w:tabs>
                <w:tab w:val="clear" w:pos="567"/>
              </w:tabs>
              <w:spacing w:before="20" w:after="60"/>
              <w:ind w:left="0" w:firstLine="0"/>
              <w:rPr>
                <w:rFonts w:ascii="Times New (W1)" w:hAnsi="Times New (W1)"/>
              </w:rPr>
            </w:pPr>
            <w:r w:rsidRPr="00256665">
              <w:rPr>
                <w:rFonts w:ascii="Times New (W1)" w:hAnsi="Times New (W1)"/>
              </w:rPr>
              <w:t>Name of former employer</w:t>
            </w:r>
          </w:p>
        </w:tc>
      </w:tr>
      <w:tr w:rsidR="00110B5B" w:rsidRPr="00256665">
        <w:tc>
          <w:tcPr>
            <w:tcW w:w="7188" w:type="dxa"/>
          </w:tcPr>
          <w:p w:rsidR="00110B5B" w:rsidRPr="00256665" w:rsidRDefault="00110B5B" w:rsidP="008A5492">
            <w:pPr>
              <w:pStyle w:val="Schedulepara"/>
              <w:tabs>
                <w:tab w:val="clear" w:pos="567"/>
              </w:tabs>
              <w:spacing w:before="20" w:after="60"/>
              <w:ind w:left="0" w:firstLine="0"/>
              <w:rPr>
                <w:rFonts w:ascii="Times New (W1)" w:hAnsi="Times New (W1)"/>
              </w:rPr>
            </w:pPr>
            <w:r w:rsidRPr="00256665">
              <w:rPr>
                <w:rFonts w:ascii="Times New (W1)" w:hAnsi="Times New (W1)"/>
              </w:rPr>
              <w:t>Address of former employer</w:t>
            </w:r>
          </w:p>
        </w:tc>
      </w:tr>
      <w:tr w:rsidR="000222C5" w:rsidRPr="00256665">
        <w:tc>
          <w:tcPr>
            <w:tcW w:w="7188" w:type="dxa"/>
          </w:tcPr>
          <w:p w:rsidR="000222C5" w:rsidRPr="00256665" w:rsidRDefault="000222C5" w:rsidP="000222C5">
            <w:pPr>
              <w:pStyle w:val="Schedulepara"/>
              <w:tabs>
                <w:tab w:val="clear" w:pos="567"/>
              </w:tabs>
              <w:spacing w:before="20" w:after="60"/>
              <w:ind w:left="0" w:firstLine="0"/>
              <w:rPr>
                <w:rFonts w:ascii="Times New (W1)" w:hAnsi="Times New (W1)"/>
              </w:rPr>
            </w:pPr>
            <w:r w:rsidRPr="00256665">
              <w:rPr>
                <w:rFonts w:ascii="Times New (W1)" w:hAnsi="Times New (W1)"/>
              </w:rPr>
              <w:t>Date of commencing former employment</w:t>
            </w:r>
          </w:p>
        </w:tc>
      </w:tr>
      <w:tr w:rsidR="00110B5B" w:rsidRPr="00256665">
        <w:tc>
          <w:tcPr>
            <w:tcW w:w="7188" w:type="dxa"/>
          </w:tcPr>
          <w:p w:rsidR="00110B5B" w:rsidRPr="00256665" w:rsidRDefault="00110B5B" w:rsidP="008A5492">
            <w:pPr>
              <w:pStyle w:val="Schedulepara"/>
              <w:tabs>
                <w:tab w:val="clear" w:pos="567"/>
              </w:tabs>
              <w:spacing w:before="20" w:after="60"/>
              <w:ind w:left="0" w:firstLine="0"/>
              <w:rPr>
                <w:rFonts w:ascii="Times New (W1)" w:hAnsi="Times New (W1)"/>
              </w:rPr>
            </w:pPr>
            <w:r w:rsidRPr="00256665">
              <w:rPr>
                <w:rFonts w:ascii="Times New (W1)" w:hAnsi="Times New (W1)"/>
              </w:rPr>
              <w:t>Date of leaving former employment</w:t>
            </w:r>
          </w:p>
        </w:tc>
      </w:tr>
      <w:tr w:rsidR="00110B5B" w:rsidRPr="00256665">
        <w:tc>
          <w:tcPr>
            <w:tcW w:w="7188" w:type="dxa"/>
          </w:tcPr>
          <w:p w:rsidR="00110B5B" w:rsidRPr="00256665" w:rsidRDefault="00110B5B" w:rsidP="008A5492">
            <w:pPr>
              <w:pStyle w:val="Schedulepara"/>
              <w:tabs>
                <w:tab w:val="clear" w:pos="567"/>
              </w:tabs>
              <w:spacing w:before="20" w:after="60"/>
              <w:ind w:left="0" w:firstLine="0"/>
              <w:rPr>
                <w:rFonts w:ascii="Times New (W1)" w:hAnsi="Times New (W1)"/>
              </w:rPr>
            </w:pPr>
            <w:r w:rsidRPr="00256665">
              <w:rPr>
                <w:rFonts w:ascii="Times New (W1)" w:hAnsi="Times New (W1)"/>
              </w:rPr>
              <w:t>Amount claimed</w:t>
            </w:r>
          </w:p>
        </w:tc>
      </w:tr>
    </w:tbl>
    <w:p w:rsidR="000222C5" w:rsidRPr="00256665" w:rsidRDefault="000222C5" w:rsidP="00BD44FB">
      <w:pPr>
        <w:spacing w:before="240"/>
      </w:pPr>
      <w:r w:rsidRPr="00256665">
        <w:t>Please attach evidence showing that you were employed by the former employer (for example, a pay slip).</w:t>
      </w:r>
    </w:p>
    <w:p w:rsidR="00110B5B" w:rsidRPr="00BD44FB" w:rsidRDefault="00110B5B" w:rsidP="00BD44FB">
      <w:pPr>
        <w:pStyle w:val="ScheduleHeading1"/>
        <w:ind w:left="0" w:firstLine="0"/>
        <w:rPr>
          <w:sz w:val="22"/>
          <w:szCs w:val="22"/>
        </w:rPr>
      </w:pPr>
      <w:r w:rsidRPr="00BD44FB">
        <w:rPr>
          <w:sz w:val="22"/>
          <w:szCs w:val="22"/>
        </w:rPr>
        <w:lastRenderedPageBreak/>
        <w:t>Please provide any further information about the circumstances of your claim that you would like to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8"/>
      </w:tblGrid>
      <w:tr w:rsidR="00110B5B" w:rsidRPr="00256665">
        <w:tc>
          <w:tcPr>
            <w:tcW w:w="7188" w:type="dxa"/>
          </w:tcPr>
          <w:p w:rsidR="00110B5B" w:rsidRPr="00256665" w:rsidRDefault="00110B5B" w:rsidP="00110B5B">
            <w:pPr>
              <w:rPr>
                <w:lang w:eastAsia="en-US"/>
              </w:rPr>
            </w:pPr>
          </w:p>
        </w:tc>
      </w:tr>
      <w:tr w:rsidR="00110B5B" w:rsidRPr="00256665">
        <w:tc>
          <w:tcPr>
            <w:tcW w:w="7188" w:type="dxa"/>
          </w:tcPr>
          <w:p w:rsidR="00110B5B" w:rsidRPr="00256665" w:rsidRDefault="00110B5B" w:rsidP="00110B5B">
            <w:pPr>
              <w:rPr>
                <w:lang w:eastAsia="en-US"/>
              </w:rPr>
            </w:pPr>
          </w:p>
        </w:tc>
      </w:tr>
      <w:tr w:rsidR="00110B5B" w:rsidRPr="00256665">
        <w:tc>
          <w:tcPr>
            <w:tcW w:w="7188" w:type="dxa"/>
          </w:tcPr>
          <w:p w:rsidR="00110B5B" w:rsidRPr="00256665" w:rsidRDefault="00110B5B" w:rsidP="00110B5B">
            <w:pPr>
              <w:rPr>
                <w:lang w:eastAsia="en-US"/>
              </w:rPr>
            </w:pPr>
          </w:p>
        </w:tc>
      </w:tr>
      <w:tr w:rsidR="00110B5B" w:rsidRPr="00256665">
        <w:tc>
          <w:tcPr>
            <w:tcW w:w="7188" w:type="dxa"/>
          </w:tcPr>
          <w:p w:rsidR="00110B5B" w:rsidRPr="00256665" w:rsidRDefault="00110B5B" w:rsidP="00110B5B">
            <w:pPr>
              <w:rPr>
                <w:lang w:eastAsia="en-US"/>
              </w:rPr>
            </w:pPr>
          </w:p>
        </w:tc>
      </w:tr>
      <w:tr w:rsidR="00110B5B" w:rsidRPr="00256665">
        <w:tc>
          <w:tcPr>
            <w:tcW w:w="7188" w:type="dxa"/>
          </w:tcPr>
          <w:p w:rsidR="00110B5B" w:rsidRPr="00256665" w:rsidRDefault="00110B5B" w:rsidP="00110B5B">
            <w:pPr>
              <w:rPr>
                <w:lang w:eastAsia="en-US"/>
              </w:rPr>
            </w:pPr>
          </w:p>
        </w:tc>
      </w:tr>
      <w:tr w:rsidR="00110B5B" w:rsidRPr="00256665">
        <w:tc>
          <w:tcPr>
            <w:tcW w:w="7188" w:type="dxa"/>
          </w:tcPr>
          <w:p w:rsidR="00110B5B" w:rsidRPr="00256665" w:rsidRDefault="00110B5B" w:rsidP="00110B5B">
            <w:pPr>
              <w:rPr>
                <w:lang w:eastAsia="en-US"/>
              </w:rPr>
            </w:pPr>
          </w:p>
        </w:tc>
      </w:tr>
    </w:tbl>
    <w:p w:rsidR="00110B5B" w:rsidRPr="00256665" w:rsidRDefault="00110B5B" w:rsidP="00BD44FB">
      <w:pPr>
        <w:pStyle w:val="ScheduleHeading1"/>
        <w:spacing w:before="240"/>
      </w:pPr>
      <w:r w:rsidRPr="00256665">
        <w:t>Payment Details</w:t>
      </w:r>
    </w:p>
    <w:p w:rsidR="00110B5B" w:rsidRPr="00256665" w:rsidRDefault="00110B5B" w:rsidP="00BD44FB">
      <w:pPr>
        <w:pStyle w:val="Schedulepara"/>
        <w:tabs>
          <w:tab w:val="clear" w:pos="567"/>
        </w:tabs>
        <w:spacing w:before="120"/>
        <w:ind w:left="0" w:firstLine="0"/>
        <w:rPr>
          <w:rFonts w:ascii="Times New (W1)" w:hAnsi="Times New (W1)"/>
        </w:rPr>
      </w:pPr>
      <w:r w:rsidRPr="00256665">
        <w:rPr>
          <w:rFonts w:ascii="Times New (W1)" w:hAnsi="Times New (W1)"/>
        </w:rPr>
        <w:t>Please indicate how you would like to be paid the unclaimed money (</w:t>
      </w:r>
      <w:r w:rsidR="00040133" w:rsidRPr="00256665">
        <w:rPr>
          <w:rFonts w:ascii="Times New (W1)" w:hAnsi="Times New (W1)"/>
        </w:rPr>
        <w:t>mark</w:t>
      </w:r>
      <w:r w:rsidRPr="00256665">
        <w:rPr>
          <w:rFonts w:ascii="Times New (W1)" w:hAnsi="Times New (W1)"/>
        </w:rPr>
        <w:t xml:space="preserve"> the appropriate box).</w:t>
      </w:r>
    </w:p>
    <w:p w:rsidR="00110B5B" w:rsidRPr="00256665" w:rsidRDefault="00E6162B" w:rsidP="00F14B82">
      <w:pPr>
        <w:pStyle w:val="Schedulepara"/>
        <w:tabs>
          <w:tab w:val="clear" w:pos="567"/>
        </w:tabs>
        <w:spacing w:before="120"/>
        <w:ind w:left="851" w:hanging="567"/>
      </w:pPr>
      <w:r w:rsidRPr="00256665">
        <w:rPr>
          <w:sz w:val="40"/>
          <w:szCs w:val="40"/>
        </w:rPr>
        <w:t>□</w:t>
      </w:r>
      <w:r w:rsidR="00110B5B" w:rsidRPr="00256665">
        <w:rPr>
          <w:sz w:val="40"/>
          <w:szCs w:val="40"/>
        </w:rPr>
        <w:tab/>
      </w:r>
      <w:r w:rsidR="00110B5B" w:rsidRPr="00256665">
        <w:t>direct debit to a particular account; or</w:t>
      </w:r>
    </w:p>
    <w:p w:rsidR="00110B5B" w:rsidRPr="00256665" w:rsidRDefault="00E6162B" w:rsidP="00F14B82">
      <w:pPr>
        <w:pStyle w:val="Schedulepara"/>
        <w:tabs>
          <w:tab w:val="clear" w:pos="567"/>
        </w:tabs>
        <w:spacing w:before="120"/>
        <w:ind w:left="851" w:hanging="567"/>
      </w:pPr>
      <w:r w:rsidRPr="00256665">
        <w:rPr>
          <w:sz w:val="40"/>
          <w:szCs w:val="40"/>
        </w:rPr>
        <w:t>□</w:t>
      </w:r>
      <w:r w:rsidR="00110B5B" w:rsidRPr="00256665">
        <w:rPr>
          <w:sz w:val="40"/>
          <w:szCs w:val="40"/>
        </w:rPr>
        <w:tab/>
      </w:r>
      <w:r w:rsidR="00110B5B" w:rsidRPr="00256665">
        <w:t>a cheque posted to the residential or postal address you provided in this form</w:t>
      </w:r>
    </w:p>
    <w:p w:rsidR="00110B5B" w:rsidRPr="00256665" w:rsidRDefault="00110B5B" w:rsidP="00BD44FB">
      <w:pPr>
        <w:pStyle w:val="Schedulepara"/>
        <w:tabs>
          <w:tab w:val="clear" w:pos="567"/>
        </w:tabs>
        <w:spacing w:before="120" w:after="120"/>
        <w:ind w:left="0" w:firstLine="0"/>
        <w:rPr>
          <w:rFonts w:ascii="Times New (W1)" w:hAnsi="Times New (W1)"/>
        </w:rPr>
      </w:pPr>
      <w:r w:rsidRPr="00256665">
        <w:rPr>
          <w:rFonts w:ascii="Times New (W1)" w:hAnsi="Times New (W1)"/>
        </w:rPr>
        <w:t xml:space="preserve">If you have selected direct debit, please provide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gridCol w:w="402"/>
        <w:gridCol w:w="402"/>
        <w:gridCol w:w="402"/>
        <w:gridCol w:w="401"/>
        <w:gridCol w:w="401"/>
        <w:gridCol w:w="444"/>
        <w:gridCol w:w="401"/>
        <w:gridCol w:w="401"/>
        <w:gridCol w:w="401"/>
      </w:tblGrid>
      <w:tr w:rsidR="00110B5B" w:rsidRPr="00256665">
        <w:tc>
          <w:tcPr>
            <w:tcW w:w="7303" w:type="dxa"/>
            <w:gridSpan w:val="10"/>
          </w:tcPr>
          <w:p w:rsidR="00110B5B" w:rsidRPr="00256665" w:rsidRDefault="00110B5B" w:rsidP="008A5492">
            <w:pPr>
              <w:pStyle w:val="Schedulepara"/>
              <w:tabs>
                <w:tab w:val="clear" w:pos="567"/>
              </w:tabs>
              <w:spacing w:before="20" w:after="60"/>
              <w:ind w:left="0" w:firstLine="0"/>
              <w:rPr>
                <w:rFonts w:ascii="Times New (W1)" w:hAnsi="Times New (W1)"/>
              </w:rPr>
            </w:pPr>
            <w:r w:rsidRPr="00256665">
              <w:rPr>
                <w:rFonts w:ascii="Times New (W1)" w:hAnsi="Times New (W1)"/>
              </w:rPr>
              <w:t>Account name (eg. Jan and John Citizen)</w:t>
            </w:r>
          </w:p>
        </w:tc>
      </w:tr>
      <w:tr w:rsidR="00110B5B" w:rsidRPr="00256665">
        <w:tc>
          <w:tcPr>
            <w:tcW w:w="4452" w:type="dxa"/>
            <w:gridSpan w:val="3"/>
          </w:tcPr>
          <w:p w:rsidR="00110B5B" w:rsidRPr="00256665" w:rsidRDefault="00110B5B" w:rsidP="008A5492">
            <w:pPr>
              <w:pStyle w:val="Schedulepara"/>
              <w:tabs>
                <w:tab w:val="clear" w:pos="567"/>
              </w:tabs>
              <w:spacing w:before="20" w:after="60"/>
              <w:ind w:left="0" w:firstLine="0"/>
              <w:rPr>
                <w:rFonts w:ascii="Times New (W1)" w:hAnsi="Times New (W1)"/>
              </w:rPr>
            </w:pPr>
            <w:r w:rsidRPr="00256665">
              <w:rPr>
                <w:rFonts w:ascii="Times New (W1)" w:hAnsi="Times New (W1)"/>
              </w:rPr>
              <w:t>Name of financial institution</w:t>
            </w:r>
          </w:p>
        </w:tc>
        <w:tc>
          <w:tcPr>
            <w:tcW w:w="2851" w:type="dxa"/>
            <w:gridSpan w:val="7"/>
          </w:tcPr>
          <w:p w:rsidR="00110B5B" w:rsidRPr="00256665" w:rsidRDefault="00110B5B" w:rsidP="008A5492">
            <w:pPr>
              <w:pStyle w:val="Schedulepara"/>
              <w:tabs>
                <w:tab w:val="clear" w:pos="567"/>
              </w:tabs>
              <w:spacing w:before="20" w:after="60"/>
              <w:ind w:left="0" w:firstLine="0"/>
              <w:rPr>
                <w:rFonts w:ascii="Times New (W1)" w:hAnsi="Times New (W1)"/>
              </w:rPr>
            </w:pPr>
            <w:r w:rsidRPr="00256665">
              <w:rPr>
                <w:rFonts w:ascii="Times New (W1)" w:hAnsi="Times New (W1)"/>
              </w:rPr>
              <w:t>Branch:</w:t>
            </w:r>
          </w:p>
        </w:tc>
      </w:tr>
      <w:tr w:rsidR="00110B5B" w:rsidRPr="00256665">
        <w:tc>
          <w:tcPr>
            <w:tcW w:w="4452" w:type="dxa"/>
            <w:gridSpan w:val="3"/>
          </w:tcPr>
          <w:p w:rsidR="00110B5B" w:rsidRPr="00256665" w:rsidRDefault="00BD44FB" w:rsidP="009B6D79">
            <w:pPr>
              <w:pStyle w:val="Schedulepara"/>
              <w:tabs>
                <w:tab w:val="clear" w:pos="567"/>
              </w:tabs>
              <w:spacing w:before="20" w:after="60"/>
              <w:ind w:left="0" w:firstLine="0"/>
            </w:pPr>
            <w:r>
              <w:rPr>
                <w:rFonts w:ascii="Times New (W1)" w:hAnsi="Times New (W1)"/>
              </w:rPr>
              <w:t>BSB number</w:t>
            </w:r>
          </w:p>
        </w:tc>
        <w:tc>
          <w:tcPr>
            <w:tcW w:w="402" w:type="dxa"/>
          </w:tcPr>
          <w:p w:rsidR="00110B5B" w:rsidRPr="00256665" w:rsidRDefault="00110B5B" w:rsidP="008A5492">
            <w:pPr>
              <w:pStyle w:val="Schedulepara"/>
              <w:tabs>
                <w:tab w:val="clear" w:pos="567"/>
              </w:tabs>
              <w:spacing w:before="20" w:after="60"/>
              <w:ind w:left="0" w:firstLine="0"/>
            </w:pPr>
          </w:p>
        </w:tc>
        <w:tc>
          <w:tcPr>
            <w:tcW w:w="401" w:type="dxa"/>
          </w:tcPr>
          <w:p w:rsidR="00110B5B" w:rsidRPr="00256665" w:rsidRDefault="00110B5B" w:rsidP="008A5492">
            <w:pPr>
              <w:pStyle w:val="Schedulepara"/>
              <w:tabs>
                <w:tab w:val="clear" w:pos="567"/>
              </w:tabs>
              <w:spacing w:before="20" w:after="60"/>
              <w:ind w:left="0" w:firstLine="0"/>
            </w:pPr>
          </w:p>
        </w:tc>
        <w:tc>
          <w:tcPr>
            <w:tcW w:w="401" w:type="dxa"/>
          </w:tcPr>
          <w:p w:rsidR="00110B5B" w:rsidRPr="00256665" w:rsidRDefault="00110B5B" w:rsidP="008A5492">
            <w:pPr>
              <w:pStyle w:val="Schedulepara"/>
              <w:tabs>
                <w:tab w:val="clear" w:pos="567"/>
              </w:tabs>
              <w:spacing w:before="20" w:after="60"/>
              <w:ind w:left="0" w:firstLine="0"/>
            </w:pPr>
          </w:p>
        </w:tc>
        <w:tc>
          <w:tcPr>
            <w:tcW w:w="444" w:type="dxa"/>
          </w:tcPr>
          <w:p w:rsidR="00110B5B" w:rsidRPr="00256665" w:rsidRDefault="00110B5B" w:rsidP="008A5492">
            <w:pPr>
              <w:pStyle w:val="Schedulepara"/>
              <w:tabs>
                <w:tab w:val="clear" w:pos="567"/>
              </w:tabs>
              <w:spacing w:before="20" w:after="60"/>
              <w:ind w:left="57" w:firstLine="0"/>
            </w:pPr>
            <w:r w:rsidRPr="00256665">
              <w:t>−</w:t>
            </w:r>
          </w:p>
        </w:tc>
        <w:tc>
          <w:tcPr>
            <w:tcW w:w="401" w:type="dxa"/>
          </w:tcPr>
          <w:p w:rsidR="00110B5B" w:rsidRPr="00256665" w:rsidRDefault="00110B5B" w:rsidP="008A5492">
            <w:pPr>
              <w:pStyle w:val="Schedulepara"/>
              <w:tabs>
                <w:tab w:val="clear" w:pos="567"/>
              </w:tabs>
              <w:spacing w:before="20" w:after="60"/>
              <w:ind w:left="0" w:firstLine="0"/>
            </w:pPr>
          </w:p>
        </w:tc>
        <w:tc>
          <w:tcPr>
            <w:tcW w:w="401" w:type="dxa"/>
          </w:tcPr>
          <w:p w:rsidR="00110B5B" w:rsidRPr="00256665" w:rsidRDefault="00110B5B" w:rsidP="008A5492">
            <w:pPr>
              <w:pStyle w:val="Schedulepara"/>
              <w:tabs>
                <w:tab w:val="clear" w:pos="567"/>
              </w:tabs>
              <w:spacing w:before="20" w:after="60"/>
              <w:ind w:left="0" w:firstLine="0"/>
            </w:pPr>
          </w:p>
        </w:tc>
        <w:tc>
          <w:tcPr>
            <w:tcW w:w="401" w:type="dxa"/>
          </w:tcPr>
          <w:p w:rsidR="00110B5B" w:rsidRPr="00256665" w:rsidRDefault="00110B5B" w:rsidP="008A5492">
            <w:pPr>
              <w:pStyle w:val="Schedulepara"/>
              <w:tabs>
                <w:tab w:val="clear" w:pos="567"/>
              </w:tabs>
              <w:spacing w:before="20" w:after="60"/>
              <w:ind w:left="0" w:firstLine="0"/>
            </w:pPr>
          </w:p>
        </w:tc>
      </w:tr>
      <w:tr w:rsidR="00110B5B" w:rsidRPr="00256665">
        <w:tc>
          <w:tcPr>
            <w:tcW w:w="3648" w:type="dxa"/>
          </w:tcPr>
          <w:p w:rsidR="00110B5B" w:rsidRPr="00256665" w:rsidRDefault="00110B5B" w:rsidP="009B6D79">
            <w:pPr>
              <w:pStyle w:val="Schedulepara"/>
              <w:tabs>
                <w:tab w:val="clear" w:pos="567"/>
              </w:tabs>
              <w:spacing w:before="20" w:after="60"/>
              <w:ind w:left="0" w:firstLine="0"/>
              <w:rPr>
                <w:rFonts w:ascii="Times New (W1)" w:hAnsi="Times New (W1)"/>
              </w:rPr>
            </w:pPr>
            <w:r w:rsidRPr="00256665">
              <w:rPr>
                <w:rFonts w:ascii="Times New (W1)" w:hAnsi="Times New (W1)"/>
              </w:rPr>
              <w:t xml:space="preserve">Account number </w:t>
            </w:r>
          </w:p>
        </w:tc>
        <w:tc>
          <w:tcPr>
            <w:tcW w:w="402" w:type="dxa"/>
          </w:tcPr>
          <w:p w:rsidR="00110B5B" w:rsidRPr="00256665" w:rsidRDefault="00110B5B" w:rsidP="008A5492">
            <w:pPr>
              <w:pStyle w:val="Schedulepara"/>
              <w:tabs>
                <w:tab w:val="clear" w:pos="567"/>
              </w:tabs>
              <w:spacing w:before="20" w:after="60"/>
              <w:ind w:left="0" w:firstLine="0"/>
              <w:rPr>
                <w:rFonts w:ascii="Times New (W1)" w:hAnsi="Times New (W1)"/>
              </w:rPr>
            </w:pPr>
          </w:p>
        </w:tc>
        <w:tc>
          <w:tcPr>
            <w:tcW w:w="402" w:type="dxa"/>
          </w:tcPr>
          <w:p w:rsidR="00110B5B" w:rsidRPr="00256665" w:rsidRDefault="00110B5B" w:rsidP="008A5492">
            <w:pPr>
              <w:pStyle w:val="Schedulepara"/>
              <w:tabs>
                <w:tab w:val="clear" w:pos="567"/>
              </w:tabs>
              <w:spacing w:before="20" w:after="60"/>
              <w:ind w:left="0" w:firstLine="0"/>
              <w:rPr>
                <w:rFonts w:ascii="Times New (W1)" w:hAnsi="Times New (W1)"/>
              </w:rPr>
            </w:pPr>
          </w:p>
        </w:tc>
        <w:tc>
          <w:tcPr>
            <w:tcW w:w="402" w:type="dxa"/>
          </w:tcPr>
          <w:p w:rsidR="00110B5B" w:rsidRPr="00256665" w:rsidRDefault="00110B5B" w:rsidP="008A5492">
            <w:pPr>
              <w:pStyle w:val="Schedulepara"/>
              <w:tabs>
                <w:tab w:val="clear" w:pos="567"/>
              </w:tabs>
              <w:spacing w:before="20" w:after="60"/>
              <w:ind w:left="0" w:firstLine="0"/>
              <w:rPr>
                <w:rFonts w:ascii="Times New (W1)" w:hAnsi="Times New (W1)"/>
              </w:rPr>
            </w:pPr>
          </w:p>
        </w:tc>
        <w:tc>
          <w:tcPr>
            <w:tcW w:w="401" w:type="dxa"/>
          </w:tcPr>
          <w:p w:rsidR="00110B5B" w:rsidRPr="00256665" w:rsidRDefault="00110B5B" w:rsidP="008A5492">
            <w:pPr>
              <w:pStyle w:val="Schedulepara"/>
              <w:tabs>
                <w:tab w:val="clear" w:pos="567"/>
              </w:tabs>
              <w:spacing w:before="20" w:after="60"/>
              <w:ind w:left="0" w:firstLine="0"/>
              <w:rPr>
                <w:rFonts w:ascii="Times New (W1)" w:hAnsi="Times New (W1)"/>
              </w:rPr>
            </w:pPr>
          </w:p>
        </w:tc>
        <w:tc>
          <w:tcPr>
            <w:tcW w:w="401" w:type="dxa"/>
          </w:tcPr>
          <w:p w:rsidR="00110B5B" w:rsidRPr="00256665" w:rsidRDefault="00110B5B" w:rsidP="008A5492">
            <w:pPr>
              <w:pStyle w:val="Schedulepara"/>
              <w:tabs>
                <w:tab w:val="clear" w:pos="567"/>
              </w:tabs>
              <w:spacing w:before="20" w:after="60"/>
              <w:ind w:left="0" w:firstLine="0"/>
              <w:rPr>
                <w:rFonts w:ascii="Times New (W1)" w:hAnsi="Times New (W1)"/>
              </w:rPr>
            </w:pPr>
          </w:p>
        </w:tc>
        <w:tc>
          <w:tcPr>
            <w:tcW w:w="444" w:type="dxa"/>
          </w:tcPr>
          <w:p w:rsidR="00110B5B" w:rsidRPr="00256665" w:rsidRDefault="00110B5B" w:rsidP="008A5492">
            <w:pPr>
              <w:pStyle w:val="Schedulepara"/>
              <w:tabs>
                <w:tab w:val="clear" w:pos="567"/>
              </w:tabs>
              <w:spacing w:before="20" w:after="60"/>
              <w:ind w:left="0" w:firstLine="0"/>
              <w:rPr>
                <w:rFonts w:ascii="Times New (W1)" w:hAnsi="Times New (W1)"/>
              </w:rPr>
            </w:pPr>
          </w:p>
        </w:tc>
        <w:tc>
          <w:tcPr>
            <w:tcW w:w="401" w:type="dxa"/>
          </w:tcPr>
          <w:p w:rsidR="00110B5B" w:rsidRPr="00256665" w:rsidRDefault="00110B5B" w:rsidP="008A5492">
            <w:pPr>
              <w:pStyle w:val="Schedulepara"/>
              <w:tabs>
                <w:tab w:val="clear" w:pos="567"/>
              </w:tabs>
              <w:spacing w:before="20" w:after="60"/>
              <w:ind w:left="0" w:firstLine="0"/>
              <w:rPr>
                <w:rFonts w:ascii="Times New (W1)" w:hAnsi="Times New (W1)"/>
              </w:rPr>
            </w:pPr>
          </w:p>
        </w:tc>
        <w:tc>
          <w:tcPr>
            <w:tcW w:w="401" w:type="dxa"/>
          </w:tcPr>
          <w:p w:rsidR="00110B5B" w:rsidRPr="00256665" w:rsidRDefault="00110B5B" w:rsidP="008A5492">
            <w:pPr>
              <w:pStyle w:val="Schedulepara"/>
              <w:tabs>
                <w:tab w:val="clear" w:pos="567"/>
              </w:tabs>
              <w:spacing w:before="20" w:after="60"/>
              <w:ind w:left="0" w:firstLine="0"/>
              <w:rPr>
                <w:rFonts w:ascii="Times New (W1)" w:hAnsi="Times New (W1)"/>
              </w:rPr>
            </w:pPr>
          </w:p>
        </w:tc>
        <w:tc>
          <w:tcPr>
            <w:tcW w:w="401" w:type="dxa"/>
          </w:tcPr>
          <w:p w:rsidR="00110B5B" w:rsidRPr="00256665" w:rsidRDefault="00110B5B" w:rsidP="008A5492">
            <w:pPr>
              <w:pStyle w:val="Schedulepara"/>
              <w:tabs>
                <w:tab w:val="clear" w:pos="567"/>
              </w:tabs>
              <w:spacing w:before="20" w:after="60"/>
              <w:ind w:left="0" w:firstLine="0"/>
              <w:rPr>
                <w:rFonts w:ascii="Times New (W1)" w:hAnsi="Times New (W1)"/>
              </w:rPr>
            </w:pPr>
          </w:p>
        </w:tc>
      </w:tr>
    </w:tbl>
    <w:p w:rsidR="00110B5B" w:rsidRPr="00256665" w:rsidRDefault="00110B5B" w:rsidP="00BD44FB">
      <w:pPr>
        <w:pStyle w:val="ScheduleHeading1"/>
        <w:spacing w:before="240"/>
      </w:pPr>
      <w:r w:rsidRPr="00256665">
        <w:t>Declaration/Authority</w:t>
      </w:r>
    </w:p>
    <w:p w:rsidR="00110B5B" w:rsidRPr="00256665" w:rsidRDefault="00110B5B" w:rsidP="00BD44FB">
      <w:pPr>
        <w:pStyle w:val="Schedulepara"/>
        <w:tabs>
          <w:tab w:val="clear" w:pos="567"/>
        </w:tabs>
        <w:spacing w:before="120"/>
        <w:ind w:left="0" w:firstLine="0"/>
      </w:pPr>
      <w:r w:rsidRPr="00256665">
        <w:t>I declare that</w:t>
      </w:r>
    </w:p>
    <w:p w:rsidR="00110B5B" w:rsidRPr="00256665" w:rsidRDefault="00110B5B" w:rsidP="00BD44FB">
      <w:pPr>
        <w:pStyle w:val="Schedulepara"/>
        <w:numPr>
          <w:ilvl w:val="0"/>
          <w:numId w:val="6"/>
        </w:numPr>
        <w:tabs>
          <w:tab w:val="clear" w:pos="567"/>
        </w:tabs>
        <w:spacing w:before="120"/>
      </w:pPr>
      <w:r w:rsidRPr="00256665">
        <w:t>the information provided in this claim form is true and correct to the best of my knowledge.</w:t>
      </w:r>
    </w:p>
    <w:p w:rsidR="00110B5B" w:rsidRPr="00256665" w:rsidRDefault="00110B5B" w:rsidP="00BD44FB">
      <w:pPr>
        <w:pStyle w:val="Schedulepara"/>
        <w:numPr>
          <w:ilvl w:val="0"/>
          <w:numId w:val="6"/>
        </w:numPr>
        <w:tabs>
          <w:tab w:val="clear" w:pos="567"/>
        </w:tabs>
        <w:spacing w:before="120"/>
      </w:pPr>
      <w:r w:rsidRPr="00256665">
        <w:t>I understand that making a false declaration is an offence.</w:t>
      </w:r>
    </w:p>
    <w:p w:rsidR="00912A1A" w:rsidRPr="00256665" w:rsidRDefault="00912A1A" w:rsidP="00BD44FB">
      <w:pPr>
        <w:pStyle w:val="Schedulepara"/>
        <w:tabs>
          <w:tab w:val="clear" w:pos="567"/>
        </w:tabs>
        <w:spacing w:before="120" w:after="120"/>
        <w:ind w:left="0" w:firstLine="0"/>
      </w:pPr>
      <w:r w:rsidRPr="00256665">
        <w:t>I authorise and direct the Fair Work Ombudsman to pay the money claimed, and any additional money the Fair Work Ombudsman may identify as belonging to me, in the way I have directed in this form (by direct deposit or cheque).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3"/>
        <w:gridCol w:w="2140"/>
      </w:tblGrid>
      <w:tr w:rsidR="00110B5B" w:rsidRPr="00256665">
        <w:tc>
          <w:tcPr>
            <w:tcW w:w="7303" w:type="dxa"/>
            <w:gridSpan w:val="2"/>
          </w:tcPr>
          <w:p w:rsidR="00110B5B" w:rsidRPr="00256665" w:rsidRDefault="00BD44FB" w:rsidP="00BD44FB">
            <w:pPr>
              <w:pStyle w:val="Schedulepara"/>
              <w:tabs>
                <w:tab w:val="clear" w:pos="567"/>
              </w:tabs>
              <w:spacing w:before="20" w:after="240"/>
              <w:ind w:left="0" w:firstLine="0"/>
              <w:rPr>
                <w:rFonts w:ascii="Times New (W1)" w:hAnsi="Times New (W1)"/>
              </w:rPr>
            </w:pPr>
            <w:r>
              <w:rPr>
                <w:rFonts w:ascii="Times New (W1)" w:hAnsi="Times New (W1)"/>
              </w:rPr>
              <w:t>Claimant’s name:</w:t>
            </w:r>
          </w:p>
        </w:tc>
      </w:tr>
      <w:tr w:rsidR="00110B5B" w:rsidRPr="00256665">
        <w:tc>
          <w:tcPr>
            <w:tcW w:w="5163" w:type="dxa"/>
          </w:tcPr>
          <w:p w:rsidR="00110B5B" w:rsidRPr="00256665" w:rsidRDefault="00110B5B" w:rsidP="00BD44FB">
            <w:pPr>
              <w:pStyle w:val="Schedulepara"/>
              <w:tabs>
                <w:tab w:val="clear" w:pos="567"/>
              </w:tabs>
              <w:spacing w:before="20" w:after="240"/>
              <w:ind w:left="0" w:firstLine="0"/>
              <w:rPr>
                <w:rFonts w:ascii="Times New (W1)" w:hAnsi="Times New (W1)"/>
              </w:rPr>
            </w:pPr>
            <w:r w:rsidRPr="00256665">
              <w:rPr>
                <w:rFonts w:ascii="Times New (W1)" w:hAnsi="Times New (W1)"/>
              </w:rPr>
              <w:t>Claimant’s</w:t>
            </w:r>
            <w:r w:rsidR="00BD44FB">
              <w:rPr>
                <w:rFonts w:ascii="Times New (W1)" w:hAnsi="Times New (W1)"/>
              </w:rPr>
              <w:t xml:space="preserve"> signature:</w:t>
            </w:r>
          </w:p>
        </w:tc>
        <w:tc>
          <w:tcPr>
            <w:tcW w:w="2140" w:type="dxa"/>
          </w:tcPr>
          <w:p w:rsidR="00110B5B" w:rsidRPr="00256665" w:rsidRDefault="00110B5B" w:rsidP="008A5492">
            <w:pPr>
              <w:pStyle w:val="Schedulepara"/>
              <w:tabs>
                <w:tab w:val="clear" w:pos="567"/>
              </w:tabs>
              <w:spacing w:before="20" w:after="60"/>
              <w:ind w:left="0" w:firstLine="0"/>
              <w:rPr>
                <w:rFonts w:ascii="Times New (W1)" w:hAnsi="Times New (W1)"/>
              </w:rPr>
            </w:pPr>
            <w:r w:rsidRPr="00256665">
              <w:rPr>
                <w:rFonts w:ascii="Times New (W1)" w:hAnsi="Times New (W1)"/>
              </w:rPr>
              <w:t>Date        /         /</w:t>
            </w:r>
          </w:p>
        </w:tc>
      </w:tr>
    </w:tbl>
    <w:p w:rsidR="00110B5B" w:rsidRPr="00256665" w:rsidRDefault="00110B5B" w:rsidP="0087502E">
      <w:pPr>
        <w:pStyle w:val="Scheduletitle"/>
        <w:pageBreakBefore/>
      </w:pPr>
      <w:bookmarkStart w:id="210" w:name="_Toc231804194"/>
      <w:r w:rsidRPr="0070257C">
        <w:rPr>
          <w:rStyle w:val="CharSchNo"/>
        </w:rPr>
        <w:lastRenderedPageBreak/>
        <w:t>Schedule 5.1</w:t>
      </w:r>
      <w:r w:rsidRPr="00256665">
        <w:tab/>
      </w:r>
      <w:r w:rsidRPr="0070257C">
        <w:rPr>
          <w:rStyle w:val="CharSchText"/>
        </w:rPr>
        <w:t>Oath and affirmation of office</w:t>
      </w:r>
      <w:bookmarkEnd w:id="210"/>
    </w:p>
    <w:p w:rsidR="00756E82" w:rsidRPr="00256665" w:rsidRDefault="00191D0F" w:rsidP="0087502E">
      <w:pPr>
        <w:pStyle w:val="Schedulereference"/>
        <w:spacing w:after="240"/>
      </w:pPr>
      <w:r w:rsidRPr="00256665">
        <w:t>(subregulation 5.03</w:t>
      </w:r>
      <w:r w:rsidR="00110B5B" w:rsidRPr="00256665">
        <w:t xml:space="preserve"> (1))  </w:t>
      </w:r>
    </w:p>
    <w:p w:rsidR="00110B5B" w:rsidRPr="0070257C" w:rsidRDefault="0070257C" w:rsidP="00756E82">
      <w:pPr>
        <w:pStyle w:val="Header"/>
        <w:rPr>
          <w:vanish/>
        </w:rPr>
      </w:pPr>
      <w:r w:rsidRPr="0070257C">
        <w:rPr>
          <w:rStyle w:val="CharSchPTNo"/>
          <w:vanish/>
        </w:rPr>
        <w:t xml:space="preserve"> </w:t>
      </w:r>
      <w:r w:rsidR="00756E82" w:rsidRPr="0070257C">
        <w:rPr>
          <w:rStyle w:val="CharSchPTText"/>
          <w:vanish/>
        </w:rPr>
        <w:t xml:space="preserve"> </w:t>
      </w:r>
    </w:p>
    <w:tbl>
      <w:tblPr>
        <w:tblW w:w="0" w:type="auto"/>
        <w:tblLook w:val="0000" w:firstRow="0" w:lastRow="0" w:firstColumn="0" w:lastColumn="0" w:noHBand="0" w:noVBand="0"/>
      </w:tblPr>
      <w:tblGrid>
        <w:gridCol w:w="1668"/>
        <w:gridCol w:w="5635"/>
      </w:tblGrid>
      <w:tr w:rsidR="00110B5B" w:rsidRPr="00256665">
        <w:tc>
          <w:tcPr>
            <w:tcW w:w="1668" w:type="dxa"/>
          </w:tcPr>
          <w:p w:rsidR="00110B5B" w:rsidRPr="00256665" w:rsidRDefault="00110B5B" w:rsidP="00110B5B">
            <w:pPr>
              <w:spacing w:after="240"/>
              <w:rPr>
                <w:rFonts w:ascii="Arial" w:hAnsi="Arial" w:cs="Arial"/>
                <w:i/>
                <w:iCs/>
                <w:sz w:val="22"/>
                <w:szCs w:val="22"/>
              </w:rPr>
            </w:pPr>
            <w:r w:rsidRPr="00256665">
              <w:rPr>
                <w:rFonts w:ascii="Arial" w:hAnsi="Arial" w:cs="Arial"/>
                <w:i/>
                <w:iCs/>
                <w:sz w:val="22"/>
                <w:szCs w:val="22"/>
              </w:rPr>
              <w:t>Oath</w:t>
            </w:r>
          </w:p>
        </w:tc>
        <w:tc>
          <w:tcPr>
            <w:tcW w:w="5635" w:type="dxa"/>
          </w:tcPr>
          <w:p w:rsidR="00110B5B" w:rsidRPr="00256665" w:rsidRDefault="00110B5B" w:rsidP="00110B5B">
            <w:pPr>
              <w:spacing w:after="240"/>
              <w:jc w:val="both"/>
            </w:pPr>
            <w:r w:rsidRPr="00256665">
              <w:t xml:space="preserve">I, </w:t>
            </w:r>
            <w:r w:rsidRPr="00256665">
              <w:rPr>
                <w:i/>
                <w:iCs/>
              </w:rPr>
              <w:t>[name]</w:t>
            </w:r>
            <w:r w:rsidRPr="00256665">
              <w:t xml:space="preserve">, do swear that I will bear true allegiance to Her Majesty Queen Elizabeth the Second, Her Heirs and Successors according to law, that I will well and truly serve Her in the office of </w:t>
            </w:r>
            <w:r w:rsidRPr="00256665">
              <w:rPr>
                <w:i/>
                <w:iCs/>
              </w:rPr>
              <w:t>[</w:t>
            </w:r>
            <w:r w:rsidRPr="00256665">
              <w:rPr>
                <w:i/>
              </w:rPr>
              <w:t>name of office]</w:t>
            </w:r>
            <w:r w:rsidRPr="00256665">
              <w:t xml:space="preserve"> and that I will faithfully and impartially perform the duties of the office. So help me God!</w:t>
            </w:r>
          </w:p>
        </w:tc>
      </w:tr>
      <w:tr w:rsidR="00110B5B" w:rsidRPr="00256665">
        <w:tc>
          <w:tcPr>
            <w:tcW w:w="1668" w:type="dxa"/>
          </w:tcPr>
          <w:p w:rsidR="00110B5B" w:rsidRPr="00256665" w:rsidRDefault="00110B5B" w:rsidP="00110B5B">
            <w:pPr>
              <w:spacing w:after="240"/>
              <w:rPr>
                <w:rFonts w:ascii="Arial" w:hAnsi="Arial" w:cs="Arial"/>
                <w:i/>
                <w:iCs/>
                <w:sz w:val="22"/>
                <w:szCs w:val="22"/>
              </w:rPr>
            </w:pPr>
          </w:p>
        </w:tc>
        <w:tc>
          <w:tcPr>
            <w:tcW w:w="5635" w:type="dxa"/>
          </w:tcPr>
          <w:p w:rsidR="00110B5B" w:rsidRPr="00256665" w:rsidRDefault="00110B5B" w:rsidP="00110B5B">
            <w:pPr>
              <w:spacing w:after="240"/>
              <w:jc w:val="both"/>
            </w:pPr>
            <w:r w:rsidRPr="00256665">
              <w:t xml:space="preserve">I, </w:t>
            </w:r>
            <w:r w:rsidRPr="00256665">
              <w:rPr>
                <w:i/>
                <w:iCs/>
              </w:rPr>
              <w:t>[name]</w:t>
            </w:r>
            <w:r w:rsidRPr="00256665">
              <w:t xml:space="preserve">, do solemnly and sincerely promise and declare that I will bear true allegiance to Her Majesty Queen Elizabeth the Second, Her Heirs and Successors according to law, that I will well and truly serve Her in the office of </w:t>
            </w:r>
            <w:r w:rsidRPr="00256665">
              <w:rPr>
                <w:i/>
                <w:iCs/>
              </w:rPr>
              <w:t>[</w:t>
            </w:r>
            <w:r w:rsidRPr="00256665">
              <w:rPr>
                <w:i/>
              </w:rPr>
              <w:t>name of office]</w:t>
            </w:r>
            <w:r w:rsidRPr="00256665">
              <w:t xml:space="preserve"> and that I will faithfully and impartially perform the duties of the office. </w:t>
            </w:r>
          </w:p>
        </w:tc>
      </w:tr>
    </w:tbl>
    <w:p w:rsidR="00110B5B" w:rsidRPr="00256665" w:rsidRDefault="00110B5B" w:rsidP="00D14928">
      <w:pPr>
        <w:pStyle w:val="Scheduletitle"/>
        <w:pageBreakBefore/>
        <w:rPr>
          <w:lang w:val="en-US"/>
        </w:rPr>
      </w:pPr>
      <w:bookmarkStart w:id="211" w:name="_Toc231804195"/>
      <w:r w:rsidRPr="0070257C">
        <w:rPr>
          <w:rStyle w:val="CharSchNo"/>
        </w:rPr>
        <w:lastRenderedPageBreak/>
        <w:t>Schedule 5.2</w:t>
      </w:r>
      <w:r w:rsidRPr="00256665">
        <w:rPr>
          <w:lang w:val="en-US"/>
        </w:rPr>
        <w:tab/>
      </w:r>
      <w:r w:rsidRPr="0070257C">
        <w:rPr>
          <w:rStyle w:val="CharSchText"/>
        </w:rPr>
        <w:t>Information and copies of documents to be provided to the Minister and the Fair Work Ombudsman</w:t>
      </w:r>
      <w:bookmarkEnd w:id="211"/>
    </w:p>
    <w:p w:rsidR="00110B5B" w:rsidRPr="00256665" w:rsidRDefault="00191D0F" w:rsidP="00110B5B">
      <w:pPr>
        <w:pStyle w:val="Schedulereference"/>
        <w:rPr>
          <w:lang w:val="en-US"/>
        </w:rPr>
      </w:pPr>
      <w:r w:rsidRPr="00256665">
        <w:rPr>
          <w:lang w:val="en-US"/>
        </w:rPr>
        <w:t>(regulation 5.04</w:t>
      </w:r>
      <w:r w:rsidR="00110B5B" w:rsidRPr="00256665">
        <w:rPr>
          <w:lang w:val="en-US"/>
        </w:rPr>
        <w:t>)</w:t>
      </w:r>
    </w:p>
    <w:p w:rsidR="00110B5B" w:rsidRPr="00256665" w:rsidRDefault="005343EF" w:rsidP="0087502E">
      <w:pPr>
        <w:pStyle w:val="Schedulepart"/>
        <w:spacing w:after="240"/>
        <w:rPr>
          <w:lang w:val="en-US"/>
        </w:rPr>
      </w:pPr>
      <w:bookmarkStart w:id="212" w:name="_Toc231804196"/>
      <w:r w:rsidRPr="0070257C">
        <w:rPr>
          <w:rStyle w:val="CharSchPTNo"/>
        </w:rPr>
        <w:t>Part 1</w:t>
      </w:r>
      <w:r w:rsidRPr="00256665">
        <w:rPr>
          <w:lang w:val="en-US"/>
        </w:rPr>
        <w:tab/>
      </w:r>
      <w:r w:rsidRPr="0070257C">
        <w:rPr>
          <w:rStyle w:val="CharSchPTText"/>
        </w:rPr>
        <w:t>Information and copies of documents to be provided to the Minister</w:t>
      </w:r>
      <w:bookmarkEnd w:id="212"/>
    </w:p>
    <w:tbl>
      <w:tblPr>
        <w:tblW w:w="0" w:type="auto"/>
        <w:tblLayout w:type="fixed"/>
        <w:tblLook w:val="0000" w:firstRow="0" w:lastRow="0" w:firstColumn="0" w:lastColumn="0" w:noHBand="0" w:noVBand="0"/>
      </w:tblPr>
      <w:tblGrid>
        <w:gridCol w:w="612"/>
        <w:gridCol w:w="3878"/>
        <w:gridCol w:w="2813"/>
      </w:tblGrid>
      <w:tr w:rsidR="00110B5B" w:rsidRPr="00256665">
        <w:trPr>
          <w:cantSplit/>
          <w:tblHeader/>
        </w:trPr>
        <w:tc>
          <w:tcPr>
            <w:tcW w:w="612" w:type="dxa"/>
          </w:tcPr>
          <w:p w:rsidR="00110B5B" w:rsidRPr="00256665" w:rsidRDefault="00110B5B" w:rsidP="00110B5B">
            <w:pPr>
              <w:pStyle w:val="TableColHead"/>
              <w:rPr>
                <w:lang w:val="en-US"/>
              </w:rPr>
            </w:pPr>
            <w:r w:rsidRPr="00256665">
              <w:rPr>
                <w:lang w:val="en-US"/>
              </w:rPr>
              <w:t>Item</w:t>
            </w:r>
          </w:p>
        </w:tc>
        <w:tc>
          <w:tcPr>
            <w:tcW w:w="3878" w:type="dxa"/>
          </w:tcPr>
          <w:p w:rsidR="00110B5B" w:rsidRPr="00256665" w:rsidRDefault="0078664C" w:rsidP="00490E3E">
            <w:pPr>
              <w:pStyle w:val="TableColHead"/>
              <w:spacing w:after="0"/>
              <w:rPr>
                <w:lang w:val="en-US"/>
              </w:rPr>
            </w:pPr>
            <w:r w:rsidRPr="00256665">
              <w:rPr>
                <w:lang w:val="en-US"/>
              </w:rPr>
              <w:t xml:space="preserve">This information or copy of a </w:t>
            </w:r>
            <w:r w:rsidR="00110B5B" w:rsidRPr="00256665">
              <w:rPr>
                <w:lang w:val="en-US"/>
              </w:rPr>
              <w:t>document …</w:t>
            </w:r>
          </w:p>
        </w:tc>
        <w:tc>
          <w:tcPr>
            <w:tcW w:w="2813" w:type="dxa"/>
          </w:tcPr>
          <w:p w:rsidR="00110B5B" w:rsidRPr="00256665" w:rsidRDefault="00110B5B" w:rsidP="005343EF">
            <w:pPr>
              <w:pStyle w:val="TableColHead"/>
              <w:rPr>
                <w:lang w:val="en-US"/>
              </w:rPr>
            </w:pPr>
            <w:r w:rsidRPr="00256665">
              <w:rPr>
                <w:lang w:val="en-US"/>
              </w:rPr>
              <w:t>is to be provided to the Minister …</w:t>
            </w:r>
          </w:p>
        </w:tc>
      </w:tr>
      <w:tr w:rsidR="005343EF" w:rsidRPr="00256665">
        <w:trPr>
          <w:cantSplit/>
        </w:trPr>
        <w:tc>
          <w:tcPr>
            <w:tcW w:w="7303" w:type="dxa"/>
            <w:gridSpan w:val="3"/>
          </w:tcPr>
          <w:p w:rsidR="005343EF" w:rsidRPr="00256665" w:rsidRDefault="005343EF" w:rsidP="005343EF">
            <w:pPr>
              <w:pStyle w:val="TableColHead"/>
              <w:rPr>
                <w:lang w:val="en-US"/>
              </w:rPr>
            </w:pPr>
            <w:r w:rsidRPr="00256665">
              <w:rPr>
                <w:i/>
                <w:lang w:val="en-US"/>
              </w:rPr>
              <w:t>1</w:t>
            </w:r>
            <w:r w:rsidRPr="00256665">
              <w:rPr>
                <w:i/>
                <w:lang w:val="en-US"/>
              </w:rPr>
              <w:tab/>
              <w:t>Awards</w:t>
            </w:r>
          </w:p>
        </w:tc>
      </w:tr>
      <w:tr w:rsidR="004037EC" w:rsidRPr="00256665">
        <w:trPr>
          <w:cantSplit/>
        </w:trPr>
        <w:tc>
          <w:tcPr>
            <w:tcW w:w="612" w:type="dxa"/>
          </w:tcPr>
          <w:p w:rsidR="004037EC" w:rsidRPr="00256665" w:rsidRDefault="004037EC" w:rsidP="00F20AA9">
            <w:pPr>
              <w:pStyle w:val="TableText"/>
              <w:rPr>
                <w:lang w:val="en-US"/>
              </w:rPr>
            </w:pPr>
            <w:r w:rsidRPr="00256665">
              <w:rPr>
                <w:lang w:val="en-US"/>
              </w:rPr>
              <w:t>1.1</w:t>
            </w:r>
          </w:p>
        </w:tc>
        <w:tc>
          <w:tcPr>
            <w:tcW w:w="3878" w:type="dxa"/>
          </w:tcPr>
          <w:p w:rsidR="004037EC" w:rsidRPr="00256665" w:rsidRDefault="004037EC" w:rsidP="00F20AA9">
            <w:pPr>
              <w:pStyle w:val="TableText"/>
              <w:rPr>
                <w:lang w:val="en-US"/>
              </w:rPr>
            </w:pPr>
            <w:r w:rsidRPr="00256665">
              <w:rPr>
                <w:lang w:val="en-US"/>
              </w:rPr>
              <w:t>The number of:</w:t>
            </w:r>
          </w:p>
          <w:p w:rsidR="004037EC" w:rsidRPr="00256665" w:rsidRDefault="004037EC" w:rsidP="00F20AA9">
            <w:pPr>
              <w:pStyle w:val="TableP1a"/>
              <w:rPr>
                <w:lang w:val="en-US"/>
              </w:rPr>
            </w:pPr>
            <w:r w:rsidRPr="00256665">
              <w:rPr>
                <w:lang w:val="en-US"/>
              </w:rPr>
              <w:tab/>
              <w:t>(a)</w:t>
            </w:r>
            <w:r w:rsidRPr="00256665">
              <w:rPr>
                <w:lang w:val="en-US"/>
              </w:rPr>
              <w:tab/>
              <w:t>determinations varying modern awards; and</w:t>
            </w:r>
          </w:p>
          <w:p w:rsidR="004037EC" w:rsidRPr="00256665" w:rsidRDefault="004037EC" w:rsidP="00F20AA9">
            <w:pPr>
              <w:pStyle w:val="TableP1a"/>
              <w:rPr>
                <w:lang w:val="en-US"/>
              </w:rPr>
            </w:pPr>
            <w:r w:rsidRPr="00256665">
              <w:rPr>
                <w:lang w:val="en-US"/>
              </w:rPr>
              <w:tab/>
              <w:t>(b)</w:t>
            </w:r>
            <w:r w:rsidRPr="00256665">
              <w:rPr>
                <w:lang w:val="en-US"/>
              </w:rPr>
              <w:tab/>
              <w:t>modern awards; and</w:t>
            </w:r>
          </w:p>
          <w:p w:rsidR="004037EC" w:rsidRPr="00256665" w:rsidRDefault="004037EC" w:rsidP="00F20AA9">
            <w:pPr>
              <w:pStyle w:val="TableP1a"/>
              <w:rPr>
                <w:lang w:val="en-US"/>
              </w:rPr>
            </w:pPr>
            <w:r w:rsidRPr="00256665">
              <w:rPr>
                <w:lang w:val="en-US"/>
              </w:rPr>
              <w:tab/>
              <w:t>(c)</w:t>
            </w:r>
            <w:r w:rsidRPr="00256665">
              <w:rPr>
                <w:lang w:val="en-US"/>
              </w:rPr>
              <w:tab/>
              <w:t>determinations revoking modern awards;</w:t>
            </w:r>
          </w:p>
          <w:p w:rsidR="004037EC" w:rsidRPr="00256665" w:rsidRDefault="004037EC" w:rsidP="00F20AA9">
            <w:pPr>
              <w:pStyle w:val="TableText"/>
              <w:spacing w:before="0"/>
              <w:rPr>
                <w:lang w:val="en-US"/>
              </w:rPr>
            </w:pPr>
            <w:r w:rsidRPr="00256665">
              <w:rPr>
                <w:lang w:val="en-US"/>
              </w:rPr>
              <w:t>made in a quarter under section 157 of the Act</w:t>
            </w:r>
          </w:p>
        </w:tc>
        <w:tc>
          <w:tcPr>
            <w:tcW w:w="2813" w:type="dxa"/>
          </w:tcPr>
          <w:p w:rsidR="004037EC" w:rsidRPr="00256665" w:rsidRDefault="004037EC" w:rsidP="00F20AA9">
            <w:pPr>
              <w:pStyle w:val="TableText"/>
              <w:rPr>
                <w:lang w:val="en-US"/>
              </w:rPr>
            </w:pPr>
            <w:r w:rsidRPr="00256665">
              <w:rPr>
                <w:lang w:val="en-US"/>
              </w:rPr>
              <w:t>as soon as practicable after the end of the quarter</w:t>
            </w:r>
          </w:p>
        </w:tc>
      </w:tr>
      <w:tr w:rsidR="004037EC" w:rsidRPr="00256665">
        <w:trPr>
          <w:cantSplit/>
        </w:trPr>
        <w:tc>
          <w:tcPr>
            <w:tcW w:w="612" w:type="dxa"/>
          </w:tcPr>
          <w:p w:rsidR="004037EC" w:rsidRPr="00256665" w:rsidRDefault="004037EC" w:rsidP="00F20AA9">
            <w:pPr>
              <w:pStyle w:val="TableText"/>
              <w:rPr>
                <w:lang w:val="en-US"/>
              </w:rPr>
            </w:pPr>
            <w:r w:rsidRPr="00256665">
              <w:rPr>
                <w:lang w:val="en-US"/>
              </w:rPr>
              <w:t>1.2</w:t>
            </w:r>
          </w:p>
        </w:tc>
        <w:tc>
          <w:tcPr>
            <w:tcW w:w="3878" w:type="dxa"/>
          </w:tcPr>
          <w:p w:rsidR="004037EC" w:rsidRPr="00256665" w:rsidRDefault="004037EC" w:rsidP="00F20AA9">
            <w:pPr>
              <w:pStyle w:val="TableText"/>
              <w:rPr>
                <w:lang w:val="en-US"/>
              </w:rPr>
            </w:pPr>
            <w:r w:rsidRPr="00256665">
              <w:rPr>
                <w:lang w:val="en-US"/>
              </w:rPr>
              <w:t>The number of applications made in a quarter under section 158 of the Act for:</w:t>
            </w:r>
          </w:p>
          <w:p w:rsidR="004037EC" w:rsidRPr="00256665" w:rsidRDefault="004037EC" w:rsidP="00F20AA9">
            <w:pPr>
              <w:pStyle w:val="TableP1a"/>
              <w:rPr>
                <w:szCs w:val="22"/>
              </w:rPr>
            </w:pPr>
            <w:r w:rsidRPr="00256665">
              <w:rPr>
                <w:szCs w:val="22"/>
              </w:rPr>
              <w:tab/>
              <w:t>(a)</w:t>
            </w:r>
            <w:r w:rsidRPr="00256665">
              <w:rPr>
                <w:szCs w:val="22"/>
              </w:rPr>
              <w:tab/>
              <w:t xml:space="preserve">the making of a determination varying </w:t>
            </w:r>
            <w:r w:rsidRPr="00256665">
              <w:rPr>
                <w:lang w:val="en-US"/>
              </w:rPr>
              <w:t>or</w:t>
            </w:r>
            <w:r w:rsidRPr="00256665">
              <w:rPr>
                <w:szCs w:val="22"/>
              </w:rPr>
              <w:t xml:space="preserve"> revoking a modern award under section 157 of the Act; or </w:t>
            </w:r>
          </w:p>
          <w:p w:rsidR="004037EC" w:rsidRPr="00256665" w:rsidRDefault="004037EC" w:rsidP="00F20AA9">
            <w:pPr>
              <w:pStyle w:val="TableP1a"/>
              <w:rPr>
                <w:lang w:val="en-US"/>
              </w:rPr>
            </w:pPr>
            <w:r w:rsidRPr="00256665">
              <w:rPr>
                <w:szCs w:val="22"/>
              </w:rPr>
              <w:tab/>
              <w:t>(b)</w:t>
            </w:r>
            <w:r w:rsidRPr="00256665">
              <w:rPr>
                <w:szCs w:val="22"/>
              </w:rPr>
              <w:tab/>
              <w:t>the making of a modern award, under section 157 of the Act</w:t>
            </w:r>
          </w:p>
        </w:tc>
        <w:tc>
          <w:tcPr>
            <w:tcW w:w="2813" w:type="dxa"/>
          </w:tcPr>
          <w:p w:rsidR="004037EC" w:rsidRPr="00256665" w:rsidRDefault="004037EC" w:rsidP="00F20AA9">
            <w:pPr>
              <w:pStyle w:val="TableText"/>
              <w:rPr>
                <w:lang w:val="en-US"/>
              </w:rPr>
            </w:pPr>
            <w:r w:rsidRPr="00256665">
              <w:rPr>
                <w:lang w:val="en-US"/>
              </w:rPr>
              <w:t>as soon as practicable after the end of the quarter</w:t>
            </w:r>
          </w:p>
        </w:tc>
      </w:tr>
      <w:tr w:rsidR="00A81579" w:rsidRPr="00256665">
        <w:trPr>
          <w:cantSplit/>
        </w:trPr>
        <w:tc>
          <w:tcPr>
            <w:tcW w:w="612" w:type="dxa"/>
          </w:tcPr>
          <w:p w:rsidR="00A81579" w:rsidRPr="00256665" w:rsidRDefault="00920EAC" w:rsidP="00F20AA9">
            <w:pPr>
              <w:pStyle w:val="TableText"/>
              <w:rPr>
                <w:lang w:val="en-US"/>
              </w:rPr>
            </w:pPr>
            <w:r w:rsidRPr="00256665">
              <w:rPr>
                <w:lang w:val="en-US"/>
              </w:rPr>
              <w:t>1.3</w:t>
            </w:r>
          </w:p>
        </w:tc>
        <w:tc>
          <w:tcPr>
            <w:tcW w:w="3878" w:type="dxa"/>
          </w:tcPr>
          <w:p w:rsidR="00A81579" w:rsidRPr="00256665" w:rsidRDefault="00A81579" w:rsidP="00F20AA9">
            <w:pPr>
              <w:pStyle w:val="TableText"/>
              <w:rPr>
                <w:lang w:val="en-US"/>
              </w:rPr>
            </w:pPr>
            <w:r w:rsidRPr="00256665">
              <w:rPr>
                <w:lang w:val="en-US"/>
              </w:rPr>
              <w:t>The number of determinations made in a quarter under section 161 of the Act varying modern awards</w:t>
            </w:r>
          </w:p>
        </w:tc>
        <w:tc>
          <w:tcPr>
            <w:tcW w:w="2813" w:type="dxa"/>
          </w:tcPr>
          <w:p w:rsidR="00A81579" w:rsidRPr="00256665" w:rsidRDefault="00A81579" w:rsidP="00F20AA9">
            <w:pPr>
              <w:pStyle w:val="TableText"/>
              <w:rPr>
                <w:lang w:val="en-US"/>
              </w:rPr>
            </w:pPr>
            <w:r w:rsidRPr="00256665">
              <w:rPr>
                <w:lang w:val="en-US"/>
              </w:rPr>
              <w:t>as soon as practicable after the end of the quarter</w:t>
            </w:r>
          </w:p>
        </w:tc>
      </w:tr>
      <w:tr w:rsidR="00E6024D" w:rsidRPr="00256665">
        <w:trPr>
          <w:cantSplit/>
        </w:trPr>
        <w:tc>
          <w:tcPr>
            <w:tcW w:w="7303" w:type="dxa"/>
            <w:gridSpan w:val="3"/>
          </w:tcPr>
          <w:p w:rsidR="00E6024D" w:rsidRPr="00256665" w:rsidRDefault="00E6024D" w:rsidP="00F20AA9">
            <w:pPr>
              <w:pStyle w:val="TableColHead"/>
              <w:rPr>
                <w:lang w:val="en-US"/>
              </w:rPr>
            </w:pPr>
            <w:r w:rsidRPr="00256665">
              <w:rPr>
                <w:i/>
                <w:lang w:val="en-US"/>
              </w:rPr>
              <w:lastRenderedPageBreak/>
              <w:t>2</w:t>
            </w:r>
            <w:r w:rsidRPr="00256665">
              <w:rPr>
                <w:i/>
                <w:lang w:val="en-US"/>
              </w:rPr>
              <w:tab/>
              <w:t>Enterprise agreements</w:t>
            </w:r>
          </w:p>
        </w:tc>
      </w:tr>
      <w:tr w:rsidR="00E6024D" w:rsidRPr="00256665">
        <w:trPr>
          <w:cantSplit/>
        </w:trPr>
        <w:tc>
          <w:tcPr>
            <w:tcW w:w="612" w:type="dxa"/>
          </w:tcPr>
          <w:p w:rsidR="00E6024D" w:rsidRPr="00256665" w:rsidRDefault="00E6024D" w:rsidP="00F20AA9">
            <w:pPr>
              <w:pStyle w:val="TableText"/>
              <w:rPr>
                <w:lang w:val="en-US"/>
              </w:rPr>
            </w:pPr>
            <w:r w:rsidRPr="00256665">
              <w:rPr>
                <w:lang w:val="en-US"/>
              </w:rPr>
              <w:t>2.1</w:t>
            </w:r>
          </w:p>
        </w:tc>
        <w:tc>
          <w:tcPr>
            <w:tcW w:w="3878" w:type="dxa"/>
          </w:tcPr>
          <w:p w:rsidR="00E6024D" w:rsidRPr="00256665" w:rsidRDefault="00E6024D" w:rsidP="00C95915">
            <w:pPr>
              <w:pStyle w:val="TableText"/>
              <w:rPr>
                <w:lang w:val="en-US"/>
              </w:rPr>
            </w:pPr>
            <w:r w:rsidRPr="00256665">
              <w:rPr>
                <w:lang w:val="en-US"/>
              </w:rPr>
              <w:t>The number of applications</w:t>
            </w:r>
            <w:r w:rsidR="00C95915" w:rsidRPr="00256665">
              <w:rPr>
                <w:lang w:val="en-US"/>
              </w:rPr>
              <w:t xml:space="preserve"> for the approval of enterprise agreements</w:t>
            </w:r>
            <w:r w:rsidRPr="00256665">
              <w:rPr>
                <w:lang w:val="en-US"/>
              </w:rPr>
              <w:t xml:space="preserve"> made in a quarter under section 185 of the Act </w:t>
            </w:r>
          </w:p>
        </w:tc>
        <w:tc>
          <w:tcPr>
            <w:tcW w:w="2813" w:type="dxa"/>
          </w:tcPr>
          <w:p w:rsidR="00E6024D" w:rsidRPr="00256665" w:rsidRDefault="00E6024D" w:rsidP="00F20AA9">
            <w:pPr>
              <w:pStyle w:val="TableText"/>
              <w:rPr>
                <w:lang w:val="en-US"/>
              </w:rPr>
            </w:pPr>
            <w:r w:rsidRPr="00256665">
              <w:rPr>
                <w:lang w:val="en-US"/>
              </w:rPr>
              <w:t>as soon as practicable after the end of the quarter</w:t>
            </w:r>
          </w:p>
        </w:tc>
      </w:tr>
      <w:tr w:rsidR="00E6024D" w:rsidRPr="00256665">
        <w:trPr>
          <w:cantSplit/>
        </w:trPr>
        <w:tc>
          <w:tcPr>
            <w:tcW w:w="612" w:type="dxa"/>
          </w:tcPr>
          <w:p w:rsidR="00E6024D" w:rsidRPr="00256665" w:rsidRDefault="00E6024D" w:rsidP="00F20AA9">
            <w:pPr>
              <w:pStyle w:val="TableText"/>
              <w:rPr>
                <w:lang w:val="en-US"/>
              </w:rPr>
            </w:pPr>
            <w:r w:rsidRPr="00256665">
              <w:rPr>
                <w:lang w:val="en-US"/>
              </w:rPr>
              <w:t>2.2</w:t>
            </w:r>
          </w:p>
        </w:tc>
        <w:tc>
          <w:tcPr>
            <w:tcW w:w="3878" w:type="dxa"/>
          </w:tcPr>
          <w:p w:rsidR="00E6024D" w:rsidRPr="00256665" w:rsidRDefault="008E2CA1" w:rsidP="00BB63DB">
            <w:pPr>
              <w:pStyle w:val="TableText"/>
              <w:rPr>
                <w:lang w:val="en-US"/>
              </w:rPr>
            </w:pPr>
            <w:r w:rsidRPr="00256665">
              <w:rPr>
                <w:lang w:val="en-US"/>
              </w:rPr>
              <w:t>The number of applications for</w:t>
            </w:r>
            <w:r w:rsidR="00E6024D" w:rsidRPr="00256665">
              <w:rPr>
                <w:lang w:val="en-US"/>
              </w:rPr>
              <w:t xml:space="preserve"> variation</w:t>
            </w:r>
            <w:r w:rsidRPr="00256665">
              <w:rPr>
                <w:lang w:val="en-US"/>
              </w:rPr>
              <w:t>s</w:t>
            </w:r>
            <w:r w:rsidR="00E6024D" w:rsidRPr="00256665">
              <w:rPr>
                <w:lang w:val="en-US"/>
              </w:rPr>
              <w:t xml:space="preserve"> of an enterprise agreement made in a quarter under section 210</w:t>
            </w:r>
            <w:r w:rsidR="00BB63DB" w:rsidRPr="00256665">
              <w:rPr>
                <w:lang w:val="en-US"/>
              </w:rPr>
              <w:t xml:space="preserve"> </w:t>
            </w:r>
            <w:r w:rsidR="00E6024D" w:rsidRPr="00256665">
              <w:rPr>
                <w:lang w:val="en-US"/>
              </w:rPr>
              <w:t>of the Act</w:t>
            </w:r>
          </w:p>
        </w:tc>
        <w:tc>
          <w:tcPr>
            <w:tcW w:w="2813" w:type="dxa"/>
          </w:tcPr>
          <w:p w:rsidR="00E6024D" w:rsidRPr="00256665" w:rsidRDefault="00E6024D" w:rsidP="00F20AA9">
            <w:pPr>
              <w:pStyle w:val="TableText"/>
              <w:rPr>
                <w:lang w:val="en-US"/>
              </w:rPr>
            </w:pPr>
            <w:r w:rsidRPr="00256665">
              <w:rPr>
                <w:lang w:val="en-US"/>
              </w:rPr>
              <w:t>as soon as practicable after the end of the quarter</w:t>
            </w:r>
          </w:p>
        </w:tc>
      </w:tr>
      <w:tr w:rsidR="00BB63DB" w:rsidRPr="00256665">
        <w:trPr>
          <w:cantSplit/>
        </w:trPr>
        <w:tc>
          <w:tcPr>
            <w:tcW w:w="612" w:type="dxa"/>
          </w:tcPr>
          <w:p w:rsidR="00BB63DB" w:rsidRPr="00256665" w:rsidRDefault="00BB63DB" w:rsidP="00F20AA9">
            <w:pPr>
              <w:pStyle w:val="TableText"/>
              <w:rPr>
                <w:lang w:val="en-US"/>
              </w:rPr>
            </w:pPr>
            <w:r w:rsidRPr="00256665">
              <w:rPr>
                <w:lang w:val="en-US"/>
              </w:rPr>
              <w:t>2.3</w:t>
            </w:r>
          </w:p>
        </w:tc>
        <w:tc>
          <w:tcPr>
            <w:tcW w:w="3878" w:type="dxa"/>
          </w:tcPr>
          <w:p w:rsidR="00BB63DB" w:rsidRPr="00256665" w:rsidRDefault="008E2CA1" w:rsidP="00BB63DB">
            <w:pPr>
              <w:pStyle w:val="TableText"/>
              <w:rPr>
                <w:lang w:val="en-US"/>
              </w:rPr>
            </w:pPr>
            <w:r w:rsidRPr="00256665">
              <w:rPr>
                <w:lang w:val="en-US"/>
              </w:rPr>
              <w:t>The number of applications for</w:t>
            </w:r>
            <w:r w:rsidR="00BB63DB" w:rsidRPr="00256665">
              <w:rPr>
                <w:lang w:val="en-US"/>
              </w:rPr>
              <w:t xml:space="preserve"> variation</w:t>
            </w:r>
            <w:r w:rsidRPr="00256665">
              <w:rPr>
                <w:lang w:val="en-US"/>
              </w:rPr>
              <w:t>s</w:t>
            </w:r>
            <w:r w:rsidR="00BB63DB" w:rsidRPr="00256665">
              <w:rPr>
                <w:lang w:val="en-US"/>
              </w:rPr>
              <w:t xml:space="preserve"> of an enterprise agreement made in a quarter under section 217 of the Act</w:t>
            </w:r>
          </w:p>
        </w:tc>
        <w:tc>
          <w:tcPr>
            <w:tcW w:w="2813" w:type="dxa"/>
          </w:tcPr>
          <w:p w:rsidR="00BB63DB" w:rsidRPr="00256665" w:rsidRDefault="00BB63DB" w:rsidP="00F20AA9">
            <w:pPr>
              <w:pStyle w:val="TableText"/>
              <w:rPr>
                <w:lang w:val="en-US"/>
              </w:rPr>
            </w:pPr>
            <w:r w:rsidRPr="00256665">
              <w:rPr>
                <w:lang w:val="en-US"/>
              </w:rPr>
              <w:t>as soon as practicable after the end of the quarter</w:t>
            </w:r>
          </w:p>
        </w:tc>
      </w:tr>
      <w:tr w:rsidR="00E6024D" w:rsidRPr="00256665">
        <w:trPr>
          <w:cantSplit/>
        </w:trPr>
        <w:tc>
          <w:tcPr>
            <w:tcW w:w="612" w:type="dxa"/>
          </w:tcPr>
          <w:p w:rsidR="00E6024D" w:rsidRPr="00256665" w:rsidRDefault="00E6024D" w:rsidP="00F20AA9">
            <w:pPr>
              <w:pStyle w:val="TableText"/>
              <w:rPr>
                <w:lang w:val="en-US"/>
              </w:rPr>
            </w:pPr>
            <w:r w:rsidRPr="00256665">
              <w:rPr>
                <w:lang w:val="en-US"/>
              </w:rPr>
              <w:t>2.</w:t>
            </w:r>
            <w:r w:rsidR="00BB63DB" w:rsidRPr="00256665">
              <w:rPr>
                <w:lang w:val="en-US"/>
              </w:rPr>
              <w:t>4</w:t>
            </w:r>
          </w:p>
        </w:tc>
        <w:tc>
          <w:tcPr>
            <w:tcW w:w="3878" w:type="dxa"/>
          </w:tcPr>
          <w:p w:rsidR="00E6024D" w:rsidRPr="00256665" w:rsidRDefault="00E6024D" w:rsidP="00F20AA9">
            <w:pPr>
              <w:pStyle w:val="TableText"/>
              <w:rPr>
                <w:lang w:val="en-US"/>
              </w:rPr>
            </w:pPr>
            <w:r w:rsidRPr="00256665">
              <w:rPr>
                <w:lang w:val="en-US"/>
              </w:rPr>
              <w:t>The number of enterprise agreements approved in a quarter under section 186 of the Act</w:t>
            </w:r>
          </w:p>
        </w:tc>
        <w:tc>
          <w:tcPr>
            <w:tcW w:w="2813" w:type="dxa"/>
          </w:tcPr>
          <w:p w:rsidR="00E6024D" w:rsidRPr="00256665" w:rsidRDefault="00E6024D" w:rsidP="00F20AA9">
            <w:pPr>
              <w:pStyle w:val="TableText"/>
              <w:rPr>
                <w:lang w:val="en-US"/>
              </w:rPr>
            </w:pPr>
            <w:r w:rsidRPr="00256665">
              <w:rPr>
                <w:lang w:val="en-US"/>
              </w:rPr>
              <w:t>as soon as practicable after the end of the quarter</w:t>
            </w:r>
          </w:p>
        </w:tc>
      </w:tr>
      <w:tr w:rsidR="00E6024D" w:rsidRPr="00256665">
        <w:trPr>
          <w:cantSplit/>
        </w:trPr>
        <w:tc>
          <w:tcPr>
            <w:tcW w:w="612" w:type="dxa"/>
          </w:tcPr>
          <w:p w:rsidR="00E6024D" w:rsidRPr="00256665" w:rsidRDefault="00BB63DB" w:rsidP="00F20AA9">
            <w:pPr>
              <w:pStyle w:val="TableText"/>
              <w:rPr>
                <w:lang w:val="en-US"/>
              </w:rPr>
            </w:pPr>
            <w:r w:rsidRPr="00256665">
              <w:rPr>
                <w:lang w:val="en-US"/>
              </w:rPr>
              <w:t>2.5</w:t>
            </w:r>
          </w:p>
        </w:tc>
        <w:tc>
          <w:tcPr>
            <w:tcW w:w="3878" w:type="dxa"/>
          </w:tcPr>
          <w:p w:rsidR="00E6024D" w:rsidRPr="00256665" w:rsidRDefault="00E6024D" w:rsidP="00F20AA9">
            <w:pPr>
              <w:pStyle w:val="TableText"/>
              <w:rPr>
                <w:lang w:val="en-US"/>
              </w:rPr>
            </w:pPr>
            <w:r w:rsidRPr="00256665">
              <w:rPr>
                <w:lang w:val="en-US"/>
              </w:rPr>
              <w:t>The number of enterprise agreements approved in a quarter under section 189 of the Act</w:t>
            </w:r>
          </w:p>
        </w:tc>
        <w:tc>
          <w:tcPr>
            <w:tcW w:w="2813" w:type="dxa"/>
          </w:tcPr>
          <w:p w:rsidR="00E6024D" w:rsidRPr="00256665" w:rsidRDefault="00E6024D" w:rsidP="00F20AA9">
            <w:pPr>
              <w:pStyle w:val="TableText"/>
              <w:rPr>
                <w:lang w:val="en-US"/>
              </w:rPr>
            </w:pPr>
            <w:r w:rsidRPr="00256665">
              <w:rPr>
                <w:lang w:val="en-US"/>
              </w:rPr>
              <w:t>as soon as practicable after the end of the quarter</w:t>
            </w:r>
          </w:p>
        </w:tc>
      </w:tr>
      <w:tr w:rsidR="00E6024D" w:rsidRPr="00256665">
        <w:trPr>
          <w:cantSplit/>
        </w:trPr>
        <w:tc>
          <w:tcPr>
            <w:tcW w:w="612" w:type="dxa"/>
          </w:tcPr>
          <w:p w:rsidR="00E6024D" w:rsidRPr="00256665" w:rsidRDefault="00E6024D" w:rsidP="00F20AA9">
            <w:pPr>
              <w:pStyle w:val="TableText"/>
              <w:rPr>
                <w:lang w:val="en-US"/>
              </w:rPr>
            </w:pPr>
            <w:r w:rsidRPr="00256665">
              <w:rPr>
                <w:lang w:val="en-US"/>
              </w:rPr>
              <w:t>2.</w:t>
            </w:r>
            <w:r w:rsidR="00BB63DB" w:rsidRPr="00256665">
              <w:rPr>
                <w:lang w:val="en-US"/>
              </w:rPr>
              <w:t>6</w:t>
            </w:r>
          </w:p>
        </w:tc>
        <w:tc>
          <w:tcPr>
            <w:tcW w:w="3878" w:type="dxa"/>
          </w:tcPr>
          <w:p w:rsidR="00E6024D" w:rsidRPr="00256665" w:rsidRDefault="00E6024D" w:rsidP="00F20AA9">
            <w:pPr>
              <w:pStyle w:val="TableText"/>
              <w:rPr>
                <w:lang w:val="en-US"/>
              </w:rPr>
            </w:pPr>
            <w:r w:rsidRPr="00256665">
              <w:rPr>
                <w:lang w:val="en-US"/>
              </w:rPr>
              <w:t>The number of enterprise agreements approved in a quarter under section 211 of the Act</w:t>
            </w:r>
          </w:p>
        </w:tc>
        <w:tc>
          <w:tcPr>
            <w:tcW w:w="2813" w:type="dxa"/>
          </w:tcPr>
          <w:p w:rsidR="00E6024D" w:rsidRPr="00256665" w:rsidRDefault="00E6024D" w:rsidP="00F20AA9">
            <w:pPr>
              <w:pStyle w:val="TableText"/>
              <w:rPr>
                <w:lang w:val="en-US"/>
              </w:rPr>
            </w:pPr>
            <w:r w:rsidRPr="00256665">
              <w:rPr>
                <w:lang w:val="en-US"/>
              </w:rPr>
              <w:t>as soon as practicable after the end of the quarter</w:t>
            </w:r>
          </w:p>
        </w:tc>
      </w:tr>
      <w:tr w:rsidR="00CA101A" w:rsidRPr="00256665">
        <w:trPr>
          <w:cantSplit/>
        </w:trPr>
        <w:tc>
          <w:tcPr>
            <w:tcW w:w="612" w:type="dxa"/>
          </w:tcPr>
          <w:p w:rsidR="00CA101A" w:rsidRPr="00256665" w:rsidRDefault="00443B11" w:rsidP="00F20AA9">
            <w:pPr>
              <w:pStyle w:val="TableText"/>
              <w:rPr>
                <w:lang w:val="en-US"/>
              </w:rPr>
            </w:pPr>
            <w:r w:rsidRPr="00256665">
              <w:rPr>
                <w:lang w:val="en-US"/>
              </w:rPr>
              <w:t>2.7</w:t>
            </w:r>
          </w:p>
        </w:tc>
        <w:tc>
          <w:tcPr>
            <w:tcW w:w="3878" w:type="dxa"/>
          </w:tcPr>
          <w:p w:rsidR="00CA101A" w:rsidRPr="00256665" w:rsidRDefault="00CA101A" w:rsidP="00966A57">
            <w:pPr>
              <w:pStyle w:val="TableText"/>
              <w:rPr>
                <w:lang w:val="en-US"/>
              </w:rPr>
            </w:pPr>
            <w:r w:rsidRPr="00256665">
              <w:rPr>
                <w:lang w:val="en-US"/>
              </w:rPr>
              <w:t>The number of variations of enterprise agreements</w:t>
            </w:r>
            <w:r w:rsidR="00966A57" w:rsidRPr="00256665">
              <w:rPr>
                <w:lang w:val="en-US"/>
              </w:rPr>
              <w:t xml:space="preserve"> approved</w:t>
            </w:r>
            <w:r w:rsidRPr="00256665">
              <w:rPr>
                <w:lang w:val="en-US"/>
              </w:rPr>
              <w:t xml:space="preserve"> in a quarter under section 211 of the Act</w:t>
            </w:r>
          </w:p>
        </w:tc>
        <w:tc>
          <w:tcPr>
            <w:tcW w:w="2813" w:type="dxa"/>
          </w:tcPr>
          <w:p w:rsidR="00CA101A" w:rsidRPr="00256665" w:rsidRDefault="00CA101A" w:rsidP="00F20AA9">
            <w:pPr>
              <w:pStyle w:val="TableText"/>
              <w:rPr>
                <w:lang w:val="en-US"/>
              </w:rPr>
            </w:pPr>
            <w:r w:rsidRPr="00256665">
              <w:rPr>
                <w:lang w:val="en-US"/>
              </w:rPr>
              <w:t>as soon as practicable after the end of the quarter</w:t>
            </w:r>
          </w:p>
        </w:tc>
      </w:tr>
      <w:tr w:rsidR="00FB56F8" w:rsidRPr="00256665">
        <w:trPr>
          <w:cantSplit/>
        </w:trPr>
        <w:tc>
          <w:tcPr>
            <w:tcW w:w="7303" w:type="dxa"/>
            <w:gridSpan w:val="3"/>
          </w:tcPr>
          <w:p w:rsidR="00FB56F8" w:rsidRPr="00256665" w:rsidRDefault="00FB56F8" w:rsidP="00FB56F8">
            <w:pPr>
              <w:pStyle w:val="TableColHead"/>
              <w:rPr>
                <w:lang w:val="en-US"/>
              </w:rPr>
            </w:pPr>
            <w:r w:rsidRPr="00256665">
              <w:rPr>
                <w:i/>
                <w:lang w:val="en-US"/>
              </w:rPr>
              <w:t>3</w:t>
            </w:r>
            <w:r w:rsidRPr="00256665">
              <w:rPr>
                <w:i/>
                <w:lang w:val="en-US"/>
              </w:rPr>
              <w:tab/>
              <w:t>Bargaining orders</w:t>
            </w:r>
          </w:p>
        </w:tc>
      </w:tr>
      <w:tr w:rsidR="00FB56F8" w:rsidRPr="00256665">
        <w:trPr>
          <w:cantSplit/>
        </w:trPr>
        <w:tc>
          <w:tcPr>
            <w:tcW w:w="612" w:type="dxa"/>
          </w:tcPr>
          <w:p w:rsidR="00FB56F8" w:rsidRPr="00256665" w:rsidRDefault="00FB56F8" w:rsidP="00F20AA9">
            <w:pPr>
              <w:pStyle w:val="TableText"/>
              <w:rPr>
                <w:lang w:val="en-US"/>
              </w:rPr>
            </w:pPr>
            <w:r w:rsidRPr="00256665">
              <w:rPr>
                <w:lang w:val="en-US"/>
              </w:rPr>
              <w:t>3.1</w:t>
            </w:r>
          </w:p>
        </w:tc>
        <w:tc>
          <w:tcPr>
            <w:tcW w:w="3878" w:type="dxa"/>
          </w:tcPr>
          <w:p w:rsidR="00FB56F8" w:rsidRPr="00256665" w:rsidRDefault="00FB56F8" w:rsidP="00FB56F8">
            <w:pPr>
              <w:pStyle w:val="TableText"/>
              <w:rPr>
                <w:rFonts w:ascii="Verdana" w:hAnsi="Verdana"/>
                <w:sz w:val="20"/>
              </w:rPr>
            </w:pPr>
            <w:r w:rsidRPr="00256665">
              <w:t>The number of applications for bargaining order</w:t>
            </w:r>
            <w:r w:rsidR="008E2CA1" w:rsidRPr="00256665">
              <w:t>s</w:t>
            </w:r>
            <w:r w:rsidRPr="00256665">
              <w:t xml:space="preserve"> made in a quarter under section 229 of the Act</w:t>
            </w:r>
          </w:p>
        </w:tc>
        <w:tc>
          <w:tcPr>
            <w:tcW w:w="2813" w:type="dxa"/>
          </w:tcPr>
          <w:p w:rsidR="00FB56F8" w:rsidRPr="00256665" w:rsidRDefault="00FB56F8" w:rsidP="00F20AA9">
            <w:pPr>
              <w:pStyle w:val="TableText"/>
              <w:rPr>
                <w:lang w:val="en-US"/>
              </w:rPr>
            </w:pPr>
            <w:r w:rsidRPr="00256665">
              <w:rPr>
                <w:lang w:val="en-US"/>
              </w:rPr>
              <w:t>as soon as practicable after the end of the quarter</w:t>
            </w:r>
          </w:p>
        </w:tc>
      </w:tr>
      <w:tr w:rsidR="00FB56F8" w:rsidRPr="00256665">
        <w:trPr>
          <w:cantSplit/>
        </w:trPr>
        <w:tc>
          <w:tcPr>
            <w:tcW w:w="612" w:type="dxa"/>
          </w:tcPr>
          <w:p w:rsidR="00FB56F8" w:rsidRPr="00256665" w:rsidRDefault="00FB56F8" w:rsidP="00F20AA9">
            <w:pPr>
              <w:pStyle w:val="TableText"/>
              <w:rPr>
                <w:lang w:val="en-US"/>
              </w:rPr>
            </w:pPr>
            <w:r w:rsidRPr="00256665">
              <w:rPr>
                <w:lang w:val="en-US"/>
              </w:rPr>
              <w:t>3.2</w:t>
            </w:r>
          </w:p>
        </w:tc>
        <w:tc>
          <w:tcPr>
            <w:tcW w:w="3878" w:type="dxa"/>
          </w:tcPr>
          <w:p w:rsidR="00FB56F8" w:rsidRPr="00256665" w:rsidRDefault="00FB56F8" w:rsidP="00FB56F8">
            <w:pPr>
              <w:pStyle w:val="TableText"/>
              <w:rPr>
                <w:rFonts w:ascii="Verdana" w:hAnsi="Verdana"/>
                <w:sz w:val="20"/>
              </w:rPr>
            </w:pPr>
            <w:r w:rsidRPr="00256665">
              <w:t>The number of applications</w:t>
            </w:r>
            <w:r w:rsidR="008E2CA1" w:rsidRPr="00256665">
              <w:t xml:space="preserve"> for </w:t>
            </w:r>
            <w:r w:rsidRPr="00256665">
              <w:t>serious breach declaration</w:t>
            </w:r>
            <w:r w:rsidR="008E2CA1" w:rsidRPr="00256665">
              <w:t>s</w:t>
            </w:r>
            <w:r w:rsidRPr="00256665">
              <w:t xml:space="preserve"> made in a quarter under section 234 of the Act</w:t>
            </w:r>
          </w:p>
        </w:tc>
        <w:tc>
          <w:tcPr>
            <w:tcW w:w="2813" w:type="dxa"/>
          </w:tcPr>
          <w:p w:rsidR="00FB56F8" w:rsidRPr="00256665" w:rsidRDefault="00FB56F8" w:rsidP="00F20AA9">
            <w:pPr>
              <w:pStyle w:val="TableText"/>
              <w:rPr>
                <w:lang w:val="en-US"/>
              </w:rPr>
            </w:pPr>
            <w:r w:rsidRPr="00256665">
              <w:rPr>
                <w:lang w:val="en-US"/>
              </w:rPr>
              <w:t>as soon as practicable after the end of the quarter</w:t>
            </w:r>
          </w:p>
        </w:tc>
      </w:tr>
      <w:tr w:rsidR="00FB56F8" w:rsidRPr="00256665">
        <w:trPr>
          <w:cantSplit/>
        </w:trPr>
        <w:tc>
          <w:tcPr>
            <w:tcW w:w="612" w:type="dxa"/>
          </w:tcPr>
          <w:p w:rsidR="00FB56F8" w:rsidRPr="00256665" w:rsidRDefault="00FB56F8" w:rsidP="00F20AA9">
            <w:pPr>
              <w:pStyle w:val="TableText"/>
              <w:rPr>
                <w:lang w:val="en-US"/>
              </w:rPr>
            </w:pPr>
            <w:r w:rsidRPr="00256665">
              <w:rPr>
                <w:lang w:val="en-US"/>
              </w:rPr>
              <w:t>3.3</w:t>
            </w:r>
          </w:p>
        </w:tc>
        <w:tc>
          <w:tcPr>
            <w:tcW w:w="3878" w:type="dxa"/>
          </w:tcPr>
          <w:p w:rsidR="00FB56F8" w:rsidRPr="00256665" w:rsidRDefault="00FB56F8" w:rsidP="00C522D8">
            <w:pPr>
              <w:pStyle w:val="TableText"/>
              <w:rPr>
                <w:rFonts w:ascii="Verdana" w:hAnsi="Verdana"/>
                <w:sz w:val="20"/>
              </w:rPr>
            </w:pPr>
            <w:r w:rsidRPr="00256665">
              <w:t>The number of applications</w:t>
            </w:r>
            <w:r w:rsidR="008E2CA1" w:rsidRPr="00256665">
              <w:t xml:space="preserve"> for majority support </w:t>
            </w:r>
            <w:r w:rsidR="00C522D8" w:rsidRPr="00256665">
              <w:t>determinations</w:t>
            </w:r>
            <w:r w:rsidRPr="00256665">
              <w:t xml:space="preserve"> made in a quarter under section 236 of the Act</w:t>
            </w:r>
          </w:p>
        </w:tc>
        <w:tc>
          <w:tcPr>
            <w:tcW w:w="2813" w:type="dxa"/>
          </w:tcPr>
          <w:p w:rsidR="00FB56F8" w:rsidRPr="00256665" w:rsidRDefault="00FB56F8" w:rsidP="00F20AA9">
            <w:pPr>
              <w:pStyle w:val="TableText"/>
              <w:rPr>
                <w:lang w:val="en-US"/>
              </w:rPr>
            </w:pPr>
            <w:r w:rsidRPr="00256665">
              <w:rPr>
                <w:lang w:val="en-US"/>
              </w:rPr>
              <w:t>as soon as practicable after the end of the quarter</w:t>
            </w:r>
          </w:p>
        </w:tc>
      </w:tr>
      <w:tr w:rsidR="00FB56F8" w:rsidRPr="00256665">
        <w:trPr>
          <w:cantSplit/>
        </w:trPr>
        <w:tc>
          <w:tcPr>
            <w:tcW w:w="612" w:type="dxa"/>
          </w:tcPr>
          <w:p w:rsidR="00FB56F8" w:rsidRPr="00256665" w:rsidRDefault="00FB56F8" w:rsidP="00F20AA9">
            <w:pPr>
              <w:pStyle w:val="TableText"/>
              <w:rPr>
                <w:lang w:val="en-US"/>
              </w:rPr>
            </w:pPr>
            <w:r w:rsidRPr="00256665">
              <w:rPr>
                <w:lang w:val="en-US"/>
              </w:rPr>
              <w:t>3.4</w:t>
            </w:r>
          </w:p>
        </w:tc>
        <w:tc>
          <w:tcPr>
            <w:tcW w:w="3878" w:type="dxa"/>
          </w:tcPr>
          <w:p w:rsidR="00FB56F8" w:rsidRPr="00256665" w:rsidRDefault="00FB56F8" w:rsidP="008E2CA1">
            <w:pPr>
              <w:pStyle w:val="TableText"/>
              <w:rPr>
                <w:rFonts w:ascii="Verdana" w:hAnsi="Verdana"/>
                <w:sz w:val="20"/>
              </w:rPr>
            </w:pPr>
            <w:r w:rsidRPr="00256665">
              <w:t>The number of applications</w:t>
            </w:r>
            <w:r w:rsidR="008E2CA1" w:rsidRPr="00256665">
              <w:t xml:space="preserve"> for scope orders</w:t>
            </w:r>
            <w:r w:rsidRPr="00256665">
              <w:t xml:space="preserve"> made in a quarter under section 238 of the Act</w:t>
            </w:r>
          </w:p>
        </w:tc>
        <w:tc>
          <w:tcPr>
            <w:tcW w:w="2813" w:type="dxa"/>
          </w:tcPr>
          <w:p w:rsidR="00FB56F8" w:rsidRPr="00256665" w:rsidRDefault="00FB56F8" w:rsidP="00F20AA9">
            <w:pPr>
              <w:pStyle w:val="TableText"/>
              <w:rPr>
                <w:lang w:val="en-US"/>
              </w:rPr>
            </w:pPr>
            <w:r w:rsidRPr="00256665">
              <w:rPr>
                <w:lang w:val="en-US"/>
              </w:rPr>
              <w:t>as soon as practicable after the end of the quarter</w:t>
            </w:r>
          </w:p>
        </w:tc>
      </w:tr>
      <w:tr w:rsidR="00FB56F8" w:rsidRPr="00256665">
        <w:trPr>
          <w:cantSplit/>
        </w:trPr>
        <w:tc>
          <w:tcPr>
            <w:tcW w:w="612" w:type="dxa"/>
          </w:tcPr>
          <w:p w:rsidR="00FB56F8" w:rsidRPr="00256665" w:rsidRDefault="00FB56F8" w:rsidP="00F20AA9">
            <w:pPr>
              <w:pStyle w:val="TableText"/>
              <w:rPr>
                <w:lang w:val="en-US"/>
              </w:rPr>
            </w:pPr>
            <w:r w:rsidRPr="00256665">
              <w:rPr>
                <w:lang w:val="en-US"/>
              </w:rPr>
              <w:lastRenderedPageBreak/>
              <w:t>3.5</w:t>
            </w:r>
          </w:p>
        </w:tc>
        <w:tc>
          <w:tcPr>
            <w:tcW w:w="3878" w:type="dxa"/>
          </w:tcPr>
          <w:p w:rsidR="00FB56F8" w:rsidRPr="00256665" w:rsidRDefault="00FB56F8" w:rsidP="008E2CA1">
            <w:pPr>
              <w:pStyle w:val="TableText"/>
              <w:rPr>
                <w:rFonts w:ascii="Verdana" w:hAnsi="Verdana"/>
                <w:sz w:val="20"/>
              </w:rPr>
            </w:pPr>
            <w:r w:rsidRPr="00256665">
              <w:t>The number of applications</w:t>
            </w:r>
            <w:r w:rsidR="008E2CA1" w:rsidRPr="00256665">
              <w:rPr>
                <w:szCs w:val="22"/>
              </w:rPr>
              <w:t xml:space="preserve"> for FWA to deal with disputes</w:t>
            </w:r>
            <w:r w:rsidRPr="00256665">
              <w:t xml:space="preserve"> made in a quarter under section 240 of the Act </w:t>
            </w:r>
          </w:p>
        </w:tc>
        <w:tc>
          <w:tcPr>
            <w:tcW w:w="2813" w:type="dxa"/>
          </w:tcPr>
          <w:p w:rsidR="00FB56F8" w:rsidRPr="00256665" w:rsidRDefault="00FB56F8" w:rsidP="00F20AA9">
            <w:pPr>
              <w:pStyle w:val="TableText"/>
              <w:rPr>
                <w:lang w:val="en-US"/>
              </w:rPr>
            </w:pPr>
            <w:r w:rsidRPr="00256665">
              <w:rPr>
                <w:lang w:val="en-US"/>
              </w:rPr>
              <w:t>as soon as practicable after the end of the quarter</w:t>
            </w:r>
          </w:p>
        </w:tc>
      </w:tr>
      <w:tr w:rsidR="00973F24" w:rsidRPr="00256665">
        <w:trPr>
          <w:cantSplit/>
        </w:trPr>
        <w:tc>
          <w:tcPr>
            <w:tcW w:w="612" w:type="dxa"/>
          </w:tcPr>
          <w:p w:rsidR="00973F24" w:rsidRPr="00256665" w:rsidRDefault="00973F24" w:rsidP="00F20AA9">
            <w:pPr>
              <w:pStyle w:val="TableText"/>
              <w:rPr>
                <w:lang w:val="en-US"/>
              </w:rPr>
            </w:pPr>
            <w:r w:rsidRPr="00256665">
              <w:rPr>
                <w:lang w:val="en-US"/>
              </w:rPr>
              <w:t>3.6</w:t>
            </w:r>
          </w:p>
        </w:tc>
        <w:tc>
          <w:tcPr>
            <w:tcW w:w="3878" w:type="dxa"/>
          </w:tcPr>
          <w:p w:rsidR="00973F24" w:rsidRPr="00256665" w:rsidRDefault="00973F24" w:rsidP="00F20AA9">
            <w:pPr>
              <w:pStyle w:val="TableText"/>
              <w:rPr>
                <w:rFonts w:ascii="Verdana" w:hAnsi="Verdana"/>
                <w:sz w:val="20"/>
              </w:rPr>
            </w:pPr>
            <w:r w:rsidRPr="00256665">
              <w:t>The number of bargaining orders made in a quarter under section 230 of the Act</w:t>
            </w:r>
          </w:p>
        </w:tc>
        <w:tc>
          <w:tcPr>
            <w:tcW w:w="2813" w:type="dxa"/>
          </w:tcPr>
          <w:p w:rsidR="00973F24" w:rsidRPr="00256665" w:rsidRDefault="00973F24" w:rsidP="00F20AA9">
            <w:pPr>
              <w:pStyle w:val="TableText"/>
              <w:rPr>
                <w:lang w:val="en-US"/>
              </w:rPr>
            </w:pPr>
            <w:r w:rsidRPr="00256665">
              <w:rPr>
                <w:lang w:val="en-US"/>
              </w:rPr>
              <w:t>as soon as practicable after the end of the quarter</w:t>
            </w:r>
          </w:p>
        </w:tc>
      </w:tr>
      <w:tr w:rsidR="00973F24" w:rsidRPr="00256665">
        <w:trPr>
          <w:cantSplit/>
        </w:trPr>
        <w:tc>
          <w:tcPr>
            <w:tcW w:w="612" w:type="dxa"/>
          </w:tcPr>
          <w:p w:rsidR="00973F24" w:rsidRPr="00256665" w:rsidRDefault="00973F24" w:rsidP="00F20AA9">
            <w:pPr>
              <w:pStyle w:val="TableText"/>
              <w:rPr>
                <w:lang w:val="en-US"/>
              </w:rPr>
            </w:pPr>
            <w:r w:rsidRPr="00256665">
              <w:rPr>
                <w:lang w:val="en-US"/>
              </w:rPr>
              <w:t>3.7</w:t>
            </w:r>
          </w:p>
        </w:tc>
        <w:tc>
          <w:tcPr>
            <w:tcW w:w="3878" w:type="dxa"/>
          </w:tcPr>
          <w:p w:rsidR="00973F24" w:rsidRPr="00256665" w:rsidRDefault="00973F24" w:rsidP="00F20AA9">
            <w:pPr>
              <w:pStyle w:val="TableText"/>
              <w:rPr>
                <w:rFonts w:ascii="Verdana" w:hAnsi="Verdana"/>
                <w:sz w:val="20"/>
              </w:rPr>
            </w:pPr>
            <w:r w:rsidRPr="00256665">
              <w:t>The number of serious breach declarations mad</w:t>
            </w:r>
            <w:r w:rsidR="001D00F8" w:rsidRPr="00256665">
              <w:t>e in a quarter under section 235</w:t>
            </w:r>
            <w:r w:rsidRPr="00256665">
              <w:t xml:space="preserve"> of the Act</w:t>
            </w:r>
          </w:p>
        </w:tc>
        <w:tc>
          <w:tcPr>
            <w:tcW w:w="2813" w:type="dxa"/>
          </w:tcPr>
          <w:p w:rsidR="00973F24" w:rsidRPr="00256665" w:rsidRDefault="00973F24" w:rsidP="00F20AA9">
            <w:pPr>
              <w:pStyle w:val="TableText"/>
              <w:rPr>
                <w:lang w:val="en-US"/>
              </w:rPr>
            </w:pPr>
            <w:r w:rsidRPr="00256665">
              <w:rPr>
                <w:lang w:val="en-US"/>
              </w:rPr>
              <w:t>as soon as practicable after the end of the quarter</w:t>
            </w:r>
          </w:p>
        </w:tc>
      </w:tr>
      <w:tr w:rsidR="00973F24" w:rsidRPr="00256665">
        <w:trPr>
          <w:cantSplit/>
        </w:trPr>
        <w:tc>
          <w:tcPr>
            <w:tcW w:w="612" w:type="dxa"/>
          </w:tcPr>
          <w:p w:rsidR="00973F24" w:rsidRPr="00256665" w:rsidRDefault="00973F24" w:rsidP="00F20AA9">
            <w:pPr>
              <w:pStyle w:val="TableText"/>
              <w:rPr>
                <w:lang w:val="en-US"/>
              </w:rPr>
            </w:pPr>
            <w:r w:rsidRPr="00256665">
              <w:rPr>
                <w:lang w:val="en-US"/>
              </w:rPr>
              <w:t>3.8</w:t>
            </w:r>
          </w:p>
        </w:tc>
        <w:tc>
          <w:tcPr>
            <w:tcW w:w="3878" w:type="dxa"/>
          </w:tcPr>
          <w:p w:rsidR="00973F24" w:rsidRPr="00256665" w:rsidRDefault="00973F24" w:rsidP="00F20AA9">
            <w:pPr>
              <w:pStyle w:val="TableText"/>
              <w:rPr>
                <w:rFonts w:ascii="Verdana" w:hAnsi="Verdana"/>
                <w:sz w:val="20"/>
              </w:rPr>
            </w:pPr>
            <w:r w:rsidRPr="00256665">
              <w:t xml:space="preserve">The number of majority support </w:t>
            </w:r>
            <w:r w:rsidR="00C522D8" w:rsidRPr="00256665">
              <w:t>determinations</w:t>
            </w:r>
            <w:r w:rsidRPr="00256665">
              <w:t xml:space="preserve"> made in a quarter under section 237 of the Act</w:t>
            </w:r>
          </w:p>
        </w:tc>
        <w:tc>
          <w:tcPr>
            <w:tcW w:w="2813" w:type="dxa"/>
          </w:tcPr>
          <w:p w:rsidR="00973F24" w:rsidRPr="00256665" w:rsidRDefault="00973F24" w:rsidP="00F20AA9">
            <w:pPr>
              <w:pStyle w:val="TableText"/>
              <w:rPr>
                <w:lang w:val="en-US"/>
              </w:rPr>
            </w:pPr>
            <w:r w:rsidRPr="00256665">
              <w:rPr>
                <w:lang w:val="en-US"/>
              </w:rPr>
              <w:t>as soon as practicable after the end of the quarter</w:t>
            </w:r>
          </w:p>
        </w:tc>
      </w:tr>
      <w:tr w:rsidR="00973F24" w:rsidRPr="00256665">
        <w:trPr>
          <w:cantSplit/>
        </w:trPr>
        <w:tc>
          <w:tcPr>
            <w:tcW w:w="612" w:type="dxa"/>
          </w:tcPr>
          <w:p w:rsidR="00973F24" w:rsidRPr="00256665" w:rsidRDefault="00973F24" w:rsidP="00F20AA9">
            <w:pPr>
              <w:pStyle w:val="TableText"/>
              <w:rPr>
                <w:lang w:val="en-US"/>
              </w:rPr>
            </w:pPr>
            <w:r w:rsidRPr="00256665">
              <w:rPr>
                <w:lang w:val="en-US"/>
              </w:rPr>
              <w:t>3.9</w:t>
            </w:r>
          </w:p>
        </w:tc>
        <w:tc>
          <w:tcPr>
            <w:tcW w:w="3878" w:type="dxa"/>
          </w:tcPr>
          <w:p w:rsidR="00973F24" w:rsidRPr="00256665" w:rsidRDefault="00973F24" w:rsidP="00F20AA9">
            <w:pPr>
              <w:pStyle w:val="TableText"/>
              <w:rPr>
                <w:rFonts w:ascii="Verdana" w:hAnsi="Verdana"/>
                <w:sz w:val="20"/>
              </w:rPr>
            </w:pPr>
            <w:r w:rsidRPr="00256665">
              <w:t>The number of scope orders made in a quarter under section 238 of the Act</w:t>
            </w:r>
          </w:p>
        </w:tc>
        <w:tc>
          <w:tcPr>
            <w:tcW w:w="2813" w:type="dxa"/>
          </w:tcPr>
          <w:p w:rsidR="00973F24" w:rsidRPr="00256665" w:rsidRDefault="00973F24" w:rsidP="00F20AA9">
            <w:pPr>
              <w:pStyle w:val="TableText"/>
              <w:rPr>
                <w:lang w:val="en-US"/>
              </w:rPr>
            </w:pPr>
            <w:r w:rsidRPr="00256665">
              <w:rPr>
                <w:lang w:val="en-US"/>
              </w:rPr>
              <w:t>as soon as practicable after the end of the quarter</w:t>
            </w:r>
          </w:p>
        </w:tc>
      </w:tr>
      <w:tr w:rsidR="00973F24" w:rsidRPr="00256665">
        <w:trPr>
          <w:cantSplit/>
        </w:trPr>
        <w:tc>
          <w:tcPr>
            <w:tcW w:w="612" w:type="dxa"/>
          </w:tcPr>
          <w:p w:rsidR="00973F24" w:rsidRPr="00256665" w:rsidRDefault="00973F24" w:rsidP="00F20AA9">
            <w:pPr>
              <w:pStyle w:val="TableText"/>
              <w:rPr>
                <w:lang w:val="en-US"/>
              </w:rPr>
            </w:pPr>
            <w:r w:rsidRPr="00256665">
              <w:rPr>
                <w:lang w:val="en-US"/>
              </w:rPr>
              <w:t>3.10</w:t>
            </w:r>
          </w:p>
        </w:tc>
        <w:tc>
          <w:tcPr>
            <w:tcW w:w="3878" w:type="dxa"/>
          </w:tcPr>
          <w:p w:rsidR="00973F24" w:rsidRPr="00256665" w:rsidRDefault="00973F24" w:rsidP="00F20AA9">
            <w:pPr>
              <w:pStyle w:val="TableText"/>
              <w:rPr>
                <w:rFonts w:ascii="Verdana" w:hAnsi="Verdana"/>
                <w:sz w:val="20"/>
              </w:rPr>
            </w:pPr>
            <w:r w:rsidRPr="00256665">
              <w:t>The number of decisions to deal with a dispute made in a quarter under section 240 of the Act</w:t>
            </w:r>
          </w:p>
        </w:tc>
        <w:tc>
          <w:tcPr>
            <w:tcW w:w="2813" w:type="dxa"/>
          </w:tcPr>
          <w:p w:rsidR="00973F24" w:rsidRPr="00256665" w:rsidRDefault="00973F24" w:rsidP="00F20AA9">
            <w:pPr>
              <w:pStyle w:val="TableText"/>
              <w:rPr>
                <w:lang w:val="en-US"/>
              </w:rPr>
            </w:pPr>
            <w:r w:rsidRPr="00256665">
              <w:rPr>
                <w:lang w:val="en-US"/>
              </w:rPr>
              <w:t>as soon as practicable after the end of the quarter</w:t>
            </w:r>
          </w:p>
        </w:tc>
      </w:tr>
      <w:tr w:rsidR="00E03809" w:rsidRPr="00256665">
        <w:trPr>
          <w:cantSplit/>
        </w:trPr>
        <w:tc>
          <w:tcPr>
            <w:tcW w:w="7303" w:type="dxa"/>
            <w:gridSpan w:val="3"/>
          </w:tcPr>
          <w:p w:rsidR="00E03809" w:rsidRPr="00256665" w:rsidRDefault="00E03809" w:rsidP="00E03809">
            <w:pPr>
              <w:pStyle w:val="TableColHead"/>
              <w:rPr>
                <w:lang w:val="en-US"/>
              </w:rPr>
            </w:pPr>
            <w:r w:rsidRPr="00256665">
              <w:rPr>
                <w:i/>
                <w:lang w:val="en-US"/>
              </w:rPr>
              <w:t>4</w:t>
            </w:r>
            <w:r w:rsidRPr="00256665">
              <w:rPr>
                <w:i/>
                <w:lang w:val="en-US"/>
              </w:rPr>
              <w:tab/>
              <w:t>Low-paid bargaining</w:t>
            </w:r>
          </w:p>
        </w:tc>
      </w:tr>
      <w:tr w:rsidR="00EC480C" w:rsidRPr="00256665">
        <w:trPr>
          <w:cantSplit/>
        </w:trPr>
        <w:tc>
          <w:tcPr>
            <w:tcW w:w="612" w:type="dxa"/>
          </w:tcPr>
          <w:p w:rsidR="00EC480C" w:rsidRPr="00256665" w:rsidRDefault="00EC480C" w:rsidP="00F20AA9">
            <w:pPr>
              <w:pStyle w:val="TableText"/>
              <w:rPr>
                <w:lang w:val="en-US"/>
              </w:rPr>
            </w:pPr>
            <w:r w:rsidRPr="00256665">
              <w:rPr>
                <w:lang w:val="en-US"/>
              </w:rPr>
              <w:t>4.1</w:t>
            </w:r>
          </w:p>
        </w:tc>
        <w:tc>
          <w:tcPr>
            <w:tcW w:w="3878" w:type="dxa"/>
          </w:tcPr>
          <w:p w:rsidR="00EC480C" w:rsidRPr="00256665" w:rsidRDefault="00EC480C" w:rsidP="00EC480C">
            <w:pPr>
              <w:pStyle w:val="TableText"/>
              <w:rPr>
                <w:rFonts w:ascii="Verdana" w:hAnsi="Verdana"/>
                <w:sz w:val="20"/>
              </w:rPr>
            </w:pPr>
            <w:r w:rsidRPr="00256665">
              <w:t xml:space="preserve">The number of applications made </w:t>
            </w:r>
            <w:r w:rsidRPr="00256665">
              <w:rPr>
                <w:szCs w:val="22"/>
              </w:rPr>
              <w:t>for low-paid authorisations</w:t>
            </w:r>
            <w:r w:rsidRPr="00256665">
              <w:t xml:space="preserve"> in a quarter under section 242 of the Act</w:t>
            </w:r>
          </w:p>
        </w:tc>
        <w:tc>
          <w:tcPr>
            <w:tcW w:w="2813" w:type="dxa"/>
          </w:tcPr>
          <w:p w:rsidR="00EC480C" w:rsidRPr="00256665" w:rsidRDefault="00EC480C" w:rsidP="00F20AA9">
            <w:pPr>
              <w:pStyle w:val="TableText"/>
              <w:rPr>
                <w:lang w:val="en-US"/>
              </w:rPr>
            </w:pPr>
            <w:r w:rsidRPr="00256665">
              <w:rPr>
                <w:lang w:val="en-US"/>
              </w:rPr>
              <w:t>as soon as practicable after the end of the quarter</w:t>
            </w:r>
          </w:p>
        </w:tc>
      </w:tr>
      <w:tr w:rsidR="00EC480C" w:rsidRPr="00256665">
        <w:trPr>
          <w:cantSplit/>
        </w:trPr>
        <w:tc>
          <w:tcPr>
            <w:tcW w:w="612" w:type="dxa"/>
          </w:tcPr>
          <w:p w:rsidR="00EC480C" w:rsidRPr="00256665" w:rsidRDefault="00EC480C" w:rsidP="00F20AA9">
            <w:pPr>
              <w:pStyle w:val="TableText"/>
              <w:rPr>
                <w:lang w:val="en-US"/>
              </w:rPr>
            </w:pPr>
            <w:r w:rsidRPr="00256665">
              <w:rPr>
                <w:lang w:val="en-US"/>
              </w:rPr>
              <w:t>4.2</w:t>
            </w:r>
          </w:p>
        </w:tc>
        <w:tc>
          <w:tcPr>
            <w:tcW w:w="3878" w:type="dxa"/>
          </w:tcPr>
          <w:p w:rsidR="00EC480C" w:rsidRPr="00256665" w:rsidRDefault="00EC480C" w:rsidP="00F20AA9">
            <w:pPr>
              <w:pStyle w:val="TableText"/>
              <w:rPr>
                <w:rFonts w:ascii="Verdana" w:hAnsi="Verdana"/>
                <w:sz w:val="20"/>
              </w:rPr>
            </w:pPr>
            <w:r w:rsidRPr="00256665">
              <w:t xml:space="preserve">The number of </w:t>
            </w:r>
            <w:r w:rsidRPr="00256665">
              <w:rPr>
                <w:szCs w:val="22"/>
              </w:rPr>
              <w:t>low-paid authorisation</w:t>
            </w:r>
            <w:r w:rsidRPr="00256665">
              <w:t>s made in a quarter under section 243 of the Act</w:t>
            </w:r>
          </w:p>
        </w:tc>
        <w:tc>
          <w:tcPr>
            <w:tcW w:w="2813" w:type="dxa"/>
          </w:tcPr>
          <w:p w:rsidR="00EC480C" w:rsidRPr="00256665" w:rsidRDefault="00EC480C" w:rsidP="00F20AA9">
            <w:pPr>
              <w:pStyle w:val="TableText"/>
              <w:rPr>
                <w:lang w:val="en-US"/>
              </w:rPr>
            </w:pPr>
            <w:r w:rsidRPr="00256665">
              <w:rPr>
                <w:lang w:val="en-US"/>
              </w:rPr>
              <w:t>as soon as practicable after the end of the quarter</w:t>
            </w:r>
          </w:p>
        </w:tc>
      </w:tr>
      <w:tr w:rsidR="00EC480C" w:rsidRPr="00256665">
        <w:trPr>
          <w:cantSplit/>
        </w:trPr>
        <w:tc>
          <w:tcPr>
            <w:tcW w:w="612" w:type="dxa"/>
          </w:tcPr>
          <w:p w:rsidR="00EC480C" w:rsidRPr="00256665" w:rsidRDefault="00EC480C" w:rsidP="00F20AA9">
            <w:pPr>
              <w:pStyle w:val="TableText"/>
              <w:rPr>
                <w:lang w:val="en-US"/>
              </w:rPr>
            </w:pPr>
            <w:r w:rsidRPr="00256665">
              <w:rPr>
                <w:lang w:val="en-US"/>
              </w:rPr>
              <w:t>4.3</w:t>
            </w:r>
          </w:p>
        </w:tc>
        <w:tc>
          <w:tcPr>
            <w:tcW w:w="3878" w:type="dxa"/>
          </w:tcPr>
          <w:p w:rsidR="00EC480C" w:rsidRPr="00256665" w:rsidRDefault="00EC480C" w:rsidP="00EC480C">
            <w:pPr>
              <w:pStyle w:val="TableText"/>
              <w:rPr>
                <w:rFonts w:ascii="Verdana" w:hAnsi="Verdana"/>
                <w:sz w:val="20"/>
              </w:rPr>
            </w:pPr>
            <w:r w:rsidRPr="00256665">
              <w:t xml:space="preserve">The number of </w:t>
            </w:r>
            <w:r w:rsidRPr="00256665">
              <w:rPr>
                <w:szCs w:val="22"/>
              </w:rPr>
              <w:t>low-paid authorisation</w:t>
            </w:r>
            <w:r w:rsidRPr="00256665">
              <w:t>s varie</w:t>
            </w:r>
            <w:r w:rsidR="001D00F8" w:rsidRPr="00256665">
              <w:t>d in a quarter under section 244</w:t>
            </w:r>
            <w:r w:rsidRPr="00256665">
              <w:t xml:space="preserve"> of the Act</w:t>
            </w:r>
          </w:p>
        </w:tc>
        <w:tc>
          <w:tcPr>
            <w:tcW w:w="2813" w:type="dxa"/>
          </w:tcPr>
          <w:p w:rsidR="00EC480C" w:rsidRPr="00256665" w:rsidRDefault="00EC480C" w:rsidP="00F20AA9">
            <w:pPr>
              <w:pStyle w:val="TableText"/>
              <w:rPr>
                <w:lang w:val="en-US"/>
              </w:rPr>
            </w:pPr>
            <w:r w:rsidRPr="00256665">
              <w:rPr>
                <w:lang w:val="en-US"/>
              </w:rPr>
              <w:t>as soon as practicable after the end of the quarter</w:t>
            </w:r>
          </w:p>
        </w:tc>
      </w:tr>
      <w:tr w:rsidR="00EC480C" w:rsidRPr="00256665">
        <w:trPr>
          <w:cantSplit/>
        </w:trPr>
        <w:tc>
          <w:tcPr>
            <w:tcW w:w="7303" w:type="dxa"/>
            <w:gridSpan w:val="3"/>
          </w:tcPr>
          <w:p w:rsidR="00EC480C" w:rsidRPr="00256665" w:rsidRDefault="00EC480C" w:rsidP="00EC480C">
            <w:pPr>
              <w:pStyle w:val="TableColHead"/>
              <w:rPr>
                <w:lang w:val="en-US"/>
              </w:rPr>
            </w:pPr>
            <w:r w:rsidRPr="00256665">
              <w:rPr>
                <w:i/>
                <w:lang w:val="en-US"/>
              </w:rPr>
              <w:t>5</w:t>
            </w:r>
            <w:r w:rsidRPr="00256665">
              <w:rPr>
                <w:i/>
                <w:lang w:val="en-US"/>
              </w:rPr>
              <w:tab/>
              <w:t>Single interest employer authorisations</w:t>
            </w:r>
          </w:p>
        </w:tc>
      </w:tr>
      <w:tr w:rsidR="00EC480C" w:rsidRPr="00256665">
        <w:trPr>
          <w:cantSplit/>
        </w:trPr>
        <w:tc>
          <w:tcPr>
            <w:tcW w:w="612" w:type="dxa"/>
          </w:tcPr>
          <w:p w:rsidR="00EC480C" w:rsidRPr="00256665" w:rsidRDefault="00EC480C" w:rsidP="00F20AA9">
            <w:pPr>
              <w:pStyle w:val="TableText"/>
              <w:rPr>
                <w:lang w:val="en-US"/>
              </w:rPr>
            </w:pPr>
            <w:r w:rsidRPr="00256665">
              <w:rPr>
                <w:lang w:val="en-US"/>
              </w:rPr>
              <w:t>5.1</w:t>
            </w:r>
          </w:p>
        </w:tc>
        <w:tc>
          <w:tcPr>
            <w:tcW w:w="3878" w:type="dxa"/>
          </w:tcPr>
          <w:p w:rsidR="00EC480C" w:rsidRPr="00256665" w:rsidRDefault="00EC480C" w:rsidP="00EC480C">
            <w:pPr>
              <w:pStyle w:val="TableText"/>
              <w:rPr>
                <w:rFonts w:ascii="Verdana" w:hAnsi="Verdana"/>
                <w:sz w:val="20"/>
              </w:rPr>
            </w:pPr>
            <w:r w:rsidRPr="00256665">
              <w:t xml:space="preserve">The number of applications </w:t>
            </w:r>
            <w:r w:rsidRPr="00256665">
              <w:rPr>
                <w:szCs w:val="22"/>
              </w:rPr>
              <w:t>for single interest employer authorisations</w:t>
            </w:r>
            <w:r w:rsidRPr="00256665">
              <w:t xml:space="preserve"> made in a quarter under section 248 of the Act</w:t>
            </w:r>
          </w:p>
        </w:tc>
        <w:tc>
          <w:tcPr>
            <w:tcW w:w="2813" w:type="dxa"/>
          </w:tcPr>
          <w:p w:rsidR="00EC480C" w:rsidRPr="00256665" w:rsidRDefault="00EC480C" w:rsidP="00F20AA9">
            <w:pPr>
              <w:pStyle w:val="TableText"/>
              <w:rPr>
                <w:lang w:val="en-US"/>
              </w:rPr>
            </w:pPr>
            <w:r w:rsidRPr="00256665">
              <w:rPr>
                <w:lang w:val="en-US"/>
              </w:rPr>
              <w:t>as soon as practicable after the end of the quarter</w:t>
            </w:r>
          </w:p>
        </w:tc>
      </w:tr>
      <w:tr w:rsidR="00EC480C" w:rsidRPr="00256665">
        <w:trPr>
          <w:cantSplit/>
        </w:trPr>
        <w:tc>
          <w:tcPr>
            <w:tcW w:w="612" w:type="dxa"/>
          </w:tcPr>
          <w:p w:rsidR="00EC480C" w:rsidRPr="00256665" w:rsidRDefault="00EC480C" w:rsidP="00F20AA9">
            <w:pPr>
              <w:pStyle w:val="TableText"/>
              <w:rPr>
                <w:lang w:val="en-US"/>
              </w:rPr>
            </w:pPr>
            <w:r w:rsidRPr="00256665">
              <w:rPr>
                <w:lang w:val="en-US"/>
              </w:rPr>
              <w:t>5.2</w:t>
            </w:r>
          </w:p>
        </w:tc>
        <w:tc>
          <w:tcPr>
            <w:tcW w:w="3878" w:type="dxa"/>
          </w:tcPr>
          <w:p w:rsidR="00EC480C" w:rsidRPr="00256665" w:rsidRDefault="00EC480C" w:rsidP="00EC480C">
            <w:pPr>
              <w:pStyle w:val="TableText"/>
              <w:rPr>
                <w:rFonts w:ascii="Verdana" w:hAnsi="Verdana"/>
                <w:sz w:val="20"/>
              </w:rPr>
            </w:pPr>
            <w:r w:rsidRPr="00256665">
              <w:t xml:space="preserve">The number of applications </w:t>
            </w:r>
            <w:r w:rsidRPr="00256665">
              <w:rPr>
                <w:szCs w:val="22"/>
              </w:rPr>
              <w:t>for variations of single interest employer authorisations to remove the employer’s name from the authorisation</w:t>
            </w:r>
            <w:r w:rsidRPr="00256665">
              <w:t xml:space="preserve"> made in a quarter under section 251 of the Act</w:t>
            </w:r>
          </w:p>
        </w:tc>
        <w:tc>
          <w:tcPr>
            <w:tcW w:w="2813" w:type="dxa"/>
          </w:tcPr>
          <w:p w:rsidR="00EC480C" w:rsidRPr="00256665" w:rsidRDefault="00EC480C" w:rsidP="00F20AA9">
            <w:pPr>
              <w:pStyle w:val="TableText"/>
              <w:rPr>
                <w:lang w:val="en-US"/>
              </w:rPr>
            </w:pPr>
            <w:r w:rsidRPr="00256665">
              <w:rPr>
                <w:lang w:val="en-US"/>
              </w:rPr>
              <w:t>as soon as practicable after the end of the quarter</w:t>
            </w:r>
          </w:p>
        </w:tc>
      </w:tr>
      <w:tr w:rsidR="00EC480C" w:rsidRPr="00256665">
        <w:trPr>
          <w:cantSplit/>
        </w:trPr>
        <w:tc>
          <w:tcPr>
            <w:tcW w:w="612" w:type="dxa"/>
          </w:tcPr>
          <w:p w:rsidR="00EC480C" w:rsidRPr="00256665" w:rsidRDefault="00EC480C" w:rsidP="00F20AA9">
            <w:pPr>
              <w:pStyle w:val="TableText"/>
              <w:rPr>
                <w:lang w:val="en-US"/>
              </w:rPr>
            </w:pPr>
            <w:r w:rsidRPr="00256665">
              <w:rPr>
                <w:lang w:val="en-US"/>
              </w:rPr>
              <w:lastRenderedPageBreak/>
              <w:t>5.3</w:t>
            </w:r>
          </w:p>
        </w:tc>
        <w:tc>
          <w:tcPr>
            <w:tcW w:w="3878" w:type="dxa"/>
          </w:tcPr>
          <w:p w:rsidR="00EC480C" w:rsidRPr="00256665" w:rsidRDefault="00EC480C" w:rsidP="00EC480C">
            <w:pPr>
              <w:pStyle w:val="TableText"/>
              <w:rPr>
                <w:rFonts w:ascii="Verdana" w:hAnsi="Verdana"/>
                <w:sz w:val="20"/>
              </w:rPr>
            </w:pPr>
            <w:r w:rsidRPr="00256665">
              <w:t>The number of applications</w:t>
            </w:r>
            <w:r w:rsidRPr="00256665">
              <w:rPr>
                <w:szCs w:val="22"/>
              </w:rPr>
              <w:t xml:space="preserve"> for variations of single interest employer authorisations to extend the period for which the authorisation is in operation</w:t>
            </w:r>
            <w:r w:rsidRPr="00256665">
              <w:t xml:space="preserve"> made in a quarter under section 252 of the Act </w:t>
            </w:r>
          </w:p>
        </w:tc>
        <w:tc>
          <w:tcPr>
            <w:tcW w:w="2813" w:type="dxa"/>
          </w:tcPr>
          <w:p w:rsidR="00EC480C" w:rsidRPr="00256665" w:rsidRDefault="00EC480C" w:rsidP="00F20AA9">
            <w:pPr>
              <w:pStyle w:val="TableText"/>
              <w:rPr>
                <w:lang w:val="en-US"/>
              </w:rPr>
            </w:pPr>
            <w:r w:rsidRPr="00256665">
              <w:rPr>
                <w:lang w:val="en-US"/>
              </w:rPr>
              <w:t>as soon as practicable after the end of the quarter</w:t>
            </w:r>
          </w:p>
        </w:tc>
      </w:tr>
      <w:tr w:rsidR="00AC38FD" w:rsidRPr="00256665">
        <w:trPr>
          <w:cantSplit/>
        </w:trPr>
        <w:tc>
          <w:tcPr>
            <w:tcW w:w="612" w:type="dxa"/>
          </w:tcPr>
          <w:p w:rsidR="00AC38FD" w:rsidRPr="00256665" w:rsidRDefault="00AC38FD" w:rsidP="00F20AA9">
            <w:pPr>
              <w:pStyle w:val="TableText"/>
              <w:rPr>
                <w:lang w:val="en-US"/>
              </w:rPr>
            </w:pPr>
            <w:r w:rsidRPr="00256665">
              <w:rPr>
                <w:lang w:val="en-US"/>
              </w:rPr>
              <w:t>5.4</w:t>
            </w:r>
          </w:p>
        </w:tc>
        <w:tc>
          <w:tcPr>
            <w:tcW w:w="3878" w:type="dxa"/>
          </w:tcPr>
          <w:p w:rsidR="00AC38FD" w:rsidRPr="00256665" w:rsidRDefault="00AC38FD" w:rsidP="00F20AA9">
            <w:pPr>
              <w:pStyle w:val="TableText"/>
              <w:rPr>
                <w:rFonts w:ascii="Verdana" w:hAnsi="Verdana"/>
                <w:sz w:val="20"/>
              </w:rPr>
            </w:pPr>
            <w:r w:rsidRPr="00256665">
              <w:t xml:space="preserve">The number of </w:t>
            </w:r>
            <w:r w:rsidRPr="00256665">
              <w:rPr>
                <w:szCs w:val="22"/>
              </w:rPr>
              <w:t>single interest employer authorisation</w:t>
            </w:r>
            <w:r w:rsidRPr="00256665">
              <w:t>s made in a quarter under section 249 of the Act</w:t>
            </w:r>
          </w:p>
        </w:tc>
        <w:tc>
          <w:tcPr>
            <w:tcW w:w="2813" w:type="dxa"/>
          </w:tcPr>
          <w:p w:rsidR="00AC38FD" w:rsidRPr="00256665" w:rsidRDefault="00AC38FD" w:rsidP="00F20AA9">
            <w:pPr>
              <w:pStyle w:val="TableText"/>
              <w:rPr>
                <w:lang w:val="en-US"/>
              </w:rPr>
            </w:pPr>
            <w:r w:rsidRPr="00256665">
              <w:rPr>
                <w:lang w:val="en-US"/>
              </w:rPr>
              <w:t>as soon as practicable after the end of the quarter</w:t>
            </w:r>
          </w:p>
        </w:tc>
      </w:tr>
      <w:tr w:rsidR="00AC38FD" w:rsidRPr="00256665">
        <w:trPr>
          <w:cantSplit/>
        </w:trPr>
        <w:tc>
          <w:tcPr>
            <w:tcW w:w="612" w:type="dxa"/>
          </w:tcPr>
          <w:p w:rsidR="00AC38FD" w:rsidRPr="00256665" w:rsidRDefault="00AC38FD" w:rsidP="00F20AA9">
            <w:pPr>
              <w:pStyle w:val="TableText"/>
              <w:rPr>
                <w:lang w:val="en-US"/>
              </w:rPr>
            </w:pPr>
            <w:r w:rsidRPr="00256665">
              <w:rPr>
                <w:lang w:val="en-US"/>
              </w:rPr>
              <w:t>5.5</w:t>
            </w:r>
          </w:p>
        </w:tc>
        <w:tc>
          <w:tcPr>
            <w:tcW w:w="3878" w:type="dxa"/>
          </w:tcPr>
          <w:p w:rsidR="00AC38FD" w:rsidRPr="00256665" w:rsidRDefault="00AC38FD" w:rsidP="00F20AA9">
            <w:pPr>
              <w:pStyle w:val="TableText"/>
              <w:rPr>
                <w:rFonts w:ascii="Verdana" w:hAnsi="Verdana"/>
                <w:sz w:val="20"/>
              </w:rPr>
            </w:pPr>
            <w:r w:rsidRPr="00256665">
              <w:t xml:space="preserve">The number of </w:t>
            </w:r>
            <w:r w:rsidRPr="00256665">
              <w:rPr>
                <w:szCs w:val="22"/>
              </w:rPr>
              <w:t>single interest employer authorisation</w:t>
            </w:r>
            <w:r w:rsidRPr="00256665">
              <w:t>s varied</w:t>
            </w:r>
            <w:r w:rsidRPr="00256665">
              <w:rPr>
                <w:szCs w:val="22"/>
              </w:rPr>
              <w:t xml:space="preserve"> to remove the employer’s name from the authorisation</w:t>
            </w:r>
            <w:r w:rsidRPr="00256665">
              <w:t xml:space="preserve"> in a quarter under section 251 of the Act</w:t>
            </w:r>
          </w:p>
        </w:tc>
        <w:tc>
          <w:tcPr>
            <w:tcW w:w="2813" w:type="dxa"/>
          </w:tcPr>
          <w:p w:rsidR="00AC38FD" w:rsidRPr="00256665" w:rsidRDefault="00AC38FD" w:rsidP="00F20AA9">
            <w:pPr>
              <w:pStyle w:val="TableText"/>
              <w:rPr>
                <w:lang w:val="en-US"/>
              </w:rPr>
            </w:pPr>
            <w:r w:rsidRPr="00256665">
              <w:rPr>
                <w:lang w:val="en-US"/>
              </w:rPr>
              <w:t>as soon as practicable after the end of the quarter</w:t>
            </w:r>
          </w:p>
        </w:tc>
      </w:tr>
      <w:tr w:rsidR="00AC38FD" w:rsidRPr="00256665">
        <w:trPr>
          <w:cantSplit/>
        </w:trPr>
        <w:tc>
          <w:tcPr>
            <w:tcW w:w="612" w:type="dxa"/>
          </w:tcPr>
          <w:p w:rsidR="00AC38FD" w:rsidRPr="00256665" w:rsidRDefault="00AC38FD" w:rsidP="00F20AA9">
            <w:pPr>
              <w:pStyle w:val="TableText"/>
              <w:rPr>
                <w:lang w:val="en-US"/>
              </w:rPr>
            </w:pPr>
            <w:r w:rsidRPr="00256665">
              <w:rPr>
                <w:lang w:val="en-US"/>
              </w:rPr>
              <w:t>5.6</w:t>
            </w:r>
          </w:p>
        </w:tc>
        <w:tc>
          <w:tcPr>
            <w:tcW w:w="3878" w:type="dxa"/>
          </w:tcPr>
          <w:p w:rsidR="00AC38FD" w:rsidRPr="00256665" w:rsidRDefault="00AC38FD" w:rsidP="00F20AA9">
            <w:pPr>
              <w:pStyle w:val="TableText"/>
              <w:rPr>
                <w:rFonts w:ascii="Verdana" w:hAnsi="Verdana"/>
                <w:sz w:val="20"/>
              </w:rPr>
            </w:pPr>
            <w:r w:rsidRPr="00256665">
              <w:t xml:space="preserve">The number of </w:t>
            </w:r>
            <w:r w:rsidRPr="00256665">
              <w:rPr>
                <w:szCs w:val="22"/>
              </w:rPr>
              <w:t>single interest employer authorisation</w:t>
            </w:r>
            <w:r w:rsidRPr="00256665">
              <w:t>s varied</w:t>
            </w:r>
            <w:r w:rsidRPr="00256665">
              <w:rPr>
                <w:szCs w:val="22"/>
              </w:rPr>
              <w:t xml:space="preserve"> to extend the period for which the authorisation is in operation</w:t>
            </w:r>
            <w:r w:rsidRPr="00256665">
              <w:t xml:space="preserve"> in a quarter under section 252 of the Act</w:t>
            </w:r>
          </w:p>
        </w:tc>
        <w:tc>
          <w:tcPr>
            <w:tcW w:w="2813" w:type="dxa"/>
          </w:tcPr>
          <w:p w:rsidR="00AC38FD" w:rsidRPr="00256665" w:rsidRDefault="00AC38FD" w:rsidP="00F20AA9">
            <w:pPr>
              <w:pStyle w:val="TableText"/>
              <w:rPr>
                <w:lang w:val="en-US"/>
              </w:rPr>
            </w:pPr>
            <w:r w:rsidRPr="00256665">
              <w:rPr>
                <w:lang w:val="en-US"/>
              </w:rPr>
              <w:t>as soon as practicable after the end of the quarter</w:t>
            </w:r>
          </w:p>
        </w:tc>
      </w:tr>
      <w:tr w:rsidR="009F4990" w:rsidRPr="00256665">
        <w:trPr>
          <w:cantSplit/>
        </w:trPr>
        <w:tc>
          <w:tcPr>
            <w:tcW w:w="7303" w:type="dxa"/>
            <w:gridSpan w:val="3"/>
          </w:tcPr>
          <w:p w:rsidR="009F4990" w:rsidRPr="00256665" w:rsidRDefault="009F4990" w:rsidP="009F4990">
            <w:pPr>
              <w:pStyle w:val="TableColHead"/>
              <w:rPr>
                <w:lang w:val="en-US"/>
              </w:rPr>
            </w:pPr>
            <w:r w:rsidRPr="00256665">
              <w:rPr>
                <w:i/>
                <w:lang w:val="en-US"/>
              </w:rPr>
              <w:t>6</w:t>
            </w:r>
            <w:r w:rsidRPr="00256665">
              <w:rPr>
                <w:i/>
                <w:lang w:val="en-US"/>
              </w:rPr>
              <w:tab/>
              <w:t>Workplace determinations</w:t>
            </w:r>
          </w:p>
        </w:tc>
      </w:tr>
      <w:tr w:rsidR="009F4990" w:rsidRPr="00256665">
        <w:trPr>
          <w:cantSplit/>
        </w:trPr>
        <w:tc>
          <w:tcPr>
            <w:tcW w:w="612" w:type="dxa"/>
          </w:tcPr>
          <w:p w:rsidR="009F4990" w:rsidRPr="00256665" w:rsidRDefault="002D70E4" w:rsidP="00F20AA9">
            <w:pPr>
              <w:pStyle w:val="TableText"/>
              <w:rPr>
                <w:lang w:val="en-US"/>
              </w:rPr>
            </w:pPr>
            <w:r w:rsidRPr="00256665">
              <w:rPr>
                <w:lang w:val="en-US"/>
              </w:rPr>
              <w:t>6.</w:t>
            </w:r>
            <w:r w:rsidR="001057EC" w:rsidRPr="00256665">
              <w:rPr>
                <w:lang w:val="en-US"/>
              </w:rPr>
              <w:t>1</w:t>
            </w:r>
          </w:p>
        </w:tc>
        <w:tc>
          <w:tcPr>
            <w:tcW w:w="3878" w:type="dxa"/>
          </w:tcPr>
          <w:p w:rsidR="009F4990" w:rsidRPr="00256665" w:rsidRDefault="009F4990" w:rsidP="00D5782B">
            <w:pPr>
              <w:pStyle w:val="TableText"/>
              <w:rPr>
                <w:rFonts w:ascii="Verdana" w:hAnsi="Verdana"/>
                <w:sz w:val="20"/>
              </w:rPr>
            </w:pPr>
            <w:r w:rsidRPr="00256665">
              <w:t>The number of applications</w:t>
            </w:r>
            <w:r w:rsidR="006F2FD7" w:rsidRPr="00256665">
              <w:t xml:space="preserve"> </w:t>
            </w:r>
            <w:r w:rsidR="006F2FD7" w:rsidRPr="00256665">
              <w:rPr>
                <w:szCs w:val="22"/>
              </w:rPr>
              <w:t xml:space="preserve">for consent low-paid </w:t>
            </w:r>
            <w:r w:rsidR="00D5782B" w:rsidRPr="00256665">
              <w:rPr>
                <w:szCs w:val="22"/>
              </w:rPr>
              <w:t>determinations</w:t>
            </w:r>
            <w:r w:rsidRPr="00256665">
              <w:t xml:space="preserve"> made in a quarter under section 260 of the Act</w:t>
            </w:r>
          </w:p>
        </w:tc>
        <w:tc>
          <w:tcPr>
            <w:tcW w:w="2813" w:type="dxa"/>
          </w:tcPr>
          <w:p w:rsidR="009F4990" w:rsidRPr="00256665" w:rsidRDefault="009F4990" w:rsidP="00F20AA9">
            <w:pPr>
              <w:pStyle w:val="TableText"/>
              <w:rPr>
                <w:lang w:val="en-US"/>
              </w:rPr>
            </w:pPr>
            <w:r w:rsidRPr="00256665">
              <w:rPr>
                <w:lang w:val="en-US"/>
              </w:rPr>
              <w:t>as soon as practicable after the end of the quarter</w:t>
            </w:r>
          </w:p>
        </w:tc>
      </w:tr>
      <w:tr w:rsidR="001057EC" w:rsidRPr="00256665">
        <w:trPr>
          <w:cantSplit/>
        </w:trPr>
        <w:tc>
          <w:tcPr>
            <w:tcW w:w="612" w:type="dxa"/>
          </w:tcPr>
          <w:p w:rsidR="001057EC" w:rsidRPr="00256665" w:rsidRDefault="001057EC" w:rsidP="00F20AA9">
            <w:pPr>
              <w:pStyle w:val="TableText"/>
              <w:rPr>
                <w:lang w:val="en-US"/>
              </w:rPr>
            </w:pPr>
            <w:r w:rsidRPr="00256665">
              <w:rPr>
                <w:lang w:val="en-US"/>
              </w:rPr>
              <w:t>6.2</w:t>
            </w:r>
          </w:p>
        </w:tc>
        <w:tc>
          <w:tcPr>
            <w:tcW w:w="3878" w:type="dxa"/>
          </w:tcPr>
          <w:p w:rsidR="001057EC" w:rsidRPr="00256665" w:rsidRDefault="001057EC" w:rsidP="00F20AA9">
            <w:pPr>
              <w:pStyle w:val="TableText"/>
              <w:rPr>
                <w:rFonts w:ascii="Verdana" w:hAnsi="Verdana"/>
                <w:sz w:val="20"/>
              </w:rPr>
            </w:pPr>
            <w:r w:rsidRPr="00256665">
              <w:t xml:space="preserve">The number of applications made </w:t>
            </w:r>
            <w:r w:rsidRPr="00256665">
              <w:rPr>
                <w:szCs w:val="22"/>
              </w:rPr>
              <w:t xml:space="preserve">for special low-paid </w:t>
            </w:r>
            <w:r w:rsidRPr="00256665">
              <w:t xml:space="preserve">workplace </w:t>
            </w:r>
            <w:r w:rsidR="00D5782B" w:rsidRPr="00256665">
              <w:t>d</w:t>
            </w:r>
            <w:r w:rsidR="00D5782B" w:rsidRPr="00256665">
              <w:rPr>
                <w:szCs w:val="22"/>
              </w:rPr>
              <w:t>eterminations</w:t>
            </w:r>
            <w:r w:rsidRPr="00256665">
              <w:t xml:space="preserve"> in a quarter under section 260 of the Act</w:t>
            </w:r>
          </w:p>
        </w:tc>
        <w:tc>
          <w:tcPr>
            <w:tcW w:w="2813" w:type="dxa"/>
          </w:tcPr>
          <w:p w:rsidR="001057EC" w:rsidRPr="00256665" w:rsidRDefault="001057EC" w:rsidP="00F20AA9">
            <w:pPr>
              <w:pStyle w:val="TableText"/>
              <w:rPr>
                <w:lang w:val="en-US"/>
              </w:rPr>
            </w:pPr>
            <w:r w:rsidRPr="00256665">
              <w:rPr>
                <w:lang w:val="en-US"/>
              </w:rPr>
              <w:t>as soon as practicable after the end of the quarter</w:t>
            </w:r>
          </w:p>
        </w:tc>
      </w:tr>
      <w:tr w:rsidR="0024747F" w:rsidRPr="00256665">
        <w:trPr>
          <w:cantSplit/>
        </w:trPr>
        <w:tc>
          <w:tcPr>
            <w:tcW w:w="612" w:type="dxa"/>
          </w:tcPr>
          <w:p w:rsidR="0024747F" w:rsidRPr="00256665" w:rsidRDefault="00353A2C" w:rsidP="00F20AA9">
            <w:pPr>
              <w:pStyle w:val="TableText"/>
              <w:rPr>
                <w:lang w:val="en-US"/>
              </w:rPr>
            </w:pPr>
            <w:r w:rsidRPr="00256665">
              <w:rPr>
                <w:lang w:val="en-US"/>
              </w:rPr>
              <w:t>6.3</w:t>
            </w:r>
          </w:p>
        </w:tc>
        <w:tc>
          <w:tcPr>
            <w:tcW w:w="3878" w:type="dxa"/>
          </w:tcPr>
          <w:p w:rsidR="0024747F" w:rsidRPr="00256665" w:rsidRDefault="0024747F" w:rsidP="00F20AA9">
            <w:pPr>
              <w:pStyle w:val="TableText"/>
              <w:rPr>
                <w:rFonts w:ascii="Verdana" w:hAnsi="Verdana"/>
                <w:sz w:val="20"/>
              </w:rPr>
            </w:pPr>
            <w:r w:rsidRPr="00256665">
              <w:t xml:space="preserve">The number of </w:t>
            </w:r>
            <w:r w:rsidRPr="00256665">
              <w:rPr>
                <w:szCs w:val="22"/>
              </w:rPr>
              <w:t xml:space="preserve">consent low-paid </w:t>
            </w:r>
            <w:r w:rsidR="00353A2C" w:rsidRPr="00256665">
              <w:t>d</w:t>
            </w:r>
            <w:r w:rsidR="00353A2C" w:rsidRPr="00256665">
              <w:rPr>
                <w:szCs w:val="22"/>
              </w:rPr>
              <w:t>eterminations</w:t>
            </w:r>
            <w:r w:rsidR="00353A2C" w:rsidRPr="00256665">
              <w:t xml:space="preserve"> </w:t>
            </w:r>
            <w:r w:rsidRPr="00256665">
              <w:t>made in a quarter under section 261 of the Act</w:t>
            </w:r>
          </w:p>
        </w:tc>
        <w:tc>
          <w:tcPr>
            <w:tcW w:w="2813" w:type="dxa"/>
          </w:tcPr>
          <w:p w:rsidR="0024747F" w:rsidRPr="00256665" w:rsidRDefault="0024747F" w:rsidP="00F20AA9">
            <w:pPr>
              <w:pStyle w:val="TableText"/>
              <w:rPr>
                <w:lang w:val="en-US"/>
              </w:rPr>
            </w:pPr>
            <w:r w:rsidRPr="00256665">
              <w:rPr>
                <w:lang w:val="en-US"/>
              </w:rPr>
              <w:t>as soon as practicable after the end of the quarter</w:t>
            </w:r>
          </w:p>
        </w:tc>
      </w:tr>
      <w:tr w:rsidR="0024747F" w:rsidRPr="00256665">
        <w:trPr>
          <w:cantSplit/>
        </w:trPr>
        <w:tc>
          <w:tcPr>
            <w:tcW w:w="612" w:type="dxa"/>
          </w:tcPr>
          <w:p w:rsidR="0024747F" w:rsidRPr="00256665" w:rsidRDefault="00353A2C" w:rsidP="00F20AA9">
            <w:pPr>
              <w:pStyle w:val="TableText"/>
              <w:rPr>
                <w:lang w:val="en-US"/>
              </w:rPr>
            </w:pPr>
            <w:r w:rsidRPr="00256665">
              <w:rPr>
                <w:lang w:val="en-US"/>
              </w:rPr>
              <w:t>6.4</w:t>
            </w:r>
          </w:p>
        </w:tc>
        <w:tc>
          <w:tcPr>
            <w:tcW w:w="3878" w:type="dxa"/>
          </w:tcPr>
          <w:p w:rsidR="0024747F" w:rsidRPr="00256665" w:rsidRDefault="0024747F" w:rsidP="00F20AA9">
            <w:pPr>
              <w:pStyle w:val="TableText"/>
              <w:rPr>
                <w:rFonts w:ascii="Verdana" w:hAnsi="Verdana"/>
                <w:sz w:val="20"/>
              </w:rPr>
            </w:pPr>
            <w:r w:rsidRPr="00256665">
              <w:t xml:space="preserve">The number of </w:t>
            </w:r>
            <w:r w:rsidRPr="00256665">
              <w:rPr>
                <w:szCs w:val="22"/>
              </w:rPr>
              <w:t xml:space="preserve">special low-paid </w:t>
            </w:r>
            <w:r w:rsidRPr="00256665">
              <w:t xml:space="preserve">workplace </w:t>
            </w:r>
            <w:r w:rsidR="00353A2C" w:rsidRPr="00256665">
              <w:t>d</w:t>
            </w:r>
            <w:r w:rsidR="00353A2C" w:rsidRPr="00256665">
              <w:rPr>
                <w:szCs w:val="22"/>
              </w:rPr>
              <w:t>eterminations</w:t>
            </w:r>
            <w:r w:rsidR="00353A2C" w:rsidRPr="00256665">
              <w:t xml:space="preserve"> </w:t>
            </w:r>
            <w:r w:rsidRPr="00256665">
              <w:t>made in a quarter under section 262 of the Act</w:t>
            </w:r>
          </w:p>
        </w:tc>
        <w:tc>
          <w:tcPr>
            <w:tcW w:w="2813" w:type="dxa"/>
          </w:tcPr>
          <w:p w:rsidR="0024747F" w:rsidRPr="00256665" w:rsidRDefault="0024747F" w:rsidP="00F20AA9">
            <w:pPr>
              <w:pStyle w:val="TableText"/>
              <w:rPr>
                <w:lang w:val="en-US"/>
              </w:rPr>
            </w:pPr>
            <w:r w:rsidRPr="00256665">
              <w:rPr>
                <w:lang w:val="en-US"/>
              </w:rPr>
              <w:t>as soon as practicable after the end of the quarter</w:t>
            </w:r>
          </w:p>
        </w:tc>
      </w:tr>
      <w:tr w:rsidR="0024747F" w:rsidRPr="00256665">
        <w:trPr>
          <w:cantSplit/>
        </w:trPr>
        <w:tc>
          <w:tcPr>
            <w:tcW w:w="612" w:type="dxa"/>
          </w:tcPr>
          <w:p w:rsidR="0024747F" w:rsidRPr="00256665" w:rsidRDefault="00353A2C" w:rsidP="00F20AA9">
            <w:pPr>
              <w:pStyle w:val="TableText"/>
              <w:rPr>
                <w:lang w:val="en-US"/>
              </w:rPr>
            </w:pPr>
            <w:r w:rsidRPr="00256665">
              <w:rPr>
                <w:lang w:val="en-US"/>
              </w:rPr>
              <w:t>6.5</w:t>
            </w:r>
          </w:p>
        </w:tc>
        <w:tc>
          <w:tcPr>
            <w:tcW w:w="3878" w:type="dxa"/>
          </w:tcPr>
          <w:p w:rsidR="0024747F" w:rsidRPr="00256665" w:rsidRDefault="0024747F" w:rsidP="00F20AA9">
            <w:pPr>
              <w:pStyle w:val="TableText"/>
              <w:rPr>
                <w:rFonts w:ascii="Verdana" w:hAnsi="Verdana"/>
                <w:sz w:val="20"/>
              </w:rPr>
            </w:pPr>
            <w:r w:rsidRPr="00256665">
              <w:t>The number of industrial action related workplace determinations made in a quarter under section 266 of the Act</w:t>
            </w:r>
          </w:p>
        </w:tc>
        <w:tc>
          <w:tcPr>
            <w:tcW w:w="2813" w:type="dxa"/>
          </w:tcPr>
          <w:p w:rsidR="0024747F" w:rsidRPr="00256665" w:rsidRDefault="0024747F" w:rsidP="00F20AA9">
            <w:pPr>
              <w:pStyle w:val="TableText"/>
              <w:rPr>
                <w:lang w:val="en-US"/>
              </w:rPr>
            </w:pPr>
            <w:r w:rsidRPr="00256665">
              <w:rPr>
                <w:lang w:val="en-US"/>
              </w:rPr>
              <w:t>as soon as practicable after the end of the quarter</w:t>
            </w:r>
          </w:p>
        </w:tc>
      </w:tr>
      <w:tr w:rsidR="0024747F" w:rsidRPr="00256665">
        <w:trPr>
          <w:cantSplit/>
        </w:trPr>
        <w:tc>
          <w:tcPr>
            <w:tcW w:w="612" w:type="dxa"/>
          </w:tcPr>
          <w:p w:rsidR="0024747F" w:rsidRPr="00256665" w:rsidRDefault="00353A2C" w:rsidP="00F20AA9">
            <w:pPr>
              <w:pStyle w:val="TableText"/>
              <w:rPr>
                <w:lang w:val="en-US"/>
              </w:rPr>
            </w:pPr>
            <w:r w:rsidRPr="00256665">
              <w:rPr>
                <w:lang w:val="en-US"/>
              </w:rPr>
              <w:t>6.6</w:t>
            </w:r>
          </w:p>
        </w:tc>
        <w:tc>
          <w:tcPr>
            <w:tcW w:w="3878" w:type="dxa"/>
          </w:tcPr>
          <w:p w:rsidR="0024747F" w:rsidRPr="00256665" w:rsidRDefault="0024747F" w:rsidP="00F20AA9">
            <w:pPr>
              <w:pStyle w:val="TableText"/>
              <w:rPr>
                <w:rFonts w:ascii="Verdana" w:hAnsi="Verdana"/>
                <w:sz w:val="20"/>
              </w:rPr>
            </w:pPr>
            <w:r w:rsidRPr="00256665">
              <w:t>The number of bargaining related workplace determinations made in a quarter under section 269 of the Act</w:t>
            </w:r>
          </w:p>
        </w:tc>
        <w:tc>
          <w:tcPr>
            <w:tcW w:w="2813" w:type="dxa"/>
          </w:tcPr>
          <w:p w:rsidR="0024747F" w:rsidRPr="00256665" w:rsidRDefault="0024747F" w:rsidP="00F20AA9">
            <w:pPr>
              <w:pStyle w:val="TableText"/>
              <w:rPr>
                <w:lang w:val="en-US"/>
              </w:rPr>
            </w:pPr>
            <w:r w:rsidRPr="00256665">
              <w:rPr>
                <w:lang w:val="en-US"/>
              </w:rPr>
              <w:t>as soon as practicable after the end of the quarter</w:t>
            </w:r>
          </w:p>
        </w:tc>
      </w:tr>
      <w:tr w:rsidR="001057EC" w:rsidRPr="00256665">
        <w:trPr>
          <w:cantSplit/>
        </w:trPr>
        <w:tc>
          <w:tcPr>
            <w:tcW w:w="7303" w:type="dxa"/>
            <w:gridSpan w:val="3"/>
          </w:tcPr>
          <w:p w:rsidR="001057EC" w:rsidRPr="00256665" w:rsidRDefault="001057EC" w:rsidP="001057EC">
            <w:pPr>
              <w:pStyle w:val="TableColHead"/>
              <w:rPr>
                <w:lang w:val="en-US"/>
              </w:rPr>
            </w:pPr>
            <w:r w:rsidRPr="00256665">
              <w:rPr>
                <w:i/>
                <w:lang w:val="en-US"/>
              </w:rPr>
              <w:lastRenderedPageBreak/>
              <w:t>7</w:t>
            </w:r>
            <w:r w:rsidRPr="00256665">
              <w:rPr>
                <w:i/>
                <w:lang w:val="en-US"/>
              </w:rPr>
              <w:tab/>
              <w:t>Equal remuneration orders</w:t>
            </w:r>
          </w:p>
        </w:tc>
      </w:tr>
      <w:tr w:rsidR="001057EC" w:rsidRPr="00256665">
        <w:trPr>
          <w:cantSplit/>
        </w:trPr>
        <w:tc>
          <w:tcPr>
            <w:tcW w:w="612" w:type="dxa"/>
          </w:tcPr>
          <w:p w:rsidR="001057EC" w:rsidRPr="00256665" w:rsidRDefault="001057EC" w:rsidP="00F20AA9">
            <w:pPr>
              <w:pStyle w:val="TableText"/>
              <w:rPr>
                <w:lang w:val="en-US"/>
              </w:rPr>
            </w:pPr>
            <w:r w:rsidRPr="00256665">
              <w:rPr>
                <w:lang w:val="en-US"/>
              </w:rPr>
              <w:t>7.1</w:t>
            </w:r>
          </w:p>
        </w:tc>
        <w:tc>
          <w:tcPr>
            <w:tcW w:w="3878" w:type="dxa"/>
          </w:tcPr>
          <w:p w:rsidR="001057EC" w:rsidRPr="00256665" w:rsidRDefault="001057EC" w:rsidP="00F20AA9">
            <w:pPr>
              <w:pStyle w:val="TableText"/>
              <w:rPr>
                <w:rFonts w:ascii="Verdana" w:hAnsi="Verdana"/>
                <w:sz w:val="20"/>
              </w:rPr>
            </w:pPr>
            <w:r w:rsidRPr="00256665">
              <w:t>The number of equal remuneration orders made in a quarter under section 302 of the Act</w:t>
            </w:r>
          </w:p>
        </w:tc>
        <w:tc>
          <w:tcPr>
            <w:tcW w:w="2813" w:type="dxa"/>
          </w:tcPr>
          <w:p w:rsidR="001057EC" w:rsidRPr="00256665" w:rsidRDefault="001057EC" w:rsidP="00F20AA9">
            <w:pPr>
              <w:pStyle w:val="TableText"/>
              <w:rPr>
                <w:lang w:val="en-US"/>
              </w:rPr>
            </w:pPr>
            <w:r w:rsidRPr="00256665">
              <w:rPr>
                <w:lang w:val="en-US"/>
              </w:rPr>
              <w:t>as soon as practicable after the end of the quarter</w:t>
            </w:r>
          </w:p>
        </w:tc>
      </w:tr>
      <w:tr w:rsidR="001057EC" w:rsidRPr="00256665">
        <w:trPr>
          <w:cantSplit/>
        </w:trPr>
        <w:tc>
          <w:tcPr>
            <w:tcW w:w="7303" w:type="dxa"/>
            <w:gridSpan w:val="3"/>
          </w:tcPr>
          <w:p w:rsidR="001057EC" w:rsidRPr="00256665" w:rsidRDefault="001057EC" w:rsidP="001057EC">
            <w:pPr>
              <w:pStyle w:val="TableColHead"/>
              <w:rPr>
                <w:lang w:val="en-US"/>
              </w:rPr>
            </w:pPr>
            <w:r w:rsidRPr="00256665">
              <w:rPr>
                <w:i/>
                <w:lang w:val="en-US"/>
              </w:rPr>
              <w:t>8</w:t>
            </w:r>
            <w:r w:rsidRPr="00256665">
              <w:rPr>
                <w:i/>
                <w:lang w:val="en-US"/>
              </w:rPr>
              <w:tab/>
              <w:t>Transfer of business</w:t>
            </w:r>
          </w:p>
        </w:tc>
      </w:tr>
      <w:tr w:rsidR="00B655C9" w:rsidRPr="00256665">
        <w:trPr>
          <w:cantSplit/>
        </w:trPr>
        <w:tc>
          <w:tcPr>
            <w:tcW w:w="612" w:type="dxa"/>
          </w:tcPr>
          <w:p w:rsidR="00B655C9" w:rsidRPr="00256665" w:rsidRDefault="00B655C9" w:rsidP="00F20AA9">
            <w:pPr>
              <w:pStyle w:val="TableText"/>
              <w:rPr>
                <w:lang w:val="en-US"/>
              </w:rPr>
            </w:pPr>
            <w:r w:rsidRPr="00256665">
              <w:rPr>
                <w:lang w:val="en-US"/>
              </w:rPr>
              <w:t>8.1</w:t>
            </w:r>
          </w:p>
        </w:tc>
        <w:tc>
          <w:tcPr>
            <w:tcW w:w="3878" w:type="dxa"/>
          </w:tcPr>
          <w:p w:rsidR="00B655C9" w:rsidRPr="00256665" w:rsidRDefault="00B655C9" w:rsidP="00B655C9">
            <w:pPr>
              <w:pStyle w:val="TableText"/>
            </w:pPr>
            <w:r w:rsidRPr="00256665">
              <w:t>The number of applications for orders relating to instruments covering a new employer and transferring employees made in a quarter under section 318 of the Act</w:t>
            </w:r>
          </w:p>
        </w:tc>
        <w:tc>
          <w:tcPr>
            <w:tcW w:w="2813" w:type="dxa"/>
          </w:tcPr>
          <w:p w:rsidR="00B655C9" w:rsidRPr="00256665" w:rsidRDefault="00B655C9" w:rsidP="00F20AA9">
            <w:pPr>
              <w:pStyle w:val="TableText"/>
              <w:rPr>
                <w:lang w:val="en-US"/>
              </w:rPr>
            </w:pPr>
            <w:r w:rsidRPr="00256665">
              <w:rPr>
                <w:lang w:val="en-US"/>
              </w:rPr>
              <w:t>as soon as practicable after the end of the quarter</w:t>
            </w:r>
          </w:p>
        </w:tc>
      </w:tr>
      <w:tr w:rsidR="00B655C9" w:rsidRPr="00256665">
        <w:trPr>
          <w:cantSplit/>
        </w:trPr>
        <w:tc>
          <w:tcPr>
            <w:tcW w:w="612" w:type="dxa"/>
          </w:tcPr>
          <w:p w:rsidR="00B655C9" w:rsidRPr="00256665" w:rsidRDefault="00B655C9" w:rsidP="00F20AA9">
            <w:pPr>
              <w:pStyle w:val="TableText"/>
              <w:rPr>
                <w:lang w:val="en-US"/>
              </w:rPr>
            </w:pPr>
            <w:r w:rsidRPr="00256665">
              <w:rPr>
                <w:lang w:val="en-US"/>
              </w:rPr>
              <w:t>8.2</w:t>
            </w:r>
          </w:p>
        </w:tc>
        <w:tc>
          <w:tcPr>
            <w:tcW w:w="3878" w:type="dxa"/>
          </w:tcPr>
          <w:p w:rsidR="00B655C9" w:rsidRPr="00256665" w:rsidRDefault="00B655C9" w:rsidP="00B655C9">
            <w:pPr>
              <w:pStyle w:val="TableText"/>
            </w:pPr>
            <w:r w:rsidRPr="00256665">
              <w:t>The number of applications for orders relating to instruments covering a new employer and transferring employees made in a quarter under section 319 of the Act</w:t>
            </w:r>
          </w:p>
        </w:tc>
        <w:tc>
          <w:tcPr>
            <w:tcW w:w="2813" w:type="dxa"/>
          </w:tcPr>
          <w:p w:rsidR="00B655C9" w:rsidRPr="00256665" w:rsidRDefault="00B655C9" w:rsidP="00F20AA9">
            <w:pPr>
              <w:pStyle w:val="TableText"/>
              <w:rPr>
                <w:lang w:val="en-US"/>
              </w:rPr>
            </w:pPr>
            <w:r w:rsidRPr="00256665">
              <w:rPr>
                <w:lang w:val="en-US"/>
              </w:rPr>
              <w:t>as soon as practicable after the end of the quarter</w:t>
            </w:r>
          </w:p>
        </w:tc>
      </w:tr>
      <w:tr w:rsidR="00B655C9" w:rsidRPr="00256665">
        <w:trPr>
          <w:cantSplit/>
        </w:trPr>
        <w:tc>
          <w:tcPr>
            <w:tcW w:w="612" w:type="dxa"/>
          </w:tcPr>
          <w:p w:rsidR="00B655C9" w:rsidRPr="00256665" w:rsidRDefault="00B655C9" w:rsidP="00F20AA9">
            <w:pPr>
              <w:pStyle w:val="TableText"/>
              <w:rPr>
                <w:lang w:val="en-US"/>
              </w:rPr>
            </w:pPr>
            <w:r w:rsidRPr="00256665">
              <w:rPr>
                <w:lang w:val="en-US"/>
              </w:rPr>
              <w:t>8.3</w:t>
            </w:r>
          </w:p>
        </w:tc>
        <w:tc>
          <w:tcPr>
            <w:tcW w:w="3878" w:type="dxa"/>
          </w:tcPr>
          <w:p w:rsidR="00B655C9" w:rsidRPr="00256665" w:rsidRDefault="00B655C9" w:rsidP="00B655C9">
            <w:pPr>
              <w:pStyle w:val="TableText"/>
            </w:pPr>
            <w:r w:rsidRPr="00256665">
              <w:t xml:space="preserve">The number of applications for variations of a transferable instrument made in a quarter under section 320 of the Act </w:t>
            </w:r>
          </w:p>
        </w:tc>
        <w:tc>
          <w:tcPr>
            <w:tcW w:w="2813" w:type="dxa"/>
          </w:tcPr>
          <w:p w:rsidR="00B655C9" w:rsidRPr="00256665" w:rsidRDefault="00B655C9" w:rsidP="00F20AA9">
            <w:pPr>
              <w:pStyle w:val="TableText"/>
              <w:rPr>
                <w:lang w:val="en-US"/>
              </w:rPr>
            </w:pPr>
            <w:r w:rsidRPr="00256665">
              <w:rPr>
                <w:lang w:val="en-US"/>
              </w:rPr>
              <w:t>as soon as practicable after the end of the quarter</w:t>
            </w:r>
          </w:p>
        </w:tc>
      </w:tr>
      <w:tr w:rsidR="00F20AA9" w:rsidRPr="00256665">
        <w:trPr>
          <w:cantSplit/>
        </w:trPr>
        <w:tc>
          <w:tcPr>
            <w:tcW w:w="612" w:type="dxa"/>
          </w:tcPr>
          <w:p w:rsidR="00F20AA9" w:rsidRPr="00256665" w:rsidRDefault="00F20AA9" w:rsidP="00F20AA9">
            <w:pPr>
              <w:pStyle w:val="TableText"/>
              <w:rPr>
                <w:lang w:val="en-US"/>
              </w:rPr>
            </w:pPr>
            <w:r w:rsidRPr="00256665">
              <w:rPr>
                <w:lang w:val="en-US"/>
              </w:rPr>
              <w:t>8.4</w:t>
            </w:r>
          </w:p>
        </w:tc>
        <w:tc>
          <w:tcPr>
            <w:tcW w:w="3878" w:type="dxa"/>
          </w:tcPr>
          <w:p w:rsidR="00F20AA9" w:rsidRPr="00256665" w:rsidRDefault="00F20AA9" w:rsidP="00F20AA9">
            <w:pPr>
              <w:pStyle w:val="TableText"/>
            </w:pPr>
            <w:r w:rsidRPr="00256665">
              <w:t>The number of orders made in a quarter under section 318 of the Act relating to instruments covering a new employer and transferring employees</w:t>
            </w:r>
          </w:p>
        </w:tc>
        <w:tc>
          <w:tcPr>
            <w:tcW w:w="2813" w:type="dxa"/>
          </w:tcPr>
          <w:p w:rsidR="00F20AA9" w:rsidRPr="00256665" w:rsidRDefault="00F20AA9" w:rsidP="00F20AA9">
            <w:pPr>
              <w:pStyle w:val="TableText"/>
              <w:rPr>
                <w:lang w:val="en-US"/>
              </w:rPr>
            </w:pPr>
            <w:r w:rsidRPr="00256665">
              <w:rPr>
                <w:lang w:val="en-US"/>
              </w:rPr>
              <w:t>as soon as practicable after the end of the quarter</w:t>
            </w:r>
          </w:p>
        </w:tc>
      </w:tr>
      <w:tr w:rsidR="00F20AA9" w:rsidRPr="00256665">
        <w:trPr>
          <w:cantSplit/>
        </w:trPr>
        <w:tc>
          <w:tcPr>
            <w:tcW w:w="612" w:type="dxa"/>
          </w:tcPr>
          <w:p w:rsidR="00F20AA9" w:rsidRPr="00256665" w:rsidRDefault="00F20AA9" w:rsidP="00F20AA9">
            <w:pPr>
              <w:pStyle w:val="TableText"/>
              <w:rPr>
                <w:lang w:val="en-US"/>
              </w:rPr>
            </w:pPr>
            <w:r w:rsidRPr="00256665">
              <w:rPr>
                <w:lang w:val="en-US"/>
              </w:rPr>
              <w:t>8.5</w:t>
            </w:r>
          </w:p>
        </w:tc>
        <w:tc>
          <w:tcPr>
            <w:tcW w:w="3878" w:type="dxa"/>
          </w:tcPr>
          <w:p w:rsidR="00F20AA9" w:rsidRPr="00256665" w:rsidRDefault="00F20AA9" w:rsidP="00F20AA9">
            <w:pPr>
              <w:pStyle w:val="TableText"/>
            </w:pPr>
            <w:r w:rsidRPr="00256665">
              <w:t>The number of orders made in a quarter under section 319 of the Act relating to instruments covering a new employer and transferring employees</w:t>
            </w:r>
          </w:p>
        </w:tc>
        <w:tc>
          <w:tcPr>
            <w:tcW w:w="2813" w:type="dxa"/>
          </w:tcPr>
          <w:p w:rsidR="00F20AA9" w:rsidRPr="00256665" w:rsidRDefault="00F20AA9" w:rsidP="00F20AA9">
            <w:pPr>
              <w:pStyle w:val="TableText"/>
              <w:rPr>
                <w:lang w:val="en-US"/>
              </w:rPr>
            </w:pPr>
            <w:r w:rsidRPr="00256665">
              <w:rPr>
                <w:lang w:val="en-US"/>
              </w:rPr>
              <w:t>as soon as practicable after the end of the quarter</w:t>
            </w:r>
          </w:p>
        </w:tc>
      </w:tr>
      <w:tr w:rsidR="00F20AA9" w:rsidRPr="00256665">
        <w:trPr>
          <w:cantSplit/>
        </w:trPr>
        <w:tc>
          <w:tcPr>
            <w:tcW w:w="612" w:type="dxa"/>
          </w:tcPr>
          <w:p w:rsidR="00F20AA9" w:rsidRPr="00256665" w:rsidRDefault="00F20AA9" w:rsidP="00F20AA9">
            <w:pPr>
              <w:pStyle w:val="TableText"/>
              <w:rPr>
                <w:lang w:val="en-US"/>
              </w:rPr>
            </w:pPr>
            <w:r w:rsidRPr="00256665">
              <w:rPr>
                <w:lang w:val="en-US"/>
              </w:rPr>
              <w:t>8.6</w:t>
            </w:r>
          </w:p>
        </w:tc>
        <w:tc>
          <w:tcPr>
            <w:tcW w:w="3878" w:type="dxa"/>
          </w:tcPr>
          <w:p w:rsidR="00F20AA9" w:rsidRPr="00256665" w:rsidRDefault="00F20AA9" w:rsidP="00F20AA9">
            <w:pPr>
              <w:pStyle w:val="TableText"/>
            </w:pPr>
            <w:r w:rsidRPr="00256665">
              <w:t>The number of variations of transferable instruments made in a quarter under section 320 of the Act</w:t>
            </w:r>
          </w:p>
        </w:tc>
        <w:tc>
          <w:tcPr>
            <w:tcW w:w="2813" w:type="dxa"/>
          </w:tcPr>
          <w:p w:rsidR="00F20AA9" w:rsidRPr="00256665" w:rsidRDefault="00F20AA9" w:rsidP="00F20AA9">
            <w:pPr>
              <w:pStyle w:val="TableText"/>
              <w:rPr>
                <w:lang w:val="en-US"/>
              </w:rPr>
            </w:pPr>
            <w:r w:rsidRPr="00256665">
              <w:rPr>
                <w:lang w:val="en-US"/>
              </w:rPr>
              <w:t>as soon as practicable after the end of the quarter</w:t>
            </w:r>
          </w:p>
        </w:tc>
      </w:tr>
      <w:tr w:rsidR="008F7A6D" w:rsidRPr="00256665">
        <w:trPr>
          <w:cantSplit/>
        </w:trPr>
        <w:tc>
          <w:tcPr>
            <w:tcW w:w="7303" w:type="dxa"/>
            <w:gridSpan w:val="3"/>
          </w:tcPr>
          <w:p w:rsidR="008F7A6D" w:rsidRPr="00256665" w:rsidRDefault="008F7A6D" w:rsidP="008F7A6D">
            <w:pPr>
              <w:pStyle w:val="TableColHead"/>
              <w:rPr>
                <w:lang w:val="en-US"/>
              </w:rPr>
            </w:pPr>
            <w:r w:rsidRPr="00256665">
              <w:rPr>
                <w:i/>
                <w:lang w:val="en-US"/>
              </w:rPr>
              <w:t>9</w:t>
            </w:r>
            <w:r w:rsidRPr="00256665">
              <w:rPr>
                <w:i/>
                <w:lang w:val="en-US"/>
              </w:rPr>
              <w:tab/>
              <w:t>General protections — compliance</w:t>
            </w:r>
          </w:p>
        </w:tc>
      </w:tr>
      <w:tr w:rsidR="00F20AA9" w:rsidRPr="00256665">
        <w:trPr>
          <w:cantSplit/>
        </w:trPr>
        <w:tc>
          <w:tcPr>
            <w:tcW w:w="612" w:type="dxa"/>
          </w:tcPr>
          <w:p w:rsidR="00F20AA9" w:rsidRPr="00256665" w:rsidRDefault="008F7A6D" w:rsidP="00F20AA9">
            <w:pPr>
              <w:pStyle w:val="TableText"/>
              <w:rPr>
                <w:lang w:val="en-US"/>
              </w:rPr>
            </w:pPr>
            <w:r w:rsidRPr="00256665">
              <w:rPr>
                <w:lang w:val="en-US"/>
              </w:rPr>
              <w:t>9.1</w:t>
            </w:r>
          </w:p>
        </w:tc>
        <w:tc>
          <w:tcPr>
            <w:tcW w:w="3878" w:type="dxa"/>
          </w:tcPr>
          <w:p w:rsidR="00F20AA9" w:rsidRPr="00256665" w:rsidRDefault="00F20AA9" w:rsidP="00B11044">
            <w:pPr>
              <w:pStyle w:val="TableText"/>
              <w:rPr>
                <w:rFonts w:ascii="Verdana" w:hAnsi="Verdana"/>
                <w:sz w:val="20"/>
              </w:rPr>
            </w:pPr>
            <w:r w:rsidRPr="00256665">
              <w:t>The number of applications</w:t>
            </w:r>
            <w:r w:rsidR="00B11044" w:rsidRPr="00256665">
              <w:t xml:space="preserve"> </w:t>
            </w:r>
            <w:r w:rsidR="00B11044" w:rsidRPr="00256665">
              <w:rPr>
                <w:szCs w:val="22"/>
              </w:rPr>
              <w:t>for FWA to deal with disputes</w:t>
            </w:r>
            <w:r w:rsidRPr="00256665">
              <w:t xml:space="preserve"> made in a quarter under section 365 of the Act</w:t>
            </w:r>
          </w:p>
        </w:tc>
        <w:tc>
          <w:tcPr>
            <w:tcW w:w="2813" w:type="dxa"/>
          </w:tcPr>
          <w:p w:rsidR="00F20AA9" w:rsidRPr="00256665" w:rsidRDefault="00F20AA9" w:rsidP="00F20AA9">
            <w:pPr>
              <w:pStyle w:val="TableText"/>
              <w:rPr>
                <w:lang w:val="en-US"/>
              </w:rPr>
            </w:pPr>
            <w:r w:rsidRPr="00256665">
              <w:rPr>
                <w:lang w:val="en-US"/>
              </w:rPr>
              <w:t>as soon as practicable after the end of the quarter</w:t>
            </w:r>
          </w:p>
        </w:tc>
      </w:tr>
      <w:tr w:rsidR="00F20AA9" w:rsidRPr="00256665">
        <w:trPr>
          <w:cantSplit/>
        </w:trPr>
        <w:tc>
          <w:tcPr>
            <w:tcW w:w="612" w:type="dxa"/>
          </w:tcPr>
          <w:p w:rsidR="00F20AA9" w:rsidRPr="00256665" w:rsidRDefault="008F7A6D" w:rsidP="00F20AA9">
            <w:pPr>
              <w:pStyle w:val="TableText"/>
              <w:rPr>
                <w:lang w:val="en-US"/>
              </w:rPr>
            </w:pPr>
            <w:r w:rsidRPr="00256665">
              <w:rPr>
                <w:lang w:val="en-US"/>
              </w:rPr>
              <w:t>9.2</w:t>
            </w:r>
          </w:p>
        </w:tc>
        <w:tc>
          <w:tcPr>
            <w:tcW w:w="3878" w:type="dxa"/>
          </w:tcPr>
          <w:p w:rsidR="00F20AA9" w:rsidRPr="00256665" w:rsidRDefault="00F20AA9" w:rsidP="00B11044">
            <w:pPr>
              <w:pStyle w:val="TableText"/>
              <w:rPr>
                <w:rFonts w:ascii="Verdana" w:hAnsi="Verdana"/>
                <w:sz w:val="20"/>
              </w:rPr>
            </w:pPr>
            <w:r w:rsidRPr="00256665">
              <w:t>The number of applications</w:t>
            </w:r>
            <w:r w:rsidR="00B11044" w:rsidRPr="00256665">
              <w:rPr>
                <w:szCs w:val="22"/>
              </w:rPr>
              <w:t xml:space="preserve"> for FWA to deal with disputes</w:t>
            </w:r>
            <w:r w:rsidRPr="00256665">
              <w:t xml:space="preserve"> made in a quarter under section 372 of the Act </w:t>
            </w:r>
          </w:p>
        </w:tc>
        <w:tc>
          <w:tcPr>
            <w:tcW w:w="2813" w:type="dxa"/>
          </w:tcPr>
          <w:p w:rsidR="00F20AA9" w:rsidRPr="00256665" w:rsidRDefault="00F20AA9" w:rsidP="00F20AA9">
            <w:pPr>
              <w:pStyle w:val="TableText"/>
              <w:rPr>
                <w:lang w:val="en-US"/>
              </w:rPr>
            </w:pPr>
            <w:r w:rsidRPr="00256665">
              <w:rPr>
                <w:lang w:val="en-US"/>
              </w:rPr>
              <w:t>as soon as practicable after the end of the quarter</w:t>
            </w:r>
          </w:p>
        </w:tc>
      </w:tr>
      <w:tr w:rsidR="00B20C15" w:rsidRPr="00256665">
        <w:trPr>
          <w:cantSplit/>
        </w:trPr>
        <w:tc>
          <w:tcPr>
            <w:tcW w:w="612" w:type="dxa"/>
          </w:tcPr>
          <w:p w:rsidR="00B20C15" w:rsidRPr="00256665" w:rsidRDefault="00B20C15" w:rsidP="006E35BC">
            <w:pPr>
              <w:pStyle w:val="TableText"/>
              <w:rPr>
                <w:lang w:val="en-US"/>
              </w:rPr>
            </w:pPr>
            <w:r w:rsidRPr="00256665">
              <w:rPr>
                <w:lang w:val="en-US"/>
              </w:rPr>
              <w:lastRenderedPageBreak/>
              <w:t>9.3</w:t>
            </w:r>
          </w:p>
        </w:tc>
        <w:tc>
          <w:tcPr>
            <w:tcW w:w="3878" w:type="dxa"/>
          </w:tcPr>
          <w:p w:rsidR="00B20C15" w:rsidRPr="00256665" w:rsidRDefault="00B20C15" w:rsidP="006E35BC">
            <w:pPr>
              <w:pStyle w:val="TableText"/>
            </w:pPr>
            <w:r w:rsidRPr="00256665">
              <w:t>The number of certificates issued in a quarter under section 369 of the Act to the effect that FWA is satisfied that all reasonable attempts to resolve a dispute have been, or are likely to be, unsuccessful</w:t>
            </w:r>
          </w:p>
        </w:tc>
        <w:tc>
          <w:tcPr>
            <w:tcW w:w="2813" w:type="dxa"/>
          </w:tcPr>
          <w:p w:rsidR="00B20C15" w:rsidRPr="00256665" w:rsidRDefault="00B20C15" w:rsidP="006E35BC">
            <w:pPr>
              <w:pStyle w:val="TableText"/>
              <w:rPr>
                <w:lang w:val="en-US"/>
              </w:rPr>
            </w:pPr>
            <w:r w:rsidRPr="00256665">
              <w:rPr>
                <w:lang w:val="en-US"/>
              </w:rPr>
              <w:t>as soon as practicable after the end of the quarter</w:t>
            </w:r>
          </w:p>
        </w:tc>
      </w:tr>
      <w:tr w:rsidR="005665C4" w:rsidRPr="00256665">
        <w:trPr>
          <w:cantSplit/>
        </w:trPr>
        <w:tc>
          <w:tcPr>
            <w:tcW w:w="7303" w:type="dxa"/>
            <w:gridSpan w:val="3"/>
          </w:tcPr>
          <w:p w:rsidR="005665C4" w:rsidRPr="00256665" w:rsidRDefault="005665C4" w:rsidP="005665C4">
            <w:pPr>
              <w:pStyle w:val="TableColHead"/>
              <w:rPr>
                <w:lang w:val="en-US"/>
              </w:rPr>
            </w:pPr>
            <w:r w:rsidRPr="00256665">
              <w:rPr>
                <w:i/>
                <w:lang w:val="en-US"/>
              </w:rPr>
              <w:t>10</w:t>
            </w:r>
            <w:r w:rsidRPr="00256665">
              <w:rPr>
                <w:i/>
                <w:lang w:val="en-US"/>
              </w:rPr>
              <w:tab/>
              <w:t>Unfair dismissal</w:t>
            </w:r>
          </w:p>
        </w:tc>
      </w:tr>
      <w:tr w:rsidR="002C266A" w:rsidRPr="00256665">
        <w:trPr>
          <w:cantSplit/>
        </w:trPr>
        <w:tc>
          <w:tcPr>
            <w:tcW w:w="612" w:type="dxa"/>
          </w:tcPr>
          <w:p w:rsidR="002C266A" w:rsidRPr="00256665" w:rsidRDefault="002C266A" w:rsidP="006E35BC">
            <w:pPr>
              <w:pStyle w:val="TableText"/>
              <w:rPr>
                <w:lang w:val="en-US"/>
              </w:rPr>
            </w:pPr>
            <w:r w:rsidRPr="00256665">
              <w:rPr>
                <w:lang w:val="en-US"/>
              </w:rPr>
              <w:t>10.1</w:t>
            </w:r>
          </w:p>
        </w:tc>
        <w:tc>
          <w:tcPr>
            <w:tcW w:w="3878" w:type="dxa"/>
          </w:tcPr>
          <w:p w:rsidR="002C266A" w:rsidRPr="00256665" w:rsidRDefault="001040A8" w:rsidP="001040A8">
            <w:pPr>
              <w:pStyle w:val="TableText"/>
            </w:pPr>
            <w:r w:rsidRPr="00256665">
              <w:t>The number of applications for orders granting a remedy</w:t>
            </w:r>
            <w:r w:rsidR="002C266A" w:rsidRPr="00256665">
              <w:t xml:space="preserve"> made in a quarter under section 394 of the Act</w:t>
            </w:r>
          </w:p>
        </w:tc>
        <w:tc>
          <w:tcPr>
            <w:tcW w:w="2813" w:type="dxa"/>
          </w:tcPr>
          <w:p w:rsidR="002C266A" w:rsidRPr="00256665" w:rsidRDefault="002C266A" w:rsidP="006E35BC">
            <w:pPr>
              <w:pStyle w:val="TableText"/>
              <w:rPr>
                <w:lang w:val="en-US"/>
              </w:rPr>
            </w:pPr>
            <w:r w:rsidRPr="00256665">
              <w:rPr>
                <w:lang w:val="en-US"/>
              </w:rPr>
              <w:t>as soon as practicable after the end of the quarter</w:t>
            </w:r>
          </w:p>
        </w:tc>
      </w:tr>
      <w:tr w:rsidR="009A3363" w:rsidRPr="00256665">
        <w:trPr>
          <w:cantSplit/>
        </w:trPr>
        <w:tc>
          <w:tcPr>
            <w:tcW w:w="612" w:type="dxa"/>
          </w:tcPr>
          <w:p w:rsidR="009A3363" w:rsidRPr="00256665" w:rsidRDefault="009A3363" w:rsidP="006E35BC">
            <w:pPr>
              <w:pStyle w:val="TableText"/>
              <w:rPr>
                <w:lang w:val="en-US"/>
              </w:rPr>
            </w:pPr>
            <w:r w:rsidRPr="00256665">
              <w:rPr>
                <w:lang w:val="en-US"/>
              </w:rPr>
              <w:t>10.2</w:t>
            </w:r>
          </w:p>
        </w:tc>
        <w:tc>
          <w:tcPr>
            <w:tcW w:w="3878" w:type="dxa"/>
          </w:tcPr>
          <w:p w:rsidR="009A3363" w:rsidRPr="00256665" w:rsidRDefault="009A3363" w:rsidP="006E35BC">
            <w:pPr>
              <w:pStyle w:val="TableText"/>
            </w:pPr>
            <w:r w:rsidRPr="00256665">
              <w:t>For applications</w:t>
            </w:r>
            <w:r w:rsidR="00C62428" w:rsidRPr="00256665">
              <w:t xml:space="preserve"> for an order granting a remedy</w:t>
            </w:r>
            <w:r w:rsidRPr="00256665">
              <w:t xml:space="preserve"> dealt with in a quarter under section 394 of the Act:</w:t>
            </w:r>
          </w:p>
          <w:p w:rsidR="009A3363" w:rsidRPr="00256665" w:rsidRDefault="009A3363" w:rsidP="006E35BC">
            <w:pPr>
              <w:pStyle w:val="TableP1a"/>
            </w:pPr>
            <w:r w:rsidRPr="00256665">
              <w:tab/>
              <w:t>(a)</w:t>
            </w:r>
            <w:r w:rsidRPr="00256665">
              <w:tab/>
              <w:t>the number of applications in relation to which the dismissal was found to be unfair, including:</w:t>
            </w:r>
          </w:p>
          <w:p w:rsidR="009A3363" w:rsidRPr="00256665" w:rsidRDefault="009A3363" w:rsidP="006E35BC">
            <w:pPr>
              <w:pStyle w:val="TableP2i"/>
            </w:pPr>
            <w:r w:rsidRPr="00256665">
              <w:tab/>
              <w:t>(i)</w:t>
            </w:r>
            <w:r w:rsidRPr="00256665">
              <w:tab/>
              <w:t>the number of orders made in the quarter under section 391</w:t>
            </w:r>
            <w:r w:rsidR="00151C1C" w:rsidRPr="00256665">
              <w:t xml:space="preserve"> of the Act</w:t>
            </w:r>
            <w:r w:rsidRPr="00256665">
              <w:t xml:space="preserve"> for a person’s reinstatement; and</w:t>
            </w:r>
          </w:p>
          <w:p w:rsidR="009A3363" w:rsidRPr="00256665" w:rsidRDefault="009A3363" w:rsidP="006E35BC">
            <w:pPr>
              <w:pStyle w:val="TableP2i"/>
            </w:pPr>
            <w:r w:rsidRPr="00256665">
              <w:tab/>
              <w:t>(ii)</w:t>
            </w:r>
            <w:r w:rsidRPr="00256665">
              <w:tab/>
              <w:t>the number of orders made in the quarter under section 392 of the Act for the payment of compensation to a person; and</w:t>
            </w:r>
          </w:p>
        </w:tc>
        <w:tc>
          <w:tcPr>
            <w:tcW w:w="2813" w:type="dxa"/>
          </w:tcPr>
          <w:p w:rsidR="009A3363" w:rsidRPr="00256665" w:rsidRDefault="009A3363" w:rsidP="006E35BC">
            <w:pPr>
              <w:pStyle w:val="TableText"/>
              <w:rPr>
                <w:lang w:val="en-US"/>
              </w:rPr>
            </w:pPr>
            <w:r w:rsidRPr="00256665">
              <w:rPr>
                <w:lang w:val="en-US"/>
              </w:rPr>
              <w:t>as soon as practicable after the end of the quarter</w:t>
            </w:r>
          </w:p>
        </w:tc>
      </w:tr>
      <w:tr w:rsidR="009A3363" w:rsidRPr="00256665">
        <w:trPr>
          <w:cantSplit/>
        </w:trPr>
        <w:tc>
          <w:tcPr>
            <w:tcW w:w="612" w:type="dxa"/>
          </w:tcPr>
          <w:p w:rsidR="009A3363" w:rsidRPr="00256665" w:rsidRDefault="009A3363" w:rsidP="006E35BC">
            <w:pPr>
              <w:pStyle w:val="TableText"/>
              <w:rPr>
                <w:lang w:val="en-US"/>
              </w:rPr>
            </w:pPr>
          </w:p>
        </w:tc>
        <w:tc>
          <w:tcPr>
            <w:tcW w:w="3878" w:type="dxa"/>
          </w:tcPr>
          <w:p w:rsidR="00C62428" w:rsidRPr="00256665" w:rsidRDefault="009A3363" w:rsidP="006E35BC">
            <w:pPr>
              <w:pStyle w:val="TableP1a"/>
              <w:rPr>
                <w:lang w:val="en-US"/>
              </w:rPr>
            </w:pPr>
            <w:r w:rsidRPr="00256665">
              <w:rPr>
                <w:lang w:val="en-US"/>
              </w:rPr>
              <w:tab/>
              <w:t>(b)</w:t>
            </w:r>
            <w:r w:rsidRPr="00256665">
              <w:rPr>
                <w:lang w:val="en-US"/>
              </w:rPr>
              <w:tab/>
            </w:r>
            <w:r w:rsidR="00C62428" w:rsidRPr="00256665">
              <w:rPr>
                <w:lang w:val="en-US"/>
              </w:rPr>
              <w:t>the number of applications that related to a small business employer; and</w:t>
            </w:r>
          </w:p>
          <w:p w:rsidR="009A3363" w:rsidRPr="00256665" w:rsidRDefault="00C62428" w:rsidP="006E35BC">
            <w:pPr>
              <w:pStyle w:val="TableP1a"/>
            </w:pPr>
            <w:r w:rsidRPr="00256665">
              <w:rPr>
                <w:lang w:val="en-US"/>
              </w:rPr>
              <w:tab/>
              <w:t>(c)</w:t>
            </w:r>
            <w:r w:rsidRPr="00256665">
              <w:rPr>
                <w:lang w:val="en-US"/>
              </w:rPr>
              <w:tab/>
            </w:r>
            <w:r w:rsidR="009A3363" w:rsidRPr="00256665">
              <w:t>the number of applications dismissed because dismissal was found to be fair; and</w:t>
            </w:r>
          </w:p>
          <w:p w:rsidR="009A3363" w:rsidRPr="00256665" w:rsidRDefault="00C62428" w:rsidP="0078664C">
            <w:pPr>
              <w:pStyle w:val="TableP1a"/>
              <w:rPr>
                <w:lang w:val="en-US"/>
              </w:rPr>
            </w:pPr>
            <w:r w:rsidRPr="00256665">
              <w:tab/>
              <w:t>(d</w:t>
            </w:r>
            <w:r w:rsidR="009A3363" w:rsidRPr="00256665">
              <w:t>)</w:t>
            </w:r>
            <w:r w:rsidR="009A3363" w:rsidRPr="00256665">
              <w:tab/>
            </w:r>
            <w:r w:rsidR="009A3363" w:rsidRPr="00256665">
              <w:rPr>
                <w:lang w:val="en-US"/>
              </w:rPr>
              <w:t>the number of claims</w:t>
            </w:r>
            <w:r w:rsidR="009A3363" w:rsidRPr="00256665">
              <w:t xml:space="preserve"> dismissed</w:t>
            </w:r>
            <w:r w:rsidR="009A3363" w:rsidRPr="00256665">
              <w:rPr>
                <w:lang w:val="en-US"/>
              </w:rPr>
              <w:t xml:space="preserve"> because the dismissal was consistent with the Small Business Fair Dismissal Code; and</w:t>
            </w:r>
          </w:p>
        </w:tc>
        <w:tc>
          <w:tcPr>
            <w:tcW w:w="2813" w:type="dxa"/>
          </w:tcPr>
          <w:p w:rsidR="009A3363" w:rsidRPr="00256665" w:rsidRDefault="009A3363" w:rsidP="006E35BC">
            <w:pPr>
              <w:pStyle w:val="TableText"/>
              <w:rPr>
                <w:lang w:val="en-US"/>
              </w:rPr>
            </w:pPr>
          </w:p>
        </w:tc>
      </w:tr>
      <w:tr w:rsidR="009A3363" w:rsidRPr="00256665">
        <w:trPr>
          <w:cantSplit/>
        </w:trPr>
        <w:tc>
          <w:tcPr>
            <w:tcW w:w="612" w:type="dxa"/>
          </w:tcPr>
          <w:p w:rsidR="009A3363" w:rsidRPr="00256665" w:rsidRDefault="009A3363" w:rsidP="006E35BC">
            <w:pPr>
              <w:pStyle w:val="TableText"/>
              <w:rPr>
                <w:lang w:val="en-US"/>
              </w:rPr>
            </w:pPr>
          </w:p>
        </w:tc>
        <w:tc>
          <w:tcPr>
            <w:tcW w:w="3878" w:type="dxa"/>
          </w:tcPr>
          <w:p w:rsidR="009A3363" w:rsidRPr="00256665" w:rsidRDefault="00C62428" w:rsidP="006E35BC">
            <w:pPr>
              <w:pStyle w:val="TableP1a"/>
              <w:rPr>
                <w:lang w:val="en-US"/>
              </w:rPr>
            </w:pPr>
            <w:r w:rsidRPr="00256665">
              <w:rPr>
                <w:lang w:val="en-US"/>
              </w:rPr>
              <w:tab/>
              <w:t>(e</w:t>
            </w:r>
            <w:r w:rsidR="009A3363" w:rsidRPr="00256665">
              <w:rPr>
                <w:lang w:val="en-US"/>
              </w:rPr>
              <w:t>)</w:t>
            </w:r>
            <w:r w:rsidR="009A3363" w:rsidRPr="00256665">
              <w:rPr>
                <w:lang w:val="en-US"/>
              </w:rPr>
              <w:tab/>
              <w:t xml:space="preserve">the number of claims dismissed because the dismissal was a </w:t>
            </w:r>
            <w:r w:rsidR="00490E3E">
              <w:rPr>
                <w:lang w:val="en-US"/>
              </w:rPr>
              <w:t>case of genuine redundancy; and</w:t>
            </w:r>
          </w:p>
        </w:tc>
        <w:tc>
          <w:tcPr>
            <w:tcW w:w="2813" w:type="dxa"/>
          </w:tcPr>
          <w:p w:rsidR="009A3363" w:rsidRPr="00256665" w:rsidRDefault="009A3363" w:rsidP="006E35BC">
            <w:pPr>
              <w:pStyle w:val="TableText"/>
              <w:rPr>
                <w:lang w:val="en-US"/>
              </w:rPr>
            </w:pPr>
          </w:p>
        </w:tc>
      </w:tr>
      <w:tr w:rsidR="009A3363" w:rsidRPr="00256665">
        <w:trPr>
          <w:cantSplit/>
        </w:trPr>
        <w:tc>
          <w:tcPr>
            <w:tcW w:w="612" w:type="dxa"/>
          </w:tcPr>
          <w:p w:rsidR="009A3363" w:rsidRPr="00256665" w:rsidRDefault="009A3363" w:rsidP="006E35BC">
            <w:pPr>
              <w:pStyle w:val="TableText"/>
              <w:rPr>
                <w:lang w:val="en-US"/>
              </w:rPr>
            </w:pPr>
          </w:p>
        </w:tc>
        <w:tc>
          <w:tcPr>
            <w:tcW w:w="3878" w:type="dxa"/>
          </w:tcPr>
          <w:p w:rsidR="00490E3E" w:rsidRDefault="00490E3E" w:rsidP="006E35BC">
            <w:pPr>
              <w:pStyle w:val="TableP1a"/>
              <w:rPr>
                <w:lang w:val="en-US"/>
              </w:rPr>
            </w:pPr>
            <w:r w:rsidRPr="00256665">
              <w:rPr>
                <w:lang w:val="en-US"/>
              </w:rPr>
              <w:tab/>
              <w:t>(f)</w:t>
            </w:r>
            <w:r w:rsidRPr="00256665">
              <w:rPr>
                <w:lang w:val="en-US"/>
              </w:rPr>
              <w:tab/>
              <w:t>the number of cases dismissed for want of jurisdiction; and</w:t>
            </w:r>
          </w:p>
          <w:p w:rsidR="009A3363" w:rsidRPr="00256665" w:rsidRDefault="00C62428" w:rsidP="006E35BC">
            <w:pPr>
              <w:pStyle w:val="TableP1a"/>
              <w:rPr>
                <w:lang w:val="en-US"/>
              </w:rPr>
            </w:pPr>
            <w:r w:rsidRPr="00256665">
              <w:rPr>
                <w:lang w:val="en-US"/>
              </w:rPr>
              <w:tab/>
              <w:t>(g</w:t>
            </w:r>
            <w:r w:rsidR="009A3363" w:rsidRPr="00256665">
              <w:rPr>
                <w:lang w:val="en-US"/>
              </w:rPr>
              <w:t>)</w:t>
            </w:r>
            <w:r w:rsidR="009A3363" w:rsidRPr="00256665">
              <w:rPr>
                <w:lang w:val="en-US"/>
              </w:rPr>
              <w:tab/>
              <w:t>the number of cases settled without a decision being made; and</w:t>
            </w:r>
          </w:p>
          <w:p w:rsidR="009A3363" w:rsidRPr="00256665" w:rsidRDefault="00C62428" w:rsidP="006E35BC">
            <w:pPr>
              <w:pStyle w:val="TableP1a"/>
              <w:rPr>
                <w:lang w:val="en-US"/>
              </w:rPr>
            </w:pPr>
            <w:r w:rsidRPr="00256665">
              <w:rPr>
                <w:lang w:val="en-US"/>
              </w:rPr>
              <w:tab/>
              <w:t>(h</w:t>
            </w:r>
            <w:r w:rsidR="009A3363" w:rsidRPr="00256665">
              <w:rPr>
                <w:lang w:val="en-US"/>
              </w:rPr>
              <w:t>)</w:t>
            </w:r>
            <w:r w:rsidR="009A3363" w:rsidRPr="00256665">
              <w:rPr>
                <w:lang w:val="en-US"/>
              </w:rPr>
              <w:tab/>
              <w:t>the time from the date of the application to the date of</w:t>
            </w:r>
            <w:r w:rsidR="009A3363" w:rsidRPr="00256665">
              <w:rPr>
                <w:lang w:val="en-GB"/>
              </w:rPr>
              <w:t xml:space="preserve"> judgement</w:t>
            </w:r>
            <w:r w:rsidR="009A3363" w:rsidRPr="00256665">
              <w:rPr>
                <w:lang w:val="en-US"/>
              </w:rPr>
              <w:t>; and</w:t>
            </w:r>
          </w:p>
        </w:tc>
        <w:tc>
          <w:tcPr>
            <w:tcW w:w="2813" w:type="dxa"/>
          </w:tcPr>
          <w:p w:rsidR="009A3363" w:rsidRPr="00256665" w:rsidRDefault="009A3363" w:rsidP="006E35BC">
            <w:pPr>
              <w:pStyle w:val="TableText"/>
              <w:rPr>
                <w:lang w:val="en-US"/>
              </w:rPr>
            </w:pPr>
          </w:p>
        </w:tc>
      </w:tr>
      <w:tr w:rsidR="009A3363" w:rsidRPr="00256665">
        <w:trPr>
          <w:cantSplit/>
        </w:trPr>
        <w:tc>
          <w:tcPr>
            <w:tcW w:w="612" w:type="dxa"/>
          </w:tcPr>
          <w:p w:rsidR="009A3363" w:rsidRPr="00256665" w:rsidRDefault="009A3363" w:rsidP="006E35BC">
            <w:pPr>
              <w:pStyle w:val="TableText"/>
              <w:rPr>
                <w:lang w:val="en-US"/>
              </w:rPr>
            </w:pPr>
          </w:p>
        </w:tc>
        <w:tc>
          <w:tcPr>
            <w:tcW w:w="3878" w:type="dxa"/>
          </w:tcPr>
          <w:p w:rsidR="009A3363" w:rsidRPr="00256665" w:rsidRDefault="00C62428" w:rsidP="006E35BC">
            <w:pPr>
              <w:pStyle w:val="TableP1a"/>
              <w:rPr>
                <w:lang w:val="en-US"/>
              </w:rPr>
            </w:pPr>
            <w:r w:rsidRPr="00256665">
              <w:rPr>
                <w:lang w:val="en-US"/>
              </w:rPr>
              <w:tab/>
              <w:t>(i</w:t>
            </w:r>
            <w:r w:rsidR="009A3363" w:rsidRPr="00256665">
              <w:rPr>
                <w:lang w:val="en-US"/>
              </w:rPr>
              <w:t>)</w:t>
            </w:r>
            <w:r w:rsidR="009A3363" w:rsidRPr="00256665">
              <w:rPr>
                <w:lang w:val="en-US"/>
              </w:rPr>
              <w:tab/>
              <w:t>the number of cases settled by the conduct of 1 or more conferences; and</w:t>
            </w:r>
          </w:p>
          <w:p w:rsidR="009A3363" w:rsidRPr="00256665" w:rsidRDefault="00C62428" w:rsidP="006E35BC">
            <w:pPr>
              <w:pStyle w:val="TableP1a"/>
              <w:rPr>
                <w:lang w:val="en-US"/>
              </w:rPr>
            </w:pPr>
            <w:r w:rsidRPr="00256665">
              <w:rPr>
                <w:lang w:val="en-US"/>
              </w:rPr>
              <w:tab/>
              <w:t>(j</w:t>
            </w:r>
            <w:r w:rsidR="009A3363" w:rsidRPr="00256665">
              <w:rPr>
                <w:lang w:val="en-US"/>
              </w:rPr>
              <w:t>)</w:t>
            </w:r>
            <w:r w:rsidR="009A3363" w:rsidRPr="00256665">
              <w:rPr>
                <w:lang w:val="en-US"/>
              </w:rPr>
              <w:tab/>
              <w:t>the number of cases settled by hearing</w:t>
            </w:r>
          </w:p>
        </w:tc>
        <w:tc>
          <w:tcPr>
            <w:tcW w:w="2813" w:type="dxa"/>
          </w:tcPr>
          <w:p w:rsidR="009A3363" w:rsidRPr="00256665" w:rsidRDefault="009A3363" w:rsidP="006E35BC">
            <w:pPr>
              <w:pStyle w:val="TableText"/>
              <w:rPr>
                <w:lang w:val="en-US"/>
              </w:rPr>
            </w:pPr>
          </w:p>
        </w:tc>
      </w:tr>
      <w:tr w:rsidR="002C266A" w:rsidRPr="00256665">
        <w:trPr>
          <w:cantSplit/>
        </w:trPr>
        <w:tc>
          <w:tcPr>
            <w:tcW w:w="612" w:type="dxa"/>
          </w:tcPr>
          <w:p w:rsidR="002C266A" w:rsidRPr="00256665" w:rsidRDefault="002C266A" w:rsidP="006E35BC">
            <w:pPr>
              <w:pStyle w:val="TableText"/>
              <w:rPr>
                <w:lang w:val="en-US"/>
              </w:rPr>
            </w:pPr>
            <w:r w:rsidRPr="00256665">
              <w:rPr>
                <w:lang w:val="en-US"/>
              </w:rPr>
              <w:t>10.3</w:t>
            </w:r>
          </w:p>
        </w:tc>
        <w:tc>
          <w:tcPr>
            <w:tcW w:w="3878" w:type="dxa"/>
          </w:tcPr>
          <w:p w:rsidR="002C266A" w:rsidRPr="00256665" w:rsidRDefault="002C266A" w:rsidP="006E35BC">
            <w:pPr>
              <w:pStyle w:val="TableText"/>
              <w:rPr>
                <w:rFonts w:ascii="Verdana" w:hAnsi="Verdana"/>
                <w:sz w:val="20"/>
              </w:rPr>
            </w:pPr>
            <w:r w:rsidRPr="00256665">
              <w:t xml:space="preserve">The number of applications </w:t>
            </w:r>
            <w:r w:rsidRPr="00256665">
              <w:rPr>
                <w:szCs w:val="22"/>
              </w:rPr>
              <w:t>for FWA to deal with disputes for which FWA had allowed a further period for the application to be made</w:t>
            </w:r>
            <w:r w:rsidRPr="00256665">
              <w:t xml:space="preserve"> that were made in a quarter under section 394 of the Act</w:t>
            </w:r>
          </w:p>
        </w:tc>
        <w:tc>
          <w:tcPr>
            <w:tcW w:w="2813" w:type="dxa"/>
          </w:tcPr>
          <w:p w:rsidR="002C266A" w:rsidRPr="00256665" w:rsidRDefault="002C266A" w:rsidP="006E35BC">
            <w:pPr>
              <w:pStyle w:val="TableText"/>
              <w:rPr>
                <w:lang w:val="en-US"/>
              </w:rPr>
            </w:pPr>
            <w:r w:rsidRPr="00256665">
              <w:rPr>
                <w:lang w:val="en-US"/>
              </w:rPr>
              <w:t>as soon as practicable after the end of the quarter</w:t>
            </w:r>
          </w:p>
        </w:tc>
      </w:tr>
      <w:tr w:rsidR="006E35BC" w:rsidRPr="00256665">
        <w:trPr>
          <w:cantSplit/>
        </w:trPr>
        <w:tc>
          <w:tcPr>
            <w:tcW w:w="612" w:type="dxa"/>
          </w:tcPr>
          <w:p w:rsidR="006E35BC" w:rsidRPr="00256665" w:rsidRDefault="006E35BC" w:rsidP="006E35BC">
            <w:pPr>
              <w:pStyle w:val="TableText"/>
              <w:rPr>
                <w:lang w:val="en-US"/>
              </w:rPr>
            </w:pPr>
            <w:r w:rsidRPr="00256665">
              <w:rPr>
                <w:lang w:val="en-US"/>
              </w:rPr>
              <w:t>10.4</w:t>
            </w:r>
          </w:p>
        </w:tc>
        <w:tc>
          <w:tcPr>
            <w:tcW w:w="3878" w:type="dxa"/>
          </w:tcPr>
          <w:p w:rsidR="006E35BC" w:rsidRPr="00256665" w:rsidRDefault="006E35BC" w:rsidP="006E35BC">
            <w:pPr>
              <w:pStyle w:val="TableText"/>
              <w:rPr>
                <w:rFonts w:ascii="Verdana" w:hAnsi="Verdana"/>
                <w:sz w:val="20"/>
              </w:rPr>
            </w:pPr>
            <w:r w:rsidRPr="00256665">
              <w:t xml:space="preserve">The number of orders </w:t>
            </w:r>
            <w:r w:rsidRPr="00256665">
              <w:rPr>
                <w:szCs w:val="22"/>
              </w:rPr>
              <w:t>for costs against a lawyer or a paid agent</w:t>
            </w:r>
            <w:r w:rsidRPr="00256665">
              <w:t xml:space="preserve"> made in a quarter under section 401 of the Act</w:t>
            </w:r>
          </w:p>
        </w:tc>
        <w:tc>
          <w:tcPr>
            <w:tcW w:w="2813" w:type="dxa"/>
          </w:tcPr>
          <w:p w:rsidR="006E35BC" w:rsidRPr="00256665" w:rsidRDefault="006E35BC" w:rsidP="006E35BC">
            <w:pPr>
              <w:pStyle w:val="TableText"/>
              <w:rPr>
                <w:lang w:val="en-US"/>
              </w:rPr>
            </w:pPr>
            <w:r w:rsidRPr="00256665">
              <w:rPr>
                <w:lang w:val="en-US"/>
              </w:rPr>
              <w:t>as soon as practicable after the end of the quarter</w:t>
            </w:r>
          </w:p>
        </w:tc>
      </w:tr>
      <w:tr w:rsidR="00920EAC" w:rsidRPr="00256665">
        <w:trPr>
          <w:cantSplit/>
        </w:trPr>
        <w:tc>
          <w:tcPr>
            <w:tcW w:w="7303" w:type="dxa"/>
            <w:gridSpan w:val="3"/>
          </w:tcPr>
          <w:p w:rsidR="00920EAC" w:rsidRPr="00256665" w:rsidRDefault="0038586A" w:rsidP="00997828">
            <w:pPr>
              <w:pStyle w:val="TableColHead"/>
              <w:rPr>
                <w:lang w:val="en-US"/>
              </w:rPr>
            </w:pPr>
            <w:r w:rsidRPr="00256665">
              <w:rPr>
                <w:i/>
                <w:lang w:val="en-US"/>
              </w:rPr>
              <w:t>11</w:t>
            </w:r>
            <w:r w:rsidRPr="00256665">
              <w:rPr>
                <w:i/>
                <w:lang w:val="en-US"/>
              </w:rPr>
              <w:tab/>
              <w:t>Protected action ballots and i</w:t>
            </w:r>
            <w:r w:rsidR="00920EAC" w:rsidRPr="00256665">
              <w:rPr>
                <w:i/>
                <w:lang w:val="en-US"/>
              </w:rPr>
              <w:t>ndustrial action</w:t>
            </w:r>
          </w:p>
        </w:tc>
      </w:tr>
      <w:tr w:rsidR="00920EAC" w:rsidRPr="00256665">
        <w:trPr>
          <w:cantSplit/>
        </w:trPr>
        <w:tc>
          <w:tcPr>
            <w:tcW w:w="612" w:type="dxa"/>
          </w:tcPr>
          <w:p w:rsidR="00920EAC" w:rsidRPr="00256665" w:rsidRDefault="00920EAC" w:rsidP="00997828">
            <w:pPr>
              <w:pStyle w:val="TableText"/>
              <w:rPr>
                <w:lang w:val="en-US"/>
              </w:rPr>
            </w:pPr>
            <w:r w:rsidRPr="00256665">
              <w:rPr>
                <w:lang w:val="en-US"/>
              </w:rPr>
              <w:t>11.1</w:t>
            </w:r>
          </w:p>
        </w:tc>
        <w:tc>
          <w:tcPr>
            <w:tcW w:w="3878" w:type="dxa"/>
          </w:tcPr>
          <w:p w:rsidR="00920EAC" w:rsidRPr="00256665" w:rsidRDefault="00920EAC" w:rsidP="00920EAC">
            <w:pPr>
              <w:pStyle w:val="TableText"/>
              <w:rPr>
                <w:rFonts w:ascii="Verdana" w:hAnsi="Verdana"/>
                <w:sz w:val="20"/>
              </w:rPr>
            </w:pPr>
            <w:r w:rsidRPr="00256665">
              <w:t xml:space="preserve">The number of applications </w:t>
            </w:r>
            <w:r w:rsidRPr="00256665">
              <w:rPr>
                <w:szCs w:val="22"/>
              </w:rPr>
              <w:t>to vary protected ballot orders</w:t>
            </w:r>
            <w:r w:rsidRPr="00256665">
              <w:t xml:space="preserve"> made in a quarter under section 447 of the Act</w:t>
            </w:r>
          </w:p>
        </w:tc>
        <w:tc>
          <w:tcPr>
            <w:tcW w:w="2813" w:type="dxa"/>
          </w:tcPr>
          <w:p w:rsidR="00920EAC" w:rsidRPr="00256665" w:rsidRDefault="00920EAC" w:rsidP="00997828">
            <w:pPr>
              <w:pStyle w:val="TableText"/>
              <w:rPr>
                <w:lang w:val="en-US"/>
              </w:rPr>
            </w:pPr>
            <w:r w:rsidRPr="00256665">
              <w:rPr>
                <w:lang w:val="en-US"/>
              </w:rPr>
              <w:t>as soon as practicable after the end of the quarter</w:t>
            </w:r>
          </w:p>
        </w:tc>
      </w:tr>
      <w:tr w:rsidR="00920EAC" w:rsidRPr="00256665">
        <w:trPr>
          <w:cantSplit/>
        </w:trPr>
        <w:tc>
          <w:tcPr>
            <w:tcW w:w="612" w:type="dxa"/>
          </w:tcPr>
          <w:p w:rsidR="00920EAC" w:rsidRPr="00256665" w:rsidRDefault="00920EAC" w:rsidP="00997828">
            <w:pPr>
              <w:pStyle w:val="TableText"/>
              <w:rPr>
                <w:lang w:val="en-US"/>
              </w:rPr>
            </w:pPr>
            <w:r w:rsidRPr="00256665">
              <w:rPr>
                <w:lang w:val="en-US"/>
              </w:rPr>
              <w:t>11.2</w:t>
            </w:r>
          </w:p>
        </w:tc>
        <w:tc>
          <w:tcPr>
            <w:tcW w:w="3878" w:type="dxa"/>
          </w:tcPr>
          <w:p w:rsidR="00920EAC" w:rsidRPr="00256665" w:rsidRDefault="00920EAC" w:rsidP="00920EAC">
            <w:pPr>
              <w:pStyle w:val="TableText"/>
              <w:rPr>
                <w:rFonts w:ascii="Verdana" w:hAnsi="Verdana"/>
                <w:sz w:val="20"/>
              </w:rPr>
            </w:pPr>
            <w:r w:rsidRPr="00256665">
              <w:t xml:space="preserve">The number of applications </w:t>
            </w:r>
            <w:r w:rsidRPr="00256665">
              <w:rPr>
                <w:szCs w:val="22"/>
              </w:rPr>
              <w:t>to revoke protected ballot orders</w:t>
            </w:r>
            <w:r w:rsidRPr="00256665">
              <w:t xml:space="preserve"> made in a quarter under section 448 of the Act</w:t>
            </w:r>
          </w:p>
        </w:tc>
        <w:tc>
          <w:tcPr>
            <w:tcW w:w="2813" w:type="dxa"/>
          </w:tcPr>
          <w:p w:rsidR="00920EAC" w:rsidRPr="00256665" w:rsidRDefault="00920EAC" w:rsidP="00997828">
            <w:pPr>
              <w:pStyle w:val="TableText"/>
              <w:rPr>
                <w:lang w:val="en-US"/>
              </w:rPr>
            </w:pPr>
            <w:r w:rsidRPr="00256665">
              <w:rPr>
                <w:lang w:val="en-US"/>
              </w:rPr>
              <w:t>as soon as practicable after the end of the quarter</w:t>
            </w:r>
          </w:p>
        </w:tc>
      </w:tr>
      <w:tr w:rsidR="00920EAC" w:rsidRPr="00256665">
        <w:trPr>
          <w:cantSplit/>
        </w:trPr>
        <w:tc>
          <w:tcPr>
            <w:tcW w:w="612" w:type="dxa"/>
          </w:tcPr>
          <w:p w:rsidR="00920EAC" w:rsidRPr="00256665" w:rsidRDefault="00920EAC" w:rsidP="00997828">
            <w:pPr>
              <w:pStyle w:val="TableText"/>
              <w:rPr>
                <w:lang w:val="en-US"/>
              </w:rPr>
            </w:pPr>
            <w:r w:rsidRPr="00256665">
              <w:rPr>
                <w:lang w:val="en-US"/>
              </w:rPr>
              <w:t>11.3</w:t>
            </w:r>
          </w:p>
        </w:tc>
        <w:tc>
          <w:tcPr>
            <w:tcW w:w="3878" w:type="dxa"/>
          </w:tcPr>
          <w:p w:rsidR="00920EAC" w:rsidRPr="00256665" w:rsidRDefault="00920EAC" w:rsidP="00920EAC">
            <w:pPr>
              <w:pStyle w:val="TableText"/>
              <w:rPr>
                <w:rFonts w:ascii="Verdana" w:hAnsi="Verdana"/>
                <w:sz w:val="20"/>
              </w:rPr>
            </w:pPr>
            <w:r w:rsidRPr="00256665">
              <w:t>The number of applications</w:t>
            </w:r>
            <w:r w:rsidRPr="00256665">
              <w:rPr>
                <w:szCs w:val="22"/>
              </w:rPr>
              <w:t xml:space="preserve"> to extend periods in which industrial action is authorised</w:t>
            </w:r>
            <w:r w:rsidRPr="00256665">
              <w:t xml:space="preserve"> made in a quarter under section 459 of the Act </w:t>
            </w:r>
          </w:p>
        </w:tc>
        <w:tc>
          <w:tcPr>
            <w:tcW w:w="2813" w:type="dxa"/>
          </w:tcPr>
          <w:p w:rsidR="00920EAC" w:rsidRPr="00256665" w:rsidRDefault="00920EAC" w:rsidP="00997828">
            <w:pPr>
              <w:pStyle w:val="TableText"/>
              <w:rPr>
                <w:lang w:val="en-US"/>
              </w:rPr>
            </w:pPr>
            <w:r w:rsidRPr="00256665">
              <w:rPr>
                <w:lang w:val="en-US"/>
              </w:rPr>
              <w:t>as soon as practicable after the end of the quarter</w:t>
            </w:r>
          </w:p>
        </w:tc>
      </w:tr>
      <w:tr w:rsidR="00920EAC" w:rsidRPr="00256665">
        <w:trPr>
          <w:cantSplit/>
        </w:trPr>
        <w:tc>
          <w:tcPr>
            <w:tcW w:w="612" w:type="dxa"/>
          </w:tcPr>
          <w:p w:rsidR="00920EAC" w:rsidRPr="00256665" w:rsidRDefault="00920EAC" w:rsidP="00997828">
            <w:pPr>
              <w:pStyle w:val="TableText"/>
              <w:rPr>
                <w:lang w:val="en-US"/>
              </w:rPr>
            </w:pPr>
            <w:r w:rsidRPr="00256665">
              <w:rPr>
                <w:lang w:val="en-US"/>
              </w:rPr>
              <w:t>11.4</w:t>
            </w:r>
          </w:p>
        </w:tc>
        <w:tc>
          <w:tcPr>
            <w:tcW w:w="3878" w:type="dxa"/>
          </w:tcPr>
          <w:p w:rsidR="00920EAC" w:rsidRPr="00256665" w:rsidRDefault="00920EAC" w:rsidP="00920EAC">
            <w:pPr>
              <w:pStyle w:val="TableText"/>
              <w:rPr>
                <w:rFonts w:ascii="Verdana" w:hAnsi="Verdana"/>
                <w:sz w:val="20"/>
              </w:rPr>
            </w:pPr>
            <w:r w:rsidRPr="00256665">
              <w:t xml:space="preserve">The number of applications for </w:t>
            </w:r>
            <w:r w:rsidRPr="00256665">
              <w:rPr>
                <w:szCs w:val="22"/>
              </w:rPr>
              <w:t>orders varying the proportion by which an employee’s payments are reduced</w:t>
            </w:r>
            <w:r w:rsidRPr="00256665">
              <w:t xml:space="preserve"> made in a quarter under section 472 of the Act </w:t>
            </w:r>
          </w:p>
        </w:tc>
        <w:tc>
          <w:tcPr>
            <w:tcW w:w="2813" w:type="dxa"/>
          </w:tcPr>
          <w:p w:rsidR="00920EAC" w:rsidRPr="00256665" w:rsidRDefault="00920EAC" w:rsidP="00997828">
            <w:pPr>
              <w:pStyle w:val="TableText"/>
              <w:rPr>
                <w:lang w:val="en-US"/>
              </w:rPr>
            </w:pPr>
            <w:r w:rsidRPr="00256665">
              <w:rPr>
                <w:lang w:val="en-US"/>
              </w:rPr>
              <w:t>as soon as practicable after the end of the quarter</w:t>
            </w:r>
          </w:p>
        </w:tc>
      </w:tr>
      <w:tr w:rsidR="00553363" w:rsidRPr="00256665">
        <w:trPr>
          <w:cantSplit/>
        </w:trPr>
        <w:tc>
          <w:tcPr>
            <w:tcW w:w="612" w:type="dxa"/>
          </w:tcPr>
          <w:p w:rsidR="00553363" w:rsidRPr="00256665" w:rsidRDefault="00553363" w:rsidP="00A95905">
            <w:pPr>
              <w:pStyle w:val="TableText"/>
              <w:rPr>
                <w:lang w:val="en-US"/>
              </w:rPr>
            </w:pPr>
            <w:r w:rsidRPr="00256665">
              <w:rPr>
                <w:lang w:val="en-US"/>
              </w:rPr>
              <w:lastRenderedPageBreak/>
              <w:t>11.5</w:t>
            </w:r>
          </w:p>
        </w:tc>
        <w:tc>
          <w:tcPr>
            <w:tcW w:w="3878" w:type="dxa"/>
          </w:tcPr>
          <w:p w:rsidR="00553363" w:rsidRPr="00256665" w:rsidRDefault="00553363" w:rsidP="00A95905">
            <w:pPr>
              <w:pStyle w:val="TableText"/>
              <w:rPr>
                <w:rFonts w:ascii="Verdana" w:hAnsi="Verdana"/>
                <w:sz w:val="20"/>
              </w:rPr>
            </w:pPr>
            <w:r w:rsidRPr="00256665">
              <w:t xml:space="preserve">The number of orders made in a quarter under section 447 of the Act </w:t>
            </w:r>
            <w:r w:rsidRPr="00256665">
              <w:rPr>
                <w:szCs w:val="22"/>
              </w:rPr>
              <w:t>to vary a protected ballot order</w:t>
            </w:r>
          </w:p>
        </w:tc>
        <w:tc>
          <w:tcPr>
            <w:tcW w:w="2813" w:type="dxa"/>
          </w:tcPr>
          <w:p w:rsidR="00553363" w:rsidRPr="00256665" w:rsidRDefault="00553363" w:rsidP="00A95905">
            <w:pPr>
              <w:pStyle w:val="TableText"/>
              <w:rPr>
                <w:lang w:val="en-US"/>
              </w:rPr>
            </w:pPr>
            <w:r w:rsidRPr="00256665">
              <w:rPr>
                <w:lang w:val="en-US"/>
              </w:rPr>
              <w:t>as soon as practicable after the end of the quarter</w:t>
            </w:r>
          </w:p>
        </w:tc>
      </w:tr>
      <w:tr w:rsidR="00553363" w:rsidRPr="00256665">
        <w:trPr>
          <w:cantSplit/>
        </w:trPr>
        <w:tc>
          <w:tcPr>
            <w:tcW w:w="612" w:type="dxa"/>
          </w:tcPr>
          <w:p w:rsidR="00553363" w:rsidRPr="00256665" w:rsidRDefault="00553363" w:rsidP="00A95905">
            <w:pPr>
              <w:pStyle w:val="TableText"/>
              <w:rPr>
                <w:lang w:val="en-US"/>
              </w:rPr>
            </w:pPr>
            <w:r w:rsidRPr="00256665">
              <w:rPr>
                <w:lang w:val="en-US"/>
              </w:rPr>
              <w:t>11.6</w:t>
            </w:r>
          </w:p>
        </w:tc>
        <w:tc>
          <w:tcPr>
            <w:tcW w:w="3878" w:type="dxa"/>
          </w:tcPr>
          <w:p w:rsidR="00553363" w:rsidRPr="00256665" w:rsidRDefault="00553363" w:rsidP="00A95905">
            <w:pPr>
              <w:pStyle w:val="TableText"/>
              <w:rPr>
                <w:rFonts w:ascii="Verdana" w:hAnsi="Verdana"/>
                <w:sz w:val="20"/>
              </w:rPr>
            </w:pPr>
            <w:r w:rsidRPr="00256665">
              <w:t>The number of orders made in a q</w:t>
            </w:r>
            <w:r w:rsidR="001D00F8" w:rsidRPr="00256665">
              <w:t>uarter under section 448</w:t>
            </w:r>
            <w:r w:rsidRPr="00256665">
              <w:t xml:space="preserve"> of the Act </w:t>
            </w:r>
            <w:r w:rsidRPr="00256665">
              <w:rPr>
                <w:szCs w:val="22"/>
              </w:rPr>
              <w:t>to revoke a protected ballot order</w:t>
            </w:r>
          </w:p>
        </w:tc>
        <w:tc>
          <w:tcPr>
            <w:tcW w:w="2813" w:type="dxa"/>
          </w:tcPr>
          <w:p w:rsidR="00553363" w:rsidRPr="00256665" w:rsidRDefault="00553363" w:rsidP="00A95905">
            <w:pPr>
              <w:pStyle w:val="TableText"/>
              <w:rPr>
                <w:lang w:val="en-US"/>
              </w:rPr>
            </w:pPr>
            <w:r w:rsidRPr="00256665">
              <w:rPr>
                <w:lang w:val="en-US"/>
              </w:rPr>
              <w:t>as soon as practicable after the end of the quarter</w:t>
            </w:r>
          </w:p>
        </w:tc>
      </w:tr>
      <w:tr w:rsidR="00553363" w:rsidRPr="00256665">
        <w:trPr>
          <w:cantSplit/>
        </w:trPr>
        <w:tc>
          <w:tcPr>
            <w:tcW w:w="612" w:type="dxa"/>
          </w:tcPr>
          <w:p w:rsidR="00553363" w:rsidRPr="00256665" w:rsidRDefault="00553363" w:rsidP="00A95905">
            <w:pPr>
              <w:pStyle w:val="TableText"/>
              <w:rPr>
                <w:lang w:val="en-US"/>
              </w:rPr>
            </w:pPr>
            <w:r w:rsidRPr="00256665">
              <w:rPr>
                <w:lang w:val="en-US"/>
              </w:rPr>
              <w:t>11.7</w:t>
            </w:r>
          </w:p>
        </w:tc>
        <w:tc>
          <w:tcPr>
            <w:tcW w:w="3878" w:type="dxa"/>
          </w:tcPr>
          <w:p w:rsidR="00553363" w:rsidRPr="00256665" w:rsidRDefault="00553363" w:rsidP="00A95905">
            <w:pPr>
              <w:pStyle w:val="TableText"/>
              <w:rPr>
                <w:rFonts w:ascii="Verdana" w:hAnsi="Verdana"/>
                <w:sz w:val="20"/>
              </w:rPr>
            </w:pPr>
            <w:r w:rsidRPr="00256665">
              <w:t xml:space="preserve">The number of extensions made in a quarter under section 459 of the Act </w:t>
            </w:r>
            <w:r w:rsidRPr="00256665">
              <w:rPr>
                <w:szCs w:val="22"/>
              </w:rPr>
              <w:t>to extend a period in which industrial action is authorised</w:t>
            </w:r>
          </w:p>
        </w:tc>
        <w:tc>
          <w:tcPr>
            <w:tcW w:w="2813" w:type="dxa"/>
          </w:tcPr>
          <w:p w:rsidR="00553363" w:rsidRPr="00256665" w:rsidRDefault="00553363" w:rsidP="00A95905">
            <w:pPr>
              <w:pStyle w:val="TableText"/>
              <w:rPr>
                <w:lang w:val="en-US"/>
              </w:rPr>
            </w:pPr>
            <w:r w:rsidRPr="00256665">
              <w:rPr>
                <w:lang w:val="en-US"/>
              </w:rPr>
              <w:t>as soon as practicable after the end of the quarter</w:t>
            </w:r>
          </w:p>
        </w:tc>
      </w:tr>
      <w:tr w:rsidR="00553363" w:rsidRPr="00256665">
        <w:trPr>
          <w:cantSplit/>
        </w:trPr>
        <w:tc>
          <w:tcPr>
            <w:tcW w:w="612" w:type="dxa"/>
          </w:tcPr>
          <w:p w:rsidR="00553363" w:rsidRPr="00256665" w:rsidRDefault="001D00F8" w:rsidP="00A95905">
            <w:pPr>
              <w:pStyle w:val="TableText"/>
              <w:rPr>
                <w:lang w:val="en-US"/>
              </w:rPr>
            </w:pPr>
            <w:r w:rsidRPr="00256665">
              <w:rPr>
                <w:lang w:val="en-US"/>
              </w:rPr>
              <w:t>11.8</w:t>
            </w:r>
          </w:p>
        </w:tc>
        <w:tc>
          <w:tcPr>
            <w:tcW w:w="3878" w:type="dxa"/>
          </w:tcPr>
          <w:p w:rsidR="00553363" w:rsidRPr="00256665" w:rsidRDefault="00553363" w:rsidP="00A95905">
            <w:pPr>
              <w:pStyle w:val="TableText"/>
              <w:rPr>
                <w:rFonts w:ascii="Verdana" w:hAnsi="Verdana"/>
                <w:sz w:val="20"/>
              </w:rPr>
            </w:pPr>
            <w:r w:rsidRPr="00256665">
              <w:t xml:space="preserve">The number of orders made in a quarter under section 472 of the Act </w:t>
            </w:r>
            <w:r w:rsidRPr="00256665">
              <w:rPr>
                <w:szCs w:val="22"/>
              </w:rPr>
              <w:t>varying the proportion by which an employee’s payments are reduced</w:t>
            </w:r>
          </w:p>
        </w:tc>
        <w:tc>
          <w:tcPr>
            <w:tcW w:w="2813" w:type="dxa"/>
          </w:tcPr>
          <w:p w:rsidR="00553363" w:rsidRPr="00256665" w:rsidRDefault="00553363" w:rsidP="00A95905">
            <w:pPr>
              <w:pStyle w:val="TableText"/>
              <w:rPr>
                <w:lang w:val="en-US"/>
              </w:rPr>
            </w:pPr>
            <w:r w:rsidRPr="00256665">
              <w:rPr>
                <w:lang w:val="en-US"/>
              </w:rPr>
              <w:t>as soon as practicable after the end of the quarter</w:t>
            </w:r>
          </w:p>
        </w:tc>
      </w:tr>
      <w:tr w:rsidR="006E35BC" w:rsidRPr="00256665">
        <w:trPr>
          <w:cantSplit/>
        </w:trPr>
        <w:tc>
          <w:tcPr>
            <w:tcW w:w="7303" w:type="dxa"/>
            <w:gridSpan w:val="3"/>
          </w:tcPr>
          <w:p w:rsidR="006E35BC" w:rsidRPr="00256665" w:rsidRDefault="00997828" w:rsidP="006E35BC">
            <w:pPr>
              <w:pStyle w:val="TableColHead"/>
              <w:rPr>
                <w:lang w:val="en-US"/>
              </w:rPr>
            </w:pPr>
            <w:r w:rsidRPr="00256665">
              <w:rPr>
                <w:i/>
                <w:lang w:val="en-US"/>
              </w:rPr>
              <w:t>12</w:t>
            </w:r>
            <w:r w:rsidR="006E35BC" w:rsidRPr="00256665">
              <w:rPr>
                <w:i/>
                <w:lang w:val="en-US"/>
              </w:rPr>
              <w:tab/>
              <w:t>Right of entry</w:t>
            </w:r>
          </w:p>
        </w:tc>
      </w:tr>
      <w:tr w:rsidR="006E35BC" w:rsidRPr="00256665">
        <w:trPr>
          <w:cantSplit/>
        </w:trPr>
        <w:tc>
          <w:tcPr>
            <w:tcW w:w="612" w:type="dxa"/>
          </w:tcPr>
          <w:p w:rsidR="006E35BC" w:rsidRPr="00256665" w:rsidRDefault="00997828" w:rsidP="006E35BC">
            <w:pPr>
              <w:pStyle w:val="TableText"/>
              <w:rPr>
                <w:lang w:val="en-US"/>
              </w:rPr>
            </w:pPr>
            <w:r w:rsidRPr="00256665">
              <w:rPr>
                <w:lang w:val="en-US"/>
              </w:rPr>
              <w:t>12</w:t>
            </w:r>
            <w:r w:rsidR="006E35BC" w:rsidRPr="00256665">
              <w:rPr>
                <w:lang w:val="en-US"/>
              </w:rPr>
              <w:t>.1</w:t>
            </w:r>
          </w:p>
        </w:tc>
        <w:tc>
          <w:tcPr>
            <w:tcW w:w="3878" w:type="dxa"/>
          </w:tcPr>
          <w:p w:rsidR="006E35BC" w:rsidRPr="00256665" w:rsidRDefault="006E35BC" w:rsidP="006E35BC">
            <w:pPr>
              <w:pStyle w:val="TableText"/>
              <w:rPr>
                <w:rFonts w:ascii="Verdana" w:hAnsi="Verdana"/>
                <w:sz w:val="20"/>
              </w:rPr>
            </w:pPr>
            <w:r w:rsidRPr="00256665">
              <w:t xml:space="preserve">The number of applications for orders relating to </w:t>
            </w:r>
            <w:r w:rsidRPr="00256665">
              <w:rPr>
                <w:szCs w:val="22"/>
              </w:rPr>
              <w:t>access to non-member records</w:t>
            </w:r>
            <w:r w:rsidRPr="00256665">
              <w:t xml:space="preserve"> made in a quarter under section 483AA of the Act</w:t>
            </w:r>
          </w:p>
        </w:tc>
        <w:tc>
          <w:tcPr>
            <w:tcW w:w="2813" w:type="dxa"/>
          </w:tcPr>
          <w:p w:rsidR="006E35BC" w:rsidRPr="00256665" w:rsidRDefault="006E35BC" w:rsidP="006E35BC">
            <w:pPr>
              <w:pStyle w:val="TableText"/>
              <w:rPr>
                <w:lang w:val="en-US"/>
              </w:rPr>
            </w:pPr>
            <w:r w:rsidRPr="00256665">
              <w:rPr>
                <w:lang w:val="en-US"/>
              </w:rPr>
              <w:t>as soon as practicable after the end of the quarter</w:t>
            </w:r>
          </w:p>
        </w:tc>
      </w:tr>
      <w:tr w:rsidR="006E35BC" w:rsidRPr="00256665">
        <w:trPr>
          <w:cantSplit/>
        </w:trPr>
        <w:tc>
          <w:tcPr>
            <w:tcW w:w="612" w:type="dxa"/>
          </w:tcPr>
          <w:p w:rsidR="006E35BC" w:rsidRPr="00256665" w:rsidRDefault="00997828" w:rsidP="006E35BC">
            <w:pPr>
              <w:pStyle w:val="TableText"/>
              <w:rPr>
                <w:lang w:val="en-US"/>
              </w:rPr>
            </w:pPr>
            <w:r w:rsidRPr="00256665">
              <w:rPr>
                <w:lang w:val="en-US"/>
              </w:rPr>
              <w:t>12</w:t>
            </w:r>
            <w:r w:rsidR="006E35BC" w:rsidRPr="00256665">
              <w:rPr>
                <w:lang w:val="en-US"/>
              </w:rPr>
              <w:t>.2</w:t>
            </w:r>
          </w:p>
        </w:tc>
        <w:tc>
          <w:tcPr>
            <w:tcW w:w="3878" w:type="dxa"/>
          </w:tcPr>
          <w:p w:rsidR="006E35BC" w:rsidRPr="00256665" w:rsidRDefault="006E35BC" w:rsidP="006E35BC">
            <w:pPr>
              <w:pStyle w:val="TableText"/>
              <w:rPr>
                <w:rFonts w:ascii="Verdana" w:hAnsi="Verdana"/>
                <w:sz w:val="20"/>
              </w:rPr>
            </w:pPr>
            <w:r w:rsidRPr="00256665">
              <w:t xml:space="preserve">The number of applications for orders relating to </w:t>
            </w:r>
            <w:r w:rsidRPr="00256665">
              <w:rPr>
                <w:szCs w:val="22"/>
              </w:rPr>
              <w:t>a dispute about the operation of Part 3-4 of the Act</w:t>
            </w:r>
            <w:r w:rsidRPr="00256665">
              <w:t xml:space="preserve"> made in a quarter under section 505 of the Act</w:t>
            </w:r>
          </w:p>
        </w:tc>
        <w:tc>
          <w:tcPr>
            <w:tcW w:w="2813" w:type="dxa"/>
          </w:tcPr>
          <w:p w:rsidR="006E35BC" w:rsidRPr="00256665" w:rsidRDefault="006E35BC" w:rsidP="006E35BC">
            <w:pPr>
              <w:pStyle w:val="TableText"/>
              <w:rPr>
                <w:lang w:val="en-US"/>
              </w:rPr>
            </w:pPr>
            <w:r w:rsidRPr="00256665">
              <w:rPr>
                <w:lang w:val="en-US"/>
              </w:rPr>
              <w:t>as soon as practicable after the end of the quarter</w:t>
            </w:r>
          </w:p>
        </w:tc>
      </w:tr>
      <w:tr w:rsidR="006C506C" w:rsidRPr="00256665">
        <w:trPr>
          <w:cantSplit/>
        </w:trPr>
        <w:tc>
          <w:tcPr>
            <w:tcW w:w="612" w:type="dxa"/>
          </w:tcPr>
          <w:p w:rsidR="006C506C" w:rsidRPr="00256665" w:rsidRDefault="00997828" w:rsidP="00526174">
            <w:pPr>
              <w:pStyle w:val="TableText"/>
              <w:rPr>
                <w:lang w:val="en-US"/>
              </w:rPr>
            </w:pPr>
            <w:r w:rsidRPr="00256665">
              <w:rPr>
                <w:lang w:val="en-US"/>
              </w:rPr>
              <w:t>12</w:t>
            </w:r>
            <w:r w:rsidR="006C506C" w:rsidRPr="00256665">
              <w:rPr>
                <w:lang w:val="en-US"/>
              </w:rPr>
              <w:t>.3</w:t>
            </w:r>
          </w:p>
        </w:tc>
        <w:tc>
          <w:tcPr>
            <w:tcW w:w="3878" w:type="dxa"/>
          </w:tcPr>
          <w:p w:rsidR="006C506C" w:rsidRPr="00256665" w:rsidRDefault="006C506C" w:rsidP="006C506C">
            <w:pPr>
              <w:pStyle w:val="TableText"/>
              <w:rPr>
                <w:rFonts w:ascii="Verdana" w:hAnsi="Verdana"/>
                <w:sz w:val="20"/>
              </w:rPr>
            </w:pPr>
            <w:r w:rsidRPr="00256665">
              <w:t xml:space="preserve">The number of orders relating to </w:t>
            </w:r>
            <w:r w:rsidRPr="00256665">
              <w:rPr>
                <w:szCs w:val="22"/>
              </w:rPr>
              <w:t>access to non-member records</w:t>
            </w:r>
            <w:r w:rsidRPr="00256665">
              <w:t xml:space="preserve"> made in a quarter under section 483AA of the Act</w:t>
            </w:r>
          </w:p>
        </w:tc>
        <w:tc>
          <w:tcPr>
            <w:tcW w:w="2813" w:type="dxa"/>
          </w:tcPr>
          <w:p w:rsidR="006C506C" w:rsidRPr="00256665" w:rsidRDefault="006C506C" w:rsidP="00526174">
            <w:pPr>
              <w:pStyle w:val="TableText"/>
              <w:rPr>
                <w:lang w:val="en-US"/>
              </w:rPr>
            </w:pPr>
            <w:r w:rsidRPr="00256665">
              <w:rPr>
                <w:lang w:val="en-US"/>
              </w:rPr>
              <w:t>as soon as practicable after the end of the quarter</w:t>
            </w:r>
          </w:p>
        </w:tc>
      </w:tr>
      <w:tr w:rsidR="006C506C" w:rsidRPr="00256665">
        <w:trPr>
          <w:cantSplit/>
        </w:trPr>
        <w:tc>
          <w:tcPr>
            <w:tcW w:w="612" w:type="dxa"/>
          </w:tcPr>
          <w:p w:rsidR="006C506C" w:rsidRPr="00256665" w:rsidRDefault="00997828" w:rsidP="00526174">
            <w:pPr>
              <w:pStyle w:val="TableText"/>
              <w:rPr>
                <w:lang w:val="en-US"/>
              </w:rPr>
            </w:pPr>
            <w:r w:rsidRPr="00256665">
              <w:rPr>
                <w:lang w:val="en-US"/>
              </w:rPr>
              <w:t>12</w:t>
            </w:r>
            <w:r w:rsidR="006C506C" w:rsidRPr="00256665">
              <w:rPr>
                <w:lang w:val="en-US"/>
              </w:rPr>
              <w:t>.4</w:t>
            </w:r>
          </w:p>
        </w:tc>
        <w:tc>
          <w:tcPr>
            <w:tcW w:w="3878" w:type="dxa"/>
          </w:tcPr>
          <w:p w:rsidR="006C506C" w:rsidRPr="00256665" w:rsidRDefault="006C506C" w:rsidP="006C506C">
            <w:pPr>
              <w:pStyle w:val="TableText"/>
              <w:rPr>
                <w:rFonts w:ascii="Verdana" w:hAnsi="Verdana"/>
                <w:sz w:val="20"/>
              </w:rPr>
            </w:pPr>
            <w:r w:rsidRPr="00256665">
              <w:t xml:space="preserve">The number of orders relating to </w:t>
            </w:r>
            <w:r w:rsidRPr="00256665">
              <w:rPr>
                <w:szCs w:val="22"/>
              </w:rPr>
              <w:t>a dispute about the operation of Part 3-4 of the Act</w:t>
            </w:r>
            <w:r w:rsidRPr="00256665">
              <w:t xml:space="preserve"> made in a quarter under section 505 of the Act</w:t>
            </w:r>
          </w:p>
        </w:tc>
        <w:tc>
          <w:tcPr>
            <w:tcW w:w="2813" w:type="dxa"/>
          </w:tcPr>
          <w:p w:rsidR="006C506C" w:rsidRPr="00256665" w:rsidRDefault="006C506C" w:rsidP="00526174">
            <w:pPr>
              <w:pStyle w:val="TableText"/>
              <w:rPr>
                <w:lang w:val="en-US"/>
              </w:rPr>
            </w:pPr>
            <w:r w:rsidRPr="00256665">
              <w:rPr>
                <w:lang w:val="en-US"/>
              </w:rPr>
              <w:t>as soon as practicable after the end of the quarter</w:t>
            </w:r>
          </w:p>
        </w:tc>
      </w:tr>
      <w:tr w:rsidR="00071E4D" w:rsidRPr="00256665">
        <w:trPr>
          <w:cantSplit/>
        </w:trPr>
        <w:tc>
          <w:tcPr>
            <w:tcW w:w="612" w:type="dxa"/>
          </w:tcPr>
          <w:p w:rsidR="00071E4D" w:rsidRPr="00256665" w:rsidRDefault="00997828" w:rsidP="00526174">
            <w:pPr>
              <w:pStyle w:val="TableText"/>
              <w:rPr>
                <w:lang w:val="en-US"/>
              </w:rPr>
            </w:pPr>
            <w:r w:rsidRPr="00256665">
              <w:rPr>
                <w:lang w:val="en-US"/>
              </w:rPr>
              <w:t>12</w:t>
            </w:r>
            <w:r w:rsidR="00071E4D" w:rsidRPr="00256665">
              <w:rPr>
                <w:lang w:val="en-US"/>
              </w:rPr>
              <w:t>.5</w:t>
            </w:r>
          </w:p>
        </w:tc>
        <w:tc>
          <w:tcPr>
            <w:tcW w:w="3878" w:type="dxa"/>
          </w:tcPr>
          <w:p w:rsidR="00071E4D" w:rsidRPr="00256665" w:rsidRDefault="00071E4D" w:rsidP="00165030">
            <w:pPr>
              <w:pStyle w:val="TableText"/>
              <w:rPr>
                <w:rFonts w:ascii="Verdana" w:hAnsi="Verdana"/>
                <w:sz w:val="20"/>
              </w:rPr>
            </w:pPr>
            <w:r w:rsidRPr="00256665">
              <w:t xml:space="preserve">The number of </w:t>
            </w:r>
            <w:r w:rsidR="00165030" w:rsidRPr="00256665">
              <w:t>actions</w:t>
            </w:r>
            <w:r w:rsidRPr="00256665">
              <w:t xml:space="preserve"> </w:t>
            </w:r>
            <w:r w:rsidRPr="00256665">
              <w:rPr>
                <w:szCs w:val="22"/>
              </w:rPr>
              <w:t>restricting the rights that are exercisable under Part 3-4 of the Act by an organisation, or officials of an organisation</w:t>
            </w:r>
            <w:r w:rsidRPr="00256665">
              <w:t xml:space="preserve"> </w:t>
            </w:r>
            <w:r w:rsidR="00165030" w:rsidRPr="00256665">
              <w:t>taken</w:t>
            </w:r>
            <w:r w:rsidRPr="00256665">
              <w:t xml:space="preserve"> in a quarter under section 508 of the Act</w:t>
            </w:r>
          </w:p>
        </w:tc>
        <w:tc>
          <w:tcPr>
            <w:tcW w:w="2813" w:type="dxa"/>
          </w:tcPr>
          <w:p w:rsidR="00071E4D" w:rsidRPr="00256665" w:rsidRDefault="00071E4D" w:rsidP="00526174">
            <w:pPr>
              <w:pStyle w:val="TableText"/>
              <w:rPr>
                <w:lang w:val="en-US"/>
              </w:rPr>
            </w:pPr>
            <w:r w:rsidRPr="00256665">
              <w:rPr>
                <w:lang w:val="en-US"/>
              </w:rPr>
              <w:t>as soon as practicable after the end of the quarter</w:t>
            </w:r>
          </w:p>
        </w:tc>
      </w:tr>
      <w:tr w:rsidR="00506B17" w:rsidRPr="00256665">
        <w:trPr>
          <w:cantSplit/>
        </w:trPr>
        <w:tc>
          <w:tcPr>
            <w:tcW w:w="612" w:type="dxa"/>
          </w:tcPr>
          <w:p w:rsidR="00506B17" w:rsidRPr="00256665" w:rsidRDefault="00997828" w:rsidP="00526174">
            <w:pPr>
              <w:pStyle w:val="TableText"/>
              <w:rPr>
                <w:lang w:val="en-US"/>
              </w:rPr>
            </w:pPr>
            <w:r w:rsidRPr="00256665">
              <w:rPr>
                <w:lang w:val="en-US"/>
              </w:rPr>
              <w:t>12</w:t>
            </w:r>
            <w:r w:rsidR="00506B17" w:rsidRPr="00256665">
              <w:rPr>
                <w:lang w:val="en-US"/>
              </w:rPr>
              <w:t>.6</w:t>
            </w:r>
          </w:p>
        </w:tc>
        <w:tc>
          <w:tcPr>
            <w:tcW w:w="3878" w:type="dxa"/>
          </w:tcPr>
          <w:p w:rsidR="00506B17" w:rsidRPr="00256665" w:rsidRDefault="00506B17" w:rsidP="00DD7A67">
            <w:pPr>
              <w:pStyle w:val="TableText"/>
            </w:pPr>
            <w:r w:rsidRPr="00256665">
              <w:t xml:space="preserve">The number of </w:t>
            </w:r>
            <w:r w:rsidR="00165030" w:rsidRPr="00256665">
              <w:t>entry permits</w:t>
            </w:r>
            <w:r w:rsidRPr="00256665">
              <w:t xml:space="preserve"> </w:t>
            </w:r>
            <w:r w:rsidR="00DD7A67" w:rsidRPr="00256665">
              <w:t>revoked</w:t>
            </w:r>
            <w:r w:rsidRPr="00256665">
              <w:t xml:space="preserve"> in a quarter under section 510 of the Act</w:t>
            </w:r>
          </w:p>
        </w:tc>
        <w:tc>
          <w:tcPr>
            <w:tcW w:w="2813" w:type="dxa"/>
          </w:tcPr>
          <w:p w:rsidR="00506B17" w:rsidRPr="00256665" w:rsidRDefault="00506B17" w:rsidP="00526174">
            <w:pPr>
              <w:pStyle w:val="TableText"/>
              <w:rPr>
                <w:lang w:val="en-US"/>
              </w:rPr>
            </w:pPr>
            <w:r w:rsidRPr="00256665">
              <w:rPr>
                <w:lang w:val="en-US"/>
              </w:rPr>
              <w:t>as soon as practicable after the end of the quarter</w:t>
            </w:r>
          </w:p>
        </w:tc>
      </w:tr>
      <w:tr w:rsidR="00165030" w:rsidRPr="00256665">
        <w:trPr>
          <w:cantSplit/>
        </w:trPr>
        <w:tc>
          <w:tcPr>
            <w:tcW w:w="612" w:type="dxa"/>
          </w:tcPr>
          <w:p w:rsidR="00165030" w:rsidRPr="00256665" w:rsidRDefault="00997828" w:rsidP="00526174">
            <w:pPr>
              <w:pStyle w:val="TableText"/>
              <w:rPr>
                <w:lang w:val="en-US"/>
              </w:rPr>
            </w:pPr>
            <w:r w:rsidRPr="00256665">
              <w:rPr>
                <w:lang w:val="en-US"/>
              </w:rPr>
              <w:lastRenderedPageBreak/>
              <w:t>12</w:t>
            </w:r>
            <w:r w:rsidR="00165030" w:rsidRPr="00256665">
              <w:rPr>
                <w:lang w:val="en-US"/>
              </w:rPr>
              <w:t>.7</w:t>
            </w:r>
          </w:p>
        </w:tc>
        <w:tc>
          <w:tcPr>
            <w:tcW w:w="3878" w:type="dxa"/>
          </w:tcPr>
          <w:p w:rsidR="00165030" w:rsidRPr="00256665" w:rsidRDefault="00165030" w:rsidP="00DD7A67">
            <w:pPr>
              <w:pStyle w:val="TableText"/>
            </w:pPr>
            <w:r w:rsidRPr="00256665">
              <w:t xml:space="preserve">The number of entry permits </w:t>
            </w:r>
            <w:r w:rsidR="00DD7A67" w:rsidRPr="00256665">
              <w:t xml:space="preserve">suspended </w:t>
            </w:r>
            <w:r w:rsidRPr="00256665">
              <w:t>in a quarter under section 510 of the Act</w:t>
            </w:r>
          </w:p>
        </w:tc>
        <w:tc>
          <w:tcPr>
            <w:tcW w:w="2813" w:type="dxa"/>
          </w:tcPr>
          <w:p w:rsidR="00165030" w:rsidRPr="00256665" w:rsidRDefault="00165030" w:rsidP="00526174">
            <w:pPr>
              <w:pStyle w:val="TableText"/>
              <w:rPr>
                <w:lang w:val="en-US"/>
              </w:rPr>
            </w:pPr>
            <w:r w:rsidRPr="00256665">
              <w:rPr>
                <w:lang w:val="en-US"/>
              </w:rPr>
              <w:t>as soon as practicable after the end of the quarter</w:t>
            </w:r>
          </w:p>
        </w:tc>
      </w:tr>
      <w:tr w:rsidR="00020DA4" w:rsidRPr="00256665">
        <w:trPr>
          <w:cantSplit/>
        </w:trPr>
        <w:tc>
          <w:tcPr>
            <w:tcW w:w="612" w:type="dxa"/>
          </w:tcPr>
          <w:p w:rsidR="00020DA4" w:rsidRPr="00256665" w:rsidRDefault="00997828" w:rsidP="00526174">
            <w:pPr>
              <w:pStyle w:val="TableText"/>
              <w:rPr>
                <w:lang w:val="en-US"/>
              </w:rPr>
            </w:pPr>
            <w:r w:rsidRPr="00256665">
              <w:rPr>
                <w:lang w:val="en-US"/>
              </w:rPr>
              <w:t>12</w:t>
            </w:r>
            <w:r w:rsidR="00020DA4" w:rsidRPr="00256665">
              <w:rPr>
                <w:lang w:val="en-US"/>
              </w:rPr>
              <w:t>.8</w:t>
            </w:r>
          </w:p>
        </w:tc>
        <w:tc>
          <w:tcPr>
            <w:tcW w:w="3878" w:type="dxa"/>
          </w:tcPr>
          <w:p w:rsidR="00020DA4" w:rsidRPr="00256665" w:rsidRDefault="00020DA4" w:rsidP="00020DA4">
            <w:pPr>
              <w:pStyle w:val="TableText"/>
              <w:rPr>
                <w:rFonts w:ascii="Verdana" w:hAnsi="Verdana"/>
                <w:sz w:val="20"/>
              </w:rPr>
            </w:pPr>
            <w:r w:rsidRPr="00256665">
              <w:t>The number of applications for entry permits made in a quarter under section 512 of the Act</w:t>
            </w:r>
          </w:p>
        </w:tc>
        <w:tc>
          <w:tcPr>
            <w:tcW w:w="2813" w:type="dxa"/>
          </w:tcPr>
          <w:p w:rsidR="00020DA4" w:rsidRPr="00256665" w:rsidRDefault="00020DA4" w:rsidP="00526174">
            <w:pPr>
              <w:pStyle w:val="TableText"/>
              <w:rPr>
                <w:lang w:val="en-US"/>
              </w:rPr>
            </w:pPr>
            <w:r w:rsidRPr="00256665">
              <w:rPr>
                <w:lang w:val="en-US"/>
              </w:rPr>
              <w:t>as soon as practicable after the end of the quarter</w:t>
            </w:r>
          </w:p>
        </w:tc>
      </w:tr>
      <w:tr w:rsidR="00020DA4" w:rsidRPr="00256665">
        <w:trPr>
          <w:cantSplit/>
        </w:trPr>
        <w:tc>
          <w:tcPr>
            <w:tcW w:w="612" w:type="dxa"/>
          </w:tcPr>
          <w:p w:rsidR="00020DA4" w:rsidRPr="00256665" w:rsidRDefault="00997828" w:rsidP="00526174">
            <w:pPr>
              <w:pStyle w:val="TableText"/>
              <w:rPr>
                <w:lang w:val="en-US"/>
              </w:rPr>
            </w:pPr>
            <w:r w:rsidRPr="00256665">
              <w:rPr>
                <w:lang w:val="en-US"/>
              </w:rPr>
              <w:t>12</w:t>
            </w:r>
            <w:r w:rsidR="00020DA4" w:rsidRPr="00256665">
              <w:rPr>
                <w:lang w:val="en-US"/>
              </w:rPr>
              <w:t>.9</w:t>
            </w:r>
          </w:p>
        </w:tc>
        <w:tc>
          <w:tcPr>
            <w:tcW w:w="3878" w:type="dxa"/>
          </w:tcPr>
          <w:p w:rsidR="00020DA4" w:rsidRPr="00256665" w:rsidRDefault="00020DA4" w:rsidP="00020DA4">
            <w:pPr>
              <w:pStyle w:val="TableText"/>
              <w:rPr>
                <w:rFonts w:ascii="Verdana" w:hAnsi="Verdana"/>
                <w:sz w:val="20"/>
              </w:rPr>
            </w:pPr>
            <w:r w:rsidRPr="00256665">
              <w:t>The number of applications for exemption certificates made in a quarter under section 519 of the Act</w:t>
            </w:r>
          </w:p>
        </w:tc>
        <w:tc>
          <w:tcPr>
            <w:tcW w:w="2813" w:type="dxa"/>
          </w:tcPr>
          <w:p w:rsidR="00020DA4" w:rsidRPr="00256665" w:rsidRDefault="00020DA4" w:rsidP="00526174">
            <w:pPr>
              <w:pStyle w:val="TableText"/>
              <w:rPr>
                <w:lang w:val="en-US"/>
              </w:rPr>
            </w:pPr>
            <w:r w:rsidRPr="00256665">
              <w:rPr>
                <w:lang w:val="en-US"/>
              </w:rPr>
              <w:t>as soon as practicable after the end of the quarter</w:t>
            </w:r>
          </w:p>
        </w:tc>
      </w:tr>
      <w:tr w:rsidR="00020DA4" w:rsidRPr="00256665">
        <w:trPr>
          <w:cantSplit/>
        </w:trPr>
        <w:tc>
          <w:tcPr>
            <w:tcW w:w="612" w:type="dxa"/>
          </w:tcPr>
          <w:p w:rsidR="00020DA4" w:rsidRPr="00256665" w:rsidRDefault="00997828" w:rsidP="00526174">
            <w:pPr>
              <w:pStyle w:val="TableText"/>
              <w:rPr>
                <w:lang w:val="en-US"/>
              </w:rPr>
            </w:pPr>
            <w:r w:rsidRPr="00256665">
              <w:rPr>
                <w:lang w:val="en-US"/>
              </w:rPr>
              <w:t>12</w:t>
            </w:r>
            <w:r w:rsidR="00020DA4" w:rsidRPr="00256665">
              <w:rPr>
                <w:lang w:val="en-US"/>
              </w:rPr>
              <w:t>.10</w:t>
            </w:r>
          </w:p>
        </w:tc>
        <w:tc>
          <w:tcPr>
            <w:tcW w:w="3878" w:type="dxa"/>
          </w:tcPr>
          <w:p w:rsidR="00020DA4" w:rsidRPr="00256665" w:rsidRDefault="00020DA4" w:rsidP="00020DA4">
            <w:pPr>
              <w:pStyle w:val="TableText"/>
              <w:rPr>
                <w:rFonts w:ascii="Verdana" w:hAnsi="Verdana"/>
                <w:sz w:val="20"/>
              </w:rPr>
            </w:pPr>
            <w:r w:rsidRPr="00256665">
              <w:t xml:space="preserve">The number of applications for affected member certificates made in a quarter under section 520 of the Act </w:t>
            </w:r>
          </w:p>
        </w:tc>
        <w:tc>
          <w:tcPr>
            <w:tcW w:w="2813" w:type="dxa"/>
          </w:tcPr>
          <w:p w:rsidR="00020DA4" w:rsidRPr="00256665" w:rsidRDefault="00020DA4" w:rsidP="00526174">
            <w:pPr>
              <w:pStyle w:val="TableText"/>
              <w:rPr>
                <w:lang w:val="en-US"/>
              </w:rPr>
            </w:pPr>
            <w:r w:rsidRPr="00256665">
              <w:rPr>
                <w:lang w:val="en-US"/>
              </w:rPr>
              <w:t>as soon as practicable after the end of the quarter</w:t>
            </w:r>
          </w:p>
        </w:tc>
      </w:tr>
      <w:tr w:rsidR="00020DA4" w:rsidRPr="00256665">
        <w:trPr>
          <w:cantSplit/>
        </w:trPr>
        <w:tc>
          <w:tcPr>
            <w:tcW w:w="612" w:type="dxa"/>
          </w:tcPr>
          <w:p w:rsidR="00020DA4" w:rsidRPr="00256665" w:rsidRDefault="00997828" w:rsidP="00526174">
            <w:pPr>
              <w:pStyle w:val="TableText"/>
              <w:rPr>
                <w:lang w:val="en-US"/>
              </w:rPr>
            </w:pPr>
            <w:r w:rsidRPr="00256665">
              <w:rPr>
                <w:lang w:val="en-US"/>
              </w:rPr>
              <w:t>12</w:t>
            </w:r>
            <w:r w:rsidR="00020DA4" w:rsidRPr="00256665">
              <w:rPr>
                <w:lang w:val="en-US"/>
              </w:rPr>
              <w:t>.11</w:t>
            </w:r>
          </w:p>
        </w:tc>
        <w:tc>
          <w:tcPr>
            <w:tcW w:w="3878" w:type="dxa"/>
          </w:tcPr>
          <w:p w:rsidR="00020DA4" w:rsidRPr="00256665" w:rsidRDefault="00020DA4" w:rsidP="00526174">
            <w:pPr>
              <w:pStyle w:val="TableText"/>
              <w:rPr>
                <w:rFonts w:ascii="Verdana" w:hAnsi="Verdana"/>
                <w:sz w:val="20"/>
              </w:rPr>
            </w:pPr>
            <w:r w:rsidRPr="00256665">
              <w:t>The number of entry permits issued in a quarter under section 512 of the Act</w:t>
            </w:r>
          </w:p>
        </w:tc>
        <w:tc>
          <w:tcPr>
            <w:tcW w:w="2813" w:type="dxa"/>
          </w:tcPr>
          <w:p w:rsidR="00020DA4" w:rsidRPr="00256665" w:rsidRDefault="00020DA4" w:rsidP="00526174">
            <w:pPr>
              <w:pStyle w:val="TableText"/>
              <w:rPr>
                <w:lang w:val="en-US"/>
              </w:rPr>
            </w:pPr>
            <w:r w:rsidRPr="00256665">
              <w:rPr>
                <w:lang w:val="en-US"/>
              </w:rPr>
              <w:t>as soon as practicable after the end of the quarter</w:t>
            </w:r>
          </w:p>
        </w:tc>
      </w:tr>
      <w:tr w:rsidR="00020DA4" w:rsidRPr="00256665">
        <w:trPr>
          <w:cantSplit/>
        </w:trPr>
        <w:tc>
          <w:tcPr>
            <w:tcW w:w="612" w:type="dxa"/>
          </w:tcPr>
          <w:p w:rsidR="00020DA4" w:rsidRPr="00256665" w:rsidRDefault="00997828" w:rsidP="00526174">
            <w:pPr>
              <w:pStyle w:val="TableText"/>
              <w:rPr>
                <w:lang w:val="en-US"/>
              </w:rPr>
            </w:pPr>
            <w:r w:rsidRPr="00256665">
              <w:rPr>
                <w:lang w:val="en-US"/>
              </w:rPr>
              <w:t>12</w:t>
            </w:r>
            <w:r w:rsidR="00020DA4" w:rsidRPr="00256665">
              <w:rPr>
                <w:lang w:val="en-US"/>
              </w:rPr>
              <w:t>.12</w:t>
            </w:r>
          </w:p>
        </w:tc>
        <w:tc>
          <w:tcPr>
            <w:tcW w:w="3878" w:type="dxa"/>
          </w:tcPr>
          <w:p w:rsidR="00020DA4" w:rsidRPr="00256665" w:rsidRDefault="00020DA4" w:rsidP="00526174">
            <w:pPr>
              <w:pStyle w:val="TableText"/>
              <w:rPr>
                <w:rFonts w:ascii="Verdana" w:hAnsi="Verdana"/>
                <w:sz w:val="20"/>
              </w:rPr>
            </w:pPr>
            <w:r w:rsidRPr="00256665">
              <w:t>The number of exemption certificates issued in a quarter under section 519 of the Act</w:t>
            </w:r>
          </w:p>
        </w:tc>
        <w:tc>
          <w:tcPr>
            <w:tcW w:w="2813" w:type="dxa"/>
          </w:tcPr>
          <w:p w:rsidR="00020DA4" w:rsidRPr="00256665" w:rsidRDefault="00020DA4" w:rsidP="00526174">
            <w:pPr>
              <w:pStyle w:val="TableText"/>
              <w:rPr>
                <w:lang w:val="en-US"/>
              </w:rPr>
            </w:pPr>
            <w:r w:rsidRPr="00256665">
              <w:rPr>
                <w:lang w:val="en-US"/>
              </w:rPr>
              <w:t>as soon as practicable after the end of the quarter</w:t>
            </w:r>
          </w:p>
        </w:tc>
      </w:tr>
      <w:tr w:rsidR="00020DA4" w:rsidRPr="00256665">
        <w:trPr>
          <w:cantSplit/>
        </w:trPr>
        <w:tc>
          <w:tcPr>
            <w:tcW w:w="612" w:type="dxa"/>
          </w:tcPr>
          <w:p w:rsidR="00020DA4" w:rsidRPr="00256665" w:rsidRDefault="00997828" w:rsidP="00526174">
            <w:pPr>
              <w:pStyle w:val="TableText"/>
              <w:rPr>
                <w:lang w:val="en-US"/>
              </w:rPr>
            </w:pPr>
            <w:r w:rsidRPr="00256665">
              <w:rPr>
                <w:lang w:val="en-US"/>
              </w:rPr>
              <w:t>12</w:t>
            </w:r>
            <w:r w:rsidR="00020DA4" w:rsidRPr="00256665">
              <w:rPr>
                <w:lang w:val="en-US"/>
              </w:rPr>
              <w:t>.13</w:t>
            </w:r>
          </w:p>
        </w:tc>
        <w:tc>
          <w:tcPr>
            <w:tcW w:w="3878" w:type="dxa"/>
          </w:tcPr>
          <w:p w:rsidR="00020DA4" w:rsidRPr="00256665" w:rsidRDefault="00020DA4" w:rsidP="00526174">
            <w:pPr>
              <w:pStyle w:val="TableText"/>
              <w:rPr>
                <w:rFonts w:ascii="Verdana" w:hAnsi="Verdana"/>
                <w:sz w:val="20"/>
              </w:rPr>
            </w:pPr>
            <w:r w:rsidRPr="00256665">
              <w:t>The number of affected member  certificates issued in a quarter under section 520 of the Act</w:t>
            </w:r>
          </w:p>
        </w:tc>
        <w:tc>
          <w:tcPr>
            <w:tcW w:w="2813" w:type="dxa"/>
          </w:tcPr>
          <w:p w:rsidR="00020DA4" w:rsidRPr="00256665" w:rsidRDefault="00020DA4" w:rsidP="00526174">
            <w:pPr>
              <w:pStyle w:val="TableText"/>
              <w:rPr>
                <w:lang w:val="en-US"/>
              </w:rPr>
            </w:pPr>
            <w:r w:rsidRPr="00256665">
              <w:rPr>
                <w:lang w:val="en-US"/>
              </w:rPr>
              <w:t>as soon as practicable after the end of the quarter</w:t>
            </w:r>
          </w:p>
        </w:tc>
      </w:tr>
      <w:tr w:rsidR="00020DA4" w:rsidRPr="00256665">
        <w:trPr>
          <w:cantSplit/>
        </w:trPr>
        <w:tc>
          <w:tcPr>
            <w:tcW w:w="7303" w:type="dxa"/>
            <w:gridSpan w:val="3"/>
          </w:tcPr>
          <w:p w:rsidR="00020DA4" w:rsidRPr="00256665" w:rsidRDefault="00997828" w:rsidP="00020DA4">
            <w:pPr>
              <w:pStyle w:val="TableColHead"/>
              <w:rPr>
                <w:lang w:val="en-US"/>
              </w:rPr>
            </w:pPr>
            <w:r w:rsidRPr="00256665">
              <w:rPr>
                <w:i/>
                <w:lang w:val="en-US"/>
              </w:rPr>
              <w:t>13</w:t>
            </w:r>
            <w:r w:rsidR="00020DA4" w:rsidRPr="00256665">
              <w:rPr>
                <w:i/>
                <w:lang w:val="en-US"/>
              </w:rPr>
              <w:tab/>
              <w:t>Miscellaneous — disputes</w:t>
            </w:r>
          </w:p>
        </w:tc>
      </w:tr>
      <w:tr w:rsidR="00526174" w:rsidRPr="00256665">
        <w:trPr>
          <w:cantSplit/>
        </w:trPr>
        <w:tc>
          <w:tcPr>
            <w:tcW w:w="612" w:type="dxa"/>
          </w:tcPr>
          <w:p w:rsidR="00526174" w:rsidRPr="00256665" w:rsidRDefault="00997828" w:rsidP="00526174">
            <w:pPr>
              <w:pStyle w:val="TableText"/>
              <w:rPr>
                <w:lang w:val="en-US"/>
              </w:rPr>
            </w:pPr>
            <w:r w:rsidRPr="00256665">
              <w:rPr>
                <w:lang w:val="en-US"/>
              </w:rPr>
              <w:t>13</w:t>
            </w:r>
            <w:r w:rsidR="00530584" w:rsidRPr="00256665">
              <w:rPr>
                <w:lang w:val="en-US"/>
              </w:rPr>
              <w:t>.1</w:t>
            </w:r>
          </w:p>
        </w:tc>
        <w:tc>
          <w:tcPr>
            <w:tcW w:w="3878" w:type="dxa"/>
          </w:tcPr>
          <w:p w:rsidR="00526174" w:rsidRPr="00256665" w:rsidRDefault="00526174" w:rsidP="0026067F">
            <w:pPr>
              <w:pStyle w:val="TableText"/>
            </w:pPr>
            <w:r w:rsidRPr="00256665">
              <w:t>The number of applications</w:t>
            </w:r>
            <w:r w:rsidR="0026067F" w:rsidRPr="00256665">
              <w:t xml:space="preserve"> for FWA to deal with disputes in relation to a refusal by an employer to a request by an employee for flexible working arrangements</w:t>
            </w:r>
            <w:r w:rsidRPr="00256665">
              <w:t xml:space="preserve"> made in a quarter under section 739 of the Act</w:t>
            </w:r>
          </w:p>
        </w:tc>
        <w:tc>
          <w:tcPr>
            <w:tcW w:w="2813" w:type="dxa"/>
          </w:tcPr>
          <w:p w:rsidR="00526174" w:rsidRPr="00256665" w:rsidRDefault="00526174" w:rsidP="00526174">
            <w:pPr>
              <w:pStyle w:val="TableText"/>
              <w:rPr>
                <w:lang w:val="en-US"/>
              </w:rPr>
            </w:pPr>
            <w:r w:rsidRPr="00256665">
              <w:rPr>
                <w:lang w:val="en-US"/>
              </w:rPr>
              <w:t>as soon as practicable after the end of the quarter</w:t>
            </w:r>
          </w:p>
        </w:tc>
      </w:tr>
      <w:tr w:rsidR="00526174" w:rsidRPr="00256665">
        <w:trPr>
          <w:cantSplit/>
        </w:trPr>
        <w:tc>
          <w:tcPr>
            <w:tcW w:w="612" w:type="dxa"/>
          </w:tcPr>
          <w:p w:rsidR="00526174" w:rsidRPr="00256665" w:rsidRDefault="00997828" w:rsidP="00526174">
            <w:pPr>
              <w:pStyle w:val="TableText"/>
              <w:rPr>
                <w:lang w:val="en-US"/>
              </w:rPr>
            </w:pPr>
            <w:r w:rsidRPr="00256665">
              <w:rPr>
                <w:lang w:val="en-US"/>
              </w:rPr>
              <w:t>13</w:t>
            </w:r>
            <w:r w:rsidR="00530584" w:rsidRPr="00256665">
              <w:rPr>
                <w:lang w:val="en-US"/>
              </w:rPr>
              <w:t>.2</w:t>
            </w:r>
          </w:p>
        </w:tc>
        <w:tc>
          <w:tcPr>
            <w:tcW w:w="3878" w:type="dxa"/>
          </w:tcPr>
          <w:p w:rsidR="00526174" w:rsidRPr="00256665" w:rsidRDefault="00526174" w:rsidP="0026067F">
            <w:pPr>
              <w:pStyle w:val="TableText"/>
              <w:rPr>
                <w:rFonts w:ascii="Verdana" w:hAnsi="Verdana"/>
                <w:sz w:val="20"/>
              </w:rPr>
            </w:pPr>
            <w:r w:rsidRPr="00256665">
              <w:t>The number of applications</w:t>
            </w:r>
            <w:r w:rsidR="0026067F" w:rsidRPr="00256665">
              <w:t xml:space="preserve"> </w:t>
            </w:r>
            <w:r w:rsidR="0026067F" w:rsidRPr="00256665">
              <w:rPr>
                <w:szCs w:val="22"/>
              </w:rPr>
              <w:t>for FWA to deal with disputes</w:t>
            </w:r>
            <w:r w:rsidRPr="00256665">
              <w:t xml:space="preserve"> made in a quarter under section 773 of the Act</w:t>
            </w:r>
          </w:p>
        </w:tc>
        <w:tc>
          <w:tcPr>
            <w:tcW w:w="2813" w:type="dxa"/>
          </w:tcPr>
          <w:p w:rsidR="00526174" w:rsidRPr="00256665" w:rsidRDefault="00526174" w:rsidP="00526174">
            <w:pPr>
              <w:pStyle w:val="TableText"/>
              <w:rPr>
                <w:lang w:val="en-US"/>
              </w:rPr>
            </w:pPr>
            <w:r w:rsidRPr="00256665">
              <w:rPr>
                <w:lang w:val="en-US"/>
              </w:rPr>
              <w:t>as soon as practicable after the end of the quarter</w:t>
            </w:r>
          </w:p>
        </w:tc>
      </w:tr>
      <w:tr w:rsidR="00E706A0" w:rsidRPr="00256665">
        <w:trPr>
          <w:cantSplit/>
        </w:trPr>
        <w:tc>
          <w:tcPr>
            <w:tcW w:w="612" w:type="dxa"/>
          </w:tcPr>
          <w:p w:rsidR="00E706A0" w:rsidRPr="00256665" w:rsidRDefault="00997828" w:rsidP="009E3EA1">
            <w:pPr>
              <w:pStyle w:val="TableText"/>
              <w:rPr>
                <w:lang w:val="en-US"/>
              </w:rPr>
            </w:pPr>
            <w:r w:rsidRPr="00256665">
              <w:rPr>
                <w:lang w:val="en-US"/>
              </w:rPr>
              <w:t>13</w:t>
            </w:r>
            <w:r w:rsidR="00E706A0" w:rsidRPr="00256665">
              <w:rPr>
                <w:lang w:val="en-US"/>
              </w:rPr>
              <w:t>.3</w:t>
            </w:r>
          </w:p>
        </w:tc>
        <w:tc>
          <w:tcPr>
            <w:tcW w:w="3878" w:type="dxa"/>
          </w:tcPr>
          <w:p w:rsidR="00E706A0" w:rsidRPr="00256665" w:rsidRDefault="00E706A0" w:rsidP="009E3EA1">
            <w:pPr>
              <w:pStyle w:val="TableText"/>
            </w:pPr>
            <w:r w:rsidRPr="00256665">
              <w:t>The number of certificates issued in a quarter under section 777 of the Act to the effect that FWA is satisfied that all reasonable attempts to resolve a dispute have been, or are likely to be, unsuccessful</w:t>
            </w:r>
          </w:p>
        </w:tc>
        <w:tc>
          <w:tcPr>
            <w:tcW w:w="2813" w:type="dxa"/>
          </w:tcPr>
          <w:p w:rsidR="00E706A0" w:rsidRPr="00256665" w:rsidRDefault="00E706A0" w:rsidP="009E3EA1">
            <w:pPr>
              <w:pStyle w:val="TableText"/>
              <w:rPr>
                <w:lang w:val="en-US"/>
              </w:rPr>
            </w:pPr>
            <w:r w:rsidRPr="00256665">
              <w:rPr>
                <w:lang w:val="en-US"/>
              </w:rPr>
              <w:t>as soon as practicable after the end of the quarter</w:t>
            </w:r>
          </w:p>
        </w:tc>
      </w:tr>
      <w:tr w:rsidR="00A10EDE" w:rsidRPr="00256665">
        <w:trPr>
          <w:cantSplit/>
        </w:trPr>
        <w:tc>
          <w:tcPr>
            <w:tcW w:w="7303" w:type="dxa"/>
            <w:gridSpan w:val="3"/>
          </w:tcPr>
          <w:p w:rsidR="00A10EDE" w:rsidRPr="00256665" w:rsidRDefault="00997828" w:rsidP="00A10EDE">
            <w:pPr>
              <w:pStyle w:val="TableColHead"/>
              <w:rPr>
                <w:lang w:val="en-US"/>
              </w:rPr>
            </w:pPr>
            <w:r w:rsidRPr="00256665">
              <w:rPr>
                <w:i/>
                <w:lang w:val="en-US"/>
              </w:rPr>
              <w:lastRenderedPageBreak/>
              <w:t>14</w:t>
            </w:r>
            <w:r w:rsidR="00A10EDE" w:rsidRPr="00256665">
              <w:rPr>
                <w:i/>
                <w:lang w:val="en-US"/>
              </w:rPr>
              <w:tab/>
              <w:t>Industrial action</w:t>
            </w:r>
          </w:p>
        </w:tc>
      </w:tr>
      <w:tr w:rsidR="00A10EDE" w:rsidRPr="00256665">
        <w:trPr>
          <w:cantSplit/>
        </w:trPr>
        <w:tc>
          <w:tcPr>
            <w:tcW w:w="612" w:type="dxa"/>
          </w:tcPr>
          <w:p w:rsidR="00A10EDE" w:rsidRPr="00256665" w:rsidRDefault="00A10EDE" w:rsidP="009E3EA1">
            <w:pPr>
              <w:pStyle w:val="TableText"/>
              <w:rPr>
                <w:lang w:val="en-US"/>
              </w:rPr>
            </w:pPr>
            <w:r w:rsidRPr="00256665">
              <w:rPr>
                <w:lang w:val="en-US"/>
              </w:rPr>
              <w:t>1</w:t>
            </w:r>
            <w:r w:rsidR="00997828" w:rsidRPr="00256665">
              <w:rPr>
                <w:lang w:val="en-US"/>
              </w:rPr>
              <w:t>4</w:t>
            </w:r>
            <w:r w:rsidRPr="00256665">
              <w:rPr>
                <w:lang w:val="en-US"/>
              </w:rPr>
              <w:t>.1</w:t>
            </w:r>
          </w:p>
        </w:tc>
        <w:tc>
          <w:tcPr>
            <w:tcW w:w="3878" w:type="dxa"/>
          </w:tcPr>
          <w:p w:rsidR="00A10EDE" w:rsidRPr="00256665" w:rsidRDefault="00A10EDE" w:rsidP="009E3EA1">
            <w:pPr>
              <w:pStyle w:val="TableText"/>
            </w:pPr>
            <w:r w:rsidRPr="00256665">
              <w:t xml:space="preserve">A list of </w:t>
            </w:r>
            <w:r w:rsidR="00F6489F" w:rsidRPr="00256665">
              <w:t xml:space="preserve">the </w:t>
            </w:r>
            <w:r w:rsidRPr="00256665">
              <w:t>applications filed in a week under sections 418, 419 and 420 of the Act for orders relating to stopping industrial action, including:</w:t>
            </w:r>
          </w:p>
          <w:p w:rsidR="00A10EDE" w:rsidRPr="00256665" w:rsidRDefault="00A10EDE" w:rsidP="009E3EA1">
            <w:pPr>
              <w:pStyle w:val="TableP1a"/>
            </w:pPr>
            <w:r w:rsidRPr="00256665">
              <w:tab/>
              <w:t>(a)</w:t>
            </w:r>
            <w:r w:rsidRPr="00256665">
              <w:tab/>
              <w:t>a statement that the matter has commenced; and</w:t>
            </w:r>
          </w:p>
          <w:p w:rsidR="00A10EDE" w:rsidRPr="00256665" w:rsidRDefault="00A10EDE" w:rsidP="009E3EA1">
            <w:pPr>
              <w:pStyle w:val="TableP1a"/>
            </w:pPr>
            <w:r w:rsidRPr="00256665">
              <w:tab/>
              <w:t>(b)</w:t>
            </w:r>
            <w:r w:rsidRPr="00256665">
              <w:tab/>
              <w:t>the case numbers of the applications; and</w:t>
            </w:r>
          </w:p>
        </w:tc>
        <w:tc>
          <w:tcPr>
            <w:tcW w:w="2813" w:type="dxa"/>
          </w:tcPr>
          <w:p w:rsidR="00A10EDE" w:rsidRPr="00256665" w:rsidRDefault="00A10EDE" w:rsidP="009E3EA1">
            <w:pPr>
              <w:pStyle w:val="TableText"/>
              <w:rPr>
                <w:lang w:val="en-US"/>
              </w:rPr>
            </w:pPr>
            <w:r w:rsidRPr="00256665">
              <w:rPr>
                <w:lang w:val="en-US"/>
              </w:rPr>
              <w:t>as soon as practicable after the end of the week</w:t>
            </w:r>
          </w:p>
        </w:tc>
      </w:tr>
      <w:tr w:rsidR="00F6489F" w:rsidRPr="00256665">
        <w:trPr>
          <w:cantSplit/>
        </w:trPr>
        <w:tc>
          <w:tcPr>
            <w:tcW w:w="612" w:type="dxa"/>
          </w:tcPr>
          <w:p w:rsidR="00F6489F" w:rsidRPr="00256665" w:rsidRDefault="00997828" w:rsidP="009E3EA1">
            <w:pPr>
              <w:pStyle w:val="TableText"/>
              <w:rPr>
                <w:lang w:val="en-US"/>
              </w:rPr>
            </w:pPr>
            <w:r w:rsidRPr="00256665">
              <w:rPr>
                <w:lang w:val="en-US"/>
              </w:rPr>
              <w:t>14</w:t>
            </w:r>
            <w:r w:rsidR="00F6489F" w:rsidRPr="00256665">
              <w:rPr>
                <w:lang w:val="en-US"/>
              </w:rPr>
              <w:t>.2</w:t>
            </w:r>
          </w:p>
        </w:tc>
        <w:tc>
          <w:tcPr>
            <w:tcW w:w="3878" w:type="dxa"/>
          </w:tcPr>
          <w:p w:rsidR="00F6489F" w:rsidRPr="00256665" w:rsidRDefault="00F6489F" w:rsidP="00E42064">
            <w:pPr>
              <w:pStyle w:val="TableText"/>
            </w:pPr>
            <w:r w:rsidRPr="00256665">
              <w:t>A list of all applications filed in</w:t>
            </w:r>
            <w:r w:rsidR="00E42064" w:rsidRPr="00256665">
              <w:t xml:space="preserve"> a week under sections 423, 424, 425 and</w:t>
            </w:r>
            <w:r w:rsidRPr="00256665">
              <w:t xml:space="preserve"> 426 of the Act for orders suspending or terminating protected industrial action</w:t>
            </w:r>
          </w:p>
        </w:tc>
        <w:tc>
          <w:tcPr>
            <w:tcW w:w="2813" w:type="dxa"/>
          </w:tcPr>
          <w:p w:rsidR="00F6489F" w:rsidRPr="00256665" w:rsidRDefault="00F6489F" w:rsidP="009E3EA1">
            <w:pPr>
              <w:pStyle w:val="TableText"/>
              <w:rPr>
                <w:lang w:val="en-US"/>
              </w:rPr>
            </w:pPr>
            <w:r w:rsidRPr="00256665">
              <w:rPr>
                <w:lang w:val="en-US"/>
              </w:rPr>
              <w:t>as soon as practicable after the end of the week</w:t>
            </w:r>
          </w:p>
        </w:tc>
      </w:tr>
      <w:tr w:rsidR="00E67B78" w:rsidRPr="00256665">
        <w:trPr>
          <w:cantSplit/>
        </w:trPr>
        <w:tc>
          <w:tcPr>
            <w:tcW w:w="612" w:type="dxa"/>
          </w:tcPr>
          <w:p w:rsidR="00E67B78" w:rsidRPr="00256665" w:rsidRDefault="00997828" w:rsidP="009E3EA1">
            <w:pPr>
              <w:pStyle w:val="TableText"/>
              <w:rPr>
                <w:lang w:val="en-US"/>
              </w:rPr>
            </w:pPr>
            <w:r w:rsidRPr="00256665">
              <w:rPr>
                <w:lang w:val="en-US"/>
              </w:rPr>
              <w:t>14</w:t>
            </w:r>
            <w:r w:rsidR="00E67B78" w:rsidRPr="00256665">
              <w:rPr>
                <w:lang w:val="en-US"/>
              </w:rPr>
              <w:t>.3</w:t>
            </w:r>
          </w:p>
        </w:tc>
        <w:tc>
          <w:tcPr>
            <w:tcW w:w="3878" w:type="dxa"/>
          </w:tcPr>
          <w:p w:rsidR="00E67B78" w:rsidRPr="00256665" w:rsidRDefault="00E67B78" w:rsidP="00E67B78">
            <w:pPr>
              <w:pStyle w:val="TableText"/>
            </w:pPr>
            <w:r w:rsidRPr="00256665">
              <w:t>A list of all applications filed in a week under Division 8 of Part 3-3 of the Act relating to protected action ballots</w:t>
            </w:r>
          </w:p>
        </w:tc>
        <w:tc>
          <w:tcPr>
            <w:tcW w:w="2813" w:type="dxa"/>
          </w:tcPr>
          <w:p w:rsidR="00E67B78" w:rsidRPr="00256665" w:rsidRDefault="00E67B78" w:rsidP="009E3EA1">
            <w:pPr>
              <w:pStyle w:val="TableText"/>
              <w:rPr>
                <w:lang w:val="en-US"/>
              </w:rPr>
            </w:pPr>
            <w:r w:rsidRPr="00256665">
              <w:rPr>
                <w:lang w:val="en-US"/>
              </w:rPr>
              <w:t>as soon as practicable after the end of the week</w:t>
            </w:r>
          </w:p>
        </w:tc>
      </w:tr>
      <w:tr w:rsidR="00F6489F" w:rsidRPr="00256665">
        <w:trPr>
          <w:cantSplit/>
        </w:trPr>
        <w:tc>
          <w:tcPr>
            <w:tcW w:w="612" w:type="dxa"/>
          </w:tcPr>
          <w:p w:rsidR="00F6489F" w:rsidRPr="00256665" w:rsidRDefault="00F6489F" w:rsidP="009E3EA1">
            <w:pPr>
              <w:pStyle w:val="TableText"/>
              <w:rPr>
                <w:lang w:val="en-US"/>
              </w:rPr>
            </w:pPr>
            <w:r w:rsidRPr="00256665">
              <w:rPr>
                <w:lang w:val="en-US"/>
              </w:rPr>
              <w:t>1</w:t>
            </w:r>
            <w:r w:rsidR="00997828" w:rsidRPr="00256665">
              <w:rPr>
                <w:lang w:val="en-US"/>
              </w:rPr>
              <w:t>4</w:t>
            </w:r>
            <w:r w:rsidR="00E67B78" w:rsidRPr="00256665">
              <w:rPr>
                <w:lang w:val="en-US"/>
              </w:rPr>
              <w:t>.4</w:t>
            </w:r>
          </w:p>
        </w:tc>
        <w:tc>
          <w:tcPr>
            <w:tcW w:w="3878" w:type="dxa"/>
          </w:tcPr>
          <w:p w:rsidR="00F6489F" w:rsidRPr="00256665" w:rsidRDefault="00E67B78" w:rsidP="009E3EA1">
            <w:pPr>
              <w:pStyle w:val="TableText"/>
            </w:pPr>
            <w:r w:rsidRPr="00256665">
              <w:t>For a list me</w:t>
            </w:r>
            <w:r w:rsidR="00997828" w:rsidRPr="00256665">
              <w:t>ntioned in item 14.1, 14.2 or 14</w:t>
            </w:r>
            <w:r w:rsidRPr="00256665">
              <w:t>.3:</w:t>
            </w:r>
          </w:p>
          <w:p w:rsidR="00F6489F" w:rsidRPr="00256665" w:rsidRDefault="00F6489F" w:rsidP="009E3EA1">
            <w:pPr>
              <w:pStyle w:val="TableP1a"/>
            </w:pPr>
            <w:r w:rsidRPr="00256665">
              <w:tab/>
              <w:t>(a)</w:t>
            </w:r>
            <w:r w:rsidRPr="00256665">
              <w:tab/>
              <w:t>a statement that the matter has commenced; and</w:t>
            </w:r>
          </w:p>
          <w:p w:rsidR="00F6489F" w:rsidRPr="00256665" w:rsidRDefault="00F6489F" w:rsidP="009E3EA1">
            <w:pPr>
              <w:pStyle w:val="TableP1a"/>
            </w:pPr>
            <w:r w:rsidRPr="00256665">
              <w:tab/>
              <w:t>(b)</w:t>
            </w:r>
            <w:r w:rsidRPr="00256665">
              <w:tab/>
              <w:t>the case numbers of the applications; and</w:t>
            </w:r>
          </w:p>
        </w:tc>
        <w:tc>
          <w:tcPr>
            <w:tcW w:w="2813" w:type="dxa"/>
          </w:tcPr>
          <w:p w:rsidR="00F6489F" w:rsidRPr="00256665" w:rsidRDefault="00F6489F" w:rsidP="009E3EA1">
            <w:pPr>
              <w:pStyle w:val="TableText"/>
              <w:rPr>
                <w:lang w:val="en-US"/>
              </w:rPr>
            </w:pPr>
            <w:r w:rsidRPr="00256665">
              <w:rPr>
                <w:lang w:val="en-US"/>
              </w:rPr>
              <w:t>as soon as practicable after the end of the week</w:t>
            </w:r>
          </w:p>
        </w:tc>
      </w:tr>
      <w:tr w:rsidR="00A10EDE" w:rsidRPr="00256665">
        <w:trPr>
          <w:cantSplit/>
        </w:trPr>
        <w:tc>
          <w:tcPr>
            <w:tcW w:w="612" w:type="dxa"/>
          </w:tcPr>
          <w:p w:rsidR="00A10EDE" w:rsidRPr="00256665" w:rsidRDefault="00A10EDE" w:rsidP="009E3EA1">
            <w:pPr>
              <w:pStyle w:val="TableText"/>
              <w:rPr>
                <w:lang w:val="en-US"/>
              </w:rPr>
            </w:pPr>
          </w:p>
        </w:tc>
        <w:tc>
          <w:tcPr>
            <w:tcW w:w="3878" w:type="dxa"/>
          </w:tcPr>
          <w:p w:rsidR="00A10EDE" w:rsidRPr="00256665" w:rsidRDefault="00A10EDE" w:rsidP="009E3EA1">
            <w:pPr>
              <w:pStyle w:val="TableP1a"/>
            </w:pPr>
            <w:r w:rsidRPr="00256665">
              <w:tab/>
              <w:t>(c)</w:t>
            </w:r>
            <w:r w:rsidRPr="00256665">
              <w:tab/>
              <w:t>the type of matter, identified by reference to the relevant section of the Act; and</w:t>
            </w:r>
          </w:p>
          <w:p w:rsidR="00A10EDE" w:rsidRPr="00256665" w:rsidRDefault="00A10EDE" w:rsidP="009E3EA1">
            <w:pPr>
              <w:pStyle w:val="TableP1a"/>
            </w:pPr>
            <w:r w:rsidRPr="00256665">
              <w:tab/>
              <w:t>(d)</w:t>
            </w:r>
            <w:r w:rsidRPr="00256665">
              <w:tab/>
              <w:t>the names of the parties, identifying which of the parties is the applicant and the respondent; and</w:t>
            </w:r>
          </w:p>
        </w:tc>
        <w:tc>
          <w:tcPr>
            <w:tcW w:w="2813" w:type="dxa"/>
          </w:tcPr>
          <w:p w:rsidR="00A10EDE" w:rsidRPr="00256665" w:rsidRDefault="00A10EDE" w:rsidP="009E3EA1">
            <w:pPr>
              <w:pStyle w:val="TableText"/>
              <w:rPr>
                <w:lang w:val="en-US"/>
              </w:rPr>
            </w:pPr>
          </w:p>
        </w:tc>
      </w:tr>
      <w:tr w:rsidR="00A10EDE" w:rsidRPr="00256665">
        <w:trPr>
          <w:cantSplit/>
        </w:trPr>
        <w:tc>
          <w:tcPr>
            <w:tcW w:w="612" w:type="dxa"/>
          </w:tcPr>
          <w:p w:rsidR="00A10EDE" w:rsidRPr="00256665" w:rsidRDefault="00A10EDE" w:rsidP="009E3EA1">
            <w:pPr>
              <w:pStyle w:val="TableText"/>
              <w:rPr>
                <w:lang w:val="en-US"/>
              </w:rPr>
            </w:pPr>
          </w:p>
        </w:tc>
        <w:tc>
          <w:tcPr>
            <w:tcW w:w="3878" w:type="dxa"/>
          </w:tcPr>
          <w:p w:rsidR="00A10EDE" w:rsidRPr="00256665" w:rsidRDefault="00A10EDE" w:rsidP="009E3EA1">
            <w:pPr>
              <w:pStyle w:val="TableP1a"/>
            </w:pPr>
            <w:r w:rsidRPr="00256665">
              <w:tab/>
              <w:t>(e)</w:t>
            </w:r>
            <w:r w:rsidRPr="00256665">
              <w:tab/>
              <w:t>whether the party is an individual or an organisation; and</w:t>
            </w:r>
          </w:p>
          <w:p w:rsidR="00A10EDE" w:rsidRPr="00256665" w:rsidRDefault="00A10EDE" w:rsidP="009E3EA1">
            <w:pPr>
              <w:pStyle w:val="TableP1a"/>
            </w:pPr>
            <w:r w:rsidRPr="00256665">
              <w:tab/>
              <w:t>(f)</w:t>
            </w:r>
            <w:r w:rsidRPr="00256665">
              <w:tab/>
              <w:t>for a party that is an organisation — whether the party is an employee or employer organisation; and</w:t>
            </w:r>
          </w:p>
        </w:tc>
        <w:tc>
          <w:tcPr>
            <w:tcW w:w="2813" w:type="dxa"/>
          </w:tcPr>
          <w:p w:rsidR="00A10EDE" w:rsidRPr="00256665" w:rsidRDefault="00A10EDE" w:rsidP="009E3EA1">
            <w:pPr>
              <w:pStyle w:val="TableText"/>
              <w:rPr>
                <w:lang w:val="en-US"/>
              </w:rPr>
            </w:pPr>
          </w:p>
        </w:tc>
      </w:tr>
      <w:tr w:rsidR="00A10EDE" w:rsidRPr="00256665">
        <w:trPr>
          <w:cantSplit/>
        </w:trPr>
        <w:tc>
          <w:tcPr>
            <w:tcW w:w="612" w:type="dxa"/>
          </w:tcPr>
          <w:p w:rsidR="00A10EDE" w:rsidRPr="00256665" w:rsidRDefault="00A10EDE" w:rsidP="009E3EA1">
            <w:pPr>
              <w:pStyle w:val="TableText"/>
              <w:rPr>
                <w:lang w:val="en-US"/>
              </w:rPr>
            </w:pPr>
          </w:p>
        </w:tc>
        <w:tc>
          <w:tcPr>
            <w:tcW w:w="3878" w:type="dxa"/>
          </w:tcPr>
          <w:p w:rsidR="00A10EDE" w:rsidRPr="00256665" w:rsidRDefault="00A10EDE" w:rsidP="00E67B78">
            <w:pPr>
              <w:pStyle w:val="TableP1a"/>
            </w:pPr>
            <w:r w:rsidRPr="00256665">
              <w:tab/>
              <w:t>(g)</w:t>
            </w:r>
            <w:r w:rsidRPr="00256665">
              <w:tab/>
            </w:r>
            <w:r w:rsidR="00E67B78" w:rsidRPr="00256665">
              <w:t>a copy of any order made in relation to the matter</w:t>
            </w:r>
          </w:p>
        </w:tc>
        <w:tc>
          <w:tcPr>
            <w:tcW w:w="2813" w:type="dxa"/>
          </w:tcPr>
          <w:p w:rsidR="00A10EDE" w:rsidRPr="00256665" w:rsidRDefault="00A10EDE" w:rsidP="009E3EA1">
            <w:pPr>
              <w:pStyle w:val="TableText"/>
              <w:rPr>
                <w:lang w:val="en-US"/>
              </w:rPr>
            </w:pPr>
          </w:p>
        </w:tc>
      </w:tr>
      <w:tr w:rsidR="00E67B78" w:rsidRPr="00256665">
        <w:trPr>
          <w:cantSplit/>
        </w:trPr>
        <w:tc>
          <w:tcPr>
            <w:tcW w:w="7303" w:type="dxa"/>
            <w:gridSpan w:val="3"/>
          </w:tcPr>
          <w:p w:rsidR="00E67B78" w:rsidRPr="00256665" w:rsidRDefault="00997828" w:rsidP="009E3EA1">
            <w:pPr>
              <w:pStyle w:val="TableColHead"/>
              <w:rPr>
                <w:lang w:val="en-US"/>
              </w:rPr>
            </w:pPr>
            <w:r w:rsidRPr="00256665">
              <w:rPr>
                <w:i/>
                <w:lang w:val="en-US"/>
              </w:rPr>
              <w:lastRenderedPageBreak/>
              <w:t>15</w:t>
            </w:r>
            <w:r w:rsidR="00E67B78" w:rsidRPr="00256665">
              <w:rPr>
                <w:i/>
                <w:lang w:val="en-US"/>
              </w:rPr>
              <w:tab/>
              <w:t>Enterprise agreements</w:t>
            </w:r>
          </w:p>
        </w:tc>
      </w:tr>
      <w:tr w:rsidR="00E67B78" w:rsidRPr="00256665">
        <w:trPr>
          <w:cantSplit/>
        </w:trPr>
        <w:tc>
          <w:tcPr>
            <w:tcW w:w="612" w:type="dxa"/>
          </w:tcPr>
          <w:p w:rsidR="00E67B78" w:rsidRPr="00256665" w:rsidRDefault="00997828" w:rsidP="009E3EA1">
            <w:pPr>
              <w:pStyle w:val="TableText"/>
              <w:rPr>
                <w:lang w:val="en-US"/>
              </w:rPr>
            </w:pPr>
            <w:r w:rsidRPr="00256665">
              <w:rPr>
                <w:lang w:val="en-US"/>
              </w:rPr>
              <w:t>15</w:t>
            </w:r>
            <w:r w:rsidR="00E67B78" w:rsidRPr="00256665">
              <w:rPr>
                <w:lang w:val="en-US"/>
              </w:rPr>
              <w:t>.1</w:t>
            </w:r>
          </w:p>
        </w:tc>
        <w:tc>
          <w:tcPr>
            <w:tcW w:w="3878" w:type="dxa"/>
          </w:tcPr>
          <w:p w:rsidR="00E67B78" w:rsidRPr="00256665" w:rsidRDefault="00E67B78" w:rsidP="009E3EA1">
            <w:pPr>
              <w:pStyle w:val="TableText"/>
              <w:rPr>
                <w:lang w:val="en-US"/>
              </w:rPr>
            </w:pPr>
            <w:r w:rsidRPr="00256665">
              <w:rPr>
                <w:lang w:val="en-US"/>
              </w:rPr>
              <w:t>For an enterprise agreement that has been approved under section 186, 211 or 217 of the Act:</w:t>
            </w:r>
          </w:p>
          <w:p w:rsidR="00E67B78" w:rsidRPr="00256665" w:rsidRDefault="00E67B78" w:rsidP="009E3EA1">
            <w:pPr>
              <w:pStyle w:val="TableP1a"/>
              <w:rPr>
                <w:lang w:val="en-US"/>
              </w:rPr>
            </w:pPr>
            <w:r w:rsidRPr="00256665">
              <w:rPr>
                <w:lang w:val="en-US"/>
              </w:rPr>
              <w:tab/>
              <w:t>(a)</w:t>
            </w:r>
            <w:r w:rsidRPr="00256665">
              <w:rPr>
                <w:lang w:val="en-US"/>
              </w:rPr>
              <w:tab/>
              <w:t>a copy of the enterprise agreement and any variation of the enterprise agreement; and</w:t>
            </w:r>
          </w:p>
        </w:tc>
        <w:tc>
          <w:tcPr>
            <w:tcW w:w="2813" w:type="dxa"/>
          </w:tcPr>
          <w:p w:rsidR="00E67B78" w:rsidRPr="00256665" w:rsidRDefault="00E67B78" w:rsidP="00965CE3">
            <w:pPr>
              <w:pStyle w:val="TableText"/>
              <w:rPr>
                <w:lang w:val="en-US"/>
              </w:rPr>
            </w:pPr>
            <w:r w:rsidRPr="00256665">
              <w:rPr>
                <w:lang w:val="en-US"/>
              </w:rPr>
              <w:t xml:space="preserve">as soon as practicable, but not later than 21 days after the day on which the </w:t>
            </w:r>
            <w:r w:rsidR="00965CE3" w:rsidRPr="00256665">
              <w:rPr>
                <w:lang w:val="en-US"/>
              </w:rPr>
              <w:t>relevant decision or order was made</w:t>
            </w:r>
          </w:p>
        </w:tc>
      </w:tr>
      <w:tr w:rsidR="00E67B78" w:rsidRPr="00256665">
        <w:trPr>
          <w:cantSplit/>
        </w:trPr>
        <w:tc>
          <w:tcPr>
            <w:tcW w:w="612" w:type="dxa"/>
          </w:tcPr>
          <w:p w:rsidR="00E67B78" w:rsidRPr="00256665" w:rsidRDefault="00E67B78" w:rsidP="009E3EA1">
            <w:pPr>
              <w:pStyle w:val="TableText"/>
              <w:rPr>
                <w:lang w:val="en-US"/>
              </w:rPr>
            </w:pPr>
          </w:p>
        </w:tc>
        <w:tc>
          <w:tcPr>
            <w:tcW w:w="3878" w:type="dxa"/>
          </w:tcPr>
          <w:p w:rsidR="00E67B78" w:rsidRPr="00256665" w:rsidRDefault="00E67B78" w:rsidP="009E3EA1">
            <w:pPr>
              <w:pStyle w:val="TableP1a"/>
              <w:rPr>
                <w:lang w:val="en-US"/>
              </w:rPr>
            </w:pPr>
            <w:r w:rsidRPr="00256665">
              <w:rPr>
                <w:lang w:val="en-US"/>
              </w:rPr>
              <w:tab/>
              <w:t>(b)</w:t>
            </w:r>
            <w:r w:rsidRPr="00256665">
              <w:rPr>
                <w:lang w:val="en-US"/>
              </w:rPr>
              <w:tab/>
              <w:t>the</w:t>
            </w:r>
            <w:r w:rsidR="009E3EA1" w:rsidRPr="00256665">
              <w:rPr>
                <w:lang w:val="en-US"/>
              </w:rPr>
              <w:t xml:space="preserve"> title of the enterprise agreement</w:t>
            </w:r>
            <w:r w:rsidRPr="00256665">
              <w:rPr>
                <w:lang w:val="en-US"/>
              </w:rPr>
              <w:t>; and</w:t>
            </w:r>
          </w:p>
          <w:p w:rsidR="00E67B78" w:rsidRPr="00256665" w:rsidRDefault="00E67B78" w:rsidP="009E3EA1">
            <w:pPr>
              <w:pStyle w:val="TableP1a"/>
              <w:rPr>
                <w:lang w:val="en-US"/>
              </w:rPr>
            </w:pPr>
            <w:r w:rsidRPr="00256665">
              <w:rPr>
                <w:lang w:val="en-US"/>
              </w:rPr>
              <w:tab/>
              <w:t>(c)</w:t>
            </w:r>
            <w:r w:rsidRPr="00256665">
              <w:rPr>
                <w:lang w:val="en-US"/>
              </w:rPr>
              <w:tab/>
            </w:r>
            <w:r w:rsidR="009E3EA1" w:rsidRPr="00256665">
              <w:rPr>
                <w:lang w:val="en-US"/>
              </w:rPr>
              <w:t xml:space="preserve">the </w:t>
            </w:r>
            <w:r w:rsidRPr="00256665">
              <w:rPr>
                <w:lang w:val="en-US"/>
              </w:rPr>
              <w:t xml:space="preserve">number assigned </w:t>
            </w:r>
            <w:r w:rsidR="009E3EA1" w:rsidRPr="00256665">
              <w:rPr>
                <w:lang w:val="en-US"/>
              </w:rPr>
              <w:t xml:space="preserve">to the enterprise agreement </w:t>
            </w:r>
            <w:r w:rsidRPr="00256665">
              <w:rPr>
                <w:lang w:val="en-US"/>
              </w:rPr>
              <w:t>by FWA; and</w:t>
            </w:r>
          </w:p>
        </w:tc>
        <w:tc>
          <w:tcPr>
            <w:tcW w:w="2813" w:type="dxa"/>
          </w:tcPr>
          <w:p w:rsidR="00E67B78" w:rsidRPr="00256665" w:rsidRDefault="00E67B78" w:rsidP="009E3EA1">
            <w:pPr>
              <w:pStyle w:val="TableText"/>
              <w:rPr>
                <w:lang w:val="en-US"/>
              </w:rPr>
            </w:pPr>
          </w:p>
        </w:tc>
      </w:tr>
      <w:tr w:rsidR="00E67B78" w:rsidRPr="00256665">
        <w:trPr>
          <w:cantSplit/>
        </w:trPr>
        <w:tc>
          <w:tcPr>
            <w:tcW w:w="612" w:type="dxa"/>
          </w:tcPr>
          <w:p w:rsidR="00E67B78" w:rsidRPr="00256665" w:rsidRDefault="00E67B78" w:rsidP="009E3EA1">
            <w:pPr>
              <w:pStyle w:val="TableText"/>
              <w:rPr>
                <w:lang w:val="en-US"/>
              </w:rPr>
            </w:pPr>
          </w:p>
        </w:tc>
        <w:tc>
          <w:tcPr>
            <w:tcW w:w="3878" w:type="dxa"/>
          </w:tcPr>
          <w:p w:rsidR="00E67B78" w:rsidRPr="00256665" w:rsidRDefault="00E67B78" w:rsidP="009E3EA1">
            <w:pPr>
              <w:pStyle w:val="TableP1a"/>
              <w:rPr>
                <w:lang w:val="en-US"/>
              </w:rPr>
            </w:pPr>
            <w:r w:rsidRPr="00256665">
              <w:rPr>
                <w:lang w:val="en-US"/>
              </w:rPr>
              <w:tab/>
              <w:t>(d)</w:t>
            </w:r>
            <w:r w:rsidRPr="00256665">
              <w:rPr>
                <w:lang w:val="en-US"/>
              </w:rPr>
              <w:tab/>
              <w:t>the date on which the enterprise agreement was approved</w:t>
            </w:r>
            <w:r w:rsidR="00E30858" w:rsidRPr="00256665">
              <w:rPr>
                <w:lang w:val="en-US"/>
              </w:rPr>
              <w:t xml:space="preserve"> or varied</w:t>
            </w:r>
            <w:r w:rsidRPr="00256665">
              <w:rPr>
                <w:lang w:val="en-US"/>
              </w:rPr>
              <w:t>; and</w:t>
            </w:r>
          </w:p>
          <w:p w:rsidR="00E67B78" w:rsidRPr="00256665" w:rsidRDefault="00E67B78" w:rsidP="009E3EA1">
            <w:pPr>
              <w:pStyle w:val="TableP1a"/>
              <w:rPr>
                <w:lang w:val="en-US"/>
              </w:rPr>
            </w:pPr>
            <w:r w:rsidRPr="00256665">
              <w:rPr>
                <w:lang w:val="en-US"/>
              </w:rPr>
              <w:tab/>
              <w:t>(e)</w:t>
            </w:r>
            <w:r w:rsidRPr="00256665">
              <w:rPr>
                <w:lang w:val="en-US"/>
              </w:rPr>
              <w:tab/>
              <w:t>the name of each employer; and</w:t>
            </w:r>
          </w:p>
          <w:p w:rsidR="00E67B78" w:rsidRPr="00256665" w:rsidRDefault="003262BE" w:rsidP="009E3EA1">
            <w:pPr>
              <w:pStyle w:val="TableP1a"/>
              <w:rPr>
                <w:lang w:val="en-US"/>
              </w:rPr>
            </w:pPr>
            <w:r w:rsidRPr="00256665">
              <w:rPr>
                <w:lang w:val="en-US"/>
              </w:rPr>
              <w:tab/>
              <w:t>(f</w:t>
            </w:r>
            <w:r w:rsidR="00E67B78" w:rsidRPr="00256665">
              <w:rPr>
                <w:lang w:val="en-US"/>
              </w:rPr>
              <w:t>)</w:t>
            </w:r>
            <w:r w:rsidR="00E67B78" w:rsidRPr="00256665">
              <w:rPr>
                <w:lang w:val="en-US"/>
              </w:rPr>
              <w:tab/>
              <w:t xml:space="preserve">the Australian Business Number </w:t>
            </w:r>
            <w:r w:rsidR="00B52263" w:rsidRPr="00256665">
              <w:rPr>
                <w:lang w:val="en-US"/>
              </w:rPr>
              <w:t xml:space="preserve">(if any) </w:t>
            </w:r>
            <w:r w:rsidR="00E67B78" w:rsidRPr="00256665">
              <w:rPr>
                <w:lang w:val="en-US"/>
              </w:rPr>
              <w:t>of each employer; and</w:t>
            </w:r>
          </w:p>
        </w:tc>
        <w:tc>
          <w:tcPr>
            <w:tcW w:w="2813" w:type="dxa"/>
          </w:tcPr>
          <w:p w:rsidR="00E67B78" w:rsidRPr="00256665" w:rsidRDefault="00E67B78" w:rsidP="009E3EA1">
            <w:pPr>
              <w:pStyle w:val="TableText"/>
              <w:rPr>
                <w:lang w:val="en-US"/>
              </w:rPr>
            </w:pPr>
          </w:p>
        </w:tc>
      </w:tr>
      <w:tr w:rsidR="00E67B78" w:rsidRPr="00256665">
        <w:trPr>
          <w:cantSplit/>
        </w:trPr>
        <w:tc>
          <w:tcPr>
            <w:tcW w:w="612" w:type="dxa"/>
          </w:tcPr>
          <w:p w:rsidR="00E67B78" w:rsidRPr="00256665" w:rsidRDefault="00E67B78" w:rsidP="009E3EA1">
            <w:pPr>
              <w:pStyle w:val="TableText"/>
              <w:rPr>
                <w:lang w:val="en-US"/>
              </w:rPr>
            </w:pPr>
          </w:p>
        </w:tc>
        <w:tc>
          <w:tcPr>
            <w:tcW w:w="3878" w:type="dxa"/>
          </w:tcPr>
          <w:p w:rsidR="00E30858" w:rsidRPr="00256665" w:rsidRDefault="00E30858" w:rsidP="009E3EA1">
            <w:pPr>
              <w:pStyle w:val="TableP1a"/>
              <w:rPr>
                <w:lang w:val="en-US"/>
              </w:rPr>
            </w:pPr>
            <w:r w:rsidRPr="00256665">
              <w:rPr>
                <w:lang w:val="en-US"/>
              </w:rPr>
              <w:tab/>
              <w:t>(g)</w:t>
            </w:r>
            <w:r w:rsidRPr="00256665">
              <w:rPr>
                <w:lang w:val="en-US"/>
              </w:rPr>
              <w:tab/>
              <w:t>a brief description of the work undertaken at each workplace to which the enterprise agreement applies; and</w:t>
            </w:r>
          </w:p>
          <w:p w:rsidR="00E67B78" w:rsidRPr="00256665" w:rsidRDefault="00E67B78" w:rsidP="009E3EA1">
            <w:pPr>
              <w:pStyle w:val="TableP1a"/>
              <w:rPr>
                <w:lang w:val="en-US"/>
              </w:rPr>
            </w:pPr>
            <w:r w:rsidRPr="00256665">
              <w:rPr>
                <w:lang w:val="en-US"/>
              </w:rPr>
              <w:tab/>
            </w:r>
            <w:r w:rsidR="00E30858" w:rsidRPr="00256665">
              <w:rPr>
                <w:lang w:val="en-US"/>
              </w:rPr>
              <w:t>(h</w:t>
            </w:r>
            <w:r w:rsidRPr="00256665">
              <w:rPr>
                <w:lang w:val="en-US"/>
              </w:rPr>
              <w:t>)</w:t>
            </w:r>
            <w:r w:rsidRPr="00256665">
              <w:rPr>
                <w:lang w:val="en-US"/>
              </w:rPr>
              <w:tab/>
              <w:t>the name of each employee organisation which the enterprise agreement</w:t>
            </w:r>
            <w:r w:rsidR="009E3EA1" w:rsidRPr="00256665">
              <w:rPr>
                <w:lang w:val="en-US"/>
              </w:rPr>
              <w:t xml:space="preserve"> covers</w:t>
            </w:r>
            <w:r w:rsidRPr="00256665">
              <w:rPr>
                <w:lang w:val="en-US"/>
              </w:rPr>
              <w:t>; and</w:t>
            </w:r>
          </w:p>
        </w:tc>
        <w:tc>
          <w:tcPr>
            <w:tcW w:w="2813" w:type="dxa"/>
          </w:tcPr>
          <w:p w:rsidR="00E67B78" w:rsidRPr="00256665" w:rsidRDefault="00E67B78" w:rsidP="009E3EA1">
            <w:pPr>
              <w:pStyle w:val="TableText"/>
              <w:rPr>
                <w:lang w:val="en-US"/>
              </w:rPr>
            </w:pPr>
          </w:p>
        </w:tc>
      </w:tr>
      <w:tr w:rsidR="00E67B78" w:rsidRPr="00256665">
        <w:trPr>
          <w:cantSplit/>
        </w:trPr>
        <w:tc>
          <w:tcPr>
            <w:tcW w:w="612" w:type="dxa"/>
          </w:tcPr>
          <w:p w:rsidR="00E67B78" w:rsidRPr="00256665" w:rsidRDefault="00E67B78" w:rsidP="009E3EA1">
            <w:pPr>
              <w:pStyle w:val="TableText"/>
              <w:rPr>
                <w:lang w:val="en-US"/>
              </w:rPr>
            </w:pPr>
          </w:p>
        </w:tc>
        <w:tc>
          <w:tcPr>
            <w:tcW w:w="3878" w:type="dxa"/>
          </w:tcPr>
          <w:p w:rsidR="00E67B78" w:rsidRPr="00256665" w:rsidRDefault="00E67B78" w:rsidP="009E3EA1">
            <w:pPr>
              <w:pStyle w:val="TableP1a"/>
              <w:rPr>
                <w:lang w:val="en-US"/>
              </w:rPr>
            </w:pPr>
            <w:r w:rsidRPr="00256665">
              <w:rPr>
                <w:lang w:val="en-US"/>
              </w:rPr>
              <w:tab/>
            </w:r>
            <w:r w:rsidR="00E30858" w:rsidRPr="00256665">
              <w:rPr>
                <w:lang w:val="en-US"/>
              </w:rPr>
              <w:t>(i</w:t>
            </w:r>
            <w:r w:rsidRPr="00256665">
              <w:rPr>
                <w:lang w:val="en-US"/>
              </w:rPr>
              <w:t>)</w:t>
            </w:r>
            <w:r w:rsidRPr="00256665">
              <w:rPr>
                <w:lang w:val="en-US"/>
              </w:rPr>
              <w:tab/>
              <w:t>each State</w:t>
            </w:r>
            <w:r w:rsidR="0078664C" w:rsidRPr="00256665">
              <w:rPr>
                <w:lang w:val="en-US"/>
              </w:rPr>
              <w:t xml:space="preserve"> or Territory</w:t>
            </w:r>
            <w:r w:rsidRPr="00256665">
              <w:rPr>
                <w:lang w:val="en-US"/>
              </w:rPr>
              <w:t xml:space="preserve"> in relation to which the enterprise agreement applies; and</w:t>
            </w:r>
          </w:p>
          <w:p w:rsidR="00E67B78" w:rsidRPr="00256665" w:rsidRDefault="00E67B78" w:rsidP="009E3EA1">
            <w:pPr>
              <w:pStyle w:val="TableP1a"/>
              <w:rPr>
                <w:lang w:val="en-US"/>
              </w:rPr>
            </w:pPr>
            <w:r w:rsidRPr="00256665">
              <w:rPr>
                <w:lang w:val="en-US"/>
              </w:rPr>
              <w:tab/>
            </w:r>
            <w:r w:rsidR="00E30858" w:rsidRPr="00256665">
              <w:rPr>
                <w:lang w:val="en-US"/>
              </w:rPr>
              <w:t>(j</w:t>
            </w:r>
            <w:r w:rsidRPr="00256665">
              <w:rPr>
                <w:lang w:val="en-US"/>
              </w:rPr>
              <w:t>)</w:t>
            </w:r>
            <w:r w:rsidRPr="00256665">
              <w:rPr>
                <w:lang w:val="en-US"/>
              </w:rPr>
              <w:tab/>
              <w:t>the name of each award that covers an employee who is</w:t>
            </w:r>
            <w:r w:rsidR="009E3EA1" w:rsidRPr="00256665">
              <w:rPr>
                <w:lang w:val="en-US"/>
              </w:rPr>
              <w:t xml:space="preserve">, or will be, </w:t>
            </w:r>
            <w:r w:rsidRPr="00256665">
              <w:rPr>
                <w:lang w:val="en-US"/>
              </w:rPr>
              <w:t>covered by the enterprise agreement; and</w:t>
            </w:r>
          </w:p>
        </w:tc>
        <w:tc>
          <w:tcPr>
            <w:tcW w:w="2813" w:type="dxa"/>
          </w:tcPr>
          <w:p w:rsidR="00E67B78" w:rsidRPr="00256665" w:rsidRDefault="00E67B78" w:rsidP="009E3EA1">
            <w:pPr>
              <w:pStyle w:val="TableText"/>
              <w:rPr>
                <w:lang w:val="en-US"/>
              </w:rPr>
            </w:pPr>
          </w:p>
        </w:tc>
      </w:tr>
      <w:tr w:rsidR="00E67B78" w:rsidRPr="00256665">
        <w:trPr>
          <w:cantSplit/>
        </w:trPr>
        <w:tc>
          <w:tcPr>
            <w:tcW w:w="612" w:type="dxa"/>
          </w:tcPr>
          <w:p w:rsidR="00E67B78" w:rsidRPr="00256665" w:rsidRDefault="00E67B78" w:rsidP="009E3EA1">
            <w:pPr>
              <w:pStyle w:val="TableText"/>
              <w:rPr>
                <w:lang w:val="en-US"/>
              </w:rPr>
            </w:pPr>
          </w:p>
        </w:tc>
        <w:tc>
          <w:tcPr>
            <w:tcW w:w="3878" w:type="dxa"/>
          </w:tcPr>
          <w:p w:rsidR="00E67B78" w:rsidRPr="00256665" w:rsidRDefault="00E67B78" w:rsidP="009E3EA1">
            <w:pPr>
              <w:pStyle w:val="TableP1a"/>
              <w:rPr>
                <w:lang w:val="en-US"/>
              </w:rPr>
            </w:pPr>
            <w:r w:rsidRPr="00256665">
              <w:rPr>
                <w:lang w:val="en-US"/>
              </w:rPr>
              <w:tab/>
            </w:r>
            <w:r w:rsidR="00E30858" w:rsidRPr="00256665">
              <w:rPr>
                <w:lang w:val="en-US"/>
              </w:rPr>
              <w:t>(k</w:t>
            </w:r>
            <w:r w:rsidRPr="00256665">
              <w:rPr>
                <w:lang w:val="en-US"/>
              </w:rPr>
              <w:t>)</w:t>
            </w:r>
            <w:r w:rsidRPr="00256665">
              <w:rPr>
                <w:lang w:val="en-US"/>
              </w:rPr>
              <w:tab/>
              <w:t>if the enterprise agreement replaces another agreement:</w:t>
            </w:r>
          </w:p>
          <w:p w:rsidR="00E67B78" w:rsidRPr="00256665" w:rsidRDefault="00E67B78" w:rsidP="009E3EA1">
            <w:pPr>
              <w:pStyle w:val="TableP2i"/>
              <w:rPr>
                <w:lang w:val="en-US"/>
              </w:rPr>
            </w:pPr>
            <w:r w:rsidRPr="00256665">
              <w:rPr>
                <w:lang w:val="en-US"/>
              </w:rPr>
              <w:tab/>
              <w:t>(i)</w:t>
            </w:r>
            <w:r w:rsidRPr="00256665">
              <w:rPr>
                <w:lang w:val="en-US"/>
              </w:rPr>
              <w:tab/>
              <w:t>the title of the replaced agreement; and</w:t>
            </w:r>
          </w:p>
          <w:p w:rsidR="00E67B78" w:rsidRPr="00256665" w:rsidRDefault="00E67B78" w:rsidP="009E3EA1">
            <w:pPr>
              <w:pStyle w:val="TableP2i"/>
              <w:rPr>
                <w:lang w:val="en-US"/>
              </w:rPr>
            </w:pPr>
            <w:r w:rsidRPr="00256665">
              <w:rPr>
                <w:lang w:val="en-US"/>
              </w:rPr>
              <w:tab/>
              <w:t>(ii)</w:t>
            </w:r>
            <w:r w:rsidRPr="00256665">
              <w:rPr>
                <w:lang w:val="en-US"/>
              </w:rPr>
              <w:tab/>
              <w:t>the number of the replaced agreement, as assigned by FWA or the Workplace Authority; and</w:t>
            </w:r>
          </w:p>
        </w:tc>
        <w:tc>
          <w:tcPr>
            <w:tcW w:w="2813" w:type="dxa"/>
          </w:tcPr>
          <w:p w:rsidR="00E67B78" w:rsidRPr="00256665" w:rsidRDefault="00E67B78" w:rsidP="009E3EA1">
            <w:pPr>
              <w:pStyle w:val="TableText"/>
              <w:rPr>
                <w:lang w:val="en-US"/>
              </w:rPr>
            </w:pPr>
          </w:p>
        </w:tc>
      </w:tr>
      <w:tr w:rsidR="00E67B78" w:rsidRPr="00256665">
        <w:trPr>
          <w:cantSplit/>
        </w:trPr>
        <w:tc>
          <w:tcPr>
            <w:tcW w:w="612" w:type="dxa"/>
          </w:tcPr>
          <w:p w:rsidR="00E67B78" w:rsidRPr="00256665" w:rsidRDefault="00E67B78" w:rsidP="009E3EA1">
            <w:pPr>
              <w:pStyle w:val="TableText"/>
              <w:rPr>
                <w:lang w:val="en-US"/>
              </w:rPr>
            </w:pPr>
          </w:p>
        </w:tc>
        <w:tc>
          <w:tcPr>
            <w:tcW w:w="3878" w:type="dxa"/>
          </w:tcPr>
          <w:p w:rsidR="009E3EA1" w:rsidRPr="00256665" w:rsidRDefault="00E67B78" w:rsidP="009E3EA1">
            <w:pPr>
              <w:pStyle w:val="TableP1a"/>
              <w:rPr>
                <w:lang w:val="en-US"/>
              </w:rPr>
            </w:pPr>
            <w:r w:rsidRPr="00256665">
              <w:rPr>
                <w:lang w:val="en-US"/>
              </w:rPr>
              <w:tab/>
            </w:r>
            <w:r w:rsidR="00E30858" w:rsidRPr="00256665">
              <w:rPr>
                <w:lang w:val="en-US"/>
              </w:rPr>
              <w:t>(l</w:t>
            </w:r>
            <w:r w:rsidRPr="00256665">
              <w:rPr>
                <w:lang w:val="en-US"/>
              </w:rPr>
              <w:t>)</w:t>
            </w:r>
            <w:r w:rsidRPr="00256665">
              <w:rPr>
                <w:lang w:val="en-US"/>
              </w:rPr>
              <w:tab/>
              <w:t>w</w:t>
            </w:r>
            <w:r w:rsidR="009E3EA1" w:rsidRPr="00256665">
              <w:rPr>
                <w:lang w:val="en-US"/>
              </w:rPr>
              <w:t>hethe</w:t>
            </w:r>
            <w:r w:rsidR="003262BE" w:rsidRPr="00256665">
              <w:rPr>
                <w:lang w:val="en-US"/>
              </w:rPr>
              <w:t>r the enterprise agreemen</w:t>
            </w:r>
            <w:r w:rsidR="009E3EA1" w:rsidRPr="00256665">
              <w:rPr>
                <w:lang w:val="en-US"/>
              </w:rPr>
              <w:t>t is:</w:t>
            </w:r>
          </w:p>
          <w:p w:rsidR="009E3EA1" w:rsidRPr="00256665" w:rsidRDefault="009E3EA1" w:rsidP="009E3EA1">
            <w:pPr>
              <w:pStyle w:val="TableP2i"/>
              <w:rPr>
                <w:lang w:val="en-US"/>
              </w:rPr>
            </w:pPr>
            <w:r w:rsidRPr="00256665">
              <w:rPr>
                <w:lang w:val="en-US"/>
              </w:rPr>
              <w:tab/>
              <w:t>(i)</w:t>
            </w:r>
            <w:r w:rsidRPr="00256665">
              <w:rPr>
                <w:lang w:val="en-US"/>
              </w:rPr>
              <w:tab/>
            </w:r>
            <w:r w:rsidR="00E67B78" w:rsidRPr="00256665">
              <w:rPr>
                <w:lang w:val="en-US"/>
              </w:rPr>
              <w:t>a single-enterprise</w:t>
            </w:r>
            <w:r w:rsidRPr="00256665">
              <w:rPr>
                <w:lang w:val="en-US"/>
              </w:rPr>
              <w:t xml:space="preserve"> agreement;</w:t>
            </w:r>
            <w:r w:rsidR="00E67B78" w:rsidRPr="00256665">
              <w:rPr>
                <w:lang w:val="en-US"/>
              </w:rPr>
              <w:t xml:space="preserve"> or </w:t>
            </w:r>
          </w:p>
          <w:p w:rsidR="009E3EA1" w:rsidRPr="00256665" w:rsidRDefault="009E3EA1" w:rsidP="009E3EA1">
            <w:pPr>
              <w:pStyle w:val="TableP2i"/>
              <w:rPr>
                <w:lang w:val="en-US"/>
              </w:rPr>
            </w:pPr>
            <w:r w:rsidRPr="00256665">
              <w:rPr>
                <w:lang w:val="en-US"/>
              </w:rPr>
              <w:tab/>
              <w:t>(ii)</w:t>
            </w:r>
            <w:r w:rsidRPr="00256665">
              <w:rPr>
                <w:lang w:val="en-US"/>
              </w:rPr>
              <w:tab/>
              <w:t xml:space="preserve">a </w:t>
            </w:r>
            <w:r w:rsidR="00E67B78" w:rsidRPr="00256665">
              <w:rPr>
                <w:lang w:val="en-US"/>
              </w:rPr>
              <w:t>multi-enterprise agreement;</w:t>
            </w:r>
            <w:r w:rsidRPr="00256665">
              <w:rPr>
                <w:lang w:val="en-US"/>
              </w:rPr>
              <w:t xml:space="preserve"> or</w:t>
            </w:r>
          </w:p>
          <w:p w:rsidR="00E67B78" w:rsidRPr="00256665" w:rsidRDefault="009E3EA1" w:rsidP="009E3EA1">
            <w:pPr>
              <w:pStyle w:val="TableP2i"/>
              <w:rPr>
                <w:lang w:val="en-US"/>
              </w:rPr>
            </w:pPr>
            <w:r w:rsidRPr="00256665">
              <w:rPr>
                <w:lang w:val="en-US"/>
              </w:rPr>
              <w:tab/>
              <w:t>(iii)</w:t>
            </w:r>
            <w:r w:rsidRPr="00256665">
              <w:rPr>
                <w:lang w:val="en-US"/>
              </w:rPr>
              <w:tab/>
              <w:t>a greenfields agreement;</w:t>
            </w:r>
            <w:r w:rsidR="00E67B78" w:rsidRPr="00256665">
              <w:rPr>
                <w:lang w:val="en-US"/>
              </w:rPr>
              <w:t xml:space="preserve"> and</w:t>
            </w:r>
          </w:p>
          <w:p w:rsidR="00E67B78" w:rsidRPr="00256665" w:rsidRDefault="00E67B78" w:rsidP="009E3EA1">
            <w:pPr>
              <w:pStyle w:val="TableP1a"/>
              <w:rPr>
                <w:lang w:val="en-US"/>
              </w:rPr>
            </w:pPr>
            <w:r w:rsidRPr="00256665">
              <w:rPr>
                <w:lang w:val="en-US"/>
              </w:rPr>
              <w:tab/>
            </w:r>
            <w:r w:rsidR="00E30858" w:rsidRPr="00256665">
              <w:rPr>
                <w:lang w:val="en-US"/>
              </w:rPr>
              <w:t>(m</w:t>
            </w:r>
            <w:r w:rsidRPr="00256665">
              <w:rPr>
                <w:lang w:val="en-US"/>
              </w:rPr>
              <w:t>)</w:t>
            </w:r>
            <w:r w:rsidRPr="00256665">
              <w:rPr>
                <w:lang w:val="en-US"/>
              </w:rPr>
              <w:tab/>
              <w:t>the number of employees covered by the enterprise agreement; and</w:t>
            </w:r>
          </w:p>
        </w:tc>
        <w:tc>
          <w:tcPr>
            <w:tcW w:w="2813" w:type="dxa"/>
          </w:tcPr>
          <w:p w:rsidR="00E67B78" w:rsidRPr="00256665" w:rsidRDefault="00E67B78" w:rsidP="009E3EA1">
            <w:pPr>
              <w:pStyle w:val="TableText"/>
              <w:rPr>
                <w:lang w:val="en-US"/>
              </w:rPr>
            </w:pPr>
          </w:p>
        </w:tc>
      </w:tr>
      <w:tr w:rsidR="00E67B78" w:rsidRPr="00256665">
        <w:trPr>
          <w:cantSplit/>
        </w:trPr>
        <w:tc>
          <w:tcPr>
            <w:tcW w:w="612" w:type="dxa"/>
          </w:tcPr>
          <w:p w:rsidR="00E67B78" w:rsidRPr="00256665" w:rsidRDefault="00E67B78" w:rsidP="009E3EA1">
            <w:pPr>
              <w:pStyle w:val="TableText"/>
              <w:rPr>
                <w:lang w:val="en-US"/>
              </w:rPr>
            </w:pPr>
          </w:p>
        </w:tc>
        <w:tc>
          <w:tcPr>
            <w:tcW w:w="3878" w:type="dxa"/>
          </w:tcPr>
          <w:p w:rsidR="00E67B78" w:rsidRPr="00256665" w:rsidRDefault="009E3EA1" w:rsidP="009E3EA1">
            <w:pPr>
              <w:pStyle w:val="TableP1a"/>
              <w:rPr>
                <w:lang w:val="en-US"/>
              </w:rPr>
            </w:pPr>
            <w:r w:rsidRPr="00256665">
              <w:rPr>
                <w:lang w:val="en-US"/>
              </w:rPr>
              <w:tab/>
            </w:r>
            <w:r w:rsidR="00E30858" w:rsidRPr="00256665">
              <w:rPr>
                <w:lang w:val="en-US"/>
              </w:rPr>
              <w:t>(n</w:t>
            </w:r>
            <w:r w:rsidRPr="00256665">
              <w:rPr>
                <w:lang w:val="en-US"/>
              </w:rPr>
              <w:t>)</w:t>
            </w:r>
            <w:r w:rsidRPr="00256665">
              <w:rPr>
                <w:lang w:val="en-US"/>
              </w:rPr>
              <w:tab/>
            </w:r>
            <w:r w:rsidRPr="00256665">
              <w:rPr>
                <w:szCs w:val="22"/>
              </w:rPr>
              <w:t>the number of agreements approved under</w:t>
            </w:r>
            <w:r w:rsidR="00E67B78" w:rsidRPr="00256665">
              <w:rPr>
                <w:lang w:val="en-US"/>
              </w:rPr>
              <w:t xml:space="preserve"> subsection 189 (2) of the Act; and</w:t>
            </w:r>
          </w:p>
        </w:tc>
        <w:tc>
          <w:tcPr>
            <w:tcW w:w="2813" w:type="dxa"/>
          </w:tcPr>
          <w:p w:rsidR="00E67B78" w:rsidRPr="00256665" w:rsidRDefault="00E67B78" w:rsidP="009E3EA1">
            <w:pPr>
              <w:pStyle w:val="TableText"/>
              <w:rPr>
                <w:lang w:val="en-US"/>
              </w:rPr>
            </w:pPr>
          </w:p>
        </w:tc>
      </w:tr>
      <w:tr w:rsidR="00E67B78" w:rsidRPr="00256665">
        <w:trPr>
          <w:cantSplit/>
        </w:trPr>
        <w:tc>
          <w:tcPr>
            <w:tcW w:w="612" w:type="dxa"/>
          </w:tcPr>
          <w:p w:rsidR="00E67B78" w:rsidRPr="00256665" w:rsidRDefault="00E67B78" w:rsidP="009E3EA1">
            <w:pPr>
              <w:pStyle w:val="TableText"/>
              <w:rPr>
                <w:lang w:val="en-US"/>
              </w:rPr>
            </w:pPr>
          </w:p>
        </w:tc>
        <w:tc>
          <w:tcPr>
            <w:tcW w:w="3878" w:type="dxa"/>
          </w:tcPr>
          <w:p w:rsidR="00E67B78" w:rsidRPr="00256665" w:rsidRDefault="00E67B78" w:rsidP="009E3EA1">
            <w:pPr>
              <w:pStyle w:val="TableP1a"/>
              <w:rPr>
                <w:lang w:val="en-US"/>
              </w:rPr>
            </w:pPr>
            <w:r w:rsidRPr="00256665">
              <w:rPr>
                <w:lang w:val="en-US"/>
              </w:rPr>
              <w:tab/>
            </w:r>
            <w:r w:rsidR="00E30858" w:rsidRPr="00256665">
              <w:rPr>
                <w:lang w:val="en-US"/>
              </w:rPr>
              <w:t>(o</w:t>
            </w:r>
            <w:r w:rsidRPr="00256665">
              <w:rPr>
                <w:lang w:val="en-US"/>
              </w:rPr>
              <w:t>)</w:t>
            </w:r>
            <w:r w:rsidRPr="00256665">
              <w:rPr>
                <w:lang w:val="en-US"/>
              </w:rPr>
              <w:tab/>
              <w:t>whether the enterprise agreement was made as a result of a low-paid bargaining authorisation; and</w:t>
            </w:r>
          </w:p>
          <w:p w:rsidR="00E67B78" w:rsidRPr="00256665" w:rsidRDefault="00E67B78" w:rsidP="00E73439">
            <w:pPr>
              <w:pStyle w:val="TableP1a"/>
              <w:rPr>
                <w:lang w:val="en-US"/>
              </w:rPr>
            </w:pPr>
            <w:r w:rsidRPr="00256665">
              <w:rPr>
                <w:lang w:val="en-US"/>
              </w:rPr>
              <w:tab/>
            </w:r>
            <w:r w:rsidR="00E30858" w:rsidRPr="00256665">
              <w:rPr>
                <w:lang w:val="en-US"/>
              </w:rPr>
              <w:t>(p</w:t>
            </w:r>
            <w:r w:rsidRPr="00256665">
              <w:rPr>
                <w:lang w:val="en-US"/>
              </w:rPr>
              <w:t>)</w:t>
            </w:r>
            <w:r w:rsidRPr="00256665">
              <w:rPr>
                <w:lang w:val="en-US"/>
              </w:rPr>
              <w:tab/>
              <w:t>whether the enterprise agreement was made as a result of a single-i</w:t>
            </w:r>
            <w:r w:rsidR="00E73439" w:rsidRPr="00256665">
              <w:rPr>
                <w:lang w:val="en-US"/>
              </w:rPr>
              <w:t>nterest employer authorisation</w:t>
            </w:r>
          </w:p>
        </w:tc>
        <w:tc>
          <w:tcPr>
            <w:tcW w:w="2813" w:type="dxa"/>
          </w:tcPr>
          <w:p w:rsidR="00E67B78" w:rsidRPr="00256665" w:rsidRDefault="00E67B78" w:rsidP="009E3EA1">
            <w:pPr>
              <w:pStyle w:val="TableText"/>
              <w:rPr>
                <w:lang w:val="en-US"/>
              </w:rPr>
            </w:pPr>
          </w:p>
        </w:tc>
      </w:tr>
      <w:tr w:rsidR="00920EAC" w:rsidRPr="00256665">
        <w:trPr>
          <w:cantSplit/>
        </w:trPr>
        <w:tc>
          <w:tcPr>
            <w:tcW w:w="612" w:type="dxa"/>
          </w:tcPr>
          <w:p w:rsidR="00920EAC" w:rsidRPr="00256665" w:rsidRDefault="00997828" w:rsidP="00997828">
            <w:pPr>
              <w:pStyle w:val="TableText"/>
              <w:rPr>
                <w:lang w:val="en-US"/>
              </w:rPr>
            </w:pPr>
            <w:r w:rsidRPr="00256665">
              <w:rPr>
                <w:lang w:val="en-US"/>
              </w:rPr>
              <w:t>15</w:t>
            </w:r>
            <w:r w:rsidR="00920EAC" w:rsidRPr="00256665">
              <w:rPr>
                <w:lang w:val="en-US"/>
              </w:rPr>
              <w:t>.2</w:t>
            </w:r>
          </w:p>
        </w:tc>
        <w:tc>
          <w:tcPr>
            <w:tcW w:w="3878" w:type="dxa"/>
          </w:tcPr>
          <w:p w:rsidR="00920EAC" w:rsidRPr="00256665" w:rsidRDefault="00920EAC" w:rsidP="00997828">
            <w:pPr>
              <w:pStyle w:val="TableText"/>
              <w:rPr>
                <w:lang w:val="en-US"/>
              </w:rPr>
            </w:pPr>
            <w:r w:rsidRPr="00256665">
              <w:rPr>
                <w:lang w:val="en-US"/>
              </w:rPr>
              <w:t>For an order made under section 22</w:t>
            </w:r>
            <w:r w:rsidR="00443B11" w:rsidRPr="00256665">
              <w:rPr>
                <w:lang w:val="en-US"/>
              </w:rPr>
              <w:t xml:space="preserve">3 </w:t>
            </w:r>
            <w:r w:rsidRPr="00256665">
              <w:rPr>
                <w:lang w:val="en-US"/>
              </w:rPr>
              <w:t>or 22</w:t>
            </w:r>
            <w:r w:rsidR="00443B11" w:rsidRPr="00256665">
              <w:rPr>
                <w:lang w:val="en-US"/>
              </w:rPr>
              <w:t>6</w:t>
            </w:r>
            <w:r w:rsidRPr="00256665">
              <w:rPr>
                <w:lang w:val="en-US"/>
              </w:rPr>
              <w:t xml:space="preserve"> of the Act approving the termination of an enterprise agreement or terminating the enterprise agreement:</w:t>
            </w:r>
          </w:p>
          <w:p w:rsidR="00920EAC" w:rsidRPr="00256665" w:rsidRDefault="00920EAC" w:rsidP="00997828">
            <w:pPr>
              <w:pStyle w:val="TableP1a"/>
              <w:rPr>
                <w:lang w:val="en-US"/>
              </w:rPr>
            </w:pPr>
            <w:r w:rsidRPr="00256665">
              <w:rPr>
                <w:lang w:val="en-US"/>
              </w:rPr>
              <w:tab/>
              <w:t>(a)</w:t>
            </w:r>
            <w:r w:rsidRPr="00256665">
              <w:rPr>
                <w:lang w:val="en-US"/>
              </w:rPr>
              <w:tab/>
              <w:t xml:space="preserve">a copy of the approval or termination; and </w:t>
            </w:r>
          </w:p>
        </w:tc>
        <w:tc>
          <w:tcPr>
            <w:tcW w:w="2813" w:type="dxa"/>
          </w:tcPr>
          <w:p w:rsidR="00920EAC" w:rsidRPr="00256665" w:rsidRDefault="00920EAC" w:rsidP="00920EAC">
            <w:pPr>
              <w:pStyle w:val="TableText"/>
              <w:rPr>
                <w:lang w:val="en-US"/>
              </w:rPr>
            </w:pPr>
            <w:r w:rsidRPr="00256665">
              <w:rPr>
                <w:lang w:val="en-US"/>
              </w:rPr>
              <w:t>as soon as practicable, but not later than 21 days after the day on which the order was made</w:t>
            </w:r>
          </w:p>
        </w:tc>
      </w:tr>
      <w:tr w:rsidR="00FD2092" w:rsidRPr="00256665">
        <w:trPr>
          <w:cantSplit/>
        </w:trPr>
        <w:tc>
          <w:tcPr>
            <w:tcW w:w="612" w:type="dxa"/>
          </w:tcPr>
          <w:p w:rsidR="00FD2092" w:rsidRPr="00256665" w:rsidRDefault="00FD2092" w:rsidP="00997828">
            <w:pPr>
              <w:pStyle w:val="TableText"/>
              <w:rPr>
                <w:lang w:val="en-US"/>
              </w:rPr>
            </w:pPr>
          </w:p>
        </w:tc>
        <w:tc>
          <w:tcPr>
            <w:tcW w:w="3878" w:type="dxa"/>
          </w:tcPr>
          <w:p w:rsidR="00FD2092" w:rsidRPr="00256665" w:rsidRDefault="00FD2092" w:rsidP="00997828">
            <w:pPr>
              <w:pStyle w:val="TableP1a"/>
            </w:pPr>
            <w:r w:rsidRPr="00256665">
              <w:rPr>
                <w:lang w:val="en-US"/>
              </w:rPr>
              <w:tab/>
              <w:t>(b)</w:t>
            </w:r>
            <w:r w:rsidRPr="00256665">
              <w:rPr>
                <w:lang w:val="en-US"/>
              </w:rPr>
              <w:tab/>
              <w:t>i</w:t>
            </w:r>
            <w:r w:rsidRPr="00256665">
              <w:t xml:space="preserve">f the agreement previously had a different number assigned by FWA — </w:t>
            </w:r>
            <w:r w:rsidR="00920EAC" w:rsidRPr="00256665">
              <w:t>each previous</w:t>
            </w:r>
            <w:r w:rsidRPr="00256665">
              <w:t xml:space="preserve"> number; and</w:t>
            </w:r>
          </w:p>
          <w:p w:rsidR="00FD2092" w:rsidRPr="00256665" w:rsidRDefault="00FD2092" w:rsidP="00997828">
            <w:pPr>
              <w:pStyle w:val="TableP1a"/>
              <w:rPr>
                <w:lang w:val="en-US"/>
              </w:rPr>
            </w:pPr>
            <w:r w:rsidRPr="00256665">
              <w:tab/>
              <w:t>(c)</w:t>
            </w:r>
            <w:r w:rsidRPr="00256665">
              <w:tab/>
              <w:t>the date on which the termination took effect or will take effect</w:t>
            </w:r>
          </w:p>
        </w:tc>
        <w:tc>
          <w:tcPr>
            <w:tcW w:w="2813" w:type="dxa"/>
          </w:tcPr>
          <w:p w:rsidR="00FD2092" w:rsidRPr="00256665" w:rsidRDefault="00FD2092" w:rsidP="00997828">
            <w:pPr>
              <w:pStyle w:val="TableText"/>
              <w:rPr>
                <w:lang w:val="en-US"/>
              </w:rPr>
            </w:pPr>
          </w:p>
        </w:tc>
      </w:tr>
    </w:tbl>
    <w:p w:rsidR="00920EAC" w:rsidRPr="00256665" w:rsidRDefault="00920EAC" w:rsidP="0087502E">
      <w:pPr>
        <w:pStyle w:val="Schedulepart"/>
        <w:pageBreakBefore/>
        <w:spacing w:after="240"/>
        <w:rPr>
          <w:lang w:val="en-US"/>
        </w:rPr>
      </w:pPr>
      <w:bookmarkStart w:id="213" w:name="_Toc231804197"/>
      <w:r w:rsidRPr="0070257C">
        <w:rPr>
          <w:rStyle w:val="CharSchPTNo"/>
        </w:rPr>
        <w:lastRenderedPageBreak/>
        <w:t>Part 2</w:t>
      </w:r>
      <w:r w:rsidRPr="00256665">
        <w:rPr>
          <w:lang w:val="en-US"/>
        </w:rPr>
        <w:tab/>
      </w:r>
      <w:r w:rsidRPr="0070257C">
        <w:rPr>
          <w:rStyle w:val="CharSchPTText"/>
        </w:rPr>
        <w:t xml:space="preserve">Information and copies of documents to be provided to the </w:t>
      </w:r>
      <w:r w:rsidR="00DD374A" w:rsidRPr="0070257C">
        <w:rPr>
          <w:rStyle w:val="CharSchPTText"/>
        </w:rPr>
        <w:t>Fair Work Ombudsman</w:t>
      </w:r>
      <w:bookmarkEnd w:id="213"/>
    </w:p>
    <w:tbl>
      <w:tblPr>
        <w:tblW w:w="0" w:type="auto"/>
        <w:tblLook w:val="0000" w:firstRow="0" w:lastRow="0" w:firstColumn="0" w:lastColumn="0" w:noHBand="0" w:noVBand="0"/>
      </w:tblPr>
      <w:tblGrid>
        <w:gridCol w:w="612"/>
        <w:gridCol w:w="4174"/>
        <w:gridCol w:w="2517"/>
      </w:tblGrid>
      <w:tr w:rsidR="0078664C" w:rsidRPr="00256665">
        <w:trPr>
          <w:cantSplit/>
        </w:trPr>
        <w:tc>
          <w:tcPr>
            <w:tcW w:w="612" w:type="dxa"/>
          </w:tcPr>
          <w:p w:rsidR="0078664C" w:rsidRPr="00256665" w:rsidRDefault="0078664C" w:rsidP="00997828">
            <w:pPr>
              <w:pStyle w:val="TableColHead"/>
              <w:rPr>
                <w:lang w:val="en-US"/>
              </w:rPr>
            </w:pPr>
            <w:r w:rsidRPr="00256665">
              <w:rPr>
                <w:lang w:val="en-US"/>
              </w:rPr>
              <w:t>Item</w:t>
            </w:r>
          </w:p>
        </w:tc>
        <w:tc>
          <w:tcPr>
            <w:tcW w:w="4174" w:type="dxa"/>
          </w:tcPr>
          <w:p w:rsidR="0078664C" w:rsidRPr="00256665" w:rsidRDefault="0078664C" w:rsidP="0087180D">
            <w:pPr>
              <w:pStyle w:val="TableColHead"/>
              <w:spacing w:after="0"/>
              <w:rPr>
                <w:lang w:val="en-US"/>
              </w:rPr>
            </w:pPr>
            <w:r w:rsidRPr="00256665">
              <w:rPr>
                <w:lang w:val="en-US"/>
              </w:rPr>
              <w:t>This information or copy of a document …</w:t>
            </w:r>
          </w:p>
        </w:tc>
        <w:tc>
          <w:tcPr>
            <w:tcW w:w="2517" w:type="dxa"/>
          </w:tcPr>
          <w:p w:rsidR="0078664C" w:rsidRPr="00256665" w:rsidRDefault="0078664C" w:rsidP="00997828">
            <w:pPr>
              <w:pStyle w:val="TableColHead"/>
              <w:rPr>
                <w:lang w:val="en-US"/>
              </w:rPr>
            </w:pPr>
            <w:r w:rsidRPr="00256665">
              <w:rPr>
                <w:lang w:val="en-US"/>
              </w:rPr>
              <w:t>is to be provided to the Fair Work Ombudsman …</w:t>
            </w:r>
          </w:p>
        </w:tc>
      </w:tr>
      <w:tr w:rsidR="00DD374A" w:rsidRPr="00256665">
        <w:trPr>
          <w:cantSplit/>
        </w:trPr>
        <w:tc>
          <w:tcPr>
            <w:tcW w:w="7303" w:type="dxa"/>
            <w:gridSpan w:val="3"/>
          </w:tcPr>
          <w:p w:rsidR="00DD374A" w:rsidRPr="00256665" w:rsidRDefault="00E30858" w:rsidP="00E30858">
            <w:pPr>
              <w:pStyle w:val="TableColHead"/>
              <w:rPr>
                <w:lang w:val="en-US"/>
              </w:rPr>
            </w:pPr>
            <w:r w:rsidRPr="00256665">
              <w:rPr>
                <w:i/>
                <w:lang w:val="en-US"/>
              </w:rPr>
              <w:t>1</w:t>
            </w:r>
            <w:r w:rsidR="00DD374A" w:rsidRPr="00256665">
              <w:rPr>
                <w:i/>
                <w:lang w:val="en-US"/>
              </w:rPr>
              <w:tab/>
              <w:t>General protections — compliance</w:t>
            </w:r>
          </w:p>
        </w:tc>
      </w:tr>
      <w:tr w:rsidR="00DD374A" w:rsidRPr="00256665">
        <w:trPr>
          <w:cantSplit/>
        </w:trPr>
        <w:tc>
          <w:tcPr>
            <w:tcW w:w="612" w:type="dxa"/>
          </w:tcPr>
          <w:p w:rsidR="00DD374A" w:rsidRPr="00256665" w:rsidRDefault="00E30858" w:rsidP="00A95905">
            <w:pPr>
              <w:pStyle w:val="TableText"/>
              <w:rPr>
                <w:lang w:val="en-US"/>
              </w:rPr>
            </w:pPr>
            <w:r w:rsidRPr="00256665">
              <w:rPr>
                <w:lang w:val="en-US"/>
              </w:rPr>
              <w:t>1</w:t>
            </w:r>
            <w:r w:rsidR="00DD374A" w:rsidRPr="00256665">
              <w:rPr>
                <w:lang w:val="en-US"/>
              </w:rPr>
              <w:t>.1</w:t>
            </w:r>
          </w:p>
        </w:tc>
        <w:tc>
          <w:tcPr>
            <w:tcW w:w="4174" w:type="dxa"/>
          </w:tcPr>
          <w:p w:rsidR="00DD374A" w:rsidRPr="00256665" w:rsidRDefault="00DD374A" w:rsidP="00A95905">
            <w:pPr>
              <w:pStyle w:val="TableText"/>
              <w:rPr>
                <w:rFonts w:ascii="Verdana" w:hAnsi="Verdana"/>
                <w:sz w:val="20"/>
              </w:rPr>
            </w:pPr>
            <w:r w:rsidRPr="00256665">
              <w:t xml:space="preserve">The number of applications </w:t>
            </w:r>
            <w:r w:rsidRPr="00256665">
              <w:rPr>
                <w:szCs w:val="22"/>
              </w:rPr>
              <w:t>for FWA to deal with disputes</w:t>
            </w:r>
            <w:r w:rsidRPr="00256665">
              <w:t xml:space="preserve"> made in a quarter under section 365 of the Act</w:t>
            </w:r>
          </w:p>
        </w:tc>
        <w:tc>
          <w:tcPr>
            <w:tcW w:w="2517" w:type="dxa"/>
          </w:tcPr>
          <w:p w:rsidR="00DD374A" w:rsidRPr="00256665" w:rsidRDefault="00DD374A" w:rsidP="00A95905">
            <w:pPr>
              <w:pStyle w:val="TableText"/>
              <w:rPr>
                <w:lang w:val="en-US"/>
              </w:rPr>
            </w:pPr>
            <w:r w:rsidRPr="00256665">
              <w:rPr>
                <w:lang w:val="en-US"/>
              </w:rPr>
              <w:t>as soon as practicable after the end of the quarter</w:t>
            </w:r>
          </w:p>
        </w:tc>
      </w:tr>
      <w:tr w:rsidR="00DD374A" w:rsidRPr="00256665">
        <w:trPr>
          <w:cantSplit/>
        </w:trPr>
        <w:tc>
          <w:tcPr>
            <w:tcW w:w="612" w:type="dxa"/>
          </w:tcPr>
          <w:p w:rsidR="00DD374A" w:rsidRPr="00256665" w:rsidRDefault="00E30858" w:rsidP="00A95905">
            <w:pPr>
              <w:pStyle w:val="TableText"/>
              <w:rPr>
                <w:lang w:val="en-US"/>
              </w:rPr>
            </w:pPr>
            <w:r w:rsidRPr="00256665">
              <w:rPr>
                <w:lang w:val="en-US"/>
              </w:rPr>
              <w:t>1</w:t>
            </w:r>
            <w:r w:rsidR="00DD374A" w:rsidRPr="00256665">
              <w:rPr>
                <w:lang w:val="en-US"/>
              </w:rPr>
              <w:t>.2</w:t>
            </w:r>
          </w:p>
        </w:tc>
        <w:tc>
          <w:tcPr>
            <w:tcW w:w="4174" w:type="dxa"/>
          </w:tcPr>
          <w:p w:rsidR="00DD374A" w:rsidRPr="00256665" w:rsidRDefault="00DD374A" w:rsidP="00A95905">
            <w:pPr>
              <w:pStyle w:val="TableText"/>
              <w:rPr>
                <w:rFonts w:ascii="Verdana" w:hAnsi="Verdana"/>
                <w:sz w:val="20"/>
              </w:rPr>
            </w:pPr>
            <w:r w:rsidRPr="00256665">
              <w:t>The number of applications</w:t>
            </w:r>
            <w:r w:rsidRPr="00256665">
              <w:rPr>
                <w:szCs w:val="22"/>
              </w:rPr>
              <w:t xml:space="preserve"> for FWA to deal with disputes</w:t>
            </w:r>
            <w:r w:rsidRPr="00256665">
              <w:t xml:space="preserve"> made in a quarter under section 372 of the Act </w:t>
            </w:r>
          </w:p>
        </w:tc>
        <w:tc>
          <w:tcPr>
            <w:tcW w:w="2517" w:type="dxa"/>
          </w:tcPr>
          <w:p w:rsidR="00DD374A" w:rsidRPr="00256665" w:rsidRDefault="00DD374A" w:rsidP="00A95905">
            <w:pPr>
              <w:pStyle w:val="TableText"/>
              <w:rPr>
                <w:lang w:val="en-US"/>
              </w:rPr>
            </w:pPr>
            <w:r w:rsidRPr="00256665">
              <w:rPr>
                <w:lang w:val="en-US"/>
              </w:rPr>
              <w:t>as soon as practicable after the end of the quarter</w:t>
            </w:r>
          </w:p>
        </w:tc>
      </w:tr>
      <w:tr w:rsidR="00DD374A" w:rsidRPr="00256665">
        <w:trPr>
          <w:cantSplit/>
        </w:trPr>
        <w:tc>
          <w:tcPr>
            <w:tcW w:w="7303" w:type="dxa"/>
            <w:gridSpan w:val="3"/>
          </w:tcPr>
          <w:p w:rsidR="00DD374A" w:rsidRPr="00256665" w:rsidRDefault="0038586A" w:rsidP="00A95905">
            <w:pPr>
              <w:pStyle w:val="TableColHead"/>
              <w:rPr>
                <w:lang w:val="en-US"/>
              </w:rPr>
            </w:pPr>
            <w:r w:rsidRPr="00256665">
              <w:rPr>
                <w:i/>
                <w:lang w:val="en-US"/>
              </w:rPr>
              <w:t>2</w:t>
            </w:r>
            <w:r w:rsidR="00DD374A" w:rsidRPr="00256665">
              <w:rPr>
                <w:i/>
                <w:lang w:val="en-US"/>
              </w:rPr>
              <w:tab/>
              <w:t>Unfair dismissal</w:t>
            </w:r>
          </w:p>
        </w:tc>
      </w:tr>
      <w:tr w:rsidR="00DD374A" w:rsidRPr="00256665">
        <w:trPr>
          <w:cantSplit/>
        </w:trPr>
        <w:tc>
          <w:tcPr>
            <w:tcW w:w="612" w:type="dxa"/>
          </w:tcPr>
          <w:p w:rsidR="00DD374A" w:rsidRPr="00256665" w:rsidRDefault="00E30858" w:rsidP="00A95905">
            <w:pPr>
              <w:pStyle w:val="TableText"/>
              <w:rPr>
                <w:lang w:val="en-US"/>
              </w:rPr>
            </w:pPr>
            <w:r w:rsidRPr="00256665">
              <w:rPr>
                <w:lang w:val="en-US"/>
              </w:rPr>
              <w:t>2</w:t>
            </w:r>
            <w:r w:rsidR="00DD374A" w:rsidRPr="00256665">
              <w:rPr>
                <w:lang w:val="en-US"/>
              </w:rPr>
              <w:t>.1</w:t>
            </w:r>
          </w:p>
        </w:tc>
        <w:tc>
          <w:tcPr>
            <w:tcW w:w="4174" w:type="dxa"/>
          </w:tcPr>
          <w:p w:rsidR="00DD374A" w:rsidRPr="00256665" w:rsidRDefault="00DD374A" w:rsidP="00A95905">
            <w:pPr>
              <w:pStyle w:val="TableText"/>
            </w:pPr>
            <w:r w:rsidRPr="00256665">
              <w:t>The number of applications for orders granting a remedy made in a quarter under section 394 of the Act</w:t>
            </w:r>
          </w:p>
        </w:tc>
        <w:tc>
          <w:tcPr>
            <w:tcW w:w="2517" w:type="dxa"/>
          </w:tcPr>
          <w:p w:rsidR="00DD374A" w:rsidRPr="00256665" w:rsidRDefault="00DD374A" w:rsidP="00A95905">
            <w:pPr>
              <w:pStyle w:val="TableText"/>
              <w:rPr>
                <w:lang w:val="en-US"/>
              </w:rPr>
            </w:pPr>
            <w:r w:rsidRPr="00256665">
              <w:rPr>
                <w:lang w:val="en-US"/>
              </w:rPr>
              <w:t>as soon as practicable after the end of the quarter</w:t>
            </w:r>
          </w:p>
        </w:tc>
      </w:tr>
      <w:tr w:rsidR="00DD374A" w:rsidRPr="00256665">
        <w:trPr>
          <w:cantSplit/>
        </w:trPr>
        <w:tc>
          <w:tcPr>
            <w:tcW w:w="612" w:type="dxa"/>
          </w:tcPr>
          <w:p w:rsidR="00DD374A" w:rsidRPr="00256665" w:rsidRDefault="00E30858" w:rsidP="00A95905">
            <w:pPr>
              <w:pStyle w:val="TableText"/>
              <w:rPr>
                <w:lang w:val="en-US"/>
              </w:rPr>
            </w:pPr>
            <w:r w:rsidRPr="00256665">
              <w:rPr>
                <w:lang w:val="en-US"/>
              </w:rPr>
              <w:t>2</w:t>
            </w:r>
            <w:r w:rsidR="00DD374A" w:rsidRPr="00256665">
              <w:rPr>
                <w:lang w:val="en-US"/>
              </w:rPr>
              <w:t>.2</w:t>
            </w:r>
          </w:p>
        </w:tc>
        <w:tc>
          <w:tcPr>
            <w:tcW w:w="4174" w:type="dxa"/>
          </w:tcPr>
          <w:p w:rsidR="00DD374A" w:rsidRPr="00256665" w:rsidRDefault="00DD374A" w:rsidP="00A95905">
            <w:pPr>
              <w:pStyle w:val="TableText"/>
            </w:pPr>
            <w:r w:rsidRPr="00256665">
              <w:t>For applications for an order granting a remedy dealt with in a quarter under section 394 of the Act:</w:t>
            </w:r>
          </w:p>
          <w:p w:rsidR="00DD374A" w:rsidRPr="00256665" w:rsidRDefault="00DD374A" w:rsidP="00A95905">
            <w:pPr>
              <w:pStyle w:val="TableP1a"/>
            </w:pPr>
            <w:r w:rsidRPr="00256665">
              <w:tab/>
              <w:t>(a)</w:t>
            </w:r>
            <w:r w:rsidRPr="00256665">
              <w:tab/>
              <w:t>the number of applications in relation to which the dismissal was found to be unfair, including:</w:t>
            </w:r>
          </w:p>
          <w:p w:rsidR="00DD374A" w:rsidRPr="00256665" w:rsidRDefault="00DD374A" w:rsidP="00A95905">
            <w:pPr>
              <w:pStyle w:val="TableP2i"/>
            </w:pPr>
            <w:r w:rsidRPr="00256665">
              <w:tab/>
              <w:t>(i)</w:t>
            </w:r>
            <w:r w:rsidRPr="00256665">
              <w:tab/>
              <w:t xml:space="preserve">the number of orders made in the quarter under section 391 </w:t>
            </w:r>
            <w:r w:rsidR="00151C1C" w:rsidRPr="00256665">
              <w:t xml:space="preserve">of the Act </w:t>
            </w:r>
            <w:r w:rsidRPr="00256665">
              <w:t>for a person’s reinstatement; and</w:t>
            </w:r>
          </w:p>
          <w:p w:rsidR="00DD374A" w:rsidRPr="00256665" w:rsidRDefault="00DD374A" w:rsidP="00A95905">
            <w:pPr>
              <w:pStyle w:val="TableP2i"/>
            </w:pPr>
            <w:r w:rsidRPr="00256665">
              <w:tab/>
              <w:t>(ii)</w:t>
            </w:r>
            <w:r w:rsidRPr="00256665">
              <w:tab/>
              <w:t>the number of orders made in the quarter under section 392 of the Act for the payment of compensation to a person; and</w:t>
            </w:r>
          </w:p>
        </w:tc>
        <w:tc>
          <w:tcPr>
            <w:tcW w:w="2517" w:type="dxa"/>
          </w:tcPr>
          <w:p w:rsidR="00DD374A" w:rsidRPr="00256665" w:rsidRDefault="00DD374A" w:rsidP="00A95905">
            <w:pPr>
              <w:pStyle w:val="TableText"/>
              <w:rPr>
                <w:lang w:val="en-US"/>
              </w:rPr>
            </w:pPr>
            <w:r w:rsidRPr="00256665">
              <w:rPr>
                <w:lang w:val="en-US"/>
              </w:rPr>
              <w:t>as soon as practicable after the end of the quarter</w:t>
            </w:r>
          </w:p>
        </w:tc>
      </w:tr>
      <w:tr w:rsidR="00DD374A" w:rsidRPr="00256665">
        <w:trPr>
          <w:cantSplit/>
        </w:trPr>
        <w:tc>
          <w:tcPr>
            <w:tcW w:w="612" w:type="dxa"/>
          </w:tcPr>
          <w:p w:rsidR="00DD374A" w:rsidRPr="00256665" w:rsidRDefault="00DD374A" w:rsidP="00A95905">
            <w:pPr>
              <w:pStyle w:val="TableText"/>
              <w:rPr>
                <w:lang w:val="en-US"/>
              </w:rPr>
            </w:pPr>
          </w:p>
        </w:tc>
        <w:tc>
          <w:tcPr>
            <w:tcW w:w="4174" w:type="dxa"/>
          </w:tcPr>
          <w:p w:rsidR="00DD374A" w:rsidRPr="00256665" w:rsidRDefault="00DD374A" w:rsidP="00A95905">
            <w:pPr>
              <w:pStyle w:val="TableP1a"/>
              <w:rPr>
                <w:lang w:val="en-US"/>
              </w:rPr>
            </w:pPr>
            <w:r w:rsidRPr="00256665">
              <w:rPr>
                <w:lang w:val="en-US"/>
              </w:rPr>
              <w:tab/>
              <w:t>(b)</w:t>
            </w:r>
            <w:r w:rsidRPr="00256665">
              <w:rPr>
                <w:lang w:val="en-US"/>
              </w:rPr>
              <w:tab/>
              <w:t>the number of applications that related to a small business employer; and</w:t>
            </w:r>
          </w:p>
          <w:p w:rsidR="00DD374A" w:rsidRPr="00256665" w:rsidRDefault="00DD374A" w:rsidP="00A95905">
            <w:pPr>
              <w:pStyle w:val="TableP1a"/>
            </w:pPr>
            <w:r w:rsidRPr="00256665">
              <w:rPr>
                <w:lang w:val="en-US"/>
              </w:rPr>
              <w:tab/>
              <w:t>(c)</w:t>
            </w:r>
            <w:r w:rsidRPr="00256665">
              <w:rPr>
                <w:lang w:val="en-US"/>
              </w:rPr>
              <w:tab/>
            </w:r>
            <w:r w:rsidRPr="00256665">
              <w:t>the number of applications dismissed because dism</w:t>
            </w:r>
            <w:r w:rsidR="0087180D" w:rsidRPr="00256665">
              <w:t>issal was found to be fair; and</w:t>
            </w:r>
          </w:p>
        </w:tc>
        <w:tc>
          <w:tcPr>
            <w:tcW w:w="2517" w:type="dxa"/>
          </w:tcPr>
          <w:p w:rsidR="00DD374A" w:rsidRPr="00256665" w:rsidRDefault="00DD374A" w:rsidP="00A95905">
            <w:pPr>
              <w:pStyle w:val="TableText"/>
              <w:rPr>
                <w:lang w:val="en-US"/>
              </w:rPr>
            </w:pPr>
          </w:p>
        </w:tc>
      </w:tr>
      <w:tr w:rsidR="00DD374A" w:rsidRPr="00256665">
        <w:trPr>
          <w:cantSplit/>
        </w:trPr>
        <w:tc>
          <w:tcPr>
            <w:tcW w:w="612" w:type="dxa"/>
          </w:tcPr>
          <w:p w:rsidR="00DD374A" w:rsidRPr="00256665" w:rsidRDefault="00DD374A" w:rsidP="00A95905">
            <w:pPr>
              <w:pStyle w:val="TableText"/>
              <w:rPr>
                <w:lang w:val="en-US"/>
              </w:rPr>
            </w:pPr>
          </w:p>
        </w:tc>
        <w:tc>
          <w:tcPr>
            <w:tcW w:w="4174" w:type="dxa"/>
          </w:tcPr>
          <w:p w:rsidR="0087180D" w:rsidRPr="00256665" w:rsidRDefault="0087180D" w:rsidP="00A95905">
            <w:pPr>
              <w:pStyle w:val="TableP1a"/>
              <w:rPr>
                <w:lang w:val="en-US"/>
              </w:rPr>
            </w:pPr>
            <w:r w:rsidRPr="00256665">
              <w:tab/>
              <w:t>(d)</w:t>
            </w:r>
            <w:r w:rsidRPr="00256665">
              <w:tab/>
            </w:r>
            <w:r w:rsidRPr="00256665">
              <w:rPr>
                <w:lang w:val="en-US"/>
              </w:rPr>
              <w:t xml:space="preserve">the number of claims </w:t>
            </w:r>
            <w:r w:rsidRPr="00256665">
              <w:t>dismissed</w:t>
            </w:r>
            <w:r w:rsidRPr="00256665">
              <w:rPr>
                <w:lang w:val="en-US"/>
              </w:rPr>
              <w:t xml:space="preserve"> because the dismissal was consistent with the Small Business Fair Dismissal Code; and</w:t>
            </w:r>
          </w:p>
          <w:p w:rsidR="00DD374A" w:rsidRPr="00256665" w:rsidRDefault="00DD374A" w:rsidP="00A95905">
            <w:pPr>
              <w:pStyle w:val="TableP1a"/>
              <w:rPr>
                <w:lang w:val="en-US"/>
              </w:rPr>
            </w:pPr>
            <w:r w:rsidRPr="00256665">
              <w:rPr>
                <w:lang w:val="en-US"/>
              </w:rPr>
              <w:tab/>
              <w:t>(e)</w:t>
            </w:r>
            <w:r w:rsidRPr="00256665">
              <w:rPr>
                <w:lang w:val="en-US"/>
              </w:rPr>
              <w:tab/>
              <w:t>the number of claims dismissed because the dismissal was a case of genuine redundancy; and</w:t>
            </w:r>
          </w:p>
          <w:p w:rsidR="00DD374A" w:rsidRPr="00256665" w:rsidRDefault="00DD374A" w:rsidP="00A95905">
            <w:pPr>
              <w:pStyle w:val="TableP1a"/>
              <w:rPr>
                <w:lang w:val="en-US"/>
              </w:rPr>
            </w:pPr>
            <w:r w:rsidRPr="00256665">
              <w:rPr>
                <w:lang w:val="en-US"/>
              </w:rPr>
              <w:tab/>
              <w:t>(f)</w:t>
            </w:r>
            <w:r w:rsidRPr="00256665">
              <w:rPr>
                <w:lang w:val="en-US"/>
              </w:rPr>
              <w:tab/>
              <w:t>the number of cases dismissed for want of jurisdiction; and</w:t>
            </w:r>
          </w:p>
        </w:tc>
        <w:tc>
          <w:tcPr>
            <w:tcW w:w="2517" w:type="dxa"/>
          </w:tcPr>
          <w:p w:rsidR="00DD374A" w:rsidRPr="00256665" w:rsidRDefault="00DD374A" w:rsidP="00A95905">
            <w:pPr>
              <w:pStyle w:val="TableText"/>
              <w:rPr>
                <w:lang w:val="en-US"/>
              </w:rPr>
            </w:pPr>
          </w:p>
        </w:tc>
      </w:tr>
      <w:tr w:rsidR="00DD374A" w:rsidRPr="00256665">
        <w:trPr>
          <w:cantSplit/>
        </w:trPr>
        <w:tc>
          <w:tcPr>
            <w:tcW w:w="612" w:type="dxa"/>
          </w:tcPr>
          <w:p w:rsidR="00DD374A" w:rsidRPr="00256665" w:rsidRDefault="00DD374A" w:rsidP="00A95905">
            <w:pPr>
              <w:pStyle w:val="TableText"/>
              <w:rPr>
                <w:lang w:val="en-US"/>
              </w:rPr>
            </w:pPr>
          </w:p>
        </w:tc>
        <w:tc>
          <w:tcPr>
            <w:tcW w:w="4174" w:type="dxa"/>
          </w:tcPr>
          <w:p w:rsidR="00DD374A" w:rsidRPr="00256665" w:rsidRDefault="00DD374A" w:rsidP="00A95905">
            <w:pPr>
              <w:pStyle w:val="TableP1a"/>
              <w:rPr>
                <w:lang w:val="en-US"/>
              </w:rPr>
            </w:pPr>
            <w:r w:rsidRPr="00256665">
              <w:rPr>
                <w:lang w:val="en-US"/>
              </w:rPr>
              <w:tab/>
              <w:t>(g)</w:t>
            </w:r>
            <w:r w:rsidRPr="00256665">
              <w:rPr>
                <w:lang w:val="en-US"/>
              </w:rPr>
              <w:tab/>
              <w:t>the number of cases settled without a decision being made; and</w:t>
            </w:r>
          </w:p>
          <w:p w:rsidR="00DD374A" w:rsidRPr="00256665" w:rsidRDefault="00DD374A" w:rsidP="00A95905">
            <w:pPr>
              <w:pStyle w:val="TableP1a"/>
              <w:rPr>
                <w:lang w:val="en-US"/>
              </w:rPr>
            </w:pPr>
            <w:r w:rsidRPr="00256665">
              <w:rPr>
                <w:lang w:val="en-US"/>
              </w:rPr>
              <w:tab/>
              <w:t>(h)</w:t>
            </w:r>
            <w:r w:rsidRPr="00256665">
              <w:rPr>
                <w:lang w:val="en-US"/>
              </w:rPr>
              <w:tab/>
              <w:t>the time from the date of the application to the date of</w:t>
            </w:r>
            <w:r w:rsidRPr="00256665">
              <w:rPr>
                <w:lang w:val="en-GB"/>
              </w:rPr>
              <w:t xml:space="preserve"> judgement</w:t>
            </w:r>
            <w:r w:rsidRPr="00256665">
              <w:rPr>
                <w:lang w:val="en-US"/>
              </w:rPr>
              <w:t>; and</w:t>
            </w:r>
          </w:p>
        </w:tc>
        <w:tc>
          <w:tcPr>
            <w:tcW w:w="2517" w:type="dxa"/>
          </w:tcPr>
          <w:p w:rsidR="00DD374A" w:rsidRPr="00256665" w:rsidRDefault="00DD374A" w:rsidP="00A95905">
            <w:pPr>
              <w:pStyle w:val="TableText"/>
              <w:rPr>
                <w:lang w:val="en-US"/>
              </w:rPr>
            </w:pPr>
          </w:p>
        </w:tc>
      </w:tr>
      <w:tr w:rsidR="00DD374A" w:rsidRPr="00256665">
        <w:trPr>
          <w:cantSplit/>
        </w:trPr>
        <w:tc>
          <w:tcPr>
            <w:tcW w:w="612" w:type="dxa"/>
          </w:tcPr>
          <w:p w:rsidR="00DD374A" w:rsidRPr="00256665" w:rsidRDefault="00DD374A" w:rsidP="00A95905">
            <w:pPr>
              <w:pStyle w:val="TableText"/>
              <w:rPr>
                <w:lang w:val="en-US"/>
              </w:rPr>
            </w:pPr>
          </w:p>
        </w:tc>
        <w:tc>
          <w:tcPr>
            <w:tcW w:w="4174" w:type="dxa"/>
          </w:tcPr>
          <w:p w:rsidR="00DD374A" w:rsidRPr="00256665" w:rsidRDefault="00DD374A" w:rsidP="00A95905">
            <w:pPr>
              <w:pStyle w:val="TableP1a"/>
              <w:rPr>
                <w:lang w:val="en-US"/>
              </w:rPr>
            </w:pPr>
            <w:r w:rsidRPr="00256665">
              <w:rPr>
                <w:lang w:val="en-US"/>
              </w:rPr>
              <w:tab/>
              <w:t>(i)</w:t>
            </w:r>
            <w:r w:rsidRPr="00256665">
              <w:rPr>
                <w:lang w:val="en-US"/>
              </w:rPr>
              <w:tab/>
              <w:t>the number of cases settled by the conduct of 1 or more conferences; and</w:t>
            </w:r>
          </w:p>
          <w:p w:rsidR="00DD374A" w:rsidRPr="00256665" w:rsidRDefault="00DD374A" w:rsidP="00A95905">
            <w:pPr>
              <w:pStyle w:val="TableP1a"/>
              <w:rPr>
                <w:lang w:val="en-US"/>
              </w:rPr>
            </w:pPr>
            <w:r w:rsidRPr="00256665">
              <w:rPr>
                <w:lang w:val="en-US"/>
              </w:rPr>
              <w:tab/>
              <w:t>(j)</w:t>
            </w:r>
            <w:r w:rsidRPr="00256665">
              <w:rPr>
                <w:lang w:val="en-US"/>
              </w:rPr>
              <w:tab/>
              <w:t>the number of cases settled by hearing</w:t>
            </w:r>
          </w:p>
        </w:tc>
        <w:tc>
          <w:tcPr>
            <w:tcW w:w="2517" w:type="dxa"/>
          </w:tcPr>
          <w:p w:rsidR="00DD374A" w:rsidRPr="00256665" w:rsidRDefault="00DD374A" w:rsidP="00A95905">
            <w:pPr>
              <w:pStyle w:val="TableText"/>
              <w:rPr>
                <w:lang w:val="en-US"/>
              </w:rPr>
            </w:pPr>
          </w:p>
        </w:tc>
      </w:tr>
      <w:tr w:rsidR="00DD374A" w:rsidRPr="00256665">
        <w:trPr>
          <w:cantSplit/>
        </w:trPr>
        <w:tc>
          <w:tcPr>
            <w:tcW w:w="7303" w:type="dxa"/>
            <w:gridSpan w:val="3"/>
          </w:tcPr>
          <w:p w:rsidR="00DD374A" w:rsidRPr="00256665" w:rsidRDefault="0038586A" w:rsidP="0038586A">
            <w:pPr>
              <w:pStyle w:val="TableColHead"/>
              <w:ind w:left="851" w:hanging="851"/>
              <w:rPr>
                <w:lang w:val="en-US"/>
              </w:rPr>
            </w:pPr>
            <w:r w:rsidRPr="00256665">
              <w:rPr>
                <w:i/>
                <w:lang w:val="en-US"/>
              </w:rPr>
              <w:t>3</w:t>
            </w:r>
            <w:r w:rsidR="00DD374A" w:rsidRPr="00256665">
              <w:rPr>
                <w:i/>
                <w:lang w:val="en-US"/>
              </w:rPr>
              <w:tab/>
              <w:t>Industrial action</w:t>
            </w:r>
          </w:p>
        </w:tc>
      </w:tr>
      <w:tr w:rsidR="00DD374A" w:rsidRPr="00256665">
        <w:trPr>
          <w:cantSplit/>
        </w:trPr>
        <w:tc>
          <w:tcPr>
            <w:tcW w:w="612" w:type="dxa"/>
          </w:tcPr>
          <w:p w:rsidR="00DD374A" w:rsidRPr="00256665" w:rsidRDefault="0038586A" w:rsidP="00A95905">
            <w:pPr>
              <w:pStyle w:val="TableText"/>
              <w:rPr>
                <w:lang w:val="en-US"/>
              </w:rPr>
            </w:pPr>
            <w:r w:rsidRPr="00256665">
              <w:rPr>
                <w:lang w:val="en-US"/>
              </w:rPr>
              <w:t>3.</w:t>
            </w:r>
            <w:r w:rsidR="00DD374A" w:rsidRPr="00256665">
              <w:rPr>
                <w:lang w:val="en-US"/>
              </w:rPr>
              <w:t>1</w:t>
            </w:r>
          </w:p>
        </w:tc>
        <w:tc>
          <w:tcPr>
            <w:tcW w:w="4174" w:type="dxa"/>
          </w:tcPr>
          <w:p w:rsidR="00DD374A" w:rsidRPr="00256665" w:rsidRDefault="00DD374A" w:rsidP="00A95905">
            <w:pPr>
              <w:pStyle w:val="TableText"/>
              <w:rPr>
                <w:rFonts w:ascii="Verdana" w:hAnsi="Verdana"/>
                <w:sz w:val="20"/>
              </w:rPr>
            </w:pPr>
            <w:r w:rsidRPr="00256665">
              <w:t xml:space="preserve">The number of applications </w:t>
            </w:r>
            <w:r w:rsidRPr="00256665">
              <w:rPr>
                <w:szCs w:val="22"/>
              </w:rPr>
              <w:t>to vary protected ballot orders</w:t>
            </w:r>
            <w:r w:rsidRPr="00256665">
              <w:t xml:space="preserve"> made in a quarter under section 447 of the Act</w:t>
            </w:r>
          </w:p>
        </w:tc>
        <w:tc>
          <w:tcPr>
            <w:tcW w:w="2517" w:type="dxa"/>
          </w:tcPr>
          <w:p w:rsidR="00DD374A" w:rsidRPr="00256665" w:rsidRDefault="00DD374A" w:rsidP="00A95905">
            <w:pPr>
              <w:pStyle w:val="TableText"/>
              <w:rPr>
                <w:lang w:val="en-US"/>
              </w:rPr>
            </w:pPr>
            <w:r w:rsidRPr="00256665">
              <w:rPr>
                <w:lang w:val="en-US"/>
              </w:rPr>
              <w:t>as soon as practicable after the end of the quarter</w:t>
            </w:r>
          </w:p>
        </w:tc>
      </w:tr>
      <w:tr w:rsidR="00DD374A" w:rsidRPr="00256665">
        <w:trPr>
          <w:cantSplit/>
        </w:trPr>
        <w:tc>
          <w:tcPr>
            <w:tcW w:w="612" w:type="dxa"/>
          </w:tcPr>
          <w:p w:rsidR="00DD374A" w:rsidRPr="00256665" w:rsidRDefault="0038586A" w:rsidP="00A95905">
            <w:pPr>
              <w:pStyle w:val="TableText"/>
              <w:rPr>
                <w:lang w:val="en-US"/>
              </w:rPr>
            </w:pPr>
            <w:r w:rsidRPr="00256665">
              <w:rPr>
                <w:lang w:val="en-US"/>
              </w:rPr>
              <w:t>3.</w:t>
            </w:r>
            <w:r w:rsidR="00DD374A" w:rsidRPr="00256665">
              <w:rPr>
                <w:lang w:val="en-US"/>
              </w:rPr>
              <w:t>2</w:t>
            </w:r>
          </w:p>
        </w:tc>
        <w:tc>
          <w:tcPr>
            <w:tcW w:w="4174" w:type="dxa"/>
          </w:tcPr>
          <w:p w:rsidR="00DD374A" w:rsidRPr="00256665" w:rsidRDefault="00DD374A" w:rsidP="00A95905">
            <w:pPr>
              <w:pStyle w:val="TableText"/>
              <w:rPr>
                <w:rFonts w:ascii="Verdana" w:hAnsi="Verdana"/>
                <w:sz w:val="20"/>
              </w:rPr>
            </w:pPr>
            <w:r w:rsidRPr="00256665">
              <w:t xml:space="preserve">The number of applications </w:t>
            </w:r>
            <w:r w:rsidRPr="00256665">
              <w:rPr>
                <w:szCs w:val="22"/>
              </w:rPr>
              <w:t>to revoke protected ballot orders</w:t>
            </w:r>
            <w:r w:rsidRPr="00256665">
              <w:t xml:space="preserve"> made in a quarter under section 448 of the Act</w:t>
            </w:r>
          </w:p>
        </w:tc>
        <w:tc>
          <w:tcPr>
            <w:tcW w:w="2517" w:type="dxa"/>
          </w:tcPr>
          <w:p w:rsidR="00DD374A" w:rsidRPr="00256665" w:rsidRDefault="00DD374A" w:rsidP="00A95905">
            <w:pPr>
              <w:pStyle w:val="TableText"/>
              <w:rPr>
                <w:lang w:val="en-US"/>
              </w:rPr>
            </w:pPr>
            <w:r w:rsidRPr="00256665">
              <w:rPr>
                <w:lang w:val="en-US"/>
              </w:rPr>
              <w:t>as soon as practicable after the end of the quarter</w:t>
            </w:r>
          </w:p>
        </w:tc>
      </w:tr>
      <w:tr w:rsidR="00DD374A" w:rsidRPr="00256665">
        <w:trPr>
          <w:cantSplit/>
        </w:trPr>
        <w:tc>
          <w:tcPr>
            <w:tcW w:w="612" w:type="dxa"/>
          </w:tcPr>
          <w:p w:rsidR="00DD374A" w:rsidRPr="00256665" w:rsidRDefault="0038586A" w:rsidP="00A95905">
            <w:pPr>
              <w:pStyle w:val="TableText"/>
              <w:rPr>
                <w:lang w:val="en-US"/>
              </w:rPr>
            </w:pPr>
            <w:r w:rsidRPr="00256665">
              <w:rPr>
                <w:lang w:val="en-US"/>
              </w:rPr>
              <w:t>3.</w:t>
            </w:r>
            <w:r w:rsidR="00DD374A" w:rsidRPr="00256665">
              <w:rPr>
                <w:lang w:val="en-US"/>
              </w:rPr>
              <w:t>3</w:t>
            </w:r>
          </w:p>
        </w:tc>
        <w:tc>
          <w:tcPr>
            <w:tcW w:w="4174" w:type="dxa"/>
          </w:tcPr>
          <w:p w:rsidR="00DD374A" w:rsidRPr="00256665" w:rsidRDefault="00DD374A" w:rsidP="00A95905">
            <w:pPr>
              <w:pStyle w:val="TableText"/>
              <w:rPr>
                <w:rFonts w:ascii="Verdana" w:hAnsi="Verdana"/>
                <w:sz w:val="20"/>
              </w:rPr>
            </w:pPr>
            <w:r w:rsidRPr="00256665">
              <w:t>The number of applications</w:t>
            </w:r>
            <w:r w:rsidRPr="00256665">
              <w:rPr>
                <w:szCs w:val="22"/>
              </w:rPr>
              <w:t xml:space="preserve"> to extend periods in which industrial action is authorised</w:t>
            </w:r>
            <w:r w:rsidRPr="00256665">
              <w:t xml:space="preserve"> made in a quarter under section 459 of the Act </w:t>
            </w:r>
          </w:p>
        </w:tc>
        <w:tc>
          <w:tcPr>
            <w:tcW w:w="2517" w:type="dxa"/>
          </w:tcPr>
          <w:p w:rsidR="00DD374A" w:rsidRPr="00256665" w:rsidRDefault="00DD374A" w:rsidP="00A95905">
            <w:pPr>
              <w:pStyle w:val="TableText"/>
              <w:rPr>
                <w:lang w:val="en-US"/>
              </w:rPr>
            </w:pPr>
            <w:r w:rsidRPr="00256665">
              <w:rPr>
                <w:lang w:val="en-US"/>
              </w:rPr>
              <w:t>as soon as practicable after the end of the quarter</w:t>
            </w:r>
          </w:p>
        </w:tc>
      </w:tr>
      <w:tr w:rsidR="00DD374A" w:rsidRPr="00256665">
        <w:trPr>
          <w:cantSplit/>
        </w:trPr>
        <w:tc>
          <w:tcPr>
            <w:tcW w:w="612" w:type="dxa"/>
          </w:tcPr>
          <w:p w:rsidR="00DD374A" w:rsidRPr="00256665" w:rsidRDefault="0038586A" w:rsidP="00A95905">
            <w:pPr>
              <w:pStyle w:val="TableText"/>
              <w:rPr>
                <w:lang w:val="en-US"/>
              </w:rPr>
            </w:pPr>
            <w:r w:rsidRPr="00256665">
              <w:rPr>
                <w:lang w:val="en-US"/>
              </w:rPr>
              <w:t>3.</w:t>
            </w:r>
            <w:r w:rsidR="00DD374A" w:rsidRPr="00256665">
              <w:rPr>
                <w:lang w:val="en-US"/>
              </w:rPr>
              <w:t>4</w:t>
            </w:r>
          </w:p>
        </w:tc>
        <w:tc>
          <w:tcPr>
            <w:tcW w:w="4174" w:type="dxa"/>
          </w:tcPr>
          <w:p w:rsidR="00DD374A" w:rsidRPr="00256665" w:rsidRDefault="00DD374A" w:rsidP="00A95905">
            <w:pPr>
              <w:pStyle w:val="TableText"/>
              <w:rPr>
                <w:rFonts w:ascii="Verdana" w:hAnsi="Verdana"/>
                <w:sz w:val="20"/>
              </w:rPr>
            </w:pPr>
            <w:r w:rsidRPr="00256665">
              <w:t xml:space="preserve">The number of applications for </w:t>
            </w:r>
            <w:r w:rsidRPr="00256665">
              <w:rPr>
                <w:szCs w:val="22"/>
              </w:rPr>
              <w:t>orders varying the proportion by which an employee’s payments are reduced</w:t>
            </w:r>
            <w:r w:rsidRPr="00256665">
              <w:t xml:space="preserve"> made in a quarter under section 472 of the Act </w:t>
            </w:r>
          </w:p>
        </w:tc>
        <w:tc>
          <w:tcPr>
            <w:tcW w:w="2517" w:type="dxa"/>
          </w:tcPr>
          <w:p w:rsidR="00DD374A" w:rsidRPr="00256665" w:rsidRDefault="00DD374A" w:rsidP="00A95905">
            <w:pPr>
              <w:pStyle w:val="TableText"/>
              <w:rPr>
                <w:lang w:val="en-US"/>
              </w:rPr>
            </w:pPr>
            <w:r w:rsidRPr="00256665">
              <w:rPr>
                <w:lang w:val="en-US"/>
              </w:rPr>
              <w:t>as soon as practicable after the end of the quarter</w:t>
            </w:r>
          </w:p>
        </w:tc>
      </w:tr>
      <w:tr w:rsidR="00DD374A" w:rsidRPr="00256665">
        <w:trPr>
          <w:cantSplit/>
        </w:trPr>
        <w:tc>
          <w:tcPr>
            <w:tcW w:w="612" w:type="dxa"/>
          </w:tcPr>
          <w:p w:rsidR="00DD374A" w:rsidRPr="00256665" w:rsidRDefault="0038586A" w:rsidP="00A95905">
            <w:pPr>
              <w:pStyle w:val="TableText"/>
              <w:rPr>
                <w:lang w:val="en-US"/>
              </w:rPr>
            </w:pPr>
            <w:r w:rsidRPr="00256665">
              <w:rPr>
                <w:lang w:val="en-US"/>
              </w:rPr>
              <w:t>3.</w:t>
            </w:r>
            <w:r w:rsidR="00DD374A" w:rsidRPr="00256665">
              <w:rPr>
                <w:lang w:val="en-US"/>
              </w:rPr>
              <w:t>5</w:t>
            </w:r>
          </w:p>
        </w:tc>
        <w:tc>
          <w:tcPr>
            <w:tcW w:w="4174" w:type="dxa"/>
          </w:tcPr>
          <w:p w:rsidR="00DD374A" w:rsidRPr="00256665" w:rsidRDefault="00DD374A" w:rsidP="00A95905">
            <w:pPr>
              <w:pStyle w:val="TableText"/>
              <w:rPr>
                <w:rFonts w:ascii="Verdana" w:hAnsi="Verdana"/>
                <w:sz w:val="20"/>
              </w:rPr>
            </w:pPr>
            <w:r w:rsidRPr="00256665">
              <w:t xml:space="preserve">The number of orders made in a quarter under section 447 of the Act </w:t>
            </w:r>
            <w:r w:rsidRPr="00256665">
              <w:rPr>
                <w:szCs w:val="22"/>
              </w:rPr>
              <w:t>to vary a protected ballot order</w:t>
            </w:r>
          </w:p>
        </w:tc>
        <w:tc>
          <w:tcPr>
            <w:tcW w:w="2517" w:type="dxa"/>
          </w:tcPr>
          <w:p w:rsidR="00DD374A" w:rsidRPr="00256665" w:rsidRDefault="00DD374A" w:rsidP="00A95905">
            <w:pPr>
              <w:pStyle w:val="TableText"/>
              <w:rPr>
                <w:lang w:val="en-US"/>
              </w:rPr>
            </w:pPr>
            <w:r w:rsidRPr="00256665">
              <w:rPr>
                <w:lang w:val="en-US"/>
              </w:rPr>
              <w:t>as soon as practicable after the end of the quarter</w:t>
            </w:r>
          </w:p>
        </w:tc>
      </w:tr>
      <w:tr w:rsidR="00DD374A" w:rsidRPr="00256665">
        <w:trPr>
          <w:cantSplit/>
        </w:trPr>
        <w:tc>
          <w:tcPr>
            <w:tcW w:w="612" w:type="dxa"/>
          </w:tcPr>
          <w:p w:rsidR="00DD374A" w:rsidRPr="00256665" w:rsidRDefault="0038586A" w:rsidP="00A95905">
            <w:pPr>
              <w:pStyle w:val="TableText"/>
              <w:rPr>
                <w:lang w:val="en-US"/>
              </w:rPr>
            </w:pPr>
            <w:r w:rsidRPr="00256665">
              <w:rPr>
                <w:lang w:val="en-US"/>
              </w:rPr>
              <w:t>3.</w:t>
            </w:r>
            <w:r w:rsidR="00DD374A" w:rsidRPr="00256665">
              <w:rPr>
                <w:lang w:val="en-US"/>
              </w:rPr>
              <w:t>6</w:t>
            </w:r>
          </w:p>
        </w:tc>
        <w:tc>
          <w:tcPr>
            <w:tcW w:w="4174" w:type="dxa"/>
          </w:tcPr>
          <w:p w:rsidR="00DD374A" w:rsidRPr="00256665" w:rsidRDefault="00DD374A" w:rsidP="00A95905">
            <w:pPr>
              <w:pStyle w:val="TableText"/>
              <w:rPr>
                <w:rFonts w:ascii="Verdana" w:hAnsi="Verdana"/>
                <w:sz w:val="20"/>
              </w:rPr>
            </w:pPr>
            <w:r w:rsidRPr="00256665">
              <w:t xml:space="preserve">The number of orders made in a quarter under section 447 of the Act </w:t>
            </w:r>
            <w:r w:rsidRPr="00256665">
              <w:rPr>
                <w:szCs w:val="22"/>
              </w:rPr>
              <w:t>to revoke a protected ballot order</w:t>
            </w:r>
          </w:p>
        </w:tc>
        <w:tc>
          <w:tcPr>
            <w:tcW w:w="2517" w:type="dxa"/>
          </w:tcPr>
          <w:p w:rsidR="00DD374A" w:rsidRPr="00256665" w:rsidRDefault="00DD374A" w:rsidP="00A95905">
            <w:pPr>
              <w:pStyle w:val="TableText"/>
              <w:rPr>
                <w:lang w:val="en-US"/>
              </w:rPr>
            </w:pPr>
            <w:r w:rsidRPr="00256665">
              <w:rPr>
                <w:lang w:val="en-US"/>
              </w:rPr>
              <w:t>as soon as practicable after the end of the quarter</w:t>
            </w:r>
          </w:p>
        </w:tc>
      </w:tr>
      <w:tr w:rsidR="00DD374A" w:rsidRPr="00256665">
        <w:trPr>
          <w:cantSplit/>
        </w:trPr>
        <w:tc>
          <w:tcPr>
            <w:tcW w:w="612" w:type="dxa"/>
          </w:tcPr>
          <w:p w:rsidR="00DD374A" w:rsidRPr="00256665" w:rsidRDefault="0038586A" w:rsidP="00A95905">
            <w:pPr>
              <w:pStyle w:val="TableText"/>
              <w:rPr>
                <w:lang w:val="en-US"/>
              </w:rPr>
            </w:pPr>
            <w:r w:rsidRPr="00256665">
              <w:rPr>
                <w:lang w:val="en-US"/>
              </w:rPr>
              <w:lastRenderedPageBreak/>
              <w:t>3.</w:t>
            </w:r>
            <w:r w:rsidR="00DD374A" w:rsidRPr="00256665">
              <w:rPr>
                <w:lang w:val="en-US"/>
              </w:rPr>
              <w:t>7</w:t>
            </w:r>
          </w:p>
        </w:tc>
        <w:tc>
          <w:tcPr>
            <w:tcW w:w="4174" w:type="dxa"/>
          </w:tcPr>
          <w:p w:rsidR="00DD374A" w:rsidRPr="00256665" w:rsidRDefault="00DD374A" w:rsidP="00A95905">
            <w:pPr>
              <w:pStyle w:val="TableText"/>
              <w:rPr>
                <w:rFonts w:ascii="Verdana" w:hAnsi="Verdana"/>
                <w:sz w:val="20"/>
              </w:rPr>
            </w:pPr>
            <w:r w:rsidRPr="00256665">
              <w:t xml:space="preserve">The number of extensions made in a quarter under section 459 of the Act </w:t>
            </w:r>
            <w:r w:rsidRPr="00256665">
              <w:rPr>
                <w:szCs w:val="22"/>
              </w:rPr>
              <w:t>to extend a period in which industrial action is authorised</w:t>
            </w:r>
          </w:p>
        </w:tc>
        <w:tc>
          <w:tcPr>
            <w:tcW w:w="2517" w:type="dxa"/>
          </w:tcPr>
          <w:p w:rsidR="00DD374A" w:rsidRPr="00256665" w:rsidRDefault="00DD374A" w:rsidP="00A95905">
            <w:pPr>
              <w:pStyle w:val="TableText"/>
              <w:rPr>
                <w:lang w:val="en-US"/>
              </w:rPr>
            </w:pPr>
            <w:r w:rsidRPr="00256665">
              <w:rPr>
                <w:lang w:val="en-US"/>
              </w:rPr>
              <w:t>as soon as practicable after the end of the quarter</w:t>
            </w:r>
          </w:p>
        </w:tc>
      </w:tr>
      <w:tr w:rsidR="00DD374A" w:rsidRPr="00256665">
        <w:trPr>
          <w:cantSplit/>
        </w:trPr>
        <w:tc>
          <w:tcPr>
            <w:tcW w:w="612" w:type="dxa"/>
          </w:tcPr>
          <w:p w:rsidR="00DD374A" w:rsidRPr="00256665" w:rsidRDefault="0038586A" w:rsidP="00A95905">
            <w:pPr>
              <w:pStyle w:val="TableText"/>
              <w:rPr>
                <w:lang w:val="en-US"/>
              </w:rPr>
            </w:pPr>
            <w:r w:rsidRPr="00256665">
              <w:rPr>
                <w:lang w:val="en-US"/>
              </w:rPr>
              <w:t>3.</w:t>
            </w:r>
            <w:r w:rsidR="00DD374A" w:rsidRPr="00256665">
              <w:rPr>
                <w:lang w:val="en-US"/>
              </w:rPr>
              <w:t>8</w:t>
            </w:r>
          </w:p>
        </w:tc>
        <w:tc>
          <w:tcPr>
            <w:tcW w:w="4174" w:type="dxa"/>
          </w:tcPr>
          <w:p w:rsidR="00DD374A" w:rsidRPr="00256665" w:rsidRDefault="00DD374A" w:rsidP="00A95905">
            <w:pPr>
              <w:pStyle w:val="TableText"/>
              <w:rPr>
                <w:rFonts w:ascii="Verdana" w:hAnsi="Verdana"/>
                <w:sz w:val="20"/>
              </w:rPr>
            </w:pPr>
            <w:r w:rsidRPr="00256665">
              <w:t xml:space="preserve">The number of orders made in a quarter under section 459 of the Act relating to </w:t>
            </w:r>
            <w:r w:rsidRPr="00256665">
              <w:rPr>
                <w:szCs w:val="22"/>
              </w:rPr>
              <w:t>a dispute about the operation of Part 3-4 of the Act, including the number of orders in relation to which FWA dealt with the dispute on its own initiative</w:t>
            </w:r>
          </w:p>
        </w:tc>
        <w:tc>
          <w:tcPr>
            <w:tcW w:w="2517" w:type="dxa"/>
          </w:tcPr>
          <w:p w:rsidR="00DD374A" w:rsidRPr="00256665" w:rsidRDefault="00DD374A" w:rsidP="00A95905">
            <w:pPr>
              <w:pStyle w:val="TableText"/>
              <w:rPr>
                <w:lang w:val="en-US"/>
              </w:rPr>
            </w:pPr>
            <w:r w:rsidRPr="00256665">
              <w:rPr>
                <w:lang w:val="en-US"/>
              </w:rPr>
              <w:t>as soon as practicable after the end of the quarter</w:t>
            </w:r>
          </w:p>
        </w:tc>
      </w:tr>
      <w:tr w:rsidR="00DD374A" w:rsidRPr="00256665">
        <w:trPr>
          <w:cantSplit/>
        </w:trPr>
        <w:tc>
          <w:tcPr>
            <w:tcW w:w="612" w:type="dxa"/>
          </w:tcPr>
          <w:p w:rsidR="00DD374A" w:rsidRPr="00256665" w:rsidRDefault="0038586A" w:rsidP="00A95905">
            <w:pPr>
              <w:pStyle w:val="TableText"/>
              <w:rPr>
                <w:lang w:val="en-US"/>
              </w:rPr>
            </w:pPr>
            <w:r w:rsidRPr="00256665">
              <w:rPr>
                <w:lang w:val="en-US"/>
              </w:rPr>
              <w:t>3.9</w:t>
            </w:r>
          </w:p>
        </w:tc>
        <w:tc>
          <w:tcPr>
            <w:tcW w:w="4174" w:type="dxa"/>
          </w:tcPr>
          <w:p w:rsidR="00DD374A" w:rsidRPr="00256665" w:rsidRDefault="00DD374A" w:rsidP="00A95905">
            <w:pPr>
              <w:pStyle w:val="TableText"/>
            </w:pPr>
            <w:r w:rsidRPr="00256665">
              <w:t>A list of the applications filed in a week under sections 418, 419 and 420 of the Act for orders relating to stopping industrial action, including:</w:t>
            </w:r>
          </w:p>
          <w:p w:rsidR="00DD374A" w:rsidRPr="00256665" w:rsidRDefault="00DD374A" w:rsidP="00A95905">
            <w:pPr>
              <w:pStyle w:val="TableP1a"/>
            </w:pPr>
            <w:r w:rsidRPr="00256665">
              <w:tab/>
              <w:t>(a)</w:t>
            </w:r>
            <w:r w:rsidRPr="00256665">
              <w:tab/>
              <w:t>a statement that the matter has commenced; and</w:t>
            </w:r>
          </w:p>
          <w:p w:rsidR="00DD374A" w:rsidRPr="00256665" w:rsidRDefault="00DD374A" w:rsidP="00A95905">
            <w:pPr>
              <w:pStyle w:val="TableP1a"/>
            </w:pPr>
            <w:r w:rsidRPr="00256665">
              <w:tab/>
              <w:t>(b)</w:t>
            </w:r>
            <w:r w:rsidRPr="00256665">
              <w:tab/>
              <w:t>the case numbers of the applications; and</w:t>
            </w:r>
          </w:p>
        </w:tc>
        <w:tc>
          <w:tcPr>
            <w:tcW w:w="2517" w:type="dxa"/>
          </w:tcPr>
          <w:p w:rsidR="00DD374A" w:rsidRPr="00256665" w:rsidRDefault="00DD374A" w:rsidP="00A95905">
            <w:pPr>
              <w:pStyle w:val="TableText"/>
              <w:rPr>
                <w:lang w:val="en-US"/>
              </w:rPr>
            </w:pPr>
            <w:r w:rsidRPr="00256665">
              <w:rPr>
                <w:lang w:val="en-US"/>
              </w:rPr>
              <w:t>as soon as practicable after the end of the week</w:t>
            </w:r>
          </w:p>
        </w:tc>
      </w:tr>
      <w:tr w:rsidR="00DD374A" w:rsidRPr="00256665">
        <w:trPr>
          <w:cantSplit/>
        </w:trPr>
        <w:tc>
          <w:tcPr>
            <w:tcW w:w="612" w:type="dxa"/>
          </w:tcPr>
          <w:p w:rsidR="00DD374A" w:rsidRPr="00256665" w:rsidRDefault="0038586A" w:rsidP="00A95905">
            <w:pPr>
              <w:pStyle w:val="TableText"/>
              <w:rPr>
                <w:lang w:val="en-US"/>
              </w:rPr>
            </w:pPr>
            <w:r w:rsidRPr="00256665">
              <w:rPr>
                <w:lang w:val="en-US"/>
              </w:rPr>
              <w:t>3.10</w:t>
            </w:r>
          </w:p>
        </w:tc>
        <w:tc>
          <w:tcPr>
            <w:tcW w:w="4174" w:type="dxa"/>
          </w:tcPr>
          <w:p w:rsidR="00DD374A" w:rsidRPr="00256665" w:rsidRDefault="00DD374A" w:rsidP="00E30858">
            <w:pPr>
              <w:pStyle w:val="TableText"/>
            </w:pPr>
            <w:r w:rsidRPr="00256665">
              <w:t>A list of all applications filed in a we</w:t>
            </w:r>
            <w:r w:rsidR="00E30858" w:rsidRPr="00256665">
              <w:t>ek under sections 423, 424, 425 and</w:t>
            </w:r>
            <w:r w:rsidRPr="00256665">
              <w:t xml:space="preserve"> 426 of the Act for orders suspending or terminating protected industrial action</w:t>
            </w:r>
          </w:p>
        </w:tc>
        <w:tc>
          <w:tcPr>
            <w:tcW w:w="2517" w:type="dxa"/>
          </w:tcPr>
          <w:p w:rsidR="00DD374A" w:rsidRPr="00256665" w:rsidRDefault="00DD374A" w:rsidP="00A95905">
            <w:pPr>
              <w:pStyle w:val="TableText"/>
              <w:rPr>
                <w:lang w:val="en-US"/>
              </w:rPr>
            </w:pPr>
            <w:r w:rsidRPr="00256665">
              <w:rPr>
                <w:lang w:val="en-US"/>
              </w:rPr>
              <w:t>as soon as practicable after the end of the week</w:t>
            </w:r>
          </w:p>
        </w:tc>
      </w:tr>
      <w:tr w:rsidR="00DD374A" w:rsidRPr="00256665">
        <w:trPr>
          <w:cantSplit/>
        </w:trPr>
        <w:tc>
          <w:tcPr>
            <w:tcW w:w="612" w:type="dxa"/>
          </w:tcPr>
          <w:p w:rsidR="00DD374A" w:rsidRPr="00256665" w:rsidRDefault="0038586A" w:rsidP="00A95905">
            <w:pPr>
              <w:pStyle w:val="TableText"/>
              <w:rPr>
                <w:lang w:val="en-US"/>
              </w:rPr>
            </w:pPr>
            <w:r w:rsidRPr="00256665">
              <w:rPr>
                <w:lang w:val="en-US"/>
              </w:rPr>
              <w:t>3.11</w:t>
            </w:r>
          </w:p>
        </w:tc>
        <w:tc>
          <w:tcPr>
            <w:tcW w:w="4174" w:type="dxa"/>
          </w:tcPr>
          <w:p w:rsidR="00DD374A" w:rsidRPr="00256665" w:rsidRDefault="00DD374A" w:rsidP="00A95905">
            <w:pPr>
              <w:pStyle w:val="TableText"/>
            </w:pPr>
            <w:r w:rsidRPr="00256665">
              <w:t>A list of all applications filed in a week under Division 8 of Part 3-3 of the Act relating to protected action ballots</w:t>
            </w:r>
          </w:p>
        </w:tc>
        <w:tc>
          <w:tcPr>
            <w:tcW w:w="2517" w:type="dxa"/>
          </w:tcPr>
          <w:p w:rsidR="00DD374A" w:rsidRPr="00256665" w:rsidRDefault="00DD374A" w:rsidP="00A95905">
            <w:pPr>
              <w:pStyle w:val="TableText"/>
              <w:rPr>
                <w:lang w:val="en-US"/>
              </w:rPr>
            </w:pPr>
            <w:r w:rsidRPr="00256665">
              <w:rPr>
                <w:lang w:val="en-US"/>
              </w:rPr>
              <w:t>as soon as practicable after the end of the week</w:t>
            </w:r>
          </w:p>
        </w:tc>
      </w:tr>
      <w:tr w:rsidR="00DD374A" w:rsidRPr="00256665">
        <w:trPr>
          <w:cantSplit/>
        </w:trPr>
        <w:tc>
          <w:tcPr>
            <w:tcW w:w="612" w:type="dxa"/>
          </w:tcPr>
          <w:p w:rsidR="00DD374A" w:rsidRPr="00256665" w:rsidRDefault="0038586A" w:rsidP="00A95905">
            <w:pPr>
              <w:pStyle w:val="TableText"/>
              <w:rPr>
                <w:lang w:val="en-US"/>
              </w:rPr>
            </w:pPr>
            <w:r w:rsidRPr="00256665">
              <w:rPr>
                <w:lang w:val="en-US"/>
              </w:rPr>
              <w:t>3.12</w:t>
            </w:r>
          </w:p>
        </w:tc>
        <w:tc>
          <w:tcPr>
            <w:tcW w:w="4174" w:type="dxa"/>
          </w:tcPr>
          <w:p w:rsidR="00DD374A" w:rsidRPr="00256665" w:rsidRDefault="00DD374A" w:rsidP="00A95905">
            <w:pPr>
              <w:pStyle w:val="TableText"/>
            </w:pPr>
            <w:r w:rsidRPr="00256665">
              <w:t xml:space="preserve">For a list mentioned in item </w:t>
            </w:r>
            <w:r w:rsidR="0038586A" w:rsidRPr="00256665">
              <w:t>3.9</w:t>
            </w:r>
            <w:r w:rsidR="00D9457B" w:rsidRPr="00256665">
              <w:t xml:space="preserve">, </w:t>
            </w:r>
            <w:r w:rsidR="0038586A" w:rsidRPr="00256665">
              <w:t>3.10</w:t>
            </w:r>
            <w:r w:rsidR="00D9457B" w:rsidRPr="00256665">
              <w:t xml:space="preserve"> or </w:t>
            </w:r>
            <w:r w:rsidR="0038586A" w:rsidRPr="00256665">
              <w:t>3.11</w:t>
            </w:r>
            <w:r w:rsidRPr="00256665">
              <w:t>:</w:t>
            </w:r>
          </w:p>
          <w:p w:rsidR="00DD374A" w:rsidRPr="00256665" w:rsidRDefault="00DD374A" w:rsidP="00A95905">
            <w:pPr>
              <w:pStyle w:val="TableP1a"/>
            </w:pPr>
            <w:r w:rsidRPr="00256665">
              <w:tab/>
              <w:t>(a)</w:t>
            </w:r>
            <w:r w:rsidRPr="00256665">
              <w:tab/>
              <w:t>a statement that the matter has commenced; and</w:t>
            </w:r>
          </w:p>
          <w:p w:rsidR="00DD374A" w:rsidRPr="00256665" w:rsidRDefault="00DD374A" w:rsidP="00A95905">
            <w:pPr>
              <w:pStyle w:val="TableP1a"/>
            </w:pPr>
            <w:r w:rsidRPr="00256665">
              <w:tab/>
              <w:t>(b)</w:t>
            </w:r>
            <w:r w:rsidRPr="00256665">
              <w:tab/>
              <w:t>the case numbers of the applications; and</w:t>
            </w:r>
          </w:p>
        </w:tc>
        <w:tc>
          <w:tcPr>
            <w:tcW w:w="2517" w:type="dxa"/>
          </w:tcPr>
          <w:p w:rsidR="00DD374A" w:rsidRPr="00256665" w:rsidRDefault="00DD374A" w:rsidP="00A95905">
            <w:pPr>
              <w:pStyle w:val="TableText"/>
              <w:rPr>
                <w:lang w:val="en-US"/>
              </w:rPr>
            </w:pPr>
            <w:r w:rsidRPr="00256665">
              <w:rPr>
                <w:lang w:val="en-US"/>
              </w:rPr>
              <w:t>as soon as practicable after the end of the week</w:t>
            </w:r>
          </w:p>
        </w:tc>
      </w:tr>
      <w:tr w:rsidR="00DD374A" w:rsidRPr="00256665">
        <w:trPr>
          <w:cantSplit/>
        </w:trPr>
        <w:tc>
          <w:tcPr>
            <w:tcW w:w="612" w:type="dxa"/>
          </w:tcPr>
          <w:p w:rsidR="00DD374A" w:rsidRPr="00256665" w:rsidRDefault="00DD374A" w:rsidP="00A95905">
            <w:pPr>
              <w:pStyle w:val="TableText"/>
              <w:rPr>
                <w:lang w:val="en-US"/>
              </w:rPr>
            </w:pPr>
          </w:p>
        </w:tc>
        <w:tc>
          <w:tcPr>
            <w:tcW w:w="4174" w:type="dxa"/>
          </w:tcPr>
          <w:p w:rsidR="00DD374A" w:rsidRPr="00256665" w:rsidRDefault="00DD374A" w:rsidP="00A95905">
            <w:pPr>
              <w:pStyle w:val="TableP1a"/>
            </w:pPr>
            <w:r w:rsidRPr="00256665">
              <w:tab/>
              <w:t>(c)</w:t>
            </w:r>
            <w:r w:rsidRPr="00256665">
              <w:tab/>
              <w:t>the type of matter, identified by reference to the relevant section of the Act; and</w:t>
            </w:r>
          </w:p>
          <w:p w:rsidR="00DD374A" w:rsidRPr="00256665" w:rsidRDefault="00DD374A" w:rsidP="00A95905">
            <w:pPr>
              <w:pStyle w:val="TableP1a"/>
            </w:pPr>
            <w:r w:rsidRPr="00256665">
              <w:tab/>
              <w:t>(d)</w:t>
            </w:r>
            <w:r w:rsidRPr="00256665">
              <w:tab/>
              <w:t>the names of the parties, identifying which of the parties is the applicant and the respondent; and</w:t>
            </w:r>
          </w:p>
        </w:tc>
        <w:tc>
          <w:tcPr>
            <w:tcW w:w="2517" w:type="dxa"/>
          </w:tcPr>
          <w:p w:rsidR="00DD374A" w:rsidRPr="00256665" w:rsidRDefault="00DD374A" w:rsidP="00A95905">
            <w:pPr>
              <w:pStyle w:val="TableText"/>
              <w:rPr>
                <w:lang w:val="en-US"/>
              </w:rPr>
            </w:pPr>
          </w:p>
        </w:tc>
      </w:tr>
      <w:tr w:rsidR="00DD374A" w:rsidRPr="00256665">
        <w:trPr>
          <w:cantSplit/>
        </w:trPr>
        <w:tc>
          <w:tcPr>
            <w:tcW w:w="612" w:type="dxa"/>
          </w:tcPr>
          <w:p w:rsidR="00DD374A" w:rsidRPr="00256665" w:rsidRDefault="00DD374A" w:rsidP="00A95905">
            <w:pPr>
              <w:pStyle w:val="TableText"/>
              <w:rPr>
                <w:lang w:val="en-US"/>
              </w:rPr>
            </w:pPr>
          </w:p>
        </w:tc>
        <w:tc>
          <w:tcPr>
            <w:tcW w:w="4174" w:type="dxa"/>
          </w:tcPr>
          <w:p w:rsidR="00DD374A" w:rsidRPr="00256665" w:rsidRDefault="00DD374A" w:rsidP="00A95905">
            <w:pPr>
              <w:pStyle w:val="TableP1a"/>
            </w:pPr>
            <w:r w:rsidRPr="00256665">
              <w:tab/>
              <w:t>(e)</w:t>
            </w:r>
            <w:r w:rsidRPr="00256665">
              <w:tab/>
              <w:t>whether the party is an individual or an organisation; and</w:t>
            </w:r>
          </w:p>
          <w:p w:rsidR="00DD374A" w:rsidRPr="00256665" w:rsidRDefault="00DD374A" w:rsidP="00A95905">
            <w:pPr>
              <w:pStyle w:val="TableP1a"/>
            </w:pPr>
            <w:r w:rsidRPr="00256665">
              <w:tab/>
              <w:t>(f)</w:t>
            </w:r>
            <w:r w:rsidRPr="00256665">
              <w:tab/>
              <w:t>for a party that is an organisation — whether the party is an employ</w:t>
            </w:r>
            <w:r w:rsidR="00DE1350" w:rsidRPr="00256665">
              <w:t>ee or employer organisation</w:t>
            </w:r>
          </w:p>
        </w:tc>
        <w:tc>
          <w:tcPr>
            <w:tcW w:w="2517" w:type="dxa"/>
          </w:tcPr>
          <w:p w:rsidR="00DD374A" w:rsidRPr="00256665" w:rsidRDefault="00DD374A" w:rsidP="00A95905">
            <w:pPr>
              <w:pStyle w:val="TableText"/>
              <w:rPr>
                <w:lang w:val="en-US"/>
              </w:rPr>
            </w:pPr>
          </w:p>
        </w:tc>
      </w:tr>
      <w:tr w:rsidR="00E30858" w:rsidRPr="00256665">
        <w:trPr>
          <w:cantSplit/>
        </w:trPr>
        <w:tc>
          <w:tcPr>
            <w:tcW w:w="612" w:type="dxa"/>
          </w:tcPr>
          <w:p w:rsidR="00E30858" w:rsidRPr="00256665" w:rsidRDefault="0038586A" w:rsidP="00DB1AC8">
            <w:pPr>
              <w:pStyle w:val="TableText"/>
              <w:rPr>
                <w:lang w:val="en-US"/>
              </w:rPr>
            </w:pPr>
            <w:r w:rsidRPr="00256665">
              <w:rPr>
                <w:lang w:val="en-US"/>
              </w:rPr>
              <w:t>3.13</w:t>
            </w:r>
          </w:p>
        </w:tc>
        <w:tc>
          <w:tcPr>
            <w:tcW w:w="4174" w:type="dxa"/>
          </w:tcPr>
          <w:p w:rsidR="00E30858" w:rsidRPr="00256665" w:rsidRDefault="00E30858" w:rsidP="00DB1AC8">
            <w:pPr>
              <w:pStyle w:val="TableText"/>
            </w:pPr>
            <w:r w:rsidRPr="00256665">
              <w:t xml:space="preserve">A copy of a written report about a protected action ballot made under section 458 of the Act </w:t>
            </w:r>
          </w:p>
        </w:tc>
        <w:tc>
          <w:tcPr>
            <w:tcW w:w="2517" w:type="dxa"/>
          </w:tcPr>
          <w:p w:rsidR="00E30858" w:rsidRPr="00256665" w:rsidRDefault="00E30858" w:rsidP="00DB1AC8">
            <w:pPr>
              <w:pStyle w:val="TableText"/>
              <w:rPr>
                <w:lang w:val="en-US"/>
              </w:rPr>
            </w:pPr>
            <w:r w:rsidRPr="00256665">
              <w:rPr>
                <w:lang w:val="en-US"/>
              </w:rPr>
              <w:t>within 24 hours after the report is written</w:t>
            </w:r>
          </w:p>
        </w:tc>
      </w:tr>
      <w:tr w:rsidR="00E30858" w:rsidRPr="00256665">
        <w:trPr>
          <w:cantSplit/>
        </w:trPr>
        <w:tc>
          <w:tcPr>
            <w:tcW w:w="612" w:type="dxa"/>
            <w:tcBorders>
              <w:bottom w:val="single" w:sz="4" w:space="0" w:color="auto"/>
            </w:tcBorders>
          </w:tcPr>
          <w:p w:rsidR="00E30858" w:rsidRPr="00256665" w:rsidRDefault="0038586A" w:rsidP="00A95905">
            <w:pPr>
              <w:pStyle w:val="TableText"/>
              <w:rPr>
                <w:lang w:val="en-US"/>
              </w:rPr>
            </w:pPr>
            <w:r w:rsidRPr="00256665">
              <w:rPr>
                <w:lang w:val="en-US"/>
              </w:rPr>
              <w:t>3.14</w:t>
            </w:r>
          </w:p>
        </w:tc>
        <w:tc>
          <w:tcPr>
            <w:tcW w:w="4174" w:type="dxa"/>
            <w:tcBorders>
              <w:bottom w:val="single" w:sz="4" w:space="0" w:color="auto"/>
            </w:tcBorders>
          </w:tcPr>
          <w:p w:rsidR="00E30858" w:rsidRPr="00256665" w:rsidRDefault="00E30858" w:rsidP="00171491">
            <w:pPr>
              <w:pStyle w:val="TableText"/>
            </w:pPr>
            <w:r w:rsidRPr="00256665">
              <w:t>A copy of any order made in relation to a matter</w:t>
            </w:r>
            <w:r w:rsidR="00171491" w:rsidRPr="00256665">
              <w:t xml:space="preserve"> mentioned</w:t>
            </w:r>
            <w:r w:rsidR="00DE1350" w:rsidRPr="00256665">
              <w:t xml:space="preserve"> in item 3.9, 3.10 or 3.11</w:t>
            </w:r>
            <w:r w:rsidR="00171491" w:rsidRPr="00256665">
              <w:t xml:space="preserve"> </w:t>
            </w:r>
          </w:p>
        </w:tc>
        <w:tc>
          <w:tcPr>
            <w:tcW w:w="2517" w:type="dxa"/>
            <w:tcBorders>
              <w:bottom w:val="single" w:sz="4" w:space="0" w:color="auto"/>
            </w:tcBorders>
          </w:tcPr>
          <w:p w:rsidR="00E30858" w:rsidRPr="00256665" w:rsidRDefault="00E30858" w:rsidP="00DB1AC8">
            <w:pPr>
              <w:pStyle w:val="TableText"/>
              <w:rPr>
                <w:lang w:val="en-US"/>
              </w:rPr>
            </w:pPr>
            <w:r w:rsidRPr="00256665">
              <w:rPr>
                <w:lang w:val="en-US"/>
              </w:rPr>
              <w:t>either:</w:t>
            </w:r>
          </w:p>
          <w:p w:rsidR="00E30858" w:rsidRPr="00256665" w:rsidRDefault="00E30858" w:rsidP="00DB1AC8">
            <w:pPr>
              <w:pStyle w:val="TableP1a"/>
              <w:rPr>
                <w:lang w:val="en-US"/>
              </w:rPr>
            </w:pPr>
            <w:r w:rsidRPr="00256665">
              <w:rPr>
                <w:lang w:val="en-US"/>
              </w:rPr>
              <w:tab/>
              <w:t>(a)</w:t>
            </w:r>
            <w:r w:rsidRPr="00256665">
              <w:rPr>
                <w:lang w:val="en-US"/>
              </w:rPr>
              <w:tab/>
              <w:t xml:space="preserve">within 24 hours after the </w:t>
            </w:r>
            <w:r w:rsidR="00171491" w:rsidRPr="00256665">
              <w:rPr>
                <w:lang w:val="en-US"/>
              </w:rPr>
              <w:t>order is made</w:t>
            </w:r>
            <w:r w:rsidRPr="00256665">
              <w:rPr>
                <w:lang w:val="en-US"/>
              </w:rPr>
              <w:t>;</w:t>
            </w:r>
            <w:r w:rsidR="00171491" w:rsidRPr="00256665">
              <w:rPr>
                <w:lang w:val="en-US"/>
              </w:rPr>
              <w:t xml:space="preserve"> or</w:t>
            </w:r>
          </w:p>
          <w:p w:rsidR="00E30858" w:rsidRPr="00256665" w:rsidRDefault="00E30858" w:rsidP="00147757">
            <w:pPr>
              <w:pStyle w:val="TableP1a"/>
              <w:rPr>
                <w:lang w:val="en-US"/>
              </w:rPr>
            </w:pPr>
            <w:r w:rsidRPr="00256665">
              <w:rPr>
                <w:lang w:val="en-US"/>
              </w:rPr>
              <w:tab/>
              <w:t>(b)</w:t>
            </w:r>
            <w:r w:rsidRPr="00256665">
              <w:rPr>
                <w:lang w:val="en-US"/>
              </w:rPr>
              <w:tab/>
            </w:r>
            <w:r w:rsidRPr="00256665">
              <w:t xml:space="preserve">if the </w:t>
            </w:r>
            <w:r w:rsidR="00147757" w:rsidRPr="00256665">
              <w:t>order</w:t>
            </w:r>
            <w:r w:rsidRPr="00256665">
              <w:t xml:space="preserve"> has not been written within that period — as soon as practicable</w:t>
            </w:r>
          </w:p>
        </w:tc>
      </w:tr>
    </w:tbl>
    <w:p w:rsidR="00110B5B" w:rsidRPr="00256665" w:rsidRDefault="00110B5B" w:rsidP="0087502E">
      <w:pPr>
        <w:pStyle w:val="Scheduletitle"/>
        <w:pageBreakBefore/>
      </w:pPr>
      <w:bookmarkStart w:id="214" w:name="_Toc231804198"/>
      <w:r w:rsidRPr="0070257C">
        <w:rPr>
          <w:rStyle w:val="CharSchNo"/>
        </w:rPr>
        <w:lastRenderedPageBreak/>
        <w:t>Schedule 6.1</w:t>
      </w:r>
      <w:r w:rsidRPr="00256665">
        <w:rPr>
          <w:lang w:val="en-US"/>
        </w:rPr>
        <w:tab/>
      </w:r>
      <w:r w:rsidRPr="0070257C">
        <w:rPr>
          <w:rStyle w:val="CharSchText"/>
        </w:rPr>
        <w:t>Model term for dealing with disputes for enterprise agreements</w:t>
      </w:r>
      <w:bookmarkEnd w:id="214"/>
    </w:p>
    <w:p w:rsidR="00110B5B" w:rsidRPr="00256665" w:rsidRDefault="00110B5B" w:rsidP="00110B5B">
      <w:pPr>
        <w:pStyle w:val="Schedulereference"/>
      </w:pPr>
      <w:r w:rsidRPr="00256665">
        <w:t>(regulation 6.01)</w:t>
      </w:r>
    </w:p>
    <w:p w:rsidR="00756E82" w:rsidRPr="0070257C" w:rsidRDefault="0070257C" w:rsidP="00756E82">
      <w:pPr>
        <w:pStyle w:val="Header"/>
        <w:rPr>
          <w:vanish/>
        </w:rPr>
      </w:pPr>
      <w:r w:rsidRPr="0070257C">
        <w:rPr>
          <w:rStyle w:val="CharSchPTNo"/>
          <w:vanish/>
        </w:rPr>
        <w:t xml:space="preserve"> </w:t>
      </w:r>
      <w:r w:rsidRPr="0070257C">
        <w:rPr>
          <w:rStyle w:val="CharSchPTText"/>
          <w:vanish/>
        </w:rPr>
        <w:t xml:space="preserve"> </w:t>
      </w:r>
    </w:p>
    <w:p w:rsidR="00110B5B" w:rsidRPr="00256665" w:rsidRDefault="00110B5B" w:rsidP="00756E82">
      <w:pPr>
        <w:pStyle w:val="ScheduleHeading1"/>
      </w:pPr>
      <w:r w:rsidRPr="00256665">
        <w:tab/>
        <w:t>Model term</w:t>
      </w:r>
    </w:p>
    <w:p w:rsidR="00110B5B" w:rsidRPr="00256665" w:rsidRDefault="00110B5B" w:rsidP="0087502E">
      <w:pPr>
        <w:pStyle w:val="ZR1"/>
        <w:rPr>
          <w:lang w:val="en-US"/>
        </w:rPr>
      </w:pPr>
      <w:r w:rsidRPr="00256665">
        <w:rPr>
          <w:lang w:val="en-US"/>
        </w:rPr>
        <w:tab/>
        <w:t>(1)</w:t>
      </w:r>
      <w:r w:rsidRPr="00256665">
        <w:rPr>
          <w:lang w:val="en-US"/>
        </w:rPr>
        <w:tab/>
        <w:t>If a dispute relates to:</w:t>
      </w:r>
    </w:p>
    <w:p w:rsidR="00110B5B" w:rsidRPr="00256665" w:rsidRDefault="00110B5B" w:rsidP="00110B5B">
      <w:pPr>
        <w:pStyle w:val="P1"/>
      </w:pPr>
      <w:r w:rsidRPr="00256665">
        <w:tab/>
        <w:t>(a)</w:t>
      </w:r>
      <w:r w:rsidRPr="00256665">
        <w:tab/>
        <w:t>a matter arising under the agreement; or</w:t>
      </w:r>
    </w:p>
    <w:p w:rsidR="00110B5B" w:rsidRPr="00256665" w:rsidRDefault="00110B5B" w:rsidP="00110B5B">
      <w:pPr>
        <w:pStyle w:val="P1"/>
      </w:pPr>
      <w:r w:rsidRPr="00256665">
        <w:tab/>
        <w:t>(b)</w:t>
      </w:r>
      <w:r w:rsidRPr="00256665">
        <w:tab/>
        <w:t xml:space="preserve">the National Employment Standards; </w:t>
      </w:r>
    </w:p>
    <w:p w:rsidR="00110B5B" w:rsidRPr="00256665" w:rsidRDefault="00110B5B" w:rsidP="00110B5B">
      <w:pPr>
        <w:pStyle w:val="Rc"/>
      </w:pPr>
      <w:r w:rsidRPr="00256665">
        <w:rPr>
          <w:lang w:val="en-US"/>
        </w:rPr>
        <w:t xml:space="preserve">this term </w:t>
      </w:r>
      <w:r w:rsidRPr="00256665">
        <w:t>sets out procedures to settle the dispute.</w:t>
      </w:r>
    </w:p>
    <w:p w:rsidR="00110B5B" w:rsidRPr="00256665" w:rsidRDefault="00110B5B" w:rsidP="00110B5B">
      <w:pPr>
        <w:pStyle w:val="R2"/>
      </w:pPr>
      <w:r w:rsidRPr="00256665">
        <w:tab/>
        <w:t>(2)</w:t>
      </w:r>
      <w:r w:rsidRPr="00256665">
        <w:tab/>
        <w:t>An employee who is a party to the dispute may appoint a representative for the purposes of the procedures in this term.</w:t>
      </w:r>
    </w:p>
    <w:p w:rsidR="00110B5B" w:rsidRPr="00256665" w:rsidRDefault="00110B5B" w:rsidP="00110B5B">
      <w:pPr>
        <w:pStyle w:val="R2"/>
      </w:pPr>
      <w:r w:rsidRPr="00256665">
        <w:tab/>
        <w:t>(3)</w:t>
      </w:r>
      <w:r w:rsidRPr="00256665">
        <w:tab/>
        <w:t>In the first instance, the parties to the dispute must try to resolve the dispute at the workplace level, by discussions between the employee or employees and relevant supervisors and/or management.</w:t>
      </w:r>
    </w:p>
    <w:p w:rsidR="00110B5B" w:rsidRPr="00256665" w:rsidRDefault="00110B5B" w:rsidP="00110B5B">
      <w:pPr>
        <w:pStyle w:val="R2"/>
      </w:pPr>
      <w:r w:rsidRPr="00256665">
        <w:tab/>
        <w:t>(4)</w:t>
      </w:r>
      <w:r w:rsidRPr="00256665">
        <w:tab/>
        <w:t>If discussions at the workplace level do not resolve the dispute, a party to the dispute may refer the matter to Fair Work Australia.</w:t>
      </w:r>
    </w:p>
    <w:p w:rsidR="006E4026" w:rsidRPr="00256665" w:rsidRDefault="00110B5B" w:rsidP="0087502E">
      <w:pPr>
        <w:pStyle w:val="ZR2"/>
      </w:pPr>
      <w:r w:rsidRPr="00256665">
        <w:tab/>
        <w:t>(5)</w:t>
      </w:r>
      <w:r w:rsidRPr="00256665">
        <w:tab/>
        <w:t xml:space="preserve">Fair Work Australia may deal with the dispute </w:t>
      </w:r>
      <w:r w:rsidR="006E4026" w:rsidRPr="00256665">
        <w:t>in 2 stages:</w:t>
      </w:r>
    </w:p>
    <w:p w:rsidR="00110B5B" w:rsidRPr="00256665" w:rsidRDefault="006E4026" w:rsidP="006E4026">
      <w:pPr>
        <w:pStyle w:val="P1"/>
      </w:pPr>
      <w:r w:rsidRPr="00256665">
        <w:tab/>
        <w:t>(a)</w:t>
      </w:r>
      <w:r w:rsidRPr="00256665">
        <w:tab/>
        <w:t xml:space="preserve">Fair Work Australia will first attempt to resolve the dispute </w:t>
      </w:r>
      <w:r w:rsidRPr="00256665">
        <w:rPr>
          <w:iCs/>
        </w:rPr>
        <w:t>as it considers appropriate, including by mediation, conciliation, expressing an opinion or making a recommendation; and</w:t>
      </w:r>
    </w:p>
    <w:p w:rsidR="00110B5B" w:rsidRPr="00256665" w:rsidRDefault="006E4026" w:rsidP="0087502E">
      <w:pPr>
        <w:pStyle w:val="ZP1"/>
      </w:pPr>
      <w:r w:rsidRPr="00256665">
        <w:tab/>
        <w:t>(b)</w:t>
      </w:r>
      <w:r w:rsidRPr="00256665">
        <w:tab/>
        <w:t>i</w:t>
      </w:r>
      <w:r w:rsidR="00110B5B" w:rsidRPr="00256665">
        <w:t xml:space="preserve">f Fair Work Australia is unable to resolve the dispute </w:t>
      </w:r>
      <w:r w:rsidRPr="00256665">
        <w:t>at the first stage</w:t>
      </w:r>
      <w:r w:rsidR="00110B5B" w:rsidRPr="00256665">
        <w:t>, Fair Work Australia may</w:t>
      </w:r>
      <w:r w:rsidRPr="00256665">
        <w:t xml:space="preserve"> then</w:t>
      </w:r>
      <w:r w:rsidR="00110B5B" w:rsidRPr="00256665">
        <w:t>:</w:t>
      </w:r>
    </w:p>
    <w:p w:rsidR="00110B5B" w:rsidRPr="00256665" w:rsidRDefault="006E4026" w:rsidP="006E4026">
      <w:pPr>
        <w:pStyle w:val="P2"/>
      </w:pPr>
      <w:r w:rsidRPr="00256665">
        <w:tab/>
        <w:t>(i</w:t>
      </w:r>
      <w:r w:rsidR="00110B5B" w:rsidRPr="00256665">
        <w:t>)</w:t>
      </w:r>
      <w:r w:rsidR="00110B5B" w:rsidRPr="00256665">
        <w:tab/>
        <w:t>arbitrate the dispute; and</w:t>
      </w:r>
    </w:p>
    <w:p w:rsidR="00110B5B" w:rsidRPr="00256665" w:rsidRDefault="006E4026" w:rsidP="006E4026">
      <w:pPr>
        <w:pStyle w:val="P2"/>
      </w:pPr>
      <w:r w:rsidRPr="00256665">
        <w:tab/>
        <w:t>(ii</w:t>
      </w:r>
      <w:r w:rsidR="00110B5B" w:rsidRPr="00256665">
        <w:t>)</w:t>
      </w:r>
      <w:r w:rsidR="00110B5B" w:rsidRPr="00256665">
        <w:tab/>
        <w:t>make a determination that is binding on the parties.</w:t>
      </w:r>
    </w:p>
    <w:p w:rsidR="00E154C8" w:rsidRPr="00256665" w:rsidRDefault="006E4026" w:rsidP="0087502E">
      <w:pPr>
        <w:pStyle w:val="ZNote"/>
      </w:pPr>
      <w:r w:rsidRPr="00256665">
        <w:rPr>
          <w:i/>
        </w:rPr>
        <w:lastRenderedPageBreak/>
        <w:t>Note</w:t>
      </w:r>
      <w:r w:rsidRPr="00256665">
        <w:t>   If Fair Work Australia arbitrates the dispute, it may also use the powers that are available to it under the Act.</w:t>
      </w:r>
      <w:r w:rsidR="00E154C8" w:rsidRPr="00256665">
        <w:t xml:space="preserve"> </w:t>
      </w:r>
    </w:p>
    <w:p w:rsidR="006E4026" w:rsidRPr="00256665" w:rsidRDefault="00E154C8" w:rsidP="00E154C8">
      <w:pPr>
        <w:pStyle w:val="Note"/>
      </w:pPr>
      <w:r w:rsidRPr="00256665">
        <w:t>A decision that Fair Work Australia makes when arbitrating a dispute is a decision for the purpose of Div 3 of Part 5.1 of the Act</w:t>
      </w:r>
      <w:r w:rsidR="00061844" w:rsidRPr="00256665">
        <w:t>. T</w:t>
      </w:r>
      <w:r w:rsidRPr="00256665">
        <w:t>herefore</w:t>
      </w:r>
      <w:r w:rsidR="001F7B16" w:rsidRPr="00256665">
        <w:t>,</w:t>
      </w:r>
      <w:r w:rsidRPr="00256665">
        <w:t xml:space="preserve"> </w:t>
      </w:r>
      <w:r w:rsidR="001F7B16" w:rsidRPr="00256665">
        <w:t>an</w:t>
      </w:r>
      <w:r w:rsidRPr="00256665">
        <w:t xml:space="preserve"> appeal</w:t>
      </w:r>
      <w:r w:rsidR="001F7B16" w:rsidRPr="00256665">
        <w:t xml:space="preserve"> may be made against the decision</w:t>
      </w:r>
      <w:r w:rsidRPr="00256665">
        <w:t>.</w:t>
      </w:r>
    </w:p>
    <w:p w:rsidR="00110B5B" w:rsidRPr="00256665" w:rsidRDefault="006E4026" w:rsidP="0087502E">
      <w:pPr>
        <w:pStyle w:val="ZR2"/>
      </w:pPr>
      <w:r w:rsidRPr="00256665">
        <w:tab/>
        <w:t>(6</w:t>
      </w:r>
      <w:r w:rsidR="00110B5B" w:rsidRPr="00256665">
        <w:t>)</w:t>
      </w:r>
      <w:r w:rsidR="00110B5B" w:rsidRPr="00256665">
        <w:tab/>
        <w:t>While the parties are trying to resolve the dispute using the procedures in this term:</w:t>
      </w:r>
    </w:p>
    <w:p w:rsidR="00110B5B" w:rsidRPr="00256665" w:rsidRDefault="00110B5B" w:rsidP="00110B5B">
      <w:pPr>
        <w:pStyle w:val="P1"/>
        <w:rPr>
          <w:lang w:val="en-US"/>
        </w:rPr>
      </w:pPr>
      <w:r w:rsidRPr="00256665">
        <w:tab/>
        <w:t>(a)</w:t>
      </w:r>
      <w:r w:rsidRPr="00256665">
        <w:tab/>
        <w:t>an employee must continue to perform his or her work as he or she would normally unless he or she has a reasonable concern about an imminent risk to his or her health or safety; and</w:t>
      </w:r>
      <w:r w:rsidRPr="00256665">
        <w:rPr>
          <w:lang w:val="en-US"/>
        </w:rPr>
        <w:t xml:space="preserve"> </w:t>
      </w:r>
    </w:p>
    <w:p w:rsidR="00110B5B" w:rsidRPr="00256665" w:rsidRDefault="00110B5B" w:rsidP="0087502E">
      <w:pPr>
        <w:pStyle w:val="ZP1"/>
        <w:rPr>
          <w:lang w:val="en-US"/>
        </w:rPr>
      </w:pPr>
      <w:r w:rsidRPr="00256665">
        <w:tab/>
        <w:t>(b)</w:t>
      </w:r>
      <w:r w:rsidRPr="00256665">
        <w:tab/>
        <w:t>an employee must comply with a direction given by the employer to perform other available work at the same workplace, or at another workplace, unless:</w:t>
      </w:r>
    </w:p>
    <w:p w:rsidR="00110B5B" w:rsidRPr="00256665" w:rsidRDefault="00110B5B" w:rsidP="00110B5B">
      <w:pPr>
        <w:pStyle w:val="P2"/>
      </w:pPr>
      <w:r w:rsidRPr="00256665">
        <w:tab/>
        <w:t>(i)</w:t>
      </w:r>
      <w:r w:rsidRPr="00256665">
        <w:tab/>
        <w:t>the work is not safe; or</w:t>
      </w:r>
    </w:p>
    <w:p w:rsidR="00110B5B" w:rsidRPr="00256665" w:rsidRDefault="00110B5B" w:rsidP="00110B5B">
      <w:pPr>
        <w:pStyle w:val="P2"/>
        <w:rPr>
          <w:lang w:val="en-US"/>
        </w:rPr>
      </w:pPr>
      <w:r w:rsidRPr="00256665">
        <w:tab/>
        <w:t>(ii)</w:t>
      </w:r>
      <w:r w:rsidRPr="00256665">
        <w:tab/>
        <w:t>applicable occupational health and safety legislation would not permit the work to be performed; or</w:t>
      </w:r>
    </w:p>
    <w:p w:rsidR="00110B5B" w:rsidRPr="00256665" w:rsidRDefault="00110B5B" w:rsidP="00110B5B">
      <w:pPr>
        <w:pStyle w:val="P2"/>
      </w:pPr>
      <w:r w:rsidRPr="00256665">
        <w:tab/>
        <w:t>(iii)</w:t>
      </w:r>
      <w:r w:rsidRPr="00256665">
        <w:tab/>
        <w:t>the work is not appropriate for the employee to perform; or</w:t>
      </w:r>
    </w:p>
    <w:p w:rsidR="00110B5B" w:rsidRPr="00256665" w:rsidRDefault="00110B5B" w:rsidP="00110B5B">
      <w:pPr>
        <w:pStyle w:val="P2"/>
      </w:pPr>
      <w:r w:rsidRPr="00256665">
        <w:tab/>
        <w:t>(iv)</w:t>
      </w:r>
      <w:r w:rsidRPr="00256665">
        <w:tab/>
        <w:t>there are other reasonable grounds for the employee to refuse to comply with the direction.</w:t>
      </w:r>
    </w:p>
    <w:p w:rsidR="009F332E" w:rsidRPr="00256665" w:rsidRDefault="009F332E" w:rsidP="009F332E">
      <w:pPr>
        <w:pStyle w:val="R2"/>
      </w:pPr>
      <w:r w:rsidRPr="00256665">
        <w:tab/>
        <w:t>(7)</w:t>
      </w:r>
      <w:r w:rsidRPr="00256665">
        <w:tab/>
        <w:t>The parties to the dispute agree to be bound by a decision made by Fair Work Australia in accordance with this term.</w:t>
      </w:r>
    </w:p>
    <w:p w:rsidR="00110B5B" w:rsidRPr="00256665" w:rsidRDefault="00110B5B" w:rsidP="0087502E">
      <w:pPr>
        <w:pStyle w:val="Scheduletitle"/>
        <w:pageBreakBefore/>
      </w:pPr>
      <w:bookmarkStart w:id="215" w:name="_Toc231804199"/>
      <w:r w:rsidRPr="0070257C">
        <w:rPr>
          <w:rStyle w:val="CharSchNo"/>
        </w:rPr>
        <w:lastRenderedPageBreak/>
        <w:t>Schedule 6.2</w:t>
      </w:r>
      <w:r w:rsidRPr="00256665">
        <w:tab/>
      </w:r>
      <w:r w:rsidRPr="0070257C">
        <w:rPr>
          <w:rStyle w:val="CharSchText"/>
        </w:rPr>
        <w:t>Forms for certain terminations</w:t>
      </w:r>
      <w:bookmarkEnd w:id="215"/>
    </w:p>
    <w:p w:rsidR="00110B5B" w:rsidRPr="00256665" w:rsidRDefault="006C43E4" w:rsidP="00110B5B">
      <w:pPr>
        <w:pStyle w:val="Schedulereference"/>
      </w:pPr>
      <w:r w:rsidRPr="00256665">
        <w:t>(regulation 6.07</w:t>
      </w:r>
      <w:r w:rsidR="00110B5B" w:rsidRPr="00256665">
        <w:t>)</w:t>
      </w:r>
    </w:p>
    <w:p w:rsidR="00110B5B" w:rsidRPr="00256665" w:rsidRDefault="00110B5B" w:rsidP="00110B5B">
      <w:pPr>
        <w:pStyle w:val="Schedulepart"/>
      </w:pPr>
      <w:bookmarkStart w:id="216" w:name="_Toc231804200"/>
      <w:r w:rsidRPr="0070257C">
        <w:rPr>
          <w:rStyle w:val="CharSchPTNo"/>
        </w:rPr>
        <w:t>Form 1</w:t>
      </w:r>
      <w:r w:rsidRPr="00256665">
        <w:tab/>
      </w:r>
      <w:r w:rsidRPr="0070257C">
        <w:rPr>
          <w:rStyle w:val="CharSchPTText"/>
        </w:rPr>
        <w:t>Notice to Centrelink of proposed terminations</w:t>
      </w:r>
      <w:bookmarkEnd w:id="216"/>
    </w:p>
    <w:p w:rsidR="00110B5B" w:rsidRPr="00256665" w:rsidRDefault="00191D0F" w:rsidP="00110B5B">
      <w:pPr>
        <w:pStyle w:val="Schedulereference"/>
        <w:ind w:left="1560"/>
      </w:pPr>
      <w:r w:rsidRPr="00256665">
        <w:t>(regulation 6.0</w:t>
      </w:r>
      <w:r w:rsidR="006C43E4" w:rsidRPr="00256665">
        <w:t>7</w:t>
      </w:r>
      <w:r w:rsidR="00110B5B" w:rsidRPr="00256665">
        <w:t>)</w:t>
      </w:r>
    </w:p>
    <w:p w:rsidR="00110B5B" w:rsidRPr="00256665" w:rsidRDefault="00110B5B" w:rsidP="00256665">
      <w:pPr>
        <w:spacing w:before="240"/>
      </w:pPr>
      <w:r w:rsidRPr="00256665">
        <w:rPr>
          <w:i/>
        </w:rPr>
        <w:t>Fair Work Regulations 2009</w:t>
      </w:r>
      <w:r w:rsidR="006C43E4" w:rsidRPr="00256665">
        <w:t>, regulation 6.07</w:t>
      </w:r>
    </w:p>
    <w:p w:rsidR="00110B5B" w:rsidRPr="00256665" w:rsidRDefault="00110B5B" w:rsidP="005D2E48">
      <w:pPr>
        <w:spacing w:before="120"/>
        <w:rPr>
          <w:rFonts w:ascii="Arial" w:hAnsi="Arial" w:cs="Arial"/>
          <w:b/>
        </w:rPr>
      </w:pPr>
      <w:r w:rsidRPr="00256665">
        <w:rPr>
          <w:rFonts w:ascii="Arial" w:hAnsi="Arial" w:cs="Arial"/>
          <w:b/>
        </w:rPr>
        <w:t>NOTICE TO CENTRELINK OF PROPOSED TERMINATIONS</w:t>
      </w:r>
    </w:p>
    <w:p w:rsidR="00110B5B" w:rsidRPr="00256665" w:rsidRDefault="00110B5B" w:rsidP="005D2E48">
      <w:pPr>
        <w:autoSpaceDE w:val="0"/>
        <w:autoSpaceDN w:val="0"/>
        <w:adjustRightInd w:val="0"/>
        <w:spacing w:before="120"/>
      </w:pPr>
      <w:r w:rsidRPr="00256665">
        <w:t>TO: CENTRELINK</w:t>
      </w:r>
    </w:p>
    <w:p w:rsidR="00110B5B" w:rsidRPr="00256665" w:rsidRDefault="00110B5B" w:rsidP="005D2E48">
      <w:pPr>
        <w:autoSpaceDE w:val="0"/>
        <w:autoSpaceDN w:val="0"/>
        <w:adjustRightInd w:val="0"/>
        <w:spacing w:before="120"/>
        <w:jc w:val="both"/>
      </w:pPr>
      <w:r w:rsidRPr="00256665">
        <w:t>I, [</w:t>
      </w:r>
      <w:r w:rsidRPr="00256665">
        <w:rPr>
          <w:i/>
          <w:iCs/>
        </w:rPr>
        <w:t>full name of employer or person completing notice on behalf of employer</w:t>
      </w:r>
      <w:r w:rsidRPr="00256665">
        <w:t>], the [</w:t>
      </w:r>
      <w:r w:rsidRPr="00256665">
        <w:rPr>
          <w:i/>
          <w:iCs/>
        </w:rPr>
        <w:t>position held</w:t>
      </w:r>
      <w:r w:rsidRPr="00256665">
        <w:t>] of [</w:t>
      </w:r>
      <w:r w:rsidRPr="00256665">
        <w:rPr>
          <w:i/>
          <w:iCs/>
        </w:rPr>
        <w:t>name of employer of person completing notice</w:t>
      </w:r>
      <w:r w:rsidRPr="00256665">
        <w:t xml:space="preserve">], give notice, under subsection 785 (2) of the </w:t>
      </w:r>
      <w:r w:rsidRPr="00256665">
        <w:rPr>
          <w:i/>
          <w:iCs/>
        </w:rPr>
        <w:t>Fair Work Act 2009</w:t>
      </w:r>
      <w:r w:rsidRPr="00256665">
        <w:t>, that [</w:t>
      </w:r>
      <w:r w:rsidRPr="00256665">
        <w:rPr>
          <w:i/>
          <w:iCs/>
        </w:rPr>
        <w:t>name of employer</w:t>
      </w:r>
      <w:r w:rsidRPr="00256665">
        <w:t>] proposes to terminate the employment of 15 or more of its employees, for the following reasons:</w:t>
      </w:r>
    </w:p>
    <w:p w:rsidR="00110B5B" w:rsidRPr="00256665" w:rsidRDefault="00110B5B" w:rsidP="00256665">
      <w:pPr>
        <w:autoSpaceDE w:val="0"/>
        <w:autoSpaceDN w:val="0"/>
        <w:adjustRightInd w:val="0"/>
        <w:spacing w:before="60"/>
        <w:ind w:left="720"/>
        <w:rPr>
          <w:i/>
          <w:iCs/>
        </w:rPr>
      </w:pPr>
      <w:r w:rsidRPr="00256665">
        <w:t>[</w:t>
      </w:r>
      <w:r w:rsidRPr="00256665">
        <w:rPr>
          <w:i/>
          <w:iCs/>
        </w:rPr>
        <w:t>Set out reasons for proposed terminations. Reasons may be of an economic, technological, structural or similar nature, or for reasons including such reasons</w:t>
      </w:r>
      <w:r w:rsidRPr="00256665">
        <w:t>]</w:t>
      </w:r>
    </w:p>
    <w:p w:rsidR="00110B5B" w:rsidRPr="00256665" w:rsidRDefault="00110B5B" w:rsidP="00256665">
      <w:pPr>
        <w:autoSpaceDE w:val="0"/>
        <w:autoSpaceDN w:val="0"/>
        <w:adjustRightInd w:val="0"/>
        <w:spacing w:before="120"/>
        <w:jc w:val="both"/>
      </w:pPr>
      <w:r w:rsidRPr="00256665">
        <w:t>The number and categories of employees likely to be affected by the proposal are:</w:t>
      </w:r>
    </w:p>
    <w:p w:rsidR="00110B5B" w:rsidRPr="00256665" w:rsidRDefault="00110B5B" w:rsidP="00256665">
      <w:pPr>
        <w:autoSpaceDE w:val="0"/>
        <w:autoSpaceDN w:val="0"/>
        <w:adjustRightInd w:val="0"/>
        <w:spacing w:before="60"/>
        <w:ind w:left="720"/>
      </w:pPr>
      <w:r w:rsidRPr="00256665">
        <w:t>[</w:t>
      </w:r>
      <w:r w:rsidRPr="00256665">
        <w:rPr>
          <w:i/>
          <w:iCs/>
        </w:rPr>
        <w:t>Set out the categories and number per category</w:t>
      </w:r>
      <w:r w:rsidRPr="00256665">
        <w:t>]</w:t>
      </w:r>
    </w:p>
    <w:p w:rsidR="00110B5B" w:rsidRPr="00256665" w:rsidRDefault="00110B5B" w:rsidP="00256665">
      <w:pPr>
        <w:autoSpaceDE w:val="0"/>
        <w:autoSpaceDN w:val="0"/>
        <w:adjustRightInd w:val="0"/>
        <w:spacing w:before="120"/>
        <w:jc w:val="both"/>
      </w:pPr>
      <w:r w:rsidRPr="00256665">
        <w:t>It is intended that [</w:t>
      </w:r>
      <w:r w:rsidRPr="00256665">
        <w:rPr>
          <w:i/>
          <w:iCs/>
        </w:rPr>
        <w:t>name of employer</w:t>
      </w:r>
      <w:r w:rsidRPr="00256665">
        <w:t>] will carry out the proposed terminations at the following time/s, or over the following period/s of time:</w:t>
      </w:r>
    </w:p>
    <w:p w:rsidR="00110B5B" w:rsidRPr="00256665" w:rsidRDefault="00110B5B" w:rsidP="00256665">
      <w:pPr>
        <w:autoSpaceDE w:val="0"/>
        <w:autoSpaceDN w:val="0"/>
        <w:adjustRightInd w:val="0"/>
        <w:spacing w:before="60"/>
      </w:pPr>
      <w:r w:rsidRPr="00256665">
        <w:t>[</w:t>
      </w:r>
      <w:r w:rsidRPr="00256665">
        <w:rPr>
          <w:i/>
          <w:iCs/>
        </w:rPr>
        <w:t>Provide specific dates if known, or approximate period of time</w:t>
      </w:r>
      <w:r w:rsidRPr="00256665">
        <w:t>]</w:t>
      </w:r>
    </w:p>
    <w:p w:rsidR="00110B5B" w:rsidRPr="00256665" w:rsidRDefault="00110B5B" w:rsidP="00EB6DA4">
      <w:pPr>
        <w:tabs>
          <w:tab w:val="left" w:pos="2835"/>
        </w:tabs>
        <w:spacing w:before="120" w:after="120"/>
      </w:pPr>
      <w:r w:rsidRPr="00256665">
        <w:t>Dated</w:t>
      </w:r>
      <w:r w:rsidRPr="00256665">
        <w:tab/>
        <w:t>20</w:t>
      </w:r>
    </w:p>
    <w:p w:rsidR="00110B5B" w:rsidRPr="00256665" w:rsidRDefault="00110B5B" w:rsidP="00110B5B">
      <w:pPr>
        <w:keepNext/>
        <w:pBdr>
          <w:bottom w:val="single" w:sz="4" w:space="1" w:color="auto"/>
        </w:pBdr>
        <w:tabs>
          <w:tab w:val="left" w:pos="2835"/>
        </w:tabs>
        <w:spacing w:after="120"/>
        <w:ind w:right="4567"/>
        <w:jc w:val="both"/>
      </w:pPr>
    </w:p>
    <w:p w:rsidR="00110B5B" w:rsidRPr="00256665" w:rsidRDefault="00110B5B" w:rsidP="00256665">
      <w:pPr>
        <w:keepNext/>
        <w:tabs>
          <w:tab w:val="left" w:pos="2835"/>
        </w:tabs>
        <w:spacing w:after="120"/>
        <w:jc w:val="both"/>
      </w:pPr>
      <w:r w:rsidRPr="00256665">
        <w:t>Signature</w:t>
      </w:r>
    </w:p>
    <w:p w:rsidR="00110B5B" w:rsidRPr="00256665" w:rsidRDefault="00110B5B" w:rsidP="00110B5B">
      <w:pPr>
        <w:pBdr>
          <w:bottom w:val="single" w:sz="4" w:space="1" w:color="auto"/>
        </w:pBdr>
        <w:tabs>
          <w:tab w:val="left" w:pos="2835"/>
        </w:tabs>
        <w:spacing w:after="120"/>
        <w:ind w:right="4567"/>
        <w:jc w:val="both"/>
      </w:pPr>
    </w:p>
    <w:p w:rsidR="00110B5B" w:rsidRPr="00256665" w:rsidRDefault="00110B5B" w:rsidP="00256665">
      <w:pPr>
        <w:tabs>
          <w:tab w:val="left" w:pos="2835"/>
        </w:tabs>
        <w:jc w:val="both"/>
      </w:pPr>
      <w:r w:rsidRPr="00256665">
        <w:t>Position</w:t>
      </w:r>
    </w:p>
    <w:p w:rsidR="00110B5B" w:rsidRPr="00256665" w:rsidRDefault="00110B5B" w:rsidP="00EB6DA4">
      <w:pPr>
        <w:spacing w:before="180"/>
        <w:rPr>
          <w:rFonts w:ascii="Arial" w:hAnsi="Arial" w:cs="Arial"/>
          <w:b/>
          <w:i/>
          <w:sz w:val="20"/>
        </w:rPr>
      </w:pPr>
      <w:r w:rsidRPr="00256665">
        <w:rPr>
          <w:i/>
          <w:iCs/>
          <w:sz w:val="20"/>
        </w:rPr>
        <w:t>* Omit section reference as appropriate</w:t>
      </w:r>
    </w:p>
    <w:p w:rsidR="00110B5B" w:rsidRPr="00256665" w:rsidRDefault="00110B5B" w:rsidP="0087502E">
      <w:pPr>
        <w:pStyle w:val="Scheduletitle"/>
        <w:pageBreakBefore/>
        <w:rPr>
          <w:lang w:val="en-US"/>
        </w:rPr>
      </w:pPr>
      <w:bookmarkStart w:id="217" w:name="_Toc231804201"/>
      <w:r w:rsidRPr="0070257C">
        <w:rPr>
          <w:rStyle w:val="CharSchNo"/>
        </w:rPr>
        <w:lastRenderedPageBreak/>
        <w:t>Schedule 6.3</w:t>
      </w:r>
      <w:r w:rsidRPr="00256665">
        <w:rPr>
          <w:lang w:val="en-US"/>
        </w:rPr>
        <w:tab/>
      </w:r>
      <w:r w:rsidRPr="0070257C">
        <w:rPr>
          <w:rStyle w:val="CharSchText"/>
        </w:rPr>
        <w:t>Public sector employment — employing authorities</w:t>
      </w:r>
      <w:bookmarkEnd w:id="217"/>
      <w:r w:rsidRPr="0070257C">
        <w:rPr>
          <w:rStyle w:val="CharSchText"/>
        </w:rPr>
        <w:t xml:space="preserve"> </w:t>
      </w:r>
    </w:p>
    <w:p w:rsidR="00110B5B" w:rsidRPr="00256665" w:rsidRDefault="006C43E4" w:rsidP="00110B5B">
      <w:pPr>
        <w:pStyle w:val="Schedulereference"/>
        <w:spacing w:after="240"/>
      </w:pPr>
      <w:r w:rsidRPr="00256665">
        <w:t>(regulation 6.09</w:t>
      </w:r>
      <w:r w:rsidR="00110B5B" w:rsidRPr="00256665">
        <w:t>)</w:t>
      </w:r>
    </w:p>
    <w:p w:rsidR="00110B5B" w:rsidRPr="0070257C" w:rsidRDefault="0070257C" w:rsidP="00110B5B">
      <w:pPr>
        <w:pStyle w:val="Header"/>
        <w:rPr>
          <w:vanish/>
        </w:rPr>
      </w:pPr>
      <w:r w:rsidRPr="0070257C">
        <w:rPr>
          <w:rStyle w:val="CharSchPTNo"/>
          <w:vanish/>
        </w:rPr>
        <w:t xml:space="preserve"> </w:t>
      </w:r>
      <w:r w:rsidR="00110B5B" w:rsidRPr="0070257C">
        <w:rPr>
          <w:rStyle w:val="CharSchPTText"/>
          <w:vanish/>
        </w:rPr>
        <w:t xml:space="preserve"> </w:t>
      </w:r>
    </w:p>
    <w:tbl>
      <w:tblPr>
        <w:tblW w:w="7168" w:type="dxa"/>
        <w:tblLayout w:type="fixed"/>
        <w:tblCellMar>
          <w:left w:w="80" w:type="dxa"/>
          <w:right w:w="80" w:type="dxa"/>
        </w:tblCellMar>
        <w:tblLook w:val="0000" w:firstRow="0" w:lastRow="0" w:firstColumn="0" w:lastColumn="0" w:noHBand="0" w:noVBand="0"/>
      </w:tblPr>
      <w:tblGrid>
        <w:gridCol w:w="584"/>
        <w:gridCol w:w="2615"/>
        <w:gridCol w:w="3969"/>
      </w:tblGrid>
      <w:tr w:rsidR="00110B5B" w:rsidRPr="00256665">
        <w:trPr>
          <w:cantSplit/>
          <w:tblHeader/>
        </w:trPr>
        <w:tc>
          <w:tcPr>
            <w:tcW w:w="584" w:type="dxa"/>
            <w:tcBorders>
              <w:bottom w:val="single" w:sz="6" w:space="0" w:color="auto"/>
            </w:tcBorders>
          </w:tcPr>
          <w:p w:rsidR="00110B5B" w:rsidRPr="00256665" w:rsidRDefault="00110B5B" w:rsidP="00256665">
            <w:pPr>
              <w:pStyle w:val="TableColHead"/>
              <w:jc w:val="right"/>
            </w:pPr>
            <w:r w:rsidRPr="00256665">
              <w:t>Item</w:t>
            </w:r>
          </w:p>
        </w:tc>
        <w:tc>
          <w:tcPr>
            <w:tcW w:w="2615" w:type="dxa"/>
            <w:tcBorders>
              <w:bottom w:val="single" w:sz="6" w:space="0" w:color="auto"/>
            </w:tcBorders>
          </w:tcPr>
          <w:p w:rsidR="00110B5B" w:rsidRPr="00256665" w:rsidRDefault="00151C1C" w:rsidP="00151C1C">
            <w:pPr>
              <w:pStyle w:val="TableColHead"/>
            </w:pPr>
            <w:r w:rsidRPr="00256665">
              <w:t>P</w:t>
            </w:r>
            <w:r w:rsidR="00110B5B" w:rsidRPr="00256665">
              <w:t xml:space="preserve">erson </w:t>
            </w:r>
          </w:p>
        </w:tc>
        <w:tc>
          <w:tcPr>
            <w:tcW w:w="3969" w:type="dxa"/>
            <w:tcBorders>
              <w:bottom w:val="single" w:sz="6" w:space="0" w:color="auto"/>
            </w:tcBorders>
          </w:tcPr>
          <w:p w:rsidR="00110B5B" w:rsidRPr="00256665" w:rsidRDefault="00151C1C" w:rsidP="00151C1C">
            <w:pPr>
              <w:pStyle w:val="TableColHead"/>
            </w:pPr>
            <w:r w:rsidRPr="00256665">
              <w:t>Employing authority</w:t>
            </w:r>
            <w:r w:rsidR="000B5C8E" w:rsidRPr="00256665">
              <w:t xml:space="preserve"> or authorities</w:t>
            </w:r>
          </w:p>
        </w:tc>
      </w:tr>
      <w:tr w:rsidR="00110B5B" w:rsidRPr="00256665">
        <w:trPr>
          <w:cantSplit/>
        </w:trPr>
        <w:tc>
          <w:tcPr>
            <w:tcW w:w="584" w:type="dxa"/>
          </w:tcPr>
          <w:p w:rsidR="00110B5B" w:rsidRPr="00256665" w:rsidRDefault="00110B5B" w:rsidP="00256665">
            <w:pPr>
              <w:pStyle w:val="TableText"/>
              <w:jc w:val="right"/>
            </w:pPr>
            <w:r w:rsidRPr="00256665">
              <w:t>1</w:t>
            </w:r>
          </w:p>
        </w:tc>
        <w:tc>
          <w:tcPr>
            <w:tcW w:w="2615" w:type="dxa"/>
          </w:tcPr>
          <w:p w:rsidR="00110B5B" w:rsidRPr="00256665" w:rsidRDefault="00110B5B" w:rsidP="00110B5B">
            <w:pPr>
              <w:pStyle w:val="TableText"/>
            </w:pPr>
            <w:r w:rsidRPr="00256665">
              <w:t>A person who is employed in public sector employment by a particular Commonwealth authority</w:t>
            </w:r>
          </w:p>
        </w:tc>
        <w:tc>
          <w:tcPr>
            <w:tcW w:w="3969" w:type="dxa"/>
          </w:tcPr>
          <w:p w:rsidR="00110B5B" w:rsidRPr="00256665" w:rsidRDefault="00110B5B" w:rsidP="00110B5B">
            <w:pPr>
              <w:pStyle w:val="TableText"/>
            </w:pPr>
            <w:r w:rsidRPr="00256665">
              <w:t>The Minister administering the enactment by or under which the Commonwealth authority employing the persons specified in column 2 of this item was established</w:t>
            </w:r>
          </w:p>
          <w:p w:rsidR="00110B5B" w:rsidRPr="00256665" w:rsidRDefault="00110B5B" w:rsidP="00110B5B">
            <w:pPr>
              <w:pStyle w:val="TableText"/>
            </w:pPr>
            <w:r w:rsidRPr="00256665">
              <w:t>The principal executive officer (however called) of the Commonwealth authority employing the persons specified in column 2 of this item</w:t>
            </w:r>
          </w:p>
        </w:tc>
      </w:tr>
      <w:tr w:rsidR="00110B5B" w:rsidRPr="00256665">
        <w:trPr>
          <w:cantSplit/>
        </w:trPr>
        <w:tc>
          <w:tcPr>
            <w:tcW w:w="584" w:type="dxa"/>
          </w:tcPr>
          <w:p w:rsidR="00110B5B" w:rsidRPr="00256665" w:rsidRDefault="00110B5B" w:rsidP="00256665">
            <w:pPr>
              <w:pStyle w:val="TableText"/>
              <w:jc w:val="right"/>
            </w:pPr>
            <w:r w:rsidRPr="00256665">
              <w:t>2</w:t>
            </w:r>
          </w:p>
        </w:tc>
        <w:tc>
          <w:tcPr>
            <w:tcW w:w="2615" w:type="dxa"/>
          </w:tcPr>
          <w:p w:rsidR="00110B5B" w:rsidRPr="00256665" w:rsidRDefault="00110B5B" w:rsidP="00110B5B">
            <w:pPr>
              <w:pStyle w:val="TableText"/>
            </w:pPr>
            <w:r w:rsidRPr="00256665">
              <w:t xml:space="preserve">An APS employee, within the meaning of the </w:t>
            </w:r>
            <w:r w:rsidRPr="00256665">
              <w:rPr>
                <w:i/>
              </w:rPr>
              <w:t xml:space="preserve">Public Service Act 1999, </w:t>
            </w:r>
            <w:r w:rsidRPr="00256665">
              <w:t xml:space="preserve">performing duties or employed in a particular Agency as defined in the </w:t>
            </w:r>
            <w:r w:rsidRPr="00256665">
              <w:rPr>
                <w:i/>
              </w:rPr>
              <w:t>Public Service Act 1999</w:t>
            </w:r>
          </w:p>
        </w:tc>
        <w:tc>
          <w:tcPr>
            <w:tcW w:w="3969" w:type="dxa"/>
          </w:tcPr>
          <w:p w:rsidR="00110B5B" w:rsidRPr="00256665" w:rsidRDefault="00110B5B" w:rsidP="00110B5B">
            <w:pPr>
              <w:pStyle w:val="TableText"/>
            </w:pPr>
            <w:r w:rsidRPr="00256665">
              <w:t xml:space="preserve">The Agency Minister within the meaning of the </w:t>
            </w:r>
            <w:r w:rsidRPr="00256665">
              <w:rPr>
                <w:i/>
              </w:rPr>
              <w:t>Public Service Act 1999</w:t>
            </w:r>
          </w:p>
          <w:p w:rsidR="00110B5B" w:rsidRPr="00256665" w:rsidRDefault="00110B5B" w:rsidP="00110B5B">
            <w:pPr>
              <w:pStyle w:val="TableText"/>
              <w:rPr>
                <w:i/>
              </w:rPr>
            </w:pPr>
            <w:r w:rsidRPr="00256665">
              <w:t xml:space="preserve">The Agency Head within the meaning of the </w:t>
            </w:r>
            <w:r w:rsidRPr="00256665">
              <w:rPr>
                <w:i/>
              </w:rPr>
              <w:t>Public Service Act 1999</w:t>
            </w:r>
          </w:p>
          <w:p w:rsidR="00110B5B" w:rsidRPr="00256665" w:rsidRDefault="00110B5B" w:rsidP="00110B5B">
            <w:pPr>
              <w:pStyle w:val="TableText"/>
            </w:pPr>
            <w:r w:rsidRPr="00256665">
              <w:t>The Minister</w:t>
            </w:r>
          </w:p>
        </w:tc>
      </w:tr>
      <w:tr w:rsidR="00110B5B" w:rsidRPr="00256665">
        <w:trPr>
          <w:cantSplit/>
        </w:trPr>
        <w:tc>
          <w:tcPr>
            <w:tcW w:w="584" w:type="dxa"/>
          </w:tcPr>
          <w:p w:rsidR="00110B5B" w:rsidRPr="00256665" w:rsidRDefault="00110B5B" w:rsidP="00256665">
            <w:pPr>
              <w:pStyle w:val="TableText"/>
              <w:jc w:val="right"/>
            </w:pPr>
            <w:r w:rsidRPr="00256665">
              <w:t>3</w:t>
            </w:r>
          </w:p>
        </w:tc>
        <w:tc>
          <w:tcPr>
            <w:tcW w:w="2615" w:type="dxa"/>
          </w:tcPr>
          <w:p w:rsidR="00110B5B" w:rsidRPr="00256665" w:rsidRDefault="00110B5B" w:rsidP="00110B5B">
            <w:pPr>
              <w:pStyle w:val="TableText"/>
            </w:pPr>
            <w:r w:rsidRPr="00256665">
              <w:t xml:space="preserve">A Parliamentary Service employee, within the meaning of the </w:t>
            </w:r>
            <w:r w:rsidRPr="00256665">
              <w:rPr>
                <w:i/>
              </w:rPr>
              <w:t>Parliamentary Service Act 1999</w:t>
            </w:r>
            <w:r w:rsidRPr="00256665">
              <w:t xml:space="preserve">, performing duties or employed in a particular Department as defined in the </w:t>
            </w:r>
            <w:r w:rsidRPr="00256665">
              <w:rPr>
                <w:i/>
              </w:rPr>
              <w:t>Parliamentary Service Act 1999</w:t>
            </w:r>
          </w:p>
        </w:tc>
        <w:tc>
          <w:tcPr>
            <w:tcW w:w="3969" w:type="dxa"/>
          </w:tcPr>
          <w:p w:rsidR="00110B5B" w:rsidRPr="00256665" w:rsidRDefault="00110B5B" w:rsidP="00110B5B">
            <w:pPr>
              <w:pStyle w:val="TableText"/>
            </w:pPr>
            <w:r w:rsidRPr="00256665">
              <w:t xml:space="preserve">A Presiding Officer within the meaning of the </w:t>
            </w:r>
            <w:r w:rsidRPr="00256665">
              <w:rPr>
                <w:i/>
              </w:rPr>
              <w:t>Parliamentary Service Act 1999</w:t>
            </w:r>
          </w:p>
          <w:p w:rsidR="00110B5B" w:rsidRPr="00256665" w:rsidRDefault="00110B5B" w:rsidP="00110B5B">
            <w:pPr>
              <w:pStyle w:val="TableText"/>
            </w:pPr>
            <w:r w:rsidRPr="00256665">
              <w:t xml:space="preserve">The Secretary within the meaning of the </w:t>
            </w:r>
            <w:r w:rsidRPr="00256665">
              <w:rPr>
                <w:i/>
              </w:rPr>
              <w:t>Parliamentary Service Act 1999</w:t>
            </w:r>
          </w:p>
        </w:tc>
      </w:tr>
      <w:tr w:rsidR="00110B5B" w:rsidRPr="00256665">
        <w:trPr>
          <w:cantSplit/>
        </w:trPr>
        <w:tc>
          <w:tcPr>
            <w:tcW w:w="584" w:type="dxa"/>
          </w:tcPr>
          <w:p w:rsidR="00110B5B" w:rsidRPr="00256665" w:rsidRDefault="00110B5B" w:rsidP="00256665">
            <w:pPr>
              <w:pStyle w:val="TableText"/>
              <w:jc w:val="right"/>
            </w:pPr>
            <w:r w:rsidRPr="00256665">
              <w:t>4</w:t>
            </w:r>
          </w:p>
        </w:tc>
        <w:tc>
          <w:tcPr>
            <w:tcW w:w="2615" w:type="dxa"/>
          </w:tcPr>
          <w:p w:rsidR="00110B5B" w:rsidRPr="00256665" w:rsidRDefault="00110B5B" w:rsidP="00110B5B">
            <w:pPr>
              <w:pStyle w:val="TableText"/>
            </w:pPr>
            <w:r w:rsidRPr="00256665">
              <w:t xml:space="preserve">A person employed under section 42 of the </w:t>
            </w:r>
            <w:r w:rsidRPr="00256665">
              <w:rPr>
                <w:i/>
              </w:rPr>
              <w:t>Naval Defence Act 1910</w:t>
            </w:r>
          </w:p>
        </w:tc>
        <w:tc>
          <w:tcPr>
            <w:tcW w:w="3969" w:type="dxa"/>
          </w:tcPr>
          <w:p w:rsidR="00110B5B" w:rsidRPr="00256665" w:rsidRDefault="00110B5B" w:rsidP="00110B5B">
            <w:pPr>
              <w:pStyle w:val="TableText"/>
            </w:pPr>
            <w:r w:rsidRPr="00256665">
              <w:t xml:space="preserve">The Minister administering the </w:t>
            </w:r>
            <w:r w:rsidRPr="00256665">
              <w:rPr>
                <w:i/>
              </w:rPr>
              <w:t>Naval Defence Act 1910</w:t>
            </w:r>
          </w:p>
          <w:p w:rsidR="00110B5B" w:rsidRPr="00256665" w:rsidRDefault="00110B5B" w:rsidP="00110B5B">
            <w:pPr>
              <w:pStyle w:val="TableText"/>
            </w:pPr>
            <w:r w:rsidRPr="00256665">
              <w:t xml:space="preserve">The persons empowered under the </w:t>
            </w:r>
            <w:r w:rsidRPr="00256665">
              <w:rPr>
                <w:i/>
              </w:rPr>
              <w:t>Naval Defence Act 1910</w:t>
            </w:r>
            <w:r w:rsidRPr="00256665">
              <w:t xml:space="preserve"> to employ persons</w:t>
            </w:r>
          </w:p>
        </w:tc>
      </w:tr>
      <w:tr w:rsidR="00110B5B" w:rsidRPr="00256665">
        <w:trPr>
          <w:cantSplit/>
        </w:trPr>
        <w:tc>
          <w:tcPr>
            <w:tcW w:w="584" w:type="dxa"/>
          </w:tcPr>
          <w:p w:rsidR="00110B5B" w:rsidRPr="00256665" w:rsidRDefault="00110B5B" w:rsidP="00256665">
            <w:pPr>
              <w:pStyle w:val="TableText"/>
              <w:jc w:val="right"/>
            </w:pPr>
            <w:r w:rsidRPr="00256665">
              <w:lastRenderedPageBreak/>
              <w:t>5</w:t>
            </w:r>
          </w:p>
        </w:tc>
        <w:tc>
          <w:tcPr>
            <w:tcW w:w="2615" w:type="dxa"/>
          </w:tcPr>
          <w:p w:rsidR="00110B5B" w:rsidRPr="00256665" w:rsidRDefault="00110B5B" w:rsidP="00110B5B">
            <w:pPr>
              <w:pStyle w:val="TableText"/>
            </w:pPr>
            <w:r w:rsidRPr="00256665">
              <w:t xml:space="preserve">A person engaged as a consultant under Part II, or employed under Part III or IV, of the </w:t>
            </w:r>
            <w:r w:rsidRPr="00256665">
              <w:rPr>
                <w:i/>
              </w:rPr>
              <w:t>Members of Parliament (Staff) Act 1984</w:t>
            </w:r>
          </w:p>
        </w:tc>
        <w:tc>
          <w:tcPr>
            <w:tcW w:w="3969" w:type="dxa"/>
          </w:tcPr>
          <w:p w:rsidR="00110B5B" w:rsidRPr="00256665" w:rsidRDefault="00110B5B" w:rsidP="00110B5B">
            <w:pPr>
              <w:pStyle w:val="TableText"/>
            </w:pPr>
            <w:r w:rsidRPr="00256665">
              <w:t xml:space="preserve">The Minister administering the  </w:t>
            </w:r>
            <w:r w:rsidRPr="00256665">
              <w:rPr>
                <w:i/>
              </w:rPr>
              <w:t>Members of Parliament (Staff) Act 1984</w:t>
            </w:r>
          </w:p>
        </w:tc>
      </w:tr>
      <w:tr w:rsidR="00110B5B" w:rsidRPr="00256665">
        <w:trPr>
          <w:cantSplit/>
        </w:trPr>
        <w:tc>
          <w:tcPr>
            <w:tcW w:w="584" w:type="dxa"/>
          </w:tcPr>
          <w:p w:rsidR="00110B5B" w:rsidRPr="00256665" w:rsidRDefault="00110B5B" w:rsidP="00256665">
            <w:pPr>
              <w:pStyle w:val="TableText"/>
              <w:jc w:val="right"/>
            </w:pPr>
            <w:r w:rsidRPr="00256665">
              <w:t>6</w:t>
            </w:r>
          </w:p>
        </w:tc>
        <w:tc>
          <w:tcPr>
            <w:tcW w:w="2615" w:type="dxa"/>
          </w:tcPr>
          <w:p w:rsidR="00110B5B" w:rsidRPr="00256665" w:rsidRDefault="00223767" w:rsidP="00110B5B">
            <w:pPr>
              <w:pStyle w:val="TableText"/>
            </w:pPr>
            <w:r w:rsidRPr="00256665">
              <w:t>A person employed as an employee in a particular Agency of the Northern Territory Public Sector</w:t>
            </w:r>
          </w:p>
        </w:tc>
        <w:tc>
          <w:tcPr>
            <w:tcW w:w="3969" w:type="dxa"/>
          </w:tcPr>
          <w:p w:rsidR="00110B5B" w:rsidRPr="00256665" w:rsidRDefault="00110B5B" w:rsidP="00110B5B">
            <w:pPr>
              <w:pStyle w:val="TableText"/>
            </w:pPr>
            <w:r w:rsidRPr="00256665">
              <w:t xml:space="preserve">The Minister of the Northern Territory responsible for the </w:t>
            </w:r>
            <w:r w:rsidR="0078113A" w:rsidRPr="00256665">
              <w:t>Agency</w:t>
            </w:r>
            <w:r w:rsidRPr="00256665">
              <w:t xml:space="preserve"> in which the person</w:t>
            </w:r>
            <w:r w:rsidR="00223767" w:rsidRPr="00256665">
              <w:t xml:space="preserve"> is</w:t>
            </w:r>
            <w:r w:rsidRPr="00256665">
              <w:t xml:space="preserve"> employed</w:t>
            </w:r>
          </w:p>
          <w:p w:rsidR="00110B5B" w:rsidRPr="00256665" w:rsidRDefault="00110B5B" w:rsidP="00223767">
            <w:pPr>
              <w:pStyle w:val="TableText"/>
            </w:pPr>
            <w:r w:rsidRPr="00256665">
              <w:t xml:space="preserve">The Commissioner for </w:t>
            </w:r>
            <w:r w:rsidR="00223767" w:rsidRPr="00256665">
              <w:t xml:space="preserve">Public Employment for </w:t>
            </w:r>
            <w:r w:rsidRPr="00256665">
              <w:t>the Northern Territory</w:t>
            </w:r>
          </w:p>
        </w:tc>
      </w:tr>
      <w:tr w:rsidR="00110B5B" w:rsidRPr="00256665">
        <w:trPr>
          <w:cantSplit/>
        </w:trPr>
        <w:tc>
          <w:tcPr>
            <w:tcW w:w="584" w:type="dxa"/>
          </w:tcPr>
          <w:p w:rsidR="00110B5B" w:rsidRPr="00256665" w:rsidRDefault="00110B5B" w:rsidP="00256665">
            <w:pPr>
              <w:pStyle w:val="TableText"/>
              <w:jc w:val="right"/>
            </w:pPr>
            <w:r w:rsidRPr="00256665">
              <w:t>7</w:t>
            </w:r>
          </w:p>
        </w:tc>
        <w:tc>
          <w:tcPr>
            <w:tcW w:w="2615" w:type="dxa"/>
          </w:tcPr>
          <w:p w:rsidR="00110B5B" w:rsidRPr="00256665" w:rsidRDefault="00110B5B" w:rsidP="00110B5B">
            <w:pPr>
              <w:pStyle w:val="TableText"/>
            </w:pPr>
            <w:r w:rsidRPr="00256665">
              <w:t>A person:</w:t>
            </w:r>
          </w:p>
          <w:p w:rsidR="00110B5B" w:rsidRPr="00256665" w:rsidRDefault="00110B5B" w:rsidP="00110B5B">
            <w:pPr>
              <w:pStyle w:val="TableP1a"/>
            </w:pPr>
            <w:r w:rsidRPr="00256665">
              <w:tab/>
              <w:t>(a)</w:t>
            </w:r>
            <w:r w:rsidRPr="00256665">
              <w:tab/>
              <w:t>who is employed by the Northern Territory; but</w:t>
            </w:r>
          </w:p>
          <w:p w:rsidR="00110B5B" w:rsidRPr="00256665" w:rsidRDefault="00110B5B" w:rsidP="00110B5B">
            <w:pPr>
              <w:pStyle w:val="TableP1a"/>
            </w:pPr>
            <w:r w:rsidRPr="00256665">
              <w:tab/>
              <w:t>(b)</w:t>
            </w:r>
            <w:r w:rsidRPr="00256665">
              <w:tab/>
              <w:t xml:space="preserve">is </w:t>
            </w:r>
            <w:r w:rsidR="001C3C81" w:rsidRPr="00256665">
              <w:t>not a person mentioned in item 6</w:t>
            </w:r>
          </w:p>
        </w:tc>
        <w:tc>
          <w:tcPr>
            <w:tcW w:w="3969" w:type="dxa"/>
          </w:tcPr>
          <w:p w:rsidR="00110B5B" w:rsidRPr="00256665" w:rsidRDefault="001C3C81" w:rsidP="00110B5B">
            <w:pPr>
              <w:pStyle w:val="TableText"/>
            </w:pPr>
            <w:r w:rsidRPr="00256665">
              <w:t>The Commissioner for Public Employment for the Northern Territory</w:t>
            </w:r>
          </w:p>
        </w:tc>
      </w:tr>
      <w:tr w:rsidR="00110B5B" w:rsidRPr="00256665">
        <w:trPr>
          <w:cantSplit/>
        </w:trPr>
        <w:tc>
          <w:tcPr>
            <w:tcW w:w="584" w:type="dxa"/>
          </w:tcPr>
          <w:p w:rsidR="00110B5B" w:rsidRPr="00256665" w:rsidRDefault="00110B5B" w:rsidP="00256665">
            <w:pPr>
              <w:pStyle w:val="TableText"/>
              <w:jc w:val="right"/>
            </w:pPr>
            <w:r w:rsidRPr="00256665">
              <w:t>8</w:t>
            </w:r>
          </w:p>
        </w:tc>
        <w:tc>
          <w:tcPr>
            <w:tcW w:w="2615" w:type="dxa"/>
          </w:tcPr>
          <w:p w:rsidR="00110B5B" w:rsidRPr="00256665" w:rsidRDefault="00DE590F" w:rsidP="00110B5B">
            <w:pPr>
              <w:pStyle w:val="TableText"/>
            </w:pPr>
            <w:r w:rsidRPr="00256665">
              <w:t>A person employed by a particular Northern Territory authority (being a body corporate established for a public purpose by or under a law of the Northern Territory) under terms and conditions determined or approved by the Commissioner for Public Employment for the Northern Territory</w:t>
            </w:r>
          </w:p>
        </w:tc>
        <w:tc>
          <w:tcPr>
            <w:tcW w:w="3969" w:type="dxa"/>
          </w:tcPr>
          <w:p w:rsidR="00110B5B" w:rsidRPr="00256665" w:rsidRDefault="00110B5B" w:rsidP="00110B5B">
            <w:pPr>
              <w:pStyle w:val="TableText"/>
            </w:pPr>
            <w:r w:rsidRPr="00256665">
              <w:t>The Minister administering the Act of the Northern Territory by or under which the authority employing the person</w:t>
            </w:r>
            <w:r w:rsidR="00DE590F" w:rsidRPr="00256665">
              <w:t xml:space="preserve"> </w:t>
            </w:r>
            <w:r w:rsidR="0028643A" w:rsidRPr="00256665">
              <w:t>wa</w:t>
            </w:r>
            <w:r w:rsidRPr="00256665">
              <w:t>s established</w:t>
            </w:r>
          </w:p>
          <w:p w:rsidR="00110B5B" w:rsidRPr="00256665" w:rsidRDefault="00110B5B" w:rsidP="00110B5B">
            <w:pPr>
              <w:pStyle w:val="TableText"/>
            </w:pPr>
            <w:r w:rsidRPr="00256665">
              <w:t>The principal executive officer (however called) of the authority employing the persons specified in column 2 of this item</w:t>
            </w:r>
          </w:p>
          <w:p w:rsidR="00110B5B" w:rsidRPr="00256665" w:rsidRDefault="00110B5B" w:rsidP="00BB6279">
            <w:pPr>
              <w:pStyle w:val="TableText"/>
            </w:pPr>
            <w:r w:rsidRPr="00256665">
              <w:t xml:space="preserve">The </w:t>
            </w:r>
            <w:r w:rsidR="00BB6279" w:rsidRPr="00256665">
              <w:t xml:space="preserve">Commissioner for </w:t>
            </w:r>
            <w:r w:rsidRPr="00256665">
              <w:t xml:space="preserve">Public </w:t>
            </w:r>
            <w:r w:rsidR="00BB6279" w:rsidRPr="00256665">
              <w:t xml:space="preserve">Employment </w:t>
            </w:r>
            <w:r w:rsidRPr="00256665">
              <w:t>for the Northern Territory</w:t>
            </w:r>
          </w:p>
        </w:tc>
      </w:tr>
      <w:tr w:rsidR="00B950E9" w:rsidRPr="00256665">
        <w:trPr>
          <w:cantSplit/>
        </w:trPr>
        <w:tc>
          <w:tcPr>
            <w:tcW w:w="584" w:type="dxa"/>
          </w:tcPr>
          <w:p w:rsidR="00B950E9" w:rsidRPr="00256665" w:rsidRDefault="00B950E9" w:rsidP="00256665">
            <w:pPr>
              <w:pStyle w:val="TableText"/>
              <w:jc w:val="right"/>
            </w:pPr>
            <w:r w:rsidRPr="00256665">
              <w:t>9</w:t>
            </w:r>
          </w:p>
        </w:tc>
        <w:tc>
          <w:tcPr>
            <w:tcW w:w="2615" w:type="dxa"/>
          </w:tcPr>
          <w:p w:rsidR="00B950E9" w:rsidRPr="00256665" w:rsidRDefault="00B950E9" w:rsidP="00110B5B">
            <w:pPr>
              <w:pStyle w:val="TableText"/>
            </w:pPr>
            <w:r w:rsidRPr="00256665">
              <w:t>A person employed by either of the following Northern Territory authorities:</w:t>
            </w:r>
          </w:p>
          <w:p w:rsidR="00B950E9" w:rsidRPr="00256665" w:rsidRDefault="00B950E9" w:rsidP="00110B5B">
            <w:pPr>
              <w:pStyle w:val="TableP1a"/>
            </w:pPr>
            <w:r w:rsidRPr="00256665">
              <w:tab/>
              <w:t>(a)</w:t>
            </w:r>
            <w:r w:rsidRPr="00256665">
              <w:tab/>
              <w:t>Northern Territory Power and Water Authority;</w:t>
            </w:r>
          </w:p>
          <w:p w:rsidR="00B950E9" w:rsidRPr="00256665" w:rsidRDefault="00B950E9" w:rsidP="00110B5B">
            <w:pPr>
              <w:pStyle w:val="TableP1a"/>
            </w:pPr>
            <w:r w:rsidRPr="00256665">
              <w:tab/>
              <w:t>(b)</w:t>
            </w:r>
            <w:r w:rsidRPr="00256665">
              <w:tab/>
              <w:t>Territory Insurance Office</w:t>
            </w:r>
          </w:p>
        </w:tc>
        <w:tc>
          <w:tcPr>
            <w:tcW w:w="3969" w:type="dxa"/>
          </w:tcPr>
          <w:p w:rsidR="00B950E9" w:rsidRPr="00256665" w:rsidRDefault="00B950E9" w:rsidP="007A640F">
            <w:pPr>
              <w:pStyle w:val="TableText"/>
            </w:pPr>
            <w:r w:rsidRPr="00256665">
              <w:t>The principal executive officer (however called) of the authority employing the persons specified in column 2 of this item</w:t>
            </w:r>
          </w:p>
          <w:p w:rsidR="00B950E9" w:rsidRPr="00256665" w:rsidRDefault="00B950E9" w:rsidP="007A640F">
            <w:pPr>
              <w:pStyle w:val="TableText"/>
            </w:pPr>
            <w:r w:rsidRPr="00256665">
              <w:t>The Commissioner for Public Employment for the Northern Territory</w:t>
            </w:r>
          </w:p>
        </w:tc>
      </w:tr>
      <w:tr w:rsidR="00110B5B" w:rsidRPr="00256665">
        <w:trPr>
          <w:cantSplit/>
        </w:trPr>
        <w:tc>
          <w:tcPr>
            <w:tcW w:w="584" w:type="dxa"/>
          </w:tcPr>
          <w:p w:rsidR="00110B5B" w:rsidRPr="00256665" w:rsidRDefault="00110B5B" w:rsidP="00256665">
            <w:pPr>
              <w:pStyle w:val="TableText"/>
              <w:jc w:val="right"/>
            </w:pPr>
            <w:r w:rsidRPr="00256665">
              <w:lastRenderedPageBreak/>
              <w:t>10</w:t>
            </w:r>
          </w:p>
        </w:tc>
        <w:tc>
          <w:tcPr>
            <w:tcW w:w="2615" w:type="dxa"/>
          </w:tcPr>
          <w:p w:rsidR="00110B5B" w:rsidRPr="00256665" w:rsidRDefault="00110B5B" w:rsidP="00110B5B">
            <w:pPr>
              <w:pStyle w:val="TableText"/>
            </w:pPr>
            <w:r w:rsidRPr="00256665">
              <w:t>A person who:</w:t>
            </w:r>
          </w:p>
          <w:p w:rsidR="00110B5B" w:rsidRPr="00256665" w:rsidRDefault="00110B5B" w:rsidP="00110B5B">
            <w:pPr>
              <w:pStyle w:val="TableP1a"/>
            </w:pPr>
            <w:r w:rsidRPr="00256665">
              <w:tab/>
              <w:t>(a)</w:t>
            </w:r>
            <w:r w:rsidRPr="00256665">
              <w:tab/>
              <w:t>is employed by a particular Northern Territory authority (</w:t>
            </w:r>
            <w:r w:rsidR="00426191" w:rsidRPr="00256665">
              <w:t>being a body corporate established for a public purpose by or under a law of the Northern Territory</w:t>
            </w:r>
            <w:r w:rsidRPr="00256665">
              <w:t>); but</w:t>
            </w:r>
          </w:p>
          <w:p w:rsidR="00110B5B" w:rsidRPr="00256665" w:rsidRDefault="00110B5B" w:rsidP="00426191">
            <w:pPr>
              <w:pStyle w:val="TableP1a"/>
            </w:pPr>
            <w:r w:rsidRPr="00256665">
              <w:tab/>
              <w:t>(b)</w:t>
            </w:r>
            <w:r w:rsidRPr="00256665">
              <w:tab/>
              <w:t>is n</w:t>
            </w:r>
            <w:r w:rsidR="00426191" w:rsidRPr="00256665">
              <w:t>ot a person mentioned in item 8</w:t>
            </w:r>
            <w:r w:rsidRPr="00256665">
              <w:t xml:space="preserve"> or </w:t>
            </w:r>
            <w:r w:rsidR="00426191" w:rsidRPr="00256665">
              <w:t>9</w:t>
            </w:r>
          </w:p>
        </w:tc>
        <w:tc>
          <w:tcPr>
            <w:tcW w:w="3969" w:type="dxa"/>
          </w:tcPr>
          <w:p w:rsidR="00110B5B" w:rsidRPr="00256665" w:rsidRDefault="00110B5B" w:rsidP="00110B5B">
            <w:pPr>
              <w:pStyle w:val="TableText"/>
            </w:pPr>
            <w:r w:rsidRPr="00256665">
              <w:t>The Minister administering the Act of the Northern Territory by or under which the authority employing the person</w:t>
            </w:r>
            <w:r w:rsidR="00426191" w:rsidRPr="00256665">
              <w:t xml:space="preserve"> </w:t>
            </w:r>
            <w:r w:rsidRPr="00256665">
              <w:t>was established</w:t>
            </w:r>
          </w:p>
          <w:p w:rsidR="00110B5B" w:rsidRPr="00256665" w:rsidRDefault="00110B5B" w:rsidP="00110B5B">
            <w:pPr>
              <w:pStyle w:val="TableText"/>
            </w:pPr>
            <w:r w:rsidRPr="00256665">
              <w:t>The authority employing the person</w:t>
            </w:r>
          </w:p>
          <w:p w:rsidR="00110B5B" w:rsidRPr="00256665" w:rsidRDefault="00426191" w:rsidP="00110B5B">
            <w:pPr>
              <w:pStyle w:val="TableText"/>
            </w:pPr>
            <w:r w:rsidRPr="00256665">
              <w:t>The Commissioner for Public Employment for the Northern Territory</w:t>
            </w:r>
          </w:p>
        </w:tc>
      </w:tr>
      <w:tr w:rsidR="00110B5B" w:rsidRPr="00256665">
        <w:trPr>
          <w:cantSplit/>
        </w:trPr>
        <w:tc>
          <w:tcPr>
            <w:tcW w:w="584" w:type="dxa"/>
          </w:tcPr>
          <w:p w:rsidR="00110B5B" w:rsidRPr="00256665" w:rsidRDefault="00110B5B" w:rsidP="00256665">
            <w:pPr>
              <w:pStyle w:val="TableText"/>
              <w:jc w:val="right"/>
            </w:pPr>
            <w:r w:rsidRPr="00256665">
              <w:t>11</w:t>
            </w:r>
          </w:p>
        </w:tc>
        <w:tc>
          <w:tcPr>
            <w:tcW w:w="2615" w:type="dxa"/>
          </w:tcPr>
          <w:p w:rsidR="00110B5B" w:rsidRPr="00256665" w:rsidRDefault="00110B5B" w:rsidP="00110B5B">
            <w:pPr>
              <w:pStyle w:val="TableText"/>
            </w:pPr>
            <w:r w:rsidRPr="00256665">
              <w:t>A person employed by a particular Northern Territory authority (</w:t>
            </w:r>
            <w:r w:rsidR="00DD6EE7" w:rsidRPr="00256665">
              <w:t>being a body corporate incorporated under a law of the Northern Territory in which the Northern Territory has a controlling interest</w:t>
            </w:r>
            <w:r w:rsidRPr="00256665">
              <w:t>)</w:t>
            </w:r>
          </w:p>
        </w:tc>
        <w:tc>
          <w:tcPr>
            <w:tcW w:w="3969" w:type="dxa"/>
          </w:tcPr>
          <w:p w:rsidR="00DD6EE7" w:rsidRPr="00256665" w:rsidRDefault="00DD6EE7" w:rsidP="00DD6EE7">
            <w:pPr>
              <w:pStyle w:val="TableText"/>
            </w:pPr>
            <w:r w:rsidRPr="00256665">
              <w:t xml:space="preserve">The Minister responsible for the authority employing the person </w:t>
            </w:r>
          </w:p>
          <w:p w:rsidR="00DD6EE7" w:rsidRPr="00256665" w:rsidRDefault="00DD6EE7" w:rsidP="00DD6EE7">
            <w:pPr>
              <w:pStyle w:val="TableText"/>
            </w:pPr>
            <w:r w:rsidRPr="00256665">
              <w:t>The principal executive officer (however called) of the authority employing the person</w:t>
            </w:r>
          </w:p>
          <w:p w:rsidR="00110B5B" w:rsidRPr="00256665" w:rsidRDefault="00DD6EE7" w:rsidP="00DD6EE7">
            <w:pPr>
              <w:pStyle w:val="TableText"/>
            </w:pPr>
            <w:r w:rsidRPr="00256665">
              <w:t>The Commissioner for Public Employment for the Northern Territory</w:t>
            </w:r>
          </w:p>
        </w:tc>
      </w:tr>
      <w:tr w:rsidR="00110B5B" w:rsidRPr="00256665">
        <w:trPr>
          <w:cantSplit/>
        </w:trPr>
        <w:tc>
          <w:tcPr>
            <w:tcW w:w="584" w:type="dxa"/>
          </w:tcPr>
          <w:p w:rsidR="00110B5B" w:rsidRPr="00256665" w:rsidRDefault="00110B5B" w:rsidP="00256665">
            <w:pPr>
              <w:pStyle w:val="TableText"/>
              <w:jc w:val="right"/>
            </w:pPr>
            <w:r w:rsidRPr="00256665">
              <w:t>12</w:t>
            </w:r>
          </w:p>
        </w:tc>
        <w:tc>
          <w:tcPr>
            <w:tcW w:w="2615" w:type="dxa"/>
          </w:tcPr>
          <w:p w:rsidR="00110B5B" w:rsidRPr="00256665" w:rsidRDefault="00110B5B" w:rsidP="00110B5B">
            <w:pPr>
              <w:pStyle w:val="TableText"/>
            </w:pPr>
            <w:r w:rsidRPr="00256665">
              <w:t xml:space="preserve">A person appointed under section 25 or 26 of the </w:t>
            </w:r>
            <w:r w:rsidRPr="00256665">
              <w:rPr>
                <w:i/>
              </w:rPr>
              <w:t>Australian Federal Police Act 1979</w:t>
            </w:r>
          </w:p>
        </w:tc>
        <w:tc>
          <w:tcPr>
            <w:tcW w:w="3969" w:type="dxa"/>
          </w:tcPr>
          <w:p w:rsidR="00110B5B" w:rsidRPr="00256665" w:rsidRDefault="00110B5B" w:rsidP="00110B5B">
            <w:pPr>
              <w:pStyle w:val="TableText"/>
              <w:rPr>
                <w:i/>
              </w:rPr>
            </w:pPr>
            <w:r w:rsidRPr="00256665">
              <w:t xml:space="preserve">The Minister administering the </w:t>
            </w:r>
            <w:r w:rsidRPr="00256665">
              <w:rPr>
                <w:i/>
              </w:rPr>
              <w:t>Australian Federal Police Act 1979</w:t>
            </w:r>
          </w:p>
          <w:p w:rsidR="00110B5B" w:rsidRPr="00256665" w:rsidRDefault="00110B5B" w:rsidP="00110B5B">
            <w:pPr>
              <w:pStyle w:val="TableText"/>
            </w:pPr>
            <w:r w:rsidRPr="00256665">
              <w:t>The Commissioner within the meaning of that Act</w:t>
            </w:r>
          </w:p>
        </w:tc>
      </w:tr>
      <w:tr w:rsidR="00110B5B" w:rsidRPr="00256665">
        <w:trPr>
          <w:cantSplit/>
        </w:trPr>
        <w:tc>
          <w:tcPr>
            <w:tcW w:w="584" w:type="dxa"/>
          </w:tcPr>
          <w:p w:rsidR="00110B5B" w:rsidRPr="00256665" w:rsidRDefault="00110B5B" w:rsidP="00256665">
            <w:pPr>
              <w:pStyle w:val="TableText"/>
              <w:jc w:val="right"/>
            </w:pPr>
            <w:r w:rsidRPr="00256665">
              <w:t>13</w:t>
            </w:r>
          </w:p>
        </w:tc>
        <w:tc>
          <w:tcPr>
            <w:tcW w:w="2615" w:type="dxa"/>
          </w:tcPr>
          <w:p w:rsidR="00110B5B" w:rsidRPr="00256665" w:rsidRDefault="00110B5B" w:rsidP="00110B5B">
            <w:pPr>
              <w:pStyle w:val="TableText"/>
            </w:pPr>
            <w:r w:rsidRPr="00256665">
              <w:t xml:space="preserve">A person employed under the </w:t>
            </w:r>
            <w:r w:rsidRPr="00256665">
              <w:rPr>
                <w:i/>
              </w:rPr>
              <w:t>Legislative Assembly (Members’ Staff) Act 1989</w:t>
            </w:r>
            <w:r w:rsidRPr="00256665">
              <w:t xml:space="preserve"> of the Australian Capital Territory</w:t>
            </w:r>
          </w:p>
        </w:tc>
        <w:tc>
          <w:tcPr>
            <w:tcW w:w="3969" w:type="dxa"/>
          </w:tcPr>
          <w:p w:rsidR="00110B5B" w:rsidRPr="00256665" w:rsidRDefault="00110B5B" w:rsidP="00110B5B">
            <w:pPr>
              <w:pStyle w:val="TableText"/>
            </w:pPr>
            <w:r w:rsidRPr="00256665">
              <w:t>The Chief Minister for the Australian Capital Territory</w:t>
            </w:r>
          </w:p>
        </w:tc>
      </w:tr>
      <w:tr w:rsidR="00110B5B" w:rsidRPr="00256665">
        <w:trPr>
          <w:cantSplit/>
        </w:trPr>
        <w:tc>
          <w:tcPr>
            <w:tcW w:w="584" w:type="dxa"/>
          </w:tcPr>
          <w:p w:rsidR="00110B5B" w:rsidRPr="00256665" w:rsidRDefault="00110B5B" w:rsidP="00256665">
            <w:pPr>
              <w:pStyle w:val="TableText"/>
              <w:jc w:val="right"/>
            </w:pPr>
            <w:r w:rsidRPr="00256665">
              <w:lastRenderedPageBreak/>
              <w:t>14</w:t>
            </w:r>
          </w:p>
        </w:tc>
        <w:tc>
          <w:tcPr>
            <w:tcW w:w="2615" w:type="dxa"/>
          </w:tcPr>
          <w:p w:rsidR="00110B5B" w:rsidRPr="00256665" w:rsidRDefault="00110B5B" w:rsidP="00110B5B">
            <w:pPr>
              <w:pStyle w:val="TableText"/>
            </w:pPr>
            <w:r w:rsidRPr="00256665">
              <w:t xml:space="preserve">An officer or employee (within the meaning of the </w:t>
            </w:r>
            <w:r w:rsidRPr="00256665">
              <w:rPr>
                <w:i/>
              </w:rPr>
              <w:t>Public Sector Management Act 1994</w:t>
            </w:r>
            <w:r w:rsidRPr="00256665">
              <w:t xml:space="preserve"> of the Australian Capital Territory) of a government agency, or autonomous instrumentality, within the meaning of that Act</w:t>
            </w:r>
          </w:p>
        </w:tc>
        <w:tc>
          <w:tcPr>
            <w:tcW w:w="3969" w:type="dxa"/>
          </w:tcPr>
          <w:p w:rsidR="00110B5B" w:rsidRPr="00256665" w:rsidRDefault="00110B5B" w:rsidP="00110B5B">
            <w:pPr>
              <w:pStyle w:val="TableText"/>
            </w:pPr>
            <w:r w:rsidRPr="00256665">
              <w:t>The Chief Minister for the Australian Capital Territory</w:t>
            </w:r>
          </w:p>
          <w:p w:rsidR="00110B5B" w:rsidRPr="00256665" w:rsidRDefault="00110B5B" w:rsidP="00110B5B">
            <w:pPr>
              <w:pStyle w:val="TableText"/>
            </w:pPr>
            <w:r w:rsidRPr="00256665">
              <w:t xml:space="preserve">The Minister (within the meaning of the </w:t>
            </w:r>
            <w:r w:rsidRPr="00256665">
              <w:rPr>
                <w:i/>
              </w:rPr>
              <w:t>Australian Capital Territory (Self</w:t>
            </w:r>
            <w:r w:rsidRPr="00256665">
              <w:rPr>
                <w:i/>
              </w:rPr>
              <w:noBreakHyphen/>
              <w:t>Government) Act 1988</w:t>
            </w:r>
            <w:r w:rsidRPr="00256665">
              <w:t xml:space="preserve"> (the </w:t>
            </w:r>
            <w:r w:rsidRPr="00256665">
              <w:rPr>
                <w:b/>
                <w:i/>
              </w:rPr>
              <w:t>Self</w:t>
            </w:r>
            <w:r w:rsidRPr="00256665">
              <w:rPr>
                <w:b/>
                <w:i/>
              </w:rPr>
              <w:noBreakHyphen/>
              <w:t>Government Act</w:t>
            </w:r>
            <w:r w:rsidRPr="00256665">
              <w:t>)) who administers the government agency, or the Act under which the autonomous instrumentality is established</w:t>
            </w:r>
          </w:p>
          <w:p w:rsidR="00110B5B" w:rsidRPr="00256665" w:rsidRDefault="00110B5B" w:rsidP="00110B5B">
            <w:pPr>
              <w:pStyle w:val="TableText"/>
            </w:pPr>
            <w:r w:rsidRPr="00256665">
              <w:t>The Minister, within the meaning of the Self</w:t>
            </w:r>
            <w:r w:rsidRPr="00256665">
              <w:noBreakHyphen/>
              <w:t>Government Act, who is responsible for exercising the power of the Australian Capital Territory Executive in relation to industrial relations</w:t>
            </w:r>
          </w:p>
        </w:tc>
      </w:tr>
      <w:tr w:rsidR="00110B5B" w:rsidRPr="00256665">
        <w:trPr>
          <w:cantSplit/>
        </w:trPr>
        <w:tc>
          <w:tcPr>
            <w:tcW w:w="584" w:type="dxa"/>
          </w:tcPr>
          <w:p w:rsidR="00110B5B" w:rsidRPr="00256665" w:rsidRDefault="00110B5B" w:rsidP="00256665">
            <w:pPr>
              <w:pStyle w:val="TableText"/>
              <w:jc w:val="right"/>
            </w:pPr>
            <w:r w:rsidRPr="00256665">
              <w:t>15</w:t>
            </w:r>
          </w:p>
        </w:tc>
        <w:tc>
          <w:tcPr>
            <w:tcW w:w="2615" w:type="dxa"/>
          </w:tcPr>
          <w:p w:rsidR="00110B5B" w:rsidRPr="00256665" w:rsidRDefault="00110B5B" w:rsidP="00110B5B">
            <w:pPr>
              <w:pStyle w:val="TableText"/>
            </w:pPr>
            <w:r w:rsidRPr="00256665">
              <w:t xml:space="preserve">A person employed by or in the service of a body corporate (except a Territory instrumentality within the meaning of </w:t>
            </w:r>
            <w:r w:rsidRPr="00256665">
              <w:rPr>
                <w:i/>
              </w:rPr>
              <w:t>Public Sector Management Act 1994</w:t>
            </w:r>
            <w:r w:rsidRPr="00256665">
              <w:t xml:space="preserve"> of the Australian Capital Territory) that is incorporated under a law of the Territory and in which the Territory has a controlling interest</w:t>
            </w:r>
          </w:p>
        </w:tc>
        <w:tc>
          <w:tcPr>
            <w:tcW w:w="3969" w:type="dxa"/>
          </w:tcPr>
          <w:p w:rsidR="00110B5B" w:rsidRPr="00256665" w:rsidRDefault="00110B5B" w:rsidP="00110B5B">
            <w:pPr>
              <w:pStyle w:val="TableText"/>
            </w:pPr>
            <w:r w:rsidRPr="00256665">
              <w:t>The principal executive officer (however described) of the body corporate</w:t>
            </w:r>
          </w:p>
          <w:p w:rsidR="00110B5B" w:rsidRPr="00256665" w:rsidRDefault="00110B5B" w:rsidP="00110B5B">
            <w:pPr>
              <w:pStyle w:val="TableText"/>
            </w:pPr>
            <w:r w:rsidRPr="00256665">
              <w:t xml:space="preserve">The Minister, within the meaning of the </w:t>
            </w:r>
            <w:r w:rsidRPr="00256665">
              <w:rPr>
                <w:i/>
              </w:rPr>
              <w:t>Australian Capital Territory (Self</w:t>
            </w:r>
            <w:r w:rsidRPr="00256665">
              <w:rPr>
                <w:i/>
              </w:rPr>
              <w:noBreakHyphen/>
              <w:t>Government) Act 1988</w:t>
            </w:r>
            <w:r w:rsidRPr="00256665">
              <w:t>, who is responsible for exercising the power of the Australian Capital Territory Executive in relation to industrial relations</w:t>
            </w:r>
          </w:p>
        </w:tc>
      </w:tr>
      <w:tr w:rsidR="00110B5B" w:rsidRPr="00256665">
        <w:trPr>
          <w:cantSplit/>
        </w:trPr>
        <w:tc>
          <w:tcPr>
            <w:tcW w:w="584" w:type="dxa"/>
          </w:tcPr>
          <w:p w:rsidR="00110B5B" w:rsidRPr="00256665" w:rsidRDefault="00110B5B" w:rsidP="00256665">
            <w:pPr>
              <w:pStyle w:val="TableText"/>
              <w:jc w:val="right"/>
            </w:pPr>
            <w:r w:rsidRPr="00256665">
              <w:t>16</w:t>
            </w:r>
          </w:p>
        </w:tc>
        <w:tc>
          <w:tcPr>
            <w:tcW w:w="2615" w:type="dxa"/>
          </w:tcPr>
          <w:p w:rsidR="00110B5B" w:rsidRPr="00256665" w:rsidRDefault="00110B5B" w:rsidP="00110B5B">
            <w:pPr>
              <w:pStyle w:val="TableText"/>
            </w:pPr>
            <w:r w:rsidRPr="00256665">
              <w:t xml:space="preserve">An officer or employee (within the meaning of the </w:t>
            </w:r>
            <w:r w:rsidRPr="00256665">
              <w:rPr>
                <w:i/>
              </w:rPr>
              <w:t>Public Sector Management Act 1994</w:t>
            </w:r>
            <w:r w:rsidRPr="00256665">
              <w:t xml:space="preserve"> of the Australian Capital Territory) employed at Calvary Hospital under an arrangement with the Territory under section 26 of that Act</w:t>
            </w:r>
          </w:p>
        </w:tc>
        <w:tc>
          <w:tcPr>
            <w:tcW w:w="3969" w:type="dxa"/>
          </w:tcPr>
          <w:p w:rsidR="00110B5B" w:rsidRPr="00256665" w:rsidRDefault="00110B5B" w:rsidP="00110B5B">
            <w:pPr>
              <w:pStyle w:val="TableText"/>
            </w:pPr>
            <w:r w:rsidRPr="00256665">
              <w:t>The Chief Executive Officer of Calvary Hospital A.C.T. Incorporated</w:t>
            </w:r>
          </w:p>
          <w:p w:rsidR="00110B5B" w:rsidRPr="00256665" w:rsidRDefault="00110B5B" w:rsidP="00110B5B">
            <w:pPr>
              <w:pStyle w:val="TableText"/>
            </w:pPr>
            <w:r w:rsidRPr="00256665">
              <w:t xml:space="preserve">The Minister, within the meaning of the </w:t>
            </w:r>
            <w:r w:rsidRPr="00256665">
              <w:rPr>
                <w:i/>
              </w:rPr>
              <w:t>Australian Capital Territory (Self</w:t>
            </w:r>
            <w:r w:rsidRPr="00256665">
              <w:rPr>
                <w:i/>
              </w:rPr>
              <w:noBreakHyphen/>
              <w:t>Government) Act 1988</w:t>
            </w:r>
            <w:r w:rsidR="0087180D" w:rsidRPr="00256665">
              <w:rPr>
                <w:i/>
              </w:rPr>
              <w:t xml:space="preserve"> </w:t>
            </w:r>
            <w:r w:rsidR="0087180D" w:rsidRPr="00256665">
              <w:t xml:space="preserve">(the </w:t>
            </w:r>
            <w:r w:rsidR="0087180D" w:rsidRPr="00256665">
              <w:rPr>
                <w:b/>
                <w:i/>
              </w:rPr>
              <w:t>Self</w:t>
            </w:r>
            <w:r w:rsidR="0087180D" w:rsidRPr="00256665">
              <w:rPr>
                <w:b/>
                <w:i/>
              </w:rPr>
              <w:noBreakHyphen/>
              <w:t>Government Act</w:t>
            </w:r>
            <w:r w:rsidR="0087180D" w:rsidRPr="00256665">
              <w:t>)</w:t>
            </w:r>
            <w:r w:rsidRPr="00256665">
              <w:t>, who is responsible for exercising the power of the Australian Capital Territory Executive in relation to public health</w:t>
            </w:r>
          </w:p>
          <w:p w:rsidR="00110B5B" w:rsidRPr="00256665" w:rsidRDefault="00110B5B" w:rsidP="00110B5B">
            <w:pPr>
              <w:pStyle w:val="TableText"/>
            </w:pPr>
            <w:r w:rsidRPr="00256665">
              <w:t>The Minister, within the meaning of the Self</w:t>
            </w:r>
            <w:r w:rsidRPr="00256665">
              <w:noBreakHyphen/>
              <w:t>Government Act, who is responsible for exercising the power of the Australian Capital Territory Executive in relation to industrial relations</w:t>
            </w:r>
          </w:p>
        </w:tc>
      </w:tr>
      <w:tr w:rsidR="00110B5B" w:rsidRPr="00256665">
        <w:trPr>
          <w:cantSplit/>
        </w:trPr>
        <w:tc>
          <w:tcPr>
            <w:tcW w:w="584" w:type="dxa"/>
          </w:tcPr>
          <w:p w:rsidR="00110B5B" w:rsidRPr="00256665" w:rsidRDefault="00110B5B" w:rsidP="00256665">
            <w:pPr>
              <w:pStyle w:val="TableText"/>
              <w:jc w:val="right"/>
            </w:pPr>
            <w:r w:rsidRPr="00256665">
              <w:lastRenderedPageBreak/>
              <w:t>17</w:t>
            </w:r>
          </w:p>
        </w:tc>
        <w:tc>
          <w:tcPr>
            <w:tcW w:w="2615" w:type="dxa"/>
          </w:tcPr>
          <w:p w:rsidR="00110B5B" w:rsidRPr="00256665" w:rsidRDefault="00110B5B" w:rsidP="00110B5B">
            <w:pPr>
              <w:pStyle w:val="TableText"/>
            </w:pPr>
            <w:r w:rsidRPr="00256665">
              <w:t>A person who:</w:t>
            </w:r>
          </w:p>
          <w:p w:rsidR="00110B5B" w:rsidRPr="00256665" w:rsidRDefault="00110B5B" w:rsidP="00110B5B">
            <w:pPr>
              <w:pStyle w:val="TableP1a"/>
            </w:pPr>
            <w:r w:rsidRPr="00256665">
              <w:tab/>
              <w:t>(a)</w:t>
            </w:r>
            <w:r w:rsidRPr="00256665">
              <w:tab/>
              <w:t>is employed by or in the service of a body corporate, or an authority, that is established by or under a law of the Australian Capital Territory; but</w:t>
            </w:r>
          </w:p>
          <w:p w:rsidR="00110B5B" w:rsidRPr="00256665" w:rsidRDefault="00110B5B" w:rsidP="00110B5B">
            <w:pPr>
              <w:pStyle w:val="TableP1a"/>
            </w:pPr>
            <w:r w:rsidRPr="00256665">
              <w:tab/>
              <w:t>(b)</w:t>
            </w:r>
            <w:r w:rsidRPr="00256665">
              <w:tab/>
              <w:t xml:space="preserve">is not mentioned in item 15, 16, 17 or 18 </w:t>
            </w:r>
          </w:p>
        </w:tc>
        <w:tc>
          <w:tcPr>
            <w:tcW w:w="3969" w:type="dxa"/>
          </w:tcPr>
          <w:p w:rsidR="00110B5B" w:rsidRPr="00256665" w:rsidRDefault="00110B5B" w:rsidP="00110B5B">
            <w:pPr>
              <w:pStyle w:val="TableText"/>
            </w:pPr>
            <w:r w:rsidRPr="00256665">
              <w:t>The principal executive officer (however described) of the body corporate or authority</w:t>
            </w:r>
          </w:p>
          <w:p w:rsidR="00110B5B" w:rsidRPr="00256665" w:rsidRDefault="00110B5B" w:rsidP="00110B5B">
            <w:pPr>
              <w:pStyle w:val="TableText"/>
            </w:pPr>
            <w:r w:rsidRPr="00256665">
              <w:t>The Minister administering the law of the Australian Capital Territory</w:t>
            </w:r>
          </w:p>
          <w:p w:rsidR="00110B5B" w:rsidRPr="00256665" w:rsidRDefault="00110B5B" w:rsidP="00110B5B">
            <w:pPr>
              <w:pStyle w:val="TableText"/>
            </w:pPr>
            <w:r w:rsidRPr="00256665">
              <w:t xml:space="preserve">The Minister, within the meaning of the </w:t>
            </w:r>
            <w:r w:rsidRPr="00256665">
              <w:rPr>
                <w:i/>
              </w:rPr>
              <w:t>Australian Capital Territory (Self</w:t>
            </w:r>
            <w:r w:rsidRPr="00256665">
              <w:rPr>
                <w:i/>
              </w:rPr>
              <w:noBreakHyphen/>
              <w:t>Government) Act 1988</w:t>
            </w:r>
            <w:r w:rsidRPr="00256665">
              <w:t>, who is responsible for exercising the power of the Australian Capital Territory Executive in relation to industrial relations</w:t>
            </w:r>
          </w:p>
        </w:tc>
      </w:tr>
      <w:tr w:rsidR="00DD6EE7" w:rsidRPr="00256665">
        <w:trPr>
          <w:cantSplit/>
        </w:trPr>
        <w:tc>
          <w:tcPr>
            <w:tcW w:w="584" w:type="dxa"/>
            <w:tcBorders>
              <w:bottom w:val="single" w:sz="4" w:space="0" w:color="auto"/>
            </w:tcBorders>
          </w:tcPr>
          <w:p w:rsidR="00DD6EE7" w:rsidRPr="00256665" w:rsidRDefault="00DD6EE7" w:rsidP="00256665">
            <w:pPr>
              <w:pStyle w:val="TableText"/>
              <w:jc w:val="right"/>
            </w:pPr>
            <w:r w:rsidRPr="00256665">
              <w:t>18</w:t>
            </w:r>
          </w:p>
        </w:tc>
        <w:tc>
          <w:tcPr>
            <w:tcW w:w="2615" w:type="dxa"/>
            <w:tcBorders>
              <w:bottom w:val="single" w:sz="4" w:space="0" w:color="auto"/>
            </w:tcBorders>
          </w:tcPr>
          <w:p w:rsidR="00DD6EE7" w:rsidRPr="00256665" w:rsidRDefault="00DD6EE7" w:rsidP="00110B5B">
            <w:pPr>
              <w:pStyle w:val="TableText"/>
            </w:pPr>
            <w:r w:rsidRPr="00256665">
              <w:t xml:space="preserve">A person who is employed under section 13 of the </w:t>
            </w:r>
            <w:r w:rsidRPr="00256665">
              <w:rPr>
                <w:i/>
              </w:rPr>
              <w:t>Governor -General Act 1974</w:t>
            </w:r>
          </w:p>
        </w:tc>
        <w:tc>
          <w:tcPr>
            <w:tcW w:w="3969" w:type="dxa"/>
            <w:tcBorders>
              <w:bottom w:val="single" w:sz="4" w:space="0" w:color="auto"/>
            </w:tcBorders>
          </w:tcPr>
          <w:p w:rsidR="00DD6EE7" w:rsidRPr="00256665" w:rsidRDefault="00DD6EE7" w:rsidP="00110B5B">
            <w:pPr>
              <w:pStyle w:val="TableText"/>
            </w:pPr>
            <w:r w:rsidRPr="00256665">
              <w:t>The Official Secretary to the Governor-General</w:t>
            </w:r>
          </w:p>
        </w:tc>
      </w:tr>
    </w:tbl>
    <w:p w:rsidR="005C351B" w:rsidRDefault="005C351B" w:rsidP="001224B8">
      <w:pPr>
        <w:pStyle w:val="SchedSectionBreak"/>
        <w:sectPr w:rsidR="005C351B" w:rsidSect="007D1974">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1985" w:right="2410" w:bottom="3969" w:left="2410" w:header="567" w:footer="3119" w:gutter="0"/>
          <w:cols w:space="708"/>
          <w:docGrid w:linePitch="360"/>
        </w:sectPr>
      </w:pPr>
    </w:p>
    <w:p w:rsidR="000559DE" w:rsidRPr="00256665" w:rsidRDefault="000559DE" w:rsidP="00870B51">
      <w:pPr>
        <w:pStyle w:val="NoteEnd"/>
        <w:spacing w:before="480"/>
        <w:rPr>
          <w:rFonts w:ascii="Arial" w:hAnsi="Arial"/>
          <w:b/>
          <w:sz w:val="24"/>
        </w:rPr>
      </w:pPr>
      <w:r w:rsidRPr="00256665">
        <w:rPr>
          <w:rFonts w:ascii="Arial" w:hAnsi="Arial"/>
          <w:b/>
          <w:sz w:val="24"/>
        </w:rPr>
        <w:lastRenderedPageBreak/>
        <w:t>Note</w:t>
      </w:r>
    </w:p>
    <w:p w:rsidR="000559DE" w:rsidRPr="00256665" w:rsidRDefault="000559DE">
      <w:pPr>
        <w:pStyle w:val="NoteEnd"/>
      </w:pPr>
      <w:r w:rsidRPr="00256665">
        <w:t>1.</w:t>
      </w:r>
      <w:r w:rsidRPr="00256665">
        <w:tab/>
        <w:t xml:space="preserve">All legislative instruments and compilations are registered on the Federal Register of Legislative Instruments kept under the </w:t>
      </w:r>
      <w:r w:rsidRPr="00256665">
        <w:rPr>
          <w:i/>
        </w:rPr>
        <w:t xml:space="preserve">Legislative Instruments Act 2003. </w:t>
      </w:r>
      <w:r w:rsidRPr="00256665">
        <w:t xml:space="preserve">See </w:t>
      </w:r>
      <w:r w:rsidRPr="00256665">
        <w:rPr>
          <w:u w:val="single"/>
        </w:rPr>
        <w:t>http://www.frli.gov.au</w:t>
      </w:r>
      <w:r w:rsidRPr="00256665">
        <w:t>.</w:t>
      </w:r>
    </w:p>
    <w:p w:rsidR="000559DE" w:rsidRPr="00256665" w:rsidRDefault="000559DE">
      <w:pPr>
        <w:pStyle w:val="NotesSectionBreak"/>
        <w:sectPr w:rsidR="000559DE" w:rsidRPr="00256665" w:rsidSect="007D1974">
          <w:headerReference w:type="even" r:id="rId44"/>
          <w:headerReference w:type="default" r:id="rId45"/>
          <w:footerReference w:type="even" r:id="rId46"/>
          <w:footerReference w:type="default" r:id="rId47"/>
          <w:headerReference w:type="first" r:id="rId48"/>
          <w:footerReference w:type="first" r:id="rId49"/>
          <w:type w:val="continuous"/>
          <w:pgSz w:w="11907" w:h="16839" w:code="9"/>
          <w:pgMar w:top="1985" w:right="2410" w:bottom="3969" w:left="2410" w:header="567" w:footer="3119" w:gutter="0"/>
          <w:cols w:space="708"/>
          <w:docGrid w:linePitch="360"/>
        </w:sectPr>
      </w:pPr>
    </w:p>
    <w:p w:rsidR="00890489" w:rsidRPr="00256665" w:rsidRDefault="00890489" w:rsidP="005D5B7C"/>
    <w:sectPr w:rsidR="00890489" w:rsidRPr="00256665" w:rsidSect="007D1974">
      <w:headerReference w:type="even" r:id="rId50"/>
      <w:headerReference w:type="default" r:id="rId51"/>
      <w:footerReference w:type="even" r:id="rId52"/>
      <w:footerReference w:type="default" r:id="rId53"/>
      <w:footerReference w:type="first" r:id="rId54"/>
      <w:type w:val="continuous"/>
      <w:pgSz w:w="11907" w:h="16839" w:code="9"/>
      <w:pgMar w:top="1985" w:right="2410" w:bottom="3969" w:left="2410" w:header="567" w:footer="31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7F3" w:rsidRDefault="004427F3">
      <w:r>
        <w:separator/>
      </w:r>
    </w:p>
  </w:endnote>
  <w:endnote w:type="continuationSeparator" w:id="0">
    <w:p w:rsidR="004427F3" w:rsidRDefault="0044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W1)">
    <w:altName w:val="Times New Roman"/>
    <w:charset w:val="00"/>
    <w:family w:val="roman"/>
    <w:pitch w:val="variable"/>
    <w:sig w:usb0="00000000"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51B" w:rsidRDefault="005C351B" w:rsidP="001224B8">
    <w:pPr>
      <w:pStyle w:val="Foote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5C351B">
      <w:tc>
        <w:tcPr>
          <w:tcW w:w="1134" w:type="dxa"/>
          <w:shd w:val="clear" w:color="auto" w:fill="auto"/>
        </w:tcPr>
        <w:p w:rsidR="005C351B" w:rsidRPr="007F6065" w:rsidRDefault="005C351B" w:rsidP="001224B8">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70257C">
            <w:rPr>
              <w:rStyle w:val="PageNumber"/>
              <w:noProof/>
            </w:rPr>
            <w:t>1</w:t>
          </w:r>
          <w:r w:rsidRPr="007F6065">
            <w:rPr>
              <w:rStyle w:val="PageNumber"/>
            </w:rPr>
            <w:fldChar w:fldCharType="end"/>
          </w:r>
        </w:p>
      </w:tc>
      <w:tc>
        <w:tcPr>
          <w:tcW w:w="4820" w:type="dxa"/>
          <w:shd w:val="clear" w:color="auto" w:fill="auto"/>
        </w:tcPr>
        <w:p w:rsidR="005C351B" w:rsidRPr="00EF2F9D" w:rsidRDefault="005C351B" w:rsidP="001224B8">
          <w:pPr>
            <w:pStyle w:val="FooterCitation"/>
          </w:pPr>
          <w:fldSimple w:instr=" REF  Citation\*charformat ">
            <w:r w:rsidR="00603847" w:rsidRPr="00256665">
              <w:t>Fair Work Regulations 2009</w:t>
            </w:r>
          </w:fldSimple>
        </w:p>
      </w:tc>
      <w:tc>
        <w:tcPr>
          <w:tcW w:w="1191" w:type="dxa"/>
          <w:shd w:val="clear" w:color="auto" w:fill="auto"/>
        </w:tcPr>
        <w:p w:rsidR="005C351B" w:rsidRPr="007F6065" w:rsidRDefault="005C351B" w:rsidP="001224B8">
          <w:pPr>
            <w:pStyle w:val="Footer"/>
            <w:spacing w:before="20"/>
            <w:jc w:val="right"/>
          </w:pPr>
          <w:fldSimple w:instr=" REF Year \*Charformat ">
            <w:r w:rsidR="00603847" w:rsidRPr="00256665">
              <w:t>2009</w:t>
            </w:r>
          </w:fldSimple>
          <w:r w:rsidRPr="007F6065">
            <w:t xml:space="preserve">, </w:t>
          </w:r>
          <w:r>
            <w:fldChar w:fldCharType="begin"/>
          </w:r>
          <w:r>
            <w:instrText xml:space="preserve"> REF refno \*Charformat </w:instrText>
          </w:r>
          <w:r>
            <w:fldChar w:fldCharType="end"/>
          </w:r>
        </w:p>
      </w:tc>
    </w:tr>
  </w:tbl>
  <w:p w:rsidR="005C351B" w:rsidRDefault="00603847" w:rsidP="001224B8">
    <w:pPr>
      <w:pStyle w:val="Footer"/>
    </w:pPr>
    <w:r>
      <w:rPr>
        <w:noProof/>
      </w:rPr>
      <mc:AlternateContent>
        <mc:Choice Requires="wps">
          <w:drawing>
            <wp:anchor distT="0" distB="0" distL="114300" distR="114300" simplePos="0" relativeHeight="251669504" behindDoc="0" locked="0" layoutInCell="1" allowOverlap="1" wp14:anchorId="7709B7F9" wp14:editId="4AE3BE79">
              <wp:simplePos x="0" y="0"/>
              <wp:positionH relativeFrom="column">
                <wp:posOffset>0</wp:posOffset>
              </wp:positionH>
              <wp:positionV relativeFrom="page">
                <wp:posOffset>9947275</wp:posOffset>
              </wp:positionV>
              <wp:extent cx="4438650" cy="525780"/>
              <wp:effectExtent l="0" t="0" r="0" b="0"/>
              <wp:wrapNone/>
              <wp:docPr id="18"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51B" w:rsidRPr="004675CE" w:rsidRDefault="005C351B" w:rsidP="001224B8">
                          <w:pPr>
                            <w:pStyle w:val="FooterDraft"/>
                          </w:pPr>
                          <w:r w:rsidRPr="004675CE">
                            <w:t>DRAFT ONLY</w:t>
                          </w:r>
                        </w:p>
                        <w:p w:rsidR="005C351B" w:rsidRPr="004675CE" w:rsidRDefault="005C351B" w:rsidP="001224B8">
                          <w:pPr>
                            <w:pStyle w:val="FooterInfo"/>
                          </w:pPr>
                          <w:r w:rsidRPr="004675CE">
                            <w:fldChar w:fldCharType="begin"/>
                          </w:r>
                          <w:r>
                            <w:instrText xml:space="preserve"> FILENAME   \* char</w:instrText>
                          </w:r>
                          <w:r w:rsidRPr="004675CE">
                            <w:instrText xml:space="preserve">FORMAT </w:instrText>
                          </w:r>
                          <w:r w:rsidRPr="004675CE">
                            <w:fldChar w:fldCharType="separate"/>
                          </w:r>
                          <w:r w:rsidR="00603847">
                            <w:rPr>
                              <w:noProof/>
                            </w:rPr>
                            <w:t>ComlawTemp.docx</w:t>
                          </w:r>
                          <w:r w:rsidRPr="004675CE">
                            <w:fldChar w:fldCharType="end"/>
                          </w:r>
                          <w:r>
                            <w:t xml:space="preserve">, </w:t>
                          </w:r>
                          <w:r w:rsidRPr="004675CE">
                            <w:fldChar w:fldCharType="begin"/>
                          </w:r>
                          <w:r>
                            <w:instrText xml:space="preserve"> DATE  \@ "d/MM/yyyy"  \* char</w:instrText>
                          </w:r>
                          <w:r w:rsidRPr="004675CE">
                            <w:instrText xml:space="preserve">FORMAT </w:instrText>
                          </w:r>
                          <w:r w:rsidRPr="004675CE">
                            <w:fldChar w:fldCharType="separate"/>
                          </w:r>
                          <w:r w:rsidR="00FB25A8">
                            <w:rPr>
                              <w:noProof/>
                            </w:rPr>
                            <w:t>9/05/2017</w:t>
                          </w:r>
                          <w:r w:rsidRPr="004675CE">
                            <w:fldChar w:fldCharType="end"/>
                          </w:r>
                          <w:r>
                            <w:t xml:space="preserve">, </w:t>
                          </w:r>
                          <w:r>
                            <w:fldChar w:fldCharType="begin"/>
                          </w:r>
                          <w:r>
                            <w:instrText xml:space="preserve"> TIME  \@ "h:mm am/pm" \* charformat </w:instrText>
                          </w:r>
                          <w:r>
                            <w:fldChar w:fldCharType="separate"/>
                          </w:r>
                          <w:r w:rsidR="00FB25A8">
                            <w:rPr>
                              <w:noProof/>
                            </w:rPr>
                            <w:t>3:08 PM</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9" o:spid="_x0000_s1026" type="#_x0000_t202" style="position:absolute;margin-left:0;margin-top:783.25pt;width:349.5pt;height:4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" filled="f" stroked="f">
              <v:textbox inset="0,0,0,0">
                <w:txbxContent>
                  <w:p w:rsidR="005C351B" w:rsidRPr="004675CE" w:rsidRDefault="005C351B" w:rsidP="001224B8">
                    <w:pPr>
                      <w:pStyle w:val="FooterDraft"/>
                    </w:pPr>
                    <w:r w:rsidRPr="004675CE">
                      <w:t>DRAFT ONLY</w:t>
                    </w:r>
                  </w:p>
                  <w:p w:rsidR="005C351B" w:rsidRPr="004675CE" w:rsidRDefault="005C351B" w:rsidP="001224B8">
                    <w:pPr>
                      <w:pStyle w:val="FooterInfo"/>
                    </w:pPr>
                    <w:r w:rsidRPr="004675CE">
                      <w:fldChar w:fldCharType="begin"/>
                    </w:r>
                    <w:r>
                      <w:instrText xml:space="preserve"> FILENAME   \* char</w:instrText>
                    </w:r>
                    <w:r w:rsidRPr="004675CE">
                      <w:instrText xml:space="preserve">FORMAT </w:instrText>
                    </w:r>
                    <w:r w:rsidRPr="004675CE">
                      <w:fldChar w:fldCharType="separate"/>
                    </w:r>
                    <w:r w:rsidR="00603847">
                      <w:rPr>
                        <w:noProof/>
                      </w:rPr>
                      <w:t>ComlawTemp.docx</w:t>
                    </w:r>
                    <w:r w:rsidRPr="004675CE">
                      <w:fldChar w:fldCharType="end"/>
                    </w:r>
                    <w:r>
                      <w:t xml:space="preserve">, </w:t>
                    </w:r>
                    <w:r w:rsidRPr="004675CE">
                      <w:fldChar w:fldCharType="begin"/>
                    </w:r>
                    <w:r>
                      <w:instrText xml:space="preserve"> DATE  \@ "d/MM/yyyy"  \* char</w:instrText>
                    </w:r>
                    <w:r w:rsidRPr="004675CE">
                      <w:instrText xml:space="preserve">FORMAT </w:instrText>
                    </w:r>
                    <w:r w:rsidRPr="004675CE">
                      <w:fldChar w:fldCharType="separate"/>
                    </w:r>
                    <w:r w:rsidR="00FB25A8">
                      <w:rPr>
                        <w:noProof/>
                      </w:rPr>
                      <w:t>9/05/2017</w:t>
                    </w:r>
                    <w:r w:rsidRPr="004675CE">
                      <w:fldChar w:fldCharType="end"/>
                    </w:r>
                    <w:r>
                      <w:t xml:space="preserve">, </w:t>
                    </w:r>
                    <w:r>
                      <w:fldChar w:fldCharType="begin"/>
                    </w:r>
                    <w:r>
                      <w:instrText xml:space="preserve"> TIME  \@ "h:mm am/pm" \* charformat </w:instrText>
                    </w:r>
                    <w:r>
                      <w:fldChar w:fldCharType="separate"/>
                    </w:r>
                    <w:r w:rsidR="00FB25A8">
                      <w:rPr>
                        <w:noProof/>
                      </w:rPr>
                      <w:t>3:08 PM</w:t>
                    </w:r>
                    <w:r>
                      <w:fldChar w:fldCharType="end"/>
                    </w:r>
                  </w:p>
                </w:txbxContent>
              </v:textbox>
              <w10:wrap anchory="page"/>
            </v:shape>
          </w:pict>
        </mc:Fallback>
      </mc:AlternateContent>
    </w:r>
    <w:r>
      <w:rPr>
        <w:noProof/>
      </w:rPr>
      <mc:AlternateContent>
        <mc:Choice Requires="wps">
          <w:drawing>
            <wp:anchor distT="0" distB="0" distL="114300" distR="114300" simplePos="0" relativeHeight="251668480" behindDoc="0" locked="0" layoutInCell="1" allowOverlap="1" wp14:anchorId="1E0EFAE8" wp14:editId="3FBC4CAE">
              <wp:simplePos x="0" y="0"/>
              <wp:positionH relativeFrom="column">
                <wp:posOffset>0</wp:posOffset>
              </wp:positionH>
              <wp:positionV relativeFrom="paragraph">
                <wp:posOffset>9966325</wp:posOffset>
              </wp:positionV>
              <wp:extent cx="4438650" cy="525780"/>
              <wp:effectExtent l="0" t="0" r="0" b="0"/>
              <wp:wrapNone/>
              <wp:docPr id="17"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51B" w:rsidRPr="004675CE" w:rsidRDefault="005C351B" w:rsidP="001224B8">
                          <w:pPr>
                            <w:jc w:val="center"/>
                            <w:rPr>
                              <w:rFonts w:ascii="Arial" w:hAnsi="Arial" w:cs="Arial"/>
                              <w:b/>
                              <w:sz w:val="40"/>
                              <w:szCs w:val="40"/>
                            </w:rPr>
                          </w:pPr>
                          <w:r w:rsidRPr="004675CE">
                            <w:rPr>
                              <w:rFonts w:ascii="Arial" w:hAnsi="Arial" w:cs="Arial"/>
                              <w:b/>
                              <w:sz w:val="40"/>
                              <w:szCs w:val="40"/>
                            </w:rPr>
                            <w:t>DRAFT ONLY</w:t>
                          </w:r>
                        </w:p>
                        <w:p w:rsidR="005C351B" w:rsidRPr="004675CE" w:rsidRDefault="00FB25A8" w:rsidP="001224B8">
                          <w:pPr>
                            <w:rPr>
                              <w:rFonts w:ascii="Arial" w:hAnsi="Arial" w:cs="Arial"/>
                              <w:sz w:val="12"/>
                              <w:szCs w:val="12"/>
                            </w:rPr>
                          </w:pPr>
                          <w:r>
                            <w:fldChar w:fldCharType="begin"/>
                          </w:r>
                          <w:r>
                            <w:instrText xml:space="preserve"> FILENAME   \* MERGEFORMAT </w:instrText>
                          </w:r>
                          <w:r>
                            <w:fldChar w:fldCharType="separate"/>
                          </w:r>
                          <w:r w:rsidR="00603847" w:rsidRPr="00603847">
                            <w:rPr>
                              <w:rFonts w:ascii="Arial" w:hAnsi="Arial" w:cs="Arial"/>
                              <w:noProof/>
                              <w:sz w:val="12"/>
                              <w:szCs w:val="12"/>
                            </w:rPr>
                            <w:t>ComlawTemp</w:t>
                          </w:r>
                          <w:r w:rsidR="00603847">
                            <w:rPr>
                              <w:noProof/>
                            </w:rPr>
                            <w:t>.docx</w:t>
                          </w:r>
                          <w:r>
                            <w:rPr>
                              <w:noProof/>
                            </w:rPr>
                            <w:fldChar w:fldCharType="end"/>
                          </w:r>
                          <w:r w:rsidR="005C351B" w:rsidRPr="004675CE">
                            <w:rPr>
                              <w:rFonts w:ascii="Arial" w:hAnsi="Arial" w:cs="Arial"/>
                              <w:sz w:val="12"/>
                              <w:szCs w:val="12"/>
                            </w:rPr>
                            <w:fldChar w:fldCharType="begin"/>
                          </w:r>
                          <w:r w:rsidR="005C351B" w:rsidRPr="004675CE">
                            <w:rPr>
                              <w:rFonts w:ascii="Arial" w:hAnsi="Arial" w:cs="Arial"/>
                              <w:sz w:val="12"/>
                              <w:szCs w:val="12"/>
                            </w:rPr>
                            <w:instrText xml:space="preserve"> DATE  \@ "d/MM/yyyy h:mm am/pm"  \* MERGEFORMAT </w:instrText>
                          </w:r>
                          <w:r w:rsidR="005C351B" w:rsidRPr="004675CE">
                            <w:rPr>
                              <w:rFonts w:ascii="Arial" w:hAnsi="Arial" w:cs="Arial"/>
                              <w:sz w:val="12"/>
                              <w:szCs w:val="12"/>
                            </w:rPr>
                            <w:fldChar w:fldCharType="separate"/>
                          </w:r>
                          <w:r>
                            <w:rPr>
                              <w:rFonts w:ascii="Arial" w:hAnsi="Arial" w:cs="Arial"/>
                              <w:noProof/>
                              <w:sz w:val="12"/>
                              <w:szCs w:val="12"/>
                            </w:rPr>
                            <w:t>9/05/2017 3:08 PM</w:t>
                          </w:r>
                          <w:r w:rsidR="005C351B" w:rsidRPr="004675CE">
                            <w:rPr>
                              <w:rFonts w:ascii="Arial" w:hAnsi="Arial" w:cs="Arial"/>
                              <w:sz w:val="12"/>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8" o:spid="_x0000_s1027" type="#_x0000_t202" style="position:absolute;margin-left:0;margin-top:784.75pt;width:349.5pt;height:4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fM3ug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OkHzN7oC&#10;AADDBQAADgAAAAAAAAAAAAAAAAAuAgAAZHJzL2Uyb0RvYy54bWxQSwECLQAUAAYACAAAACEACIrb&#10;gd0AAAAKAQAADwAAAAAAAAAAAAAAAAAUBQAAZHJzL2Rvd25yZXYueG1sUEsFBgAAAAAEAAQA8wAA&#10;AB4GAAAAAA==&#10;" filled="f" stroked="f">
              <v:textbox>
                <w:txbxContent>
                  <w:p w:rsidR="005C351B" w:rsidRPr="004675CE" w:rsidRDefault="005C351B" w:rsidP="001224B8">
                    <w:pPr>
                      <w:jc w:val="center"/>
                      <w:rPr>
                        <w:rFonts w:ascii="Arial" w:hAnsi="Arial" w:cs="Arial"/>
                        <w:b/>
                        <w:sz w:val="40"/>
                        <w:szCs w:val="40"/>
                      </w:rPr>
                    </w:pPr>
                    <w:r w:rsidRPr="004675CE">
                      <w:rPr>
                        <w:rFonts w:ascii="Arial" w:hAnsi="Arial" w:cs="Arial"/>
                        <w:b/>
                        <w:sz w:val="40"/>
                        <w:szCs w:val="40"/>
                      </w:rPr>
                      <w:t>DRAFT ONLY</w:t>
                    </w:r>
                  </w:p>
                  <w:p w:rsidR="005C351B" w:rsidRPr="004675CE" w:rsidRDefault="00FB25A8" w:rsidP="001224B8">
                    <w:pPr>
                      <w:rPr>
                        <w:rFonts w:ascii="Arial" w:hAnsi="Arial" w:cs="Arial"/>
                        <w:sz w:val="12"/>
                        <w:szCs w:val="12"/>
                      </w:rPr>
                    </w:pPr>
                    <w:r>
                      <w:fldChar w:fldCharType="begin"/>
                    </w:r>
                    <w:r>
                      <w:instrText xml:space="preserve"> FILENAME   \* MERGEFORMAT </w:instrText>
                    </w:r>
                    <w:r>
                      <w:fldChar w:fldCharType="separate"/>
                    </w:r>
                    <w:r w:rsidR="00603847" w:rsidRPr="00603847">
                      <w:rPr>
                        <w:rFonts w:ascii="Arial" w:hAnsi="Arial" w:cs="Arial"/>
                        <w:noProof/>
                        <w:sz w:val="12"/>
                        <w:szCs w:val="12"/>
                      </w:rPr>
                      <w:t>ComlawTemp</w:t>
                    </w:r>
                    <w:r w:rsidR="00603847">
                      <w:rPr>
                        <w:noProof/>
                      </w:rPr>
                      <w:t>.docx</w:t>
                    </w:r>
                    <w:r>
                      <w:rPr>
                        <w:noProof/>
                      </w:rPr>
                      <w:fldChar w:fldCharType="end"/>
                    </w:r>
                    <w:r w:rsidR="005C351B" w:rsidRPr="004675CE">
                      <w:rPr>
                        <w:rFonts w:ascii="Arial" w:hAnsi="Arial" w:cs="Arial"/>
                        <w:sz w:val="12"/>
                        <w:szCs w:val="12"/>
                      </w:rPr>
                      <w:fldChar w:fldCharType="begin"/>
                    </w:r>
                    <w:r w:rsidR="005C351B" w:rsidRPr="004675CE">
                      <w:rPr>
                        <w:rFonts w:ascii="Arial" w:hAnsi="Arial" w:cs="Arial"/>
                        <w:sz w:val="12"/>
                        <w:szCs w:val="12"/>
                      </w:rPr>
                      <w:instrText xml:space="preserve"> DATE  \@ "d/MM/yyyy h:mm am/pm"  \* MERGEFORMAT </w:instrText>
                    </w:r>
                    <w:r w:rsidR="005C351B" w:rsidRPr="004675CE">
                      <w:rPr>
                        <w:rFonts w:ascii="Arial" w:hAnsi="Arial" w:cs="Arial"/>
                        <w:sz w:val="12"/>
                        <w:szCs w:val="12"/>
                      </w:rPr>
                      <w:fldChar w:fldCharType="separate"/>
                    </w:r>
                    <w:r>
                      <w:rPr>
                        <w:rFonts w:ascii="Arial" w:hAnsi="Arial" w:cs="Arial"/>
                        <w:noProof/>
                        <w:sz w:val="12"/>
                        <w:szCs w:val="12"/>
                      </w:rPr>
                      <w:t>9/05/2017 3:08 PM</w:t>
                    </w:r>
                    <w:r w:rsidR="005C351B" w:rsidRPr="004675CE">
                      <w:rPr>
                        <w:rFonts w:ascii="Arial" w:hAnsi="Arial" w:cs="Arial"/>
                        <w:sz w:val="12"/>
                        <w:szCs w:val="12"/>
                      </w:rPr>
                      <w:fldChar w:fldCharType="end"/>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5D6841B" wp14:editId="0196D1EF">
              <wp:simplePos x="0" y="0"/>
              <wp:positionH relativeFrom="column">
                <wp:posOffset>-457200</wp:posOffset>
              </wp:positionH>
              <wp:positionV relativeFrom="paragraph">
                <wp:posOffset>2394585</wp:posOffset>
              </wp:positionV>
              <wp:extent cx="4438650" cy="525780"/>
              <wp:effectExtent l="0" t="0" r="0" b="0"/>
              <wp:wrapNone/>
              <wp:docPr id="16"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51B" w:rsidRPr="004675CE" w:rsidRDefault="005C351B" w:rsidP="001224B8">
                          <w:pPr>
                            <w:jc w:val="center"/>
                            <w:rPr>
                              <w:rFonts w:ascii="Arial" w:hAnsi="Arial" w:cs="Arial"/>
                              <w:b/>
                              <w:sz w:val="40"/>
                              <w:szCs w:val="40"/>
                            </w:rPr>
                          </w:pPr>
                          <w:r w:rsidRPr="004675CE">
                            <w:rPr>
                              <w:rFonts w:ascii="Arial" w:hAnsi="Arial" w:cs="Arial"/>
                              <w:b/>
                              <w:sz w:val="40"/>
                              <w:szCs w:val="40"/>
                            </w:rPr>
                            <w:t>DRAFT ONLY</w:t>
                          </w:r>
                        </w:p>
                        <w:p w:rsidR="005C351B" w:rsidRPr="004675CE" w:rsidRDefault="00FB25A8" w:rsidP="001224B8">
                          <w:pPr>
                            <w:rPr>
                              <w:rFonts w:ascii="Arial" w:hAnsi="Arial" w:cs="Arial"/>
                              <w:sz w:val="12"/>
                              <w:szCs w:val="12"/>
                            </w:rPr>
                          </w:pPr>
                          <w:r>
                            <w:fldChar w:fldCharType="begin"/>
                          </w:r>
                          <w:r>
                            <w:instrText xml:space="preserve"> FILENAME   \* MERGEFORMAT </w:instrText>
                          </w:r>
                          <w:r>
                            <w:fldChar w:fldCharType="separate"/>
                          </w:r>
                          <w:r w:rsidR="00603847" w:rsidRPr="00603847">
                            <w:rPr>
                              <w:rFonts w:ascii="Arial" w:hAnsi="Arial" w:cs="Arial"/>
                              <w:noProof/>
                              <w:sz w:val="12"/>
                              <w:szCs w:val="12"/>
                            </w:rPr>
                            <w:t>ComlawTemp</w:t>
                          </w:r>
                          <w:r w:rsidR="00603847">
                            <w:rPr>
                              <w:noProof/>
                            </w:rPr>
                            <w:t>.docx</w:t>
                          </w:r>
                          <w:r>
                            <w:rPr>
                              <w:noProof/>
                            </w:rPr>
                            <w:fldChar w:fldCharType="end"/>
                          </w:r>
                          <w:r w:rsidR="005C351B" w:rsidRPr="004675CE">
                            <w:rPr>
                              <w:rFonts w:ascii="Arial" w:hAnsi="Arial" w:cs="Arial"/>
                              <w:sz w:val="12"/>
                              <w:szCs w:val="12"/>
                            </w:rPr>
                            <w:fldChar w:fldCharType="begin"/>
                          </w:r>
                          <w:r w:rsidR="005C351B" w:rsidRPr="004675CE">
                            <w:rPr>
                              <w:rFonts w:ascii="Arial" w:hAnsi="Arial" w:cs="Arial"/>
                              <w:sz w:val="12"/>
                              <w:szCs w:val="12"/>
                            </w:rPr>
                            <w:instrText xml:space="preserve"> DATE  \@ "d/MM/yyyy h:mm am/pm"  \* MERGEFORMAT </w:instrText>
                          </w:r>
                          <w:r w:rsidR="005C351B" w:rsidRPr="004675CE">
                            <w:rPr>
                              <w:rFonts w:ascii="Arial" w:hAnsi="Arial" w:cs="Arial"/>
                              <w:sz w:val="12"/>
                              <w:szCs w:val="12"/>
                            </w:rPr>
                            <w:fldChar w:fldCharType="separate"/>
                          </w:r>
                          <w:r>
                            <w:rPr>
                              <w:rFonts w:ascii="Arial" w:hAnsi="Arial" w:cs="Arial"/>
                              <w:noProof/>
                              <w:sz w:val="12"/>
                              <w:szCs w:val="12"/>
                            </w:rPr>
                            <w:t>9/05/2017 3:08 PM</w:t>
                          </w:r>
                          <w:r w:rsidR="005C351B" w:rsidRPr="004675CE">
                            <w:rPr>
                              <w:rFonts w:ascii="Arial" w:hAnsi="Arial" w:cs="Arial"/>
                              <w:sz w:val="12"/>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7" o:spid="_x0000_s1028" type="#_x0000_t202" style="position:absolute;margin-left:-36pt;margin-top:188.55pt;width:349.5pt;height: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0xfug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yetM&#10;X7oCAADDBQAADgAAAAAAAAAAAAAAAAAuAgAAZHJzL2Uyb0RvYy54bWxQSwECLQAUAAYACAAAACEA&#10;gRAVrOAAAAALAQAADwAAAAAAAAAAAAAAAAAUBQAAZHJzL2Rvd25yZXYueG1sUEsFBgAAAAAEAAQA&#10;8wAAACEGAAAAAA==&#10;" filled="f" stroked="f">
              <v:textbox>
                <w:txbxContent>
                  <w:p w:rsidR="005C351B" w:rsidRPr="004675CE" w:rsidRDefault="005C351B" w:rsidP="001224B8">
                    <w:pPr>
                      <w:jc w:val="center"/>
                      <w:rPr>
                        <w:rFonts w:ascii="Arial" w:hAnsi="Arial" w:cs="Arial"/>
                        <w:b/>
                        <w:sz w:val="40"/>
                        <w:szCs w:val="40"/>
                      </w:rPr>
                    </w:pPr>
                    <w:r w:rsidRPr="004675CE">
                      <w:rPr>
                        <w:rFonts w:ascii="Arial" w:hAnsi="Arial" w:cs="Arial"/>
                        <w:b/>
                        <w:sz w:val="40"/>
                        <w:szCs w:val="40"/>
                      </w:rPr>
                      <w:t>DRAFT ONLY</w:t>
                    </w:r>
                  </w:p>
                  <w:p w:rsidR="005C351B" w:rsidRPr="004675CE" w:rsidRDefault="00FB25A8" w:rsidP="001224B8">
                    <w:pPr>
                      <w:rPr>
                        <w:rFonts w:ascii="Arial" w:hAnsi="Arial" w:cs="Arial"/>
                        <w:sz w:val="12"/>
                        <w:szCs w:val="12"/>
                      </w:rPr>
                    </w:pPr>
                    <w:r>
                      <w:fldChar w:fldCharType="begin"/>
                    </w:r>
                    <w:r>
                      <w:instrText xml:space="preserve"> FILENAME   \* MERGEFORMAT </w:instrText>
                    </w:r>
                    <w:r>
                      <w:fldChar w:fldCharType="separate"/>
                    </w:r>
                    <w:r w:rsidR="00603847" w:rsidRPr="00603847">
                      <w:rPr>
                        <w:rFonts w:ascii="Arial" w:hAnsi="Arial" w:cs="Arial"/>
                        <w:noProof/>
                        <w:sz w:val="12"/>
                        <w:szCs w:val="12"/>
                      </w:rPr>
                      <w:t>ComlawTemp</w:t>
                    </w:r>
                    <w:r w:rsidR="00603847">
                      <w:rPr>
                        <w:noProof/>
                      </w:rPr>
                      <w:t>.docx</w:t>
                    </w:r>
                    <w:r>
                      <w:rPr>
                        <w:noProof/>
                      </w:rPr>
                      <w:fldChar w:fldCharType="end"/>
                    </w:r>
                    <w:r w:rsidR="005C351B" w:rsidRPr="004675CE">
                      <w:rPr>
                        <w:rFonts w:ascii="Arial" w:hAnsi="Arial" w:cs="Arial"/>
                        <w:sz w:val="12"/>
                        <w:szCs w:val="12"/>
                      </w:rPr>
                      <w:fldChar w:fldCharType="begin"/>
                    </w:r>
                    <w:r w:rsidR="005C351B" w:rsidRPr="004675CE">
                      <w:rPr>
                        <w:rFonts w:ascii="Arial" w:hAnsi="Arial" w:cs="Arial"/>
                        <w:sz w:val="12"/>
                        <w:szCs w:val="12"/>
                      </w:rPr>
                      <w:instrText xml:space="preserve"> DATE  \@ "d/MM/yyyy h:mm am/pm"  \* MERGEFORMAT </w:instrText>
                    </w:r>
                    <w:r w:rsidR="005C351B" w:rsidRPr="004675CE">
                      <w:rPr>
                        <w:rFonts w:ascii="Arial" w:hAnsi="Arial" w:cs="Arial"/>
                        <w:sz w:val="12"/>
                        <w:szCs w:val="12"/>
                      </w:rPr>
                      <w:fldChar w:fldCharType="separate"/>
                    </w:r>
                    <w:r>
                      <w:rPr>
                        <w:rFonts w:ascii="Arial" w:hAnsi="Arial" w:cs="Arial"/>
                        <w:noProof/>
                        <w:sz w:val="12"/>
                        <w:szCs w:val="12"/>
                      </w:rPr>
                      <w:t>9/05/2017 3:08 PM</w:t>
                    </w:r>
                    <w:r w:rsidR="005C351B" w:rsidRPr="004675CE">
                      <w:rPr>
                        <w:rFonts w:ascii="Arial" w:hAnsi="Arial" w:cs="Arial"/>
                        <w:sz w:val="12"/>
                        <w:szCs w:val="12"/>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51B" w:rsidRDefault="005C351B" w:rsidP="001224B8">
    <w:pPr>
      <w:pStyle w:val="Foote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5C351B">
      <w:tc>
        <w:tcPr>
          <w:tcW w:w="1134" w:type="dxa"/>
          <w:shd w:val="clear" w:color="auto" w:fill="auto"/>
        </w:tcPr>
        <w:p w:rsidR="005C351B" w:rsidRPr="007F6065" w:rsidRDefault="005C351B" w:rsidP="001224B8">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FB25A8">
            <w:rPr>
              <w:rStyle w:val="PageNumber"/>
              <w:noProof/>
            </w:rPr>
            <w:t>142</w:t>
          </w:r>
          <w:r w:rsidRPr="007F6065">
            <w:rPr>
              <w:rStyle w:val="PageNumber"/>
            </w:rPr>
            <w:fldChar w:fldCharType="end"/>
          </w:r>
        </w:p>
      </w:tc>
      <w:tc>
        <w:tcPr>
          <w:tcW w:w="4820" w:type="dxa"/>
          <w:shd w:val="clear" w:color="auto" w:fill="auto"/>
        </w:tcPr>
        <w:p w:rsidR="005C351B" w:rsidRPr="00EF2F9D" w:rsidRDefault="005C351B" w:rsidP="001224B8">
          <w:pPr>
            <w:pStyle w:val="FooterCitation"/>
          </w:pPr>
          <w:fldSimple w:instr=" REF  Citation\*charformat ">
            <w:r w:rsidR="00603847" w:rsidRPr="00256665">
              <w:t>Fair Work Regulations 2009</w:t>
            </w:r>
          </w:fldSimple>
        </w:p>
      </w:tc>
      <w:tc>
        <w:tcPr>
          <w:tcW w:w="1191" w:type="dxa"/>
          <w:shd w:val="clear" w:color="auto" w:fill="auto"/>
        </w:tcPr>
        <w:p w:rsidR="005C351B" w:rsidRPr="007F6065" w:rsidRDefault="005C351B" w:rsidP="001224B8">
          <w:pPr>
            <w:pStyle w:val="Footer"/>
            <w:spacing w:before="20"/>
            <w:jc w:val="right"/>
          </w:pPr>
          <w:fldSimple w:instr=" REF Year \*Charformat ">
            <w:r w:rsidR="00603847" w:rsidRPr="00256665">
              <w:t>2009</w:t>
            </w:r>
          </w:fldSimple>
          <w:r w:rsidRPr="007F6065">
            <w:t xml:space="preserve">, </w:t>
          </w:r>
          <w:r w:rsidR="003C6C27">
            <w:t>112</w:t>
          </w:r>
          <w:r>
            <w:fldChar w:fldCharType="begin"/>
          </w:r>
          <w:r>
            <w:instrText xml:space="preserve"> REF refno \*Charformat </w:instrText>
          </w:r>
          <w:r>
            <w:fldChar w:fldCharType="end"/>
          </w:r>
        </w:p>
      </w:tc>
    </w:tr>
  </w:tbl>
  <w:p w:rsidR="005C351B" w:rsidRDefault="00603847" w:rsidP="001224B8">
    <w:pPr>
      <w:pStyle w:val="Footer"/>
    </w:pPr>
    <w:r>
      <w:rPr>
        <w:noProof/>
      </w:rPr>
      <mc:AlternateContent>
        <mc:Choice Requires="wps">
          <w:drawing>
            <wp:anchor distT="0" distB="0" distL="114300" distR="114300" simplePos="0" relativeHeight="251661312" behindDoc="0" locked="0" layoutInCell="1" allowOverlap="1" wp14:anchorId="673BA646" wp14:editId="7666AA36">
              <wp:simplePos x="0" y="0"/>
              <wp:positionH relativeFrom="column">
                <wp:posOffset>0</wp:posOffset>
              </wp:positionH>
              <wp:positionV relativeFrom="page">
                <wp:posOffset>9947275</wp:posOffset>
              </wp:positionV>
              <wp:extent cx="4438650" cy="525780"/>
              <wp:effectExtent l="0" t="0" r="0" b="0"/>
              <wp:wrapNone/>
              <wp:docPr id="5"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51B" w:rsidRPr="004675CE" w:rsidRDefault="005C351B" w:rsidP="001224B8">
                          <w:pPr>
                            <w:pStyle w:val="FooterDraft"/>
                          </w:pPr>
                        </w:p>
                        <w:p w:rsidR="005C351B" w:rsidRPr="004675CE" w:rsidRDefault="005C351B" w:rsidP="001224B8">
                          <w:pPr>
                            <w:pStyle w:val="FooterInfo"/>
                          </w:pPr>
                          <w:r w:rsidRPr="004675CE">
                            <w:fldChar w:fldCharType="begin"/>
                          </w:r>
                          <w:r>
                            <w:instrText xml:space="preserve"> FILENAME   \* char</w:instrText>
                          </w:r>
                          <w:r w:rsidRPr="004675CE">
                            <w:instrText xml:space="preserve">FORMAT </w:instrText>
                          </w:r>
                          <w:r w:rsidRPr="004675CE">
                            <w:fldChar w:fldCharType="separate"/>
                          </w:r>
                          <w:r w:rsidR="00603847">
                            <w:rPr>
                              <w:noProof/>
                            </w:rPr>
                            <w:t>ComlawTemp.docx</w:t>
                          </w:r>
                          <w:r w:rsidRPr="004675CE">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1" o:spid="_x0000_s1039" type="#_x0000_t202" style="position:absolute;margin-left:0;margin-top:783.25pt;width:34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" filled="f" stroked="f">
              <v:textbox inset="0,0,0,0">
                <w:txbxContent>
                  <w:p w:rsidR="005C351B" w:rsidRPr="004675CE" w:rsidRDefault="005C351B" w:rsidP="001224B8">
                    <w:pPr>
                      <w:pStyle w:val="FooterDraft"/>
                    </w:pPr>
                  </w:p>
                  <w:p w:rsidR="005C351B" w:rsidRPr="004675CE" w:rsidRDefault="005C351B" w:rsidP="001224B8">
                    <w:pPr>
                      <w:pStyle w:val="FooterInfo"/>
                    </w:pPr>
                    <w:r w:rsidRPr="004675CE">
                      <w:fldChar w:fldCharType="begin"/>
                    </w:r>
                    <w:r>
                      <w:instrText xml:space="preserve"> FILENAME   \* char</w:instrText>
                    </w:r>
                    <w:r w:rsidRPr="004675CE">
                      <w:instrText xml:space="preserve">FORMAT </w:instrText>
                    </w:r>
                    <w:r w:rsidRPr="004675CE">
                      <w:fldChar w:fldCharType="separate"/>
                    </w:r>
                    <w:r w:rsidR="00603847">
                      <w:rPr>
                        <w:noProof/>
                      </w:rPr>
                      <w:t>ComlawTemp.docx</w:t>
                    </w:r>
                    <w:r w:rsidRPr="004675CE">
                      <w:fldChar w:fldCharType="end"/>
                    </w:r>
                  </w:p>
                </w:txbxContent>
              </v:textbox>
              <w10:wrap anchory="page"/>
            </v:shape>
          </w:pict>
        </mc:Fallback>
      </mc:AlternateContent>
    </w:r>
    <w:r>
      <w:rPr>
        <w:noProof/>
      </w:rPr>
      <mc:AlternateContent>
        <mc:Choice Requires="wps">
          <w:drawing>
            <wp:anchor distT="0" distB="0" distL="114300" distR="114300" simplePos="0" relativeHeight="251660288" behindDoc="0" locked="0" layoutInCell="1" allowOverlap="1" wp14:anchorId="5B9CD134" wp14:editId="2A128DD6">
              <wp:simplePos x="0" y="0"/>
              <wp:positionH relativeFrom="column">
                <wp:posOffset>0</wp:posOffset>
              </wp:positionH>
              <wp:positionV relativeFrom="paragraph">
                <wp:posOffset>9966325</wp:posOffset>
              </wp:positionV>
              <wp:extent cx="4438650" cy="525780"/>
              <wp:effectExtent l="0" t="0" r="0" b="0"/>
              <wp:wrapNone/>
              <wp:docPr id="4"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51B" w:rsidRPr="004675CE" w:rsidRDefault="005C351B" w:rsidP="001224B8">
                          <w:pPr>
                            <w:jc w:val="center"/>
                            <w:rPr>
                              <w:rFonts w:ascii="Arial" w:hAnsi="Arial" w:cs="Arial"/>
                              <w:b/>
                              <w:sz w:val="40"/>
                              <w:szCs w:val="40"/>
                            </w:rPr>
                          </w:pPr>
                          <w:r w:rsidRPr="004675CE">
                            <w:rPr>
                              <w:rFonts w:ascii="Arial" w:hAnsi="Arial" w:cs="Arial"/>
                              <w:b/>
                              <w:sz w:val="40"/>
                              <w:szCs w:val="40"/>
                            </w:rPr>
                            <w:t>DRAFT ONLY</w:t>
                          </w:r>
                        </w:p>
                        <w:p w:rsidR="005C351B" w:rsidRPr="004675CE" w:rsidRDefault="00FB25A8" w:rsidP="001224B8">
                          <w:pPr>
                            <w:rPr>
                              <w:rFonts w:ascii="Arial" w:hAnsi="Arial" w:cs="Arial"/>
                              <w:sz w:val="12"/>
                              <w:szCs w:val="12"/>
                            </w:rPr>
                          </w:pPr>
                          <w:r>
                            <w:fldChar w:fldCharType="begin"/>
                          </w:r>
                          <w:r>
                            <w:instrText xml:space="preserve"> FILENAME   \* MERGEFORMAT </w:instrText>
                          </w:r>
                          <w:r>
                            <w:fldChar w:fldCharType="separate"/>
                          </w:r>
                          <w:r w:rsidR="00603847" w:rsidRPr="00603847">
                            <w:rPr>
                              <w:rFonts w:ascii="Arial" w:hAnsi="Arial" w:cs="Arial"/>
                              <w:noProof/>
                              <w:sz w:val="12"/>
                              <w:szCs w:val="12"/>
                            </w:rPr>
                            <w:t>ComlawTemp</w:t>
                          </w:r>
                          <w:r w:rsidR="00603847">
                            <w:rPr>
                              <w:noProof/>
                            </w:rPr>
                            <w:t>.docx</w:t>
                          </w:r>
                          <w:r>
                            <w:rPr>
                              <w:noProof/>
                            </w:rPr>
                            <w:fldChar w:fldCharType="end"/>
                          </w:r>
                          <w:r w:rsidR="005C351B" w:rsidRPr="004675CE">
                            <w:rPr>
                              <w:rFonts w:ascii="Arial" w:hAnsi="Arial" w:cs="Arial"/>
                              <w:sz w:val="12"/>
                              <w:szCs w:val="12"/>
                            </w:rPr>
                            <w:fldChar w:fldCharType="begin"/>
                          </w:r>
                          <w:r w:rsidR="005C351B" w:rsidRPr="004675CE">
                            <w:rPr>
                              <w:rFonts w:ascii="Arial" w:hAnsi="Arial" w:cs="Arial"/>
                              <w:sz w:val="12"/>
                              <w:szCs w:val="12"/>
                            </w:rPr>
                            <w:instrText xml:space="preserve"> DATE  \@ "d/MM/yyyy h:mm am/pm"  \* MERGEFORMAT </w:instrText>
                          </w:r>
                          <w:r w:rsidR="005C351B" w:rsidRPr="004675CE">
                            <w:rPr>
                              <w:rFonts w:ascii="Arial" w:hAnsi="Arial" w:cs="Arial"/>
                              <w:sz w:val="12"/>
                              <w:szCs w:val="12"/>
                            </w:rPr>
                            <w:fldChar w:fldCharType="separate"/>
                          </w:r>
                          <w:r>
                            <w:rPr>
                              <w:rFonts w:ascii="Arial" w:hAnsi="Arial" w:cs="Arial"/>
                              <w:noProof/>
                              <w:sz w:val="12"/>
                              <w:szCs w:val="12"/>
                            </w:rPr>
                            <w:t>9/05/2017 3:08 PM</w:t>
                          </w:r>
                          <w:r w:rsidR="005C351B" w:rsidRPr="004675CE">
                            <w:rPr>
                              <w:rFonts w:ascii="Arial" w:hAnsi="Arial" w:cs="Arial"/>
                              <w:sz w:val="12"/>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40"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" filled="f" stroked="f">
              <v:textbox>
                <w:txbxContent>
                  <w:p w:rsidR="005C351B" w:rsidRPr="004675CE" w:rsidRDefault="005C351B" w:rsidP="001224B8">
                    <w:pPr>
                      <w:jc w:val="center"/>
                      <w:rPr>
                        <w:rFonts w:ascii="Arial" w:hAnsi="Arial" w:cs="Arial"/>
                        <w:b/>
                        <w:sz w:val="40"/>
                        <w:szCs w:val="40"/>
                      </w:rPr>
                    </w:pPr>
                    <w:r w:rsidRPr="004675CE">
                      <w:rPr>
                        <w:rFonts w:ascii="Arial" w:hAnsi="Arial" w:cs="Arial"/>
                        <w:b/>
                        <w:sz w:val="40"/>
                        <w:szCs w:val="40"/>
                      </w:rPr>
                      <w:t>DRAFT ONLY</w:t>
                    </w:r>
                  </w:p>
                  <w:p w:rsidR="005C351B" w:rsidRPr="004675CE" w:rsidRDefault="00FB25A8" w:rsidP="001224B8">
                    <w:pPr>
                      <w:rPr>
                        <w:rFonts w:ascii="Arial" w:hAnsi="Arial" w:cs="Arial"/>
                        <w:sz w:val="12"/>
                        <w:szCs w:val="12"/>
                      </w:rPr>
                    </w:pPr>
                    <w:r>
                      <w:fldChar w:fldCharType="begin"/>
                    </w:r>
                    <w:r>
                      <w:instrText xml:space="preserve"> FILENAME   \* MERGEFORMAT </w:instrText>
                    </w:r>
                    <w:r>
                      <w:fldChar w:fldCharType="separate"/>
                    </w:r>
                    <w:r w:rsidR="00603847" w:rsidRPr="00603847">
                      <w:rPr>
                        <w:rFonts w:ascii="Arial" w:hAnsi="Arial" w:cs="Arial"/>
                        <w:noProof/>
                        <w:sz w:val="12"/>
                        <w:szCs w:val="12"/>
                      </w:rPr>
                      <w:t>ComlawTemp</w:t>
                    </w:r>
                    <w:r w:rsidR="00603847">
                      <w:rPr>
                        <w:noProof/>
                      </w:rPr>
                      <w:t>.docx</w:t>
                    </w:r>
                    <w:r>
                      <w:rPr>
                        <w:noProof/>
                      </w:rPr>
                      <w:fldChar w:fldCharType="end"/>
                    </w:r>
                    <w:r w:rsidR="005C351B" w:rsidRPr="004675CE">
                      <w:rPr>
                        <w:rFonts w:ascii="Arial" w:hAnsi="Arial" w:cs="Arial"/>
                        <w:sz w:val="12"/>
                        <w:szCs w:val="12"/>
                      </w:rPr>
                      <w:fldChar w:fldCharType="begin"/>
                    </w:r>
                    <w:r w:rsidR="005C351B" w:rsidRPr="004675CE">
                      <w:rPr>
                        <w:rFonts w:ascii="Arial" w:hAnsi="Arial" w:cs="Arial"/>
                        <w:sz w:val="12"/>
                        <w:szCs w:val="12"/>
                      </w:rPr>
                      <w:instrText xml:space="preserve"> DATE  \@ "d/MM/yyyy h:mm am/pm"  \* MERGEFORMAT </w:instrText>
                    </w:r>
                    <w:r w:rsidR="005C351B" w:rsidRPr="004675CE">
                      <w:rPr>
                        <w:rFonts w:ascii="Arial" w:hAnsi="Arial" w:cs="Arial"/>
                        <w:sz w:val="12"/>
                        <w:szCs w:val="12"/>
                      </w:rPr>
                      <w:fldChar w:fldCharType="separate"/>
                    </w:r>
                    <w:r>
                      <w:rPr>
                        <w:rFonts w:ascii="Arial" w:hAnsi="Arial" w:cs="Arial"/>
                        <w:noProof/>
                        <w:sz w:val="12"/>
                        <w:szCs w:val="12"/>
                      </w:rPr>
                      <w:t>9/05/2017 3:08 PM</w:t>
                    </w:r>
                    <w:r w:rsidR="005C351B" w:rsidRPr="004675CE">
                      <w:rPr>
                        <w:rFonts w:ascii="Arial" w:hAnsi="Arial" w:cs="Arial"/>
                        <w:sz w:val="12"/>
                        <w:szCs w:val="12"/>
                      </w:rPr>
                      <w:fldChar w:fldCharType="end"/>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4D80B55" wp14:editId="0F378563">
              <wp:simplePos x="0" y="0"/>
              <wp:positionH relativeFrom="column">
                <wp:posOffset>-457200</wp:posOffset>
              </wp:positionH>
              <wp:positionV relativeFrom="paragraph">
                <wp:posOffset>2394585</wp:posOffset>
              </wp:positionV>
              <wp:extent cx="4438650" cy="525780"/>
              <wp:effectExtent l="0" t="0" r="0" b="0"/>
              <wp:wrapNone/>
              <wp:docPr id="3"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51B" w:rsidRPr="004675CE" w:rsidRDefault="005C351B" w:rsidP="001224B8">
                          <w:pPr>
                            <w:jc w:val="center"/>
                            <w:rPr>
                              <w:rFonts w:ascii="Arial" w:hAnsi="Arial" w:cs="Arial"/>
                              <w:b/>
                              <w:sz w:val="40"/>
                              <w:szCs w:val="40"/>
                            </w:rPr>
                          </w:pPr>
                          <w:r w:rsidRPr="004675CE">
                            <w:rPr>
                              <w:rFonts w:ascii="Arial" w:hAnsi="Arial" w:cs="Arial"/>
                              <w:b/>
                              <w:sz w:val="40"/>
                              <w:szCs w:val="40"/>
                            </w:rPr>
                            <w:t>DRAFT ONLY</w:t>
                          </w:r>
                        </w:p>
                        <w:p w:rsidR="005C351B" w:rsidRPr="004675CE" w:rsidRDefault="00FB25A8" w:rsidP="001224B8">
                          <w:pPr>
                            <w:rPr>
                              <w:rFonts w:ascii="Arial" w:hAnsi="Arial" w:cs="Arial"/>
                              <w:sz w:val="12"/>
                              <w:szCs w:val="12"/>
                            </w:rPr>
                          </w:pPr>
                          <w:r>
                            <w:fldChar w:fldCharType="begin"/>
                          </w:r>
                          <w:r>
                            <w:instrText xml:space="preserve"> FILENAME   \* MERGEFORMAT </w:instrText>
                          </w:r>
                          <w:r>
                            <w:fldChar w:fldCharType="separate"/>
                          </w:r>
                          <w:r w:rsidR="00603847" w:rsidRPr="00603847">
                            <w:rPr>
                              <w:rFonts w:ascii="Arial" w:hAnsi="Arial" w:cs="Arial"/>
                              <w:noProof/>
                              <w:sz w:val="12"/>
                              <w:szCs w:val="12"/>
                            </w:rPr>
                            <w:t>ComlawTemp</w:t>
                          </w:r>
                          <w:r w:rsidR="00603847">
                            <w:rPr>
                              <w:noProof/>
                            </w:rPr>
                            <w:t>.docx</w:t>
                          </w:r>
                          <w:r>
                            <w:rPr>
                              <w:noProof/>
                            </w:rPr>
                            <w:fldChar w:fldCharType="end"/>
                          </w:r>
                          <w:r w:rsidR="005C351B" w:rsidRPr="004675CE">
                            <w:rPr>
                              <w:rFonts w:ascii="Arial" w:hAnsi="Arial" w:cs="Arial"/>
                              <w:sz w:val="12"/>
                              <w:szCs w:val="12"/>
                            </w:rPr>
                            <w:fldChar w:fldCharType="begin"/>
                          </w:r>
                          <w:r w:rsidR="005C351B" w:rsidRPr="004675CE">
                            <w:rPr>
                              <w:rFonts w:ascii="Arial" w:hAnsi="Arial" w:cs="Arial"/>
                              <w:sz w:val="12"/>
                              <w:szCs w:val="12"/>
                            </w:rPr>
                            <w:instrText xml:space="preserve"> DATE  \@ "d/MM/yyyy h:mm am/pm"  \* MERGEFORMAT </w:instrText>
                          </w:r>
                          <w:r w:rsidR="005C351B" w:rsidRPr="004675CE">
                            <w:rPr>
                              <w:rFonts w:ascii="Arial" w:hAnsi="Arial" w:cs="Arial"/>
                              <w:sz w:val="12"/>
                              <w:szCs w:val="12"/>
                            </w:rPr>
                            <w:fldChar w:fldCharType="separate"/>
                          </w:r>
                          <w:r>
                            <w:rPr>
                              <w:rFonts w:ascii="Arial" w:hAnsi="Arial" w:cs="Arial"/>
                              <w:noProof/>
                              <w:sz w:val="12"/>
                              <w:szCs w:val="12"/>
                            </w:rPr>
                            <w:t>9/05/2017 3:08 PM</w:t>
                          </w:r>
                          <w:r w:rsidR="005C351B" w:rsidRPr="004675CE">
                            <w:rPr>
                              <w:rFonts w:ascii="Arial" w:hAnsi="Arial" w:cs="Arial"/>
                              <w:sz w:val="12"/>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41" type="#_x0000_t202" style="position:absolute;margin-left:-36pt;margin-top:188.55pt;width:34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8mvAIAAMM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" filled="f" stroked="f">
              <v:textbox>
                <w:txbxContent>
                  <w:p w:rsidR="005C351B" w:rsidRPr="004675CE" w:rsidRDefault="005C351B" w:rsidP="001224B8">
                    <w:pPr>
                      <w:jc w:val="center"/>
                      <w:rPr>
                        <w:rFonts w:ascii="Arial" w:hAnsi="Arial" w:cs="Arial"/>
                        <w:b/>
                        <w:sz w:val="40"/>
                        <w:szCs w:val="40"/>
                      </w:rPr>
                    </w:pPr>
                    <w:r w:rsidRPr="004675CE">
                      <w:rPr>
                        <w:rFonts w:ascii="Arial" w:hAnsi="Arial" w:cs="Arial"/>
                        <w:b/>
                        <w:sz w:val="40"/>
                        <w:szCs w:val="40"/>
                      </w:rPr>
                      <w:t>DRAFT ONLY</w:t>
                    </w:r>
                  </w:p>
                  <w:p w:rsidR="005C351B" w:rsidRPr="004675CE" w:rsidRDefault="00FB25A8" w:rsidP="001224B8">
                    <w:pPr>
                      <w:rPr>
                        <w:rFonts w:ascii="Arial" w:hAnsi="Arial" w:cs="Arial"/>
                        <w:sz w:val="12"/>
                        <w:szCs w:val="12"/>
                      </w:rPr>
                    </w:pPr>
                    <w:r>
                      <w:fldChar w:fldCharType="begin"/>
                    </w:r>
                    <w:r>
                      <w:instrText xml:space="preserve"> FILENAME   \* MERGEFORMAT </w:instrText>
                    </w:r>
                    <w:r>
                      <w:fldChar w:fldCharType="separate"/>
                    </w:r>
                    <w:r w:rsidR="00603847" w:rsidRPr="00603847">
                      <w:rPr>
                        <w:rFonts w:ascii="Arial" w:hAnsi="Arial" w:cs="Arial"/>
                        <w:noProof/>
                        <w:sz w:val="12"/>
                        <w:szCs w:val="12"/>
                      </w:rPr>
                      <w:t>ComlawTemp</w:t>
                    </w:r>
                    <w:r w:rsidR="00603847">
                      <w:rPr>
                        <w:noProof/>
                      </w:rPr>
                      <w:t>.docx</w:t>
                    </w:r>
                    <w:r>
                      <w:rPr>
                        <w:noProof/>
                      </w:rPr>
                      <w:fldChar w:fldCharType="end"/>
                    </w:r>
                    <w:r w:rsidR="005C351B" w:rsidRPr="004675CE">
                      <w:rPr>
                        <w:rFonts w:ascii="Arial" w:hAnsi="Arial" w:cs="Arial"/>
                        <w:sz w:val="12"/>
                        <w:szCs w:val="12"/>
                      </w:rPr>
                      <w:fldChar w:fldCharType="begin"/>
                    </w:r>
                    <w:r w:rsidR="005C351B" w:rsidRPr="004675CE">
                      <w:rPr>
                        <w:rFonts w:ascii="Arial" w:hAnsi="Arial" w:cs="Arial"/>
                        <w:sz w:val="12"/>
                        <w:szCs w:val="12"/>
                      </w:rPr>
                      <w:instrText xml:space="preserve"> DATE  \@ "d/MM/yyyy h:mm am/pm"  \* MERGEFORMAT </w:instrText>
                    </w:r>
                    <w:r w:rsidR="005C351B" w:rsidRPr="004675CE">
                      <w:rPr>
                        <w:rFonts w:ascii="Arial" w:hAnsi="Arial" w:cs="Arial"/>
                        <w:sz w:val="12"/>
                        <w:szCs w:val="12"/>
                      </w:rPr>
                      <w:fldChar w:fldCharType="separate"/>
                    </w:r>
                    <w:r>
                      <w:rPr>
                        <w:rFonts w:ascii="Arial" w:hAnsi="Arial" w:cs="Arial"/>
                        <w:noProof/>
                        <w:sz w:val="12"/>
                        <w:szCs w:val="12"/>
                      </w:rPr>
                      <w:t>9/05/2017 3:08 PM</w:t>
                    </w:r>
                    <w:r w:rsidR="005C351B" w:rsidRPr="004675CE">
                      <w:rPr>
                        <w:rFonts w:ascii="Arial" w:hAnsi="Arial" w:cs="Arial"/>
                        <w:sz w:val="12"/>
                        <w:szCs w:val="12"/>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51B" w:rsidRPr="00A41806" w:rsidRDefault="005C351B" w:rsidP="001224B8">
    <w:pPr>
      <w:pStyle w:val="Foote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5C351B" w:rsidRPr="00845B98">
      <w:tc>
        <w:tcPr>
          <w:tcW w:w="1191" w:type="dxa"/>
          <w:shd w:val="clear" w:color="auto" w:fill="auto"/>
        </w:tcPr>
        <w:p w:rsidR="005C351B" w:rsidRPr="00A41806" w:rsidRDefault="005C351B" w:rsidP="001224B8">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603847" w:rsidRPr="00256665">
            <w:t>2009</w:t>
          </w:r>
          <w:r w:rsidRPr="00A41806">
            <w:fldChar w:fldCharType="end"/>
          </w:r>
          <w:r w:rsidRPr="00A41806">
            <w:t xml:space="preserve">, </w:t>
          </w:r>
          <w:r w:rsidR="00DA4E6B">
            <w:t>112</w:t>
          </w:r>
          <w:r w:rsidRPr="00A41806">
            <w:fldChar w:fldCharType="begin"/>
          </w:r>
          <w:r w:rsidRPr="00A41806">
            <w:instrText xml:space="preserve"> REF refno \*Charformat </w:instrText>
          </w:r>
          <w:r>
            <w:instrText xml:space="preserve"> \* MERGEFORMAT </w:instrText>
          </w:r>
          <w:r w:rsidRPr="00A41806">
            <w:fldChar w:fldCharType="end"/>
          </w:r>
        </w:p>
      </w:tc>
      <w:tc>
        <w:tcPr>
          <w:tcW w:w="4820" w:type="dxa"/>
          <w:shd w:val="clear" w:color="auto" w:fill="auto"/>
        </w:tcPr>
        <w:p w:rsidR="005C351B" w:rsidRPr="00EF2F9D" w:rsidRDefault="005C351B" w:rsidP="001224B8">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603847" w:rsidRPr="00256665">
            <w:t>Fair Work Regulations 2009</w:t>
          </w:r>
          <w:r w:rsidRPr="00EF2F9D">
            <w:fldChar w:fldCharType="end"/>
          </w:r>
        </w:p>
      </w:tc>
      <w:tc>
        <w:tcPr>
          <w:tcW w:w="1134" w:type="dxa"/>
          <w:shd w:val="clear" w:color="auto" w:fill="auto"/>
        </w:tcPr>
        <w:p w:rsidR="005C351B" w:rsidRPr="00845B98" w:rsidRDefault="005C351B" w:rsidP="001224B8">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FB25A8">
            <w:rPr>
              <w:rStyle w:val="PageNumber"/>
              <w:noProof/>
            </w:rPr>
            <w:t>93</w:t>
          </w:r>
          <w:r w:rsidRPr="00845B98">
            <w:rPr>
              <w:rStyle w:val="PageNumber"/>
            </w:rPr>
            <w:fldChar w:fldCharType="end"/>
          </w:r>
        </w:p>
      </w:tc>
    </w:tr>
  </w:tbl>
  <w:p w:rsidR="005C351B" w:rsidRPr="00A41806" w:rsidRDefault="00603847" w:rsidP="001224B8">
    <w:pPr>
      <w:pStyle w:val="Footer"/>
    </w:pPr>
    <w:r>
      <w:rPr>
        <w:noProof/>
      </w:rPr>
      <mc:AlternateContent>
        <mc:Choice Requires="wps">
          <w:drawing>
            <wp:anchor distT="0" distB="0" distL="114300" distR="114300" simplePos="0" relativeHeight="251658240" behindDoc="0" locked="0" layoutInCell="1" allowOverlap="1" wp14:anchorId="6004E1B5" wp14:editId="3653C62E">
              <wp:simplePos x="0" y="0"/>
              <wp:positionH relativeFrom="column">
                <wp:posOffset>25400</wp:posOffset>
              </wp:positionH>
              <wp:positionV relativeFrom="page">
                <wp:posOffset>9966325</wp:posOffset>
              </wp:positionV>
              <wp:extent cx="4438650" cy="525780"/>
              <wp:effectExtent l="0" t="0" r="0" b="0"/>
              <wp:wrapNone/>
              <wp:docPr id="2"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51B" w:rsidRPr="004675CE" w:rsidRDefault="005C351B" w:rsidP="001224B8">
                          <w:pPr>
                            <w:pStyle w:val="FooterDraft"/>
                          </w:pPr>
                        </w:p>
                        <w:p w:rsidR="005C351B" w:rsidRPr="004675CE" w:rsidRDefault="005C351B" w:rsidP="001224B8">
                          <w:pPr>
                            <w:pStyle w:val="FooterInfo"/>
                          </w:pPr>
                          <w:r w:rsidRPr="004675CE">
                            <w:fldChar w:fldCharType="begin"/>
                          </w:r>
                          <w:r>
                            <w:instrText xml:space="preserve"> FILENAME   \* char</w:instrText>
                          </w:r>
                          <w:r w:rsidRPr="004675CE">
                            <w:instrText xml:space="preserve">FORMAT </w:instrText>
                          </w:r>
                          <w:r w:rsidRPr="004675CE">
                            <w:fldChar w:fldCharType="separate"/>
                          </w:r>
                          <w:r w:rsidR="00603847">
                            <w:rPr>
                              <w:noProof/>
                            </w:rPr>
                            <w:t>ComlawTemp.docx</w:t>
                          </w:r>
                          <w:r w:rsidRPr="004675CE">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8" o:spid="_x0000_s1042" type="#_x0000_t202" style="position:absolute;margin-left:2pt;margin-top:784.75pt;width:349.5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SYtA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" filled="f" stroked="f">
              <v:textbox inset="0,0,0,0">
                <w:txbxContent>
                  <w:p w:rsidR="005C351B" w:rsidRPr="004675CE" w:rsidRDefault="005C351B" w:rsidP="001224B8">
                    <w:pPr>
                      <w:pStyle w:val="FooterDraft"/>
                    </w:pPr>
                  </w:p>
                  <w:p w:rsidR="005C351B" w:rsidRPr="004675CE" w:rsidRDefault="005C351B" w:rsidP="001224B8">
                    <w:pPr>
                      <w:pStyle w:val="FooterInfo"/>
                    </w:pPr>
                    <w:r w:rsidRPr="004675CE">
                      <w:fldChar w:fldCharType="begin"/>
                    </w:r>
                    <w:r>
                      <w:instrText xml:space="preserve"> FILENAME   \* char</w:instrText>
                    </w:r>
                    <w:r w:rsidRPr="004675CE">
                      <w:instrText xml:space="preserve">FORMAT </w:instrText>
                    </w:r>
                    <w:r w:rsidRPr="004675CE">
                      <w:fldChar w:fldCharType="separate"/>
                    </w:r>
                    <w:r w:rsidR="00603847">
                      <w:rPr>
                        <w:noProof/>
                      </w:rPr>
                      <w:t>ComlawTemp.docx</w:t>
                    </w:r>
                    <w:r w:rsidRPr="004675CE">
                      <w:fldChar w:fldCharType="end"/>
                    </w:r>
                  </w:p>
                </w:txbxContent>
              </v:textbox>
              <w10:wrap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51B" w:rsidRPr="00556EB9" w:rsidRDefault="005C351B" w:rsidP="001224B8">
    <w:pPr>
      <w:pStyle w:val="FooterCitation"/>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4FB" w:rsidRPr="00A41806" w:rsidRDefault="00BD44FB" w:rsidP="008C15A7">
    <w:pPr>
      <w:pStyle w:val="Foote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BD44FB" w:rsidRPr="00A41806">
      <w:tc>
        <w:tcPr>
          <w:tcW w:w="1134" w:type="dxa"/>
        </w:tcPr>
        <w:p w:rsidR="00BD44FB" w:rsidRPr="00A41806" w:rsidRDefault="00BD44FB" w:rsidP="008C15A7">
          <w:pPr>
            <w:pStyle w:val="Footer"/>
            <w:spacing w:before="20"/>
            <w:rPr>
              <w:rStyle w:val="PageNumber"/>
            </w:rPr>
          </w:pPr>
          <w:r w:rsidRPr="00A41806">
            <w:rPr>
              <w:rStyle w:val="PageNumber"/>
            </w:rPr>
            <w:fldChar w:fldCharType="begin"/>
          </w:r>
          <w:r w:rsidRPr="00A41806">
            <w:rPr>
              <w:rStyle w:val="PageNumber"/>
            </w:rPr>
            <w:instrText xml:space="preserve"> PAGE </w:instrText>
          </w:r>
          <w:r w:rsidRPr="00A41806">
            <w:rPr>
              <w:rStyle w:val="PageNumber"/>
            </w:rPr>
            <w:fldChar w:fldCharType="separate"/>
          </w:r>
          <w:r w:rsidR="0070257C">
            <w:rPr>
              <w:rStyle w:val="PageNumber"/>
              <w:noProof/>
            </w:rPr>
            <w:t>138</w:t>
          </w:r>
          <w:r w:rsidRPr="00A41806">
            <w:rPr>
              <w:rStyle w:val="PageNumber"/>
            </w:rPr>
            <w:fldChar w:fldCharType="end"/>
          </w:r>
        </w:p>
      </w:tc>
      <w:tc>
        <w:tcPr>
          <w:tcW w:w="4820" w:type="dxa"/>
        </w:tcPr>
        <w:p w:rsidR="00BD44FB" w:rsidRPr="00EF2F9D" w:rsidRDefault="00BD44FB" w:rsidP="008C15A7">
          <w:pPr>
            <w:pStyle w:val="FooterCitation"/>
          </w:pPr>
          <w:fldSimple w:instr=" REF  Citation\*charformat ">
            <w:r w:rsidR="00603847" w:rsidRPr="00256665">
              <w:t>Fair Work Regulations 2009</w:t>
            </w:r>
          </w:fldSimple>
        </w:p>
      </w:tc>
      <w:tc>
        <w:tcPr>
          <w:tcW w:w="1191" w:type="dxa"/>
        </w:tcPr>
        <w:p w:rsidR="00BD44FB" w:rsidRPr="00A41806" w:rsidRDefault="00BD44FB" w:rsidP="008C15A7">
          <w:pPr>
            <w:pStyle w:val="Footer"/>
            <w:spacing w:before="20"/>
            <w:jc w:val="right"/>
          </w:pPr>
          <w:fldSimple w:instr=" REF Year \*Charformat ">
            <w:r w:rsidR="00603847" w:rsidRPr="00256665">
              <w:t>2009</w:t>
            </w:r>
          </w:fldSimple>
          <w:r w:rsidRPr="00A41806">
            <w:t xml:space="preserve">, </w:t>
          </w:r>
          <w:r w:rsidRPr="00A41806">
            <w:fldChar w:fldCharType="begin"/>
          </w:r>
          <w:r w:rsidRPr="00A41806">
            <w:instrText xml:space="preserve"> REF refno \*Charformat </w:instrText>
          </w:r>
          <w:r w:rsidRPr="00A41806">
            <w:fldChar w:fldCharType="end"/>
          </w:r>
        </w:p>
      </w:tc>
    </w:tr>
  </w:tbl>
  <w:p w:rsidR="00BD44FB" w:rsidRPr="00A41806" w:rsidRDefault="00BD44FB" w:rsidP="008C15A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4FB" w:rsidRDefault="00BD44FB" w:rsidP="000B68A5">
    <w:pPr>
      <w:pStyle w:val="Foote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BD44FB" w:rsidRPr="008D3896">
      <w:tc>
        <w:tcPr>
          <w:tcW w:w="1191" w:type="dxa"/>
        </w:tcPr>
        <w:p w:rsidR="00BD44FB" w:rsidRPr="008D3896" w:rsidRDefault="00BD44FB" w:rsidP="000B68A5">
          <w:pPr>
            <w:pStyle w:val="Footer"/>
            <w:spacing w:before="20"/>
          </w:pPr>
          <w:fldSimple w:instr=" REF Year \*Charformat   ">
            <w:r w:rsidR="00603847" w:rsidRPr="00256665">
              <w:t>2009</w:t>
            </w:r>
          </w:fldSimple>
          <w:r w:rsidRPr="008D3896">
            <w:t xml:space="preserve">, </w:t>
          </w:r>
          <w:r w:rsidRPr="008D3896">
            <w:fldChar w:fldCharType="begin"/>
          </w:r>
          <w:r w:rsidRPr="008D3896">
            <w:instrText xml:space="preserve"> REF refno \*Charformat   </w:instrText>
          </w:r>
          <w:r w:rsidRPr="008D3896">
            <w:fldChar w:fldCharType="end"/>
          </w:r>
        </w:p>
      </w:tc>
      <w:tc>
        <w:tcPr>
          <w:tcW w:w="4820" w:type="dxa"/>
        </w:tcPr>
        <w:p w:rsidR="00BD44FB" w:rsidRPr="00EF2F9D" w:rsidRDefault="00BD44FB" w:rsidP="000B68A5">
          <w:pPr>
            <w:pStyle w:val="FooterCitation"/>
          </w:pPr>
          <w:fldSimple w:instr=" REF  Citation\*charformat ">
            <w:r w:rsidR="00603847" w:rsidRPr="00256665">
              <w:t>Fair Work Regulations 2009</w:t>
            </w:r>
          </w:fldSimple>
        </w:p>
      </w:tc>
      <w:tc>
        <w:tcPr>
          <w:tcW w:w="1134" w:type="dxa"/>
        </w:tcPr>
        <w:p w:rsidR="00BD44FB" w:rsidRPr="008D3896" w:rsidRDefault="00BD44FB" w:rsidP="000B68A5">
          <w:pPr>
            <w:pStyle w:val="Footer"/>
            <w:spacing w:before="20"/>
            <w:jc w:val="right"/>
            <w:rPr>
              <w:rStyle w:val="PageNumber"/>
            </w:rPr>
          </w:pPr>
          <w:r w:rsidRPr="008D3896">
            <w:rPr>
              <w:rStyle w:val="PageNumber"/>
            </w:rPr>
            <w:fldChar w:fldCharType="begin"/>
          </w:r>
          <w:r w:rsidRPr="008D3896">
            <w:rPr>
              <w:rStyle w:val="PageNumber"/>
            </w:rPr>
            <w:instrText xml:space="preserve"> PAGE </w:instrText>
          </w:r>
          <w:r w:rsidRPr="008D3896">
            <w:rPr>
              <w:rStyle w:val="PageNumber"/>
            </w:rPr>
            <w:fldChar w:fldCharType="separate"/>
          </w:r>
          <w:r w:rsidR="0070257C">
            <w:rPr>
              <w:rStyle w:val="PageNumber"/>
              <w:noProof/>
            </w:rPr>
            <w:t>138</w:t>
          </w:r>
          <w:r w:rsidRPr="008D3896">
            <w:rPr>
              <w:rStyle w:val="PageNumber"/>
            </w:rPr>
            <w:fldChar w:fldCharType="end"/>
          </w:r>
        </w:p>
      </w:tc>
    </w:tr>
  </w:tbl>
  <w:p w:rsidR="00BD44FB" w:rsidRDefault="00BD44FB" w:rsidP="000B68A5">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4FB" w:rsidRPr="00556EB9" w:rsidRDefault="00BD44FB">
    <w:pPr>
      <w:pStyle w:val="FooterCitation"/>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4FB" w:rsidRPr="00A41806" w:rsidRDefault="00BD44FB" w:rsidP="008C15A7">
    <w:pPr>
      <w:pStyle w:val="Foote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BD44FB" w:rsidRPr="00A41806">
      <w:tc>
        <w:tcPr>
          <w:tcW w:w="1134" w:type="dxa"/>
        </w:tcPr>
        <w:p w:rsidR="00BD44FB" w:rsidRPr="00A41806" w:rsidRDefault="00BD44FB" w:rsidP="008C15A7">
          <w:pPr>
            <w:pStyle w:val="Footer"/>
            <w:spacing w:before="20"/>
            <w:rPr>
              <w:rStyle w:val="PageNumber"/>
            </w:rPr>
          </w:pPr>
          <w:r w:rsidRPr="00A41806">
            <w:rPr>
              <w:rStyle w:val="PageNumber"/>
            </w:rPr>
            <w:fldChar w:fldCharType="begin"/>
          </w:r>
          <w:r w:rsidRPr="00A41806">
            <w:rPr>
              <w:rStyle w:val="PageNumber"/>
            </w:rPr>
            <w:instrText xml:space="preserve"> PAGE </w:instrText>
          </w:r>
          <w:r w:rsidRPr="00A41806">
            <w:rPr>
              <w:rStyle w:val="PageNumber"/>
            </w:rPr>
            <w:fldChar w:fldCharType="separate"/>
          </w:r>
          <w:r w:rsidR="0070257C">
            <w:rPr>
              <w:rStyle w:val="PageNumber"/>
              <w:noProof/>
            </w:rPr>
            <w:t>138</w:t>
          </w:r>
          <w:r w:rsidRPr="00A41806">
            <w:rPr>
              <w:rStyle w:val="PageNumber"/>
            </w:rPr>
            <w:fldChar w:fldCharType="end"/>
          </w:r>
        </w:p>
      </w:tc>
      <w:tc>
        <w:tcPr>
          <w:tcW w:w="4820" w:type="dxa"/>
        </w:tcPr>
        <w:p w:rsidR="00BD44FB" w:rsidRPr="00EF2F9D" w:rsidRDefault="00BD44FB" w:rsidP="008C15A7">
          <w:pPr>
            <w:pStyle w:val="FooterCitation"/>
          </w:pPr>
          <w:fldSimple w:instr=" REF  Citation\*charformat ">
            <w:r w:rsidR="00603847" w:rsidRPr="00256665">
              <w:t>Fair Work Regulations 2009</w:t>
            </w:r>
          </w:fldSimple>
        </w:p>
      </w:tc>
      <w:tc>
        <w:tcPr>
          <w:tcW w:w="1191" w:type="dxa"/>
        </w:tcPr>
        <w:p w:rsidR="00BD44FB" w:rsidRPr="00A41806" w:rsidRDefault="00BD44FB" w:rsidP="008C15A7">
          <w:pPr>
            <w:pStyle w:val="Footer"/>
            <w:spacing w:before="20"/>
            <w:jc w:val="right"/>
          </w:pPr>
          <w:fldSimple w:instr=" REF Year \*Charformat ">
            <w:r w:rsidR="00603847" w:rsidRPr="00256665">
              <w:t>2009</w:t>
            </w:r>
          </w:fldSimple>
          <w:r w:rsidRPr="00A41806">
            <w:t xml:space="preserve">, </w:t>
          </w:r>
          <w:r w:rsidRPr="00A41806">
            <w:fldChar w:fldCharType="begin"/>
          </w:r>
          <w:r w:rsidRPr="00A41806">
            <w:instrText xml:space="preserve"> REF refno \*Charformat </w:instrText>
          </w:r>
          <w:r w:rsidRPr="00A41806">
            <w:fldChar w:fldCharType="end"/>
          </w:r>
        </w:p>
      </w:tc>
    </w:tr>
  </w:tbl>
  <w:p w:rsidR="00BD44FB" w:rsidRPr="00A41806" w:rsidRDefault="00BD44FB" w:rsidP="008C15A7">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4FB" w:rsidRDefault="00BD44FB" w:rsidP="000B68A5">
    <w:pPr>
      <w:pStyle w:val="Foote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BD44FB" w:rsidRPr="008D3896">
      <w:tc>
        <w:tcPr>
          <w:tcW w:w="1191" w:type="dxa"/>
        </w:tcPr>
        <w:p w:rsidR="00BD44FB" w:rsidRPr="008D3896" w:rsidRDefault="00BD44FB" w:rsidP="000B68A5">
          <w:pPr>
            <w:pStyle w:val="Footer"/>
            <w:spacing w:before="20"/>
          </w:pPr>
          <w:fldSimple w:instr=" REF Year \*Charformat   ">
            <w:r w:rsidR="00603847" w:rsidRPr="00256665">
              <w:t>2009</w:t>
            </w:r>
          </w:fldSimple>
          <w:r w:rsidRPr="008D3896">
            <w:t xml:space="preserve">, </w:t>
          </w:r>
          <w:r w:rsidRPr="008D3896">
            <w:fldChar w:fldCharType="begin"/>
          </w:r>
          <w:r w:rsidRPr="008D3896">
            <w:instrText xml:space="preserve"> REF refno \*Charformat   </w:instrText>
          </w:r>
          <w:r w:rsidRPr="008D3896">
            <w:fldChar w:fldCharType="end"/>
          </w:r>
        </w:p>
      </w:tc>
      <w:tc>
        <w:tcPr>
          <w:tcW w:w="4820" w:type="dxa"/>
        </w:tcPr>
        <w:p w:rsidR="00BD44FB" w:rsidRPr="00EF2F9D" w:rsidRDefault="00BD44FB" w:rsidP="000B68A5">
          <w:pPr>
            <w:pStyle w:val="FooterCitation"/>
          </w:pPr>
          <w:fldSimple w:instr=" REF  Citation\*charformat ">
            <w:r w:rsidR="00603847" w:rsidRPr="00256665">
              <w:t>Fair Work Regulations 2009</w:t>
            </w:r>
          </w:fldSimple>
        </w:p>
      </w:tc>
      <w:tc>
        <w:tcPr>
          <w:tcW w:w="1134" w:type="dxa"/>
        </w:tcPr>
        <w:p w:rsidR="00BD44FB" w:rsidRPr="008D3896" w:rsidRDefault="00BD44FB" w:rsidP="000B68A5">
          <w:pPr>
            <w:pStyle w:val="Footer"/>
            <w:spacing w:before="20"/>
            <w:jc w:val="right"/>
            <w:rPr>
              <w:rStyle w:val="PageNumber"/>
            </w:rPr>
          </w:pPr>
          <w:r w:rsidRPr="008D3896">
            <w:rPr>
              <w:rStyle w:val="PageNumber"/>
            </w:rPr>
            <w:fldChar w:fldCharType="begin"/>
          </w:r>
          <w:r w:rsidRPr="008D3896">
            <w:rPr>
              <w:rStyle w:val="PageNumber"/>
            </w:rPr>
            <w:instrText xml:space="preserve"> PAGE </w:instrText>
          </w:r>
          <w:r w:rsidRPr="008D3896">
            <w:rPr>
              <w:rStyle w:val="PageNumber"/>
            </w:rPr>
            <w:fldChar w:fldCharType="separate"/>
          </w:r>
          <w:r w:rsidR="0070257C">
            <w:rPr>
              <w:rStyle w:val="PageNumber"/>
              <w:noProof/>
            </w:rPr>
            <w:t>138</w:t>
          </w:r>
          <w:r w:rsidRPr="008D3896">
            <w:rPr>
              <w:rStyle w:val="PageNumber"/>
            </w:rPr>
            <w:fldChar w:fldCharType="end"/>
          </w:r>
        </w:p>
      </w:tc>
    </w:tr>
  </w:tbl>
  <w:p w:rsidR="00BD44FB" w:rsidRDefault="00BD44FB" w:rsidP="000B68A5">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4FB" w:rsidRDefault="00603847">
    <w:pPr>
      <w:pStyle w:val="Footer"/>
    </w:pPr>
    <w:r>
      <w:rPr>
        <w:noProof/>
      </w:rPr>
      <mc:AlternateContent>
        <mc:Choice Requires="wps">
          <w:drawing>
            <wp:anchor distT="0" distB="0" distL="114300" distR="114300" simplePos="0" relativeHeight="251643904" behindDoc="0" locked="0" layoutInCell="1" allowOverlap="1" wp14:anchorId="6C9E4EC5" wp14:editId="1040DC26">
              <wp:simplePos x="0" y="0"/>
              <wp:positionH relativeFrom="column">
                <wp:posOffset>0</wp:posOffset>
              </wp:positionH>
              <wp:positionV relativeFrom="page">
                <wp:posOffset>9966325</wp:posOffset>
              </wp:positionV>
              <wp:extent cx="4438650" cy="525780"/>
              <wp:effectExtent l="0" t="0" r="0" b="0"/>
              <wp:wrapNone/>
              <wp:docPr id="1"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2" o:spid="_x0000_s1026" type="#_x0000_t202" style="position:absolute;margin-left:0;margin-top:784.75pt;width:349.5pt;height:41.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" filled="f" stroked="f">
              <v:textbox inset="0,0,0,0"/>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51B" w:rsidRPr="00A41806" w:rsidRDefault="005C351B" w:rsidP="001224B8">
    <w:pPr>
      <w:pStyle w:val="Foote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5C351B" w:rsidRPr="00A41806">
      <w:tc>
        <w:tcPr>
          <w:tcW w:w="1191" w:type="dxa"/>
          <w:shd w:val="clear" w:color="auto" w:fill="auto"/>
        </w:tcPr>
        <w:p w:rsidR="005C351B" w:rsidRPr="00A41806" w:rsidRDefault="005C351B" w:rsidP="001224B8">
          <w:pPr>
            <w:pStyle w:val="Footer"/>
            <w:spacing w:before="20"/>
          </w:pPr>
          <w:fldSimple w:instr=" REF Year \*Charformat ">
            <w:r w:rsidR="00603847" w:rsidRPr="00256665">
              <w:t>2009</w:t>
            </w:r>
          </w:fldSimple>
          <w:r w:rsidRPr="00A41806">
            <w:t xml:space="preserve">, </w:t>
          </w:r>
          <w:r>
            <w:fldChar w:fldCharType="begin"/>
          </w:r>
          <w:r>
            <w:instrText xml:space="preserve"> REF refno \*Charformat </w:instrText>
          </w:r>
          <w:r>
            <w:fldChar w:fldCharType="end"/>
          </w:r>
        </w:p>
      </w:tc>
      <w:tc>
        <w:tcPr>
          <w:tcW w:w="4820" w:type="dxa"/>
          <w:shd w:val="clear" w:color="auto" w:fill="auto"/>
        </w:tcPr>
        <w:p w:rsidR="005C351B" w:rsidRPr="00EF2F9D" w:rsidRDefault="005C351B" w:rsidP="001224B8">
          <w:pPr>
            <w:pStyle w:val="FooterCitation"/>
          </w:pPr>
          <w:fldSimple w:instr=" REF  Citation\*charformat ">
            <w:r w:rsidR="00603847" w:rsidRPr="00256665">
              <w:t>Fair Work Regulations 2009</w:t>
            </w:r>
          </w:fldSimple>
        </w:p>
      </w:tc>
      <w:tc>
        <w:tcPr>
          <w:tcW w:w="1134" w:type="dxa"/>
          <w:shd w:val="clear" w:color="auto" w:fill="auto"/>
        </w:tcPr>
        <w:p w:rsidR="005C351B" w:rsidRPr="0014079B" w:rsidRDefault="005C351B" w:rsidP="001224B8">
          <w:pPr>
            <w:pStyle w:val="Footer"/>
            <w:spacing w:before="20"/>
            <w:jc w:val="right"/>
            <w:rPr>
              <w:rStyle w:val="PageNumber"/>
            </w:rPr>
          </w:pPr>
          <w:r w:rsidRPr="0014079B">
            <w:rPr>
              <w:rStyle w:val="PageNumber"/>
            </w:rPr>
            <w:fldChar w:fldCharType="begin"/>
          </w:r>
          <w:r w:rsidRPr="0014079B">
            <w:rPr>
              <w:rStyle w:val="PageNumber"/>
            </w:rPr>
            <w:instrText xml:space="preserve"> PAGE </w:instrText>
          </w:r>
          <w:r w:rsidRPr="0014079B">
            <w:rPr>
              <w:rStyle w:val="PageNumber"/>
            </w:rPr>
            <w:fldChar w:fldCharType="separate"/>
          </w:r>
          <w:r w:rsidR="0070257C">
            <w:rPr>
              <w:rStyle w:val="PageNumber"/>
              <w:noProof/>
            </w:rPr>
            <w:t>1</w:t>
          </w:r>
          <w:r w:rsidRPr="0014079B">
            <w:rPr>
              <w:rStyle w:val="PageNumber"/>
            </w:rPr>
            <w:fldChar w:fldCharType="end"/>
          </w:r>
        </w:p>
      </w:tc>
    </w:tr>
  </w:tbl>
  <w:p w:rsidR="005C351B" w:rsidRPr="00094457" w:rsidRDefault="00603847" w:rsidP="001224B8">
    <w:pPr>
      <w:pStyle w:val="Footer"/>
    </w:pPr>
    <w:r>
      <w:rPr>
        <w:noProof/>
      </w:rPr>
      <mc:AlternateContent>
        <mc:Choice Requires="wps">
          <w:drawing>
            <wp:anchor distT="0" distB="0" distL="114300" distR="114300" simplePos="0" relativeHeight="251666432" behindDoc="0" locked="0" layoutInCell="1" allowOverlap="1" wp14:anchorId="1200744D" wp14:editId="367A6379">
              <wp:simplePos x="0" y="0"/>
              <wp:positionH relativeFrom="column">
                <wp:posOffset>25400</wp:posOffset>
              </wp:positionH>
              <wp:positionV relativeFrom="page">
                <wp:posOffset>9966325</wp:posOffset>
              </wp:positionV>
              <wp:extent cx="4438650" cy="525780"/>
              <wp:effectExtent l="0" t="0" r="0" b="0"/>
              <wp:wrapNone/>
              <wp:docPr id="1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51B" w:rsidRPr="004675CE" w:rsidRDefault="005C351B" w:rsidP="001224B8">
                          <w:pPr>
                            <w:pStyle w:val="FooterDraft"/>
                          </w:pPr>
                          <w:r w:rsidRPr="004675CE">
                            <w:t>DRAFT ONLY</w:t>
                          </w:r>
                        </w:p>
                        <w:p w:rsidR="005C351B" w:rsidRPr="004675CE" w:rsidRDefault="005C351B" w:rsidP="001224B8">
                          <w:pPr>
                            <w:pStyle w:val="FooterInfo"/>
                          </w:pPr>
                          <w:r w:rsidRPr="004675CE">
                            <w:fldChar w:fldCharType="begin"/>
                          </w:r>
                          <w:r>
                            <w:instrText xml:space="preserve"> FILENAME   \* char</w:instrText>
                          </w:r>
                          <w:r w:rsidRPr="004675CE">
                            <w:instrText xml:space="preserve">FORMAT </w:instrText>
                          </w:r>
                          <w:r w:rsidRPr="004675CE">
                            <w:fldChar w:fldCharType="separate"/>
                          </w:r>
                          <w:r w:rsidR="00603847">
                            <w:rPr>
                              <w:noProof/>
                            </w:rPr>
                            <w:t>ComlawTemp.docx</w:t>
                          </w:r>
                          <w:r w:rsidRPr="004675CE">
                            <w:fldChar w:fldCharType="end"/>
                          </w:r>
                          <w:r>
                            <w:t xml:space="preserve">, </w:t>
                          </w:r>
                          <w:r w:rsidRPr="004675CE">
                            <w:fldChar w:fldCharType="begin"/>
                          </w:r>
                          <w:r>
                            <w:instrText xml:space="preserve"> DATE  \@ "d/MM/yyyy"  \* char</w:instrText>
                          </w:r>
                          <w:r w:rsidRPr="004675CE">
                            <w:instrText xml:space="preserve">FORMAT </w:instrText>
                          </w:r>
                          <w:r w:rsidRPr="004675CE">
                            <w:fldChar w:fldCharType="separate"/>
                          </w:r>
                          <w:r w:rsidR="00FB25A8">
                            <w:rPr>
                              <w:noProof/>
                            </w:rPr>
                            <w:t>9/05/2017</w:t>
                          </w:r>
                          <w:r w:rsidRPr="004675CE">
                            <w:fldChar w:fldCharType="end"/>
                          </w:r>
                          <w:r>
                            <w:t xml:space="preserve">, </w:t>
                          </w:r>
                          <w:r>
                            <w:fldChar w:fldCharType="begin"/>
                          </w:r>
                          <w:r>
                            <w:instrText xml:space="preserve"> TIME  \@ "h:mm am/pm" \* charformat </w:instrText>
                          </w:r>
                          <w:r>
                            <w:fldChar w:fldCharType="separate"/>
                          </w:r>
                          <w:r w:rsidR="00FB25A8">
                            <w:rPr>
                              <w:noProof/>
                            </w:rPr>
                            <w:t>3:08 PM</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6" o:spid="_x0000_s1029" type="#_x0000_t202" style="position:absolute;margin-left:2pt;margin-top:784.75pt;width:349.5pt;height:4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1pswIAALM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" filled="f" stroked="f">
              <v:textbox inset="0,0,0,0">
                <w:txbxContent>
                  <w:p w:rsidR="005C351B" w:rsidRPr="004675CE" w:rsidRDefault="005C351B" w:rsidP="001224B8">
                    <w:pPr>
                      <w:pStyle w:val="FooterDraft"/>
                    </w:pPr>
                    <w:r w:rsidRPr="004675CE">
                      <w:t>DRAFT ONLY</w:t>
                    </w:r>
                  </w:p>
                  <w:p w:rsidR="005C351B" w:rsidRPr="004675CE" w:rsidRDefault="005C351B" w:rsidP="001224B8">
                    <w:pPr>
                      <w:pStyle w:val="FooterInfo"/>
                    </w:pPr>
                    <w:r w:rsidRPr="004675CE">
                      <w:fldChar w:fldCharType="begin"/>
                    </w:r>
                    <w:r>
                      <w:instrText xml:space="preserve"> FILENAME   \* char</w:instrText>
                    </w:r>
                    <w:r w:rsidRPr="004675CE">
                      <w:instrText xml:space="preserve">FORMAT </w:instrText>
                    </w:r>
                    <w:r w:rsidRPr="004675CE">
                      <w:fldChar w:fldCharType="separate"/>
                    </w:r>
                    <w:r w:rsidR="00603847">
                      <w:rPr>
                        <w:noProof/>
                      </w:rPr>
                      <w:t>ComlawTemp.docx</w:t>
                    </w:r>
                    <w:r w:rsidRPr="004675CE">
                      <w:fldChar w:fldCharType="end"/>
                    </w:r>
                    <w:r>
                      <w:t xml:space="preserve">, </w:t>
                    </w:r>
                    <w:r w:rsidRPr="004675CE">
                      <w:fldChar w:fldCharType="begin"/>
                    </w:r>
                    <w:r>
                      <w:instrText xml:space="preserve"> DATE  \@ "d/MM/yyyy"  \* char</w:instrText>
                    </w:r>
                    <w:r w:rsidRPr="004675CE">
                      <w:instrText xml:space="preserve">FORMAT </w:instrText>
                    </w:r>
                    <w:r w:rsidRPr="004675CE">
                      <w:fldChar w:fldCharType="separate"/>
                    </w:r>
                    <w:r w:rsidR="00FB25A8">
                      <w:rPr>
                        <w:noProof/>
                      </w:rPr>
                      <w:t>9/05/2017</w:t>
                    </w:r>
                    <w:r w:rsidRPr="004675CE">
                      <w:fldChar w:fldCharType="end"/>
                    </w:r>
                    <w:r>
                      <w:t xml:space="preserve">, </w:t>
                    </w:r>
                    <w:r>
                      <w:fldChar w:fldCharType="begin"/>
                    </w:r>
                    <w:r>
                      <w:instrText xml:space="preserve"> TIME  \@ "h:mm am/pm" \* charformat </w:instrText>
                    </w:r>
                    <w:r>
                      <w:fldChar w:fldCharType="separate"/>
                    </w:r>
                    <w:r w:rsidR="00FB25A8">
                      <w:rPr>
                        <w:noProof/>
                      </w:rPr>
                      <w:t>3:08 PM</w:t>
                    </w:r>
                    <w:r>
                      <w:fldChar w:fldCharType="end"/>
                    </w:r>
                  </w:p>
                </w:txbxContent>
              </v:textbox>
              <w10:wrap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51B" w:rsidRDefault="00603847" w:rsidP="001224B8">
    <w:pPr>
      <w:pStyle w:val="Footer"/>
    </w:pPr>
    <w:r>
      <w:rPr>
        <w:noProof/>
      </w:rPr>
      <mc:AlternateContent>
        <mc:Choice Requires="wps">
          <w:drawing>
            <wp:anchor distT="0" distB="0" distL="114300" distR="114300" simplePos="0" relativeHeight="251670528" behindDoc="0" locked="0" layoutInCell="1" allowOverlap="1" wp14:anchorId="1046F276" wp14:editId="0CD05E67">
              <wp:simplePos x="0" y="0"/>
              <wp:positionH relativeFrom="column">
                <wp:posOffset>0</wp:posOffset>
              </wp:positionH>
              <wp:positionV relativeFrom="page">
                <wp:posOffset>9966325</wp:posOffset>
              </wp:positionV>
              <wp:extent cx="4438650" cy="525780"/>
              <wp:effectExtent l="0" t="0" r="0" b="0"/>
              <wp:wrapNone/>
              <wp:docPr id="14"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51B" w:rsidRPr="004675CE" w:rsidRDefault="005C351B" w:rsidP="001224B8">
                          <w:pPr>
                            <w:pStyle w:val="FooterDraft"/>
                          </w:pPr>
                        </w:p>
                        <w:p w:rsidR="005C351B" w:rsidRPr="004675CE" w:rsidRDefault="005C351B" w:rsidP="001224B8">
                          <w:pPr>
                            <w:pStyle w:val="FooterInfo"/>
                          </w:pPr>
                          <w:r w:rsidRPr="004675CE">
                            <w:fldChar w:fldCharType="begin"/>
                          </w:r>
                          <w:r>
                            <w:instrText xml:space="preserve"> FILENAME   \* char</w:instrText>
                          </w:r>
                          <w:r w:rsidRPr="004675CE">
                            <w:instrText xml:space="preserve">FORMAT </w:instrText>
                          </w:r>
                          <w:r w:rsidRPr="004675CE">
                            <w:fldChar w:fldCharType="separate"/>
                          </w:r>
                          <w:r w:rsidR="00603847">
                            <w:rPr>
                              <w:noProof/>
                            </w:rPr>
                            <w:t>ComlawTemp.docx</w:t>
                          </w:r>
                          <w:r w:rsidRPr="004675CE">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0" o:spid="_x0000_s1030" type="#_x0000_t202" style="position:absolute;margin-left:0;margin-top:784.75pt;width:349.5pt;height:4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" filled="f" stroked="f">
              <v:textbox inset="0,0,0,0">
                <w:txbxContent>
                  <w:p w:rsidR="005C351B" w:rsidRPr="004675CE" w:rsidRDefault="005C351B" w:rsidP="001224B8">
                    <w:pPr>
                      <w:pStyle w:val="FooterDraft"/>
                    </w:pPr>
                  </w:p>
                  <w:p w:rsidR="005C351B" w:rsidRPr="004675CE" w:rsidRDefault="005C351B" w:rsidP="001224B8">
                    <w:pPr>
                      <w:pStyle w:val="FooterInfo"/>
                    </w:pPr>
                    <w:r w:rsidRPr="004675CE">
                      <w:fldChar w:fldCharType="begin"/>
                    </w:r>
                    <w:r>
                      <w:instrText xml:space="preserve"> FILENAME   \* char</w:instrText>
                    </w:r>
                    <w:r w:rsidRPr="004675CE">
                      <w:instrText xml:space="preserve">FORMAT </w:instrText>
                    </w:r>
                    <w:r w:rsidRPr="004675CE">
                      <w:fldChar w:fldCharType="separate"/>
                    </w:r>
                    <w:r w:rsidR="00603847">
                      <w:rPr>
                        <w:noProof/>
                      </w:rPr>
                      <w:t>ComlawTemp.docx</w:t>
                    </w:r>
                    <w:r w:rsidRPr="004675CE">
                      <w:fldChar w:fldCharType="end"/>
                    </w:r>
                  </w:p>
                </w:txbxContent>
              </v:textbox>
              <w10:wrap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51B" w:rsidRDefault="005C351B" w:rsidP="001224B8">
    <w:pPr>
      <w:pStyle w:val="Foote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5C351B">
      <w:tc>
        <w:tcPr>
          <w:tcW w:w="1134" w:type="dxa"/>
          <w:shd w:val="clear" w:color="auto" w:fill="auto"/>
        </w:tcPr>
        <w:p w:rsidR="005C351B" w:rsidRPr="007F6065" w:rsidRDefault="005C351B" w:rsidP="001224B8">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FB25A8">
            <w:rPr>
              <w:rStyle w:val="PageNumber"/>
              <w:noProof/>
            </w:rPr>
            <w:t>10</w:t>
          </w:r>
          <w:r w:rsidRPr="007F6065">
            <w:rPr>
              <w:rStyle w:val="PageNumber"/>
            </w:rPr>
            <w:fldChar w:fldCharType="end"/>
          </w:r>
        </w:p>
      </w:tc>
      <w:tc>
        <w:tcPr>
          <w:tcW w:w="4820" w:type="dxa"/>
          <w:shd w:val="clear" w:color="auto" w:fill="auto"/>
        </w:tcPr>
        <w:p w:rsidR="005C351B" w:rsidRPr="00EF2F9D" w:rsidRDefault="005C351B" w:rsidP="001224B8">
          <w:pPr>
            <w:pStyle w:val="FooterCitation"/>
          </w:pPr>
          <w:fldSimple w:instr=" REF  Citation\*charformat ">
            <w:r w:rsidR="00603847" w:rsidRPr="00256665">
              <w:t>Fair Work Regulations 2009</w:t>
            </w:r>
          </w:fldSimple>
        </w:p>
      </w:tc>
      <w:tc>
        <w:tcPr>
          <w:tcW w:w="1191" w:type="dxa"/>
          <w:shd w:val="clear" w:color="auto" w:fill="auto"/>
        </w:tcPr>
        <w:p w:rsidR="005C351B" w:rsidRPr="007F6065" w:rsidRDefault="005C351B" w:rsidP="001224B8">
          <w:pPr>
            <w:pStyle w:val="Footer"/>
            <w:spacing w:before="20"/>
            <w:jc w:val="right"/>
          </w:pPr>
          <w:fldSimple w:instr=" REF Year \*Charformat ">
            <w:r w:rsidR="00603847" w:rsidRPr="00256665">
              <w:t>2009</w:t>
            </w:r>
          </w:fldSimple>
          <w:r w:rsidRPr="007F6065">
            <w:t xml:space="preserve">, </w:t>
          </w:r>
          <w:r w:rsidR="005904B8">
            <w:t>112</w:t>
          </w:r>
          <w:r>
            <w:fldChar w:fldCharType="begin"/>
          </w:r>
          <w:r>
            <w:instrText xml:space="preserve"> REF refno \*Charformat </w:instrText>
          </w:r>
          <w:r>
            <w:fldChar w:fldCharType="end"/>
          </w:r>
        </w:p>
      </w:tc>
    </w:tr>
  </w:tbl>
  <w:p w:rsidR="005C351B" w:rsidRDefault="00603847" w:rsidP="001224B8">
    <w:pPr>
      <w:pStyle w:val="Footer"/>
    </w:pPr>
    <w:r>
      <w:rPr>
        <w:noProof/>
      </w:rPr>
      <mc:AlternateContent>
        <mc:Choice Requires="wps">
          <w:drawing>
            <wp:anchor distT="0" distB="0" distL="114300" distR="114300" simplePos="0" relativeHeight="251674624" behindDoc="0" locked="0" layoutInCell="1" allowOverlap="1" wp14:anchorId="569936B2" wp14:editId="4ED43549">
              <wp:simplePos x="0" y="0"/>
              <wp:positionH relativeFrom="column">
                <wp:posOffset>0</wp:posOffset>
              </wp:positionH>
              <wp:positionV relativeFrom="page">
                <wp:posOffset>9947275</wp:posOffset>
              </wp:positionV>
              <wp:extent cx="4438650" cy="525780"/>
              <wp:effectExtent l="0" t="0" r="0" b="0"/>
              <wp:wrapNone/>
              <wp:docPr id="13"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51B" w:rsidRPr="004675CE" w:rsidRDefault="005C351B" w:rsidP="001224B8">
                          <w:pPr>
                            <w:pStyle w:val="FooterDraft"/>
                          </w:pPr>
                        </w:p>
                        <w:p w:rsidR="005C351B" w:rsidRPr="004675CE" w:rsidRDefault="005C351B" w:rsidP="001224B8">
                          <w:pPr>
                            <w:pStyle w:val="FooterInfo"/>
                          </w:pPr>
                          <w:r w:rsidRPr="004675CE">
                            <w:fldChar w:fldCharType="begin"/>
                          </w:r>
                          <w:r>
                            <w:instrText xml:space="preserve"> FILENAME   \* char</w:instrText>
                          </w:r>
                          <w:r w:rsidRPr="004675CE">
                            <w:instrText xml:space="preserve">FORMAT </w:instrText>
                          </w:r>
                          <w:r w:rsidRPr="004675CE">
                            <w:fldChar w:fldCharType="separate"/>
                          </w:r>
                          <w:r w:rsidR="00603847">
                            <w:rPr>
                              <w:noProof/>
                            </w:rPr>
                            <w:t>ComlawTemp.docx</w:t>
                          </w:r>
                          <w:r w:rsidRPr="004675CE">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4" o:spid="_x0000_s1031" type="#_x0000_t202" style="position:absolute;margin-left:0;margin-top:783.25pt;width:349.5pt;height:4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u8swIAALM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" filled="f" stroked="f">
              <v:textbox inset="0,0,0,0">
                <w:txbxContent>
                  <w:p w:rsidR="005C351B" w:rsidRPr="004675CE" w:rsidRDefault="005C351B" w:rsidP="001224B8">
                    <w:pPr>
                      <w:pStyle w:val="FooterDraft"/>
                    </w:pPr>
                  </w:p>
                  <w:p w:rsidR="005C351B" w:rsidRPr="004675CE" w:rsidRDefault="005C351B" w:rsidP="001224B8">
                    <w:pPr>
                      <w:pStyle w:val="FooterInfo"/>
                    </w:pPr>
                    <w:r w:rsidRPr="004675CE">
                      <w:fldChar w:fldCharType="begin"/>
                    </w:r>
                    <w:r>
                      <w:instrText xml:space="preserve"> FILENAME   \* char</w:instrText>
                    </w:r>
                    <w:r w:rsidRPr="004675CE">
                      <w:instrText xml:space="preserve">FORMAT </w:instrText>
                    </w:r>
                    <w:r w:rsidRPr="004675CE">
                      <w:fldChar w:fldCharType="separate"/>
                    </w:r>
                    <w:r w:rsidR="00603847">
                      <w:rPr>
                        <w:noProof/>
                      </w:rPr>
                      <w:t>ComlawTemp.docx</w:t>
                    </w:r>
                    <w:r w:rsidRPr="004675CE">
                      <w:fldChar w:fldCharType="end"/>
                    </w:r>
                  </w:p>
                </w:txbxContent>
              </v:textbox>
              <w10:wrap anchory="page"/>
            </v:shape>
          </w:pict>
        </mc:Fallback>
      </mc:AlternateContent>
    </w:r>
    <w:r>
      <w:rPr>
        <w:noProof/>
      </w:rPr>
      <mc:AlternateContent>
        <mc:Choice Requires="wps">
          <w:drawing>
            <wp:anchor distT="0" distB="0" distL="114300" distR="114300" simplePos="0" relativeHeight="251673600" behindDoc="0" locked="0" layoutInCell="1" allowOverlap="1" wp14:anchorId="3E0D1D91" wp14:editId="18341AAC">
              <wp:simplePos x="0" y="0"/>
              <wp:positionH relativeFrom="column">
                <wp:posOffset>0</wp:posOffset>
              </wp:positionH>
              <wp:positionV relativeFrom="paragraph">
                <wp:posOffset>9966325</wp:posOffset>
              </wp:positionV>
              <wp:extent cx="4438650" cy="525780"/>
              <wp:effectExtent l="0" t="0" r="0" b="0"/>
              <wp:wrapNone/>
              <wp:docPr id="12"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51B" w:rsidRPr="004675CE" w:rsidRDefault="005C351B" w:rsidP="001224B8">
                          <w:pPr>
                            <w:jc w:val="center"/>
                            <w:rPr>
                              <w:rFonts w:ascii="Arial" w:hAnsi="Arial" w:cs="Arial"/>
                              <w:b/>
                              <w:sz w:val="40"/>
                              <w:szCs w:val="40"/>
                            </w:rPr>
                          </w:pPr>
                          <w:r w:rsidRPr="004675CE">
                            <w:rPr>
                              <w:rFonts w:ascii="Arial" w:hAnsi="Arial" w:cs="Arial"/>
                              <w:b/>
                              <w:sz w:val="40"/>
                              <w:szCs w:val="40"/>
                            </w:rPr>
                            <w:t>DRAFT ONLY</w:t>
                          </w:r>
                        </w:p>
                        <w:p w:rsidR="005C351B" w:rsidRPr="004675CE" w:rsidRDefault="00FB25A8" w:rsidP="001224B8">
                          <w:pPr>
                            <w:rPr>
                              <w:rFonts w:ascii="Arial" w:hAnsi="Arial" w:cs="Arial"/>
                              <w:sz w:val="12"/>
                              <w:szCs w:val="12"/>
                            </w:rPr>
                          </w:pPr>
                          <w:r>
                            <w:fldChar w:fldCharType="begin"/>
                          </w:r>
                          <w:r>
                            <w:instrText xml:space="preserve"> FILENAME   \* MERGEFORMAT </w:instrText>
                          </w:r>
                          <w:r>
                            <w:fldChar w:fldCharType="separate"/>
                          </w:r>
                          <w:r w:rsidR="00603847" w:rsidRPr="00603847">
                            <w:rPr>
                              <w:rFonts w:ascii="Arial" w:hAnsi="Arial" w:cs="Arial"/>
                              <w:noProof/>
                              <w:sz w:val="12"/>
                              <w:szCs w:val="12"/>
                            </w:rPr>
                            <w:t>ComlawTemp</w:t>
                          </w:r>
                          <w:r w:rsidR="00603847">
                            <w:rPr>
                              <w:noProof/>
                            </w:rPr>
                            <w:t>.docx</w:t>
                          </w:r>
                          <w:r>
                            <w:rPr>
                              <w:noProof/>
                            </w:rPr>
                            <w:fldChar w:fldCharType="end"/>
                          </w:r>
                          <w:r w:rsidR="005C351B" w:rsidRPr="004675CE">
                            <w:rPr>
                              <w:rFonts w:ascii="Arial" w:hAnsi="Arial" w:cs="Arial"/>
                              <w:sz w:val="12"/>
                              <w:szCs w:val="12"/>
                            </w:rPr>
                            <w:fldChar w:fldCharType="begin"/>
                          </w:r>
                          <w:r w:rsidR="005C351B" w:rsidRPr="004675CE">
                            <w:rPr>
                              <w:rFonts w:ascii="Arial" w:hAnsi="Arial" w:cs="Arial"/>
                              <w:sz w:val="12"/>
                              <w:szCs w:val="12"/>
                            </w:rPr>
                            <w:instrText xml:space="preserve"> DATE  \@ "d/MM/yyyy h:mm am/pm"  \* MERGEFORMAT </w:instrText>
                          </w:r>
                          <w:r w:rsidR="005C351B" w:rsidRPr="004675CE">
                            <w:rPr>
                              <w:rFonts w:ascii="Arial" w:hAnsi="Arial" w:cs="Arial"/>
                              <w:sz w:val="12"/>
                              <w:szCs w:val="12"/>
                            </w:rPr>
                            <w:fldChar w:fldCharType="separate"/>
                          </w:r>
                          <w:r>
                            <w:rPr>
                              <w:rFonts w:ascii="Arial" w:hAnsi="Arial" w:cs="Arial"/>
                              <w:noProof/>
                              <w:sz w:val="12"/>
                              <w:szCs w:val="12"/>
                            </w:rPr>
                            <w:t>9/05/2017 3:08 PM</w:t>
                          </w:r>
                          <w:r w:rsidR="005C351B" w:rsidRPr="004675CE">
                            <w:rPr>
                              <w:rFonts w:ascii="Arial" w:hAnsi="Arial" w:cs="Arial"/>
                              <w:sz w:val="12"/>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32" type="#_x0000_t202" style="position:absolute;margin-left:0;margin-top:784.75pt;width:349.5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csuw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" filled="f" stroked="f">
              <v:textbox>
                <w:txbxContent>
                  <w:p w:rsidR="005C351B" w:rsidRPr="004675CE" w:rsidRDefault="005C351B" w:rsidP="001224B8">
                    <w:pPr>
                      <w:jc w:val="center"/>
                      <w:rPr>
                        <w:rFonts w:ascii="Arial" w:hAnsi="Arial" w:cs="Arial"/>
                        <w:b/>
                        <w:sz w:val="40"/>
                        <w:szCs w:val="40"/>
                      </w:rPr>
                    </w:pPr>
                    <w:r w:rsidRPr="004675CE">
                      <w:rPr>
                        <w:rFonts w:ascii="Arial" w:hAnsi="Arial" w:cs="Arial"/>
                        <w:b/>
                        <w:sz w:val="40"/>
                        <w:szCs w:val="40"/>
                      </w:rPr>
                      <w:t>DRAFT ONLY</w:t>
                    </w:r>
                  </w:p>
                  <w:p w:rsidR="005C351B" w:rsidRPr="004675CE" w:rsidRDefault="00FB25A8" w:rsidP="001224B8">
                    <w:pPr>
                      <w:rPr>
                        <w:rFonts w:ascii="Arial" w:hAnsi="Arial" w:cs="Arial"/>
                        <w:sz w:val="12"/>
                        <w:szCs w:val="12"/>
                      </w:rPr>
                    </w:pPr>
                    <w:r>
                      <w:fldChar w:fldCharType="begin"/>
                    </w:r>
                    <w:r>
                      <w:instrText xml:space="preserve"> FILENAME   \* MERGEFORMAT </w:instrText>
                    </w:r>
                    <w:r>
                      <w:fldChar w:fldCharType="separate"/>
                    </w:r>
                    <w:r w:rsidR="00603847" w:rsidRPr="00603847">
                      <w:rPr>
                        <w:rFonts w:ascii="Arial" w:hAnsi="Arial" w:cs="Arial"/>
                        <w:noProof/>
                        <w:sz w:val="12"/>
                        <w:szCs w:val="12"/>
                      </w:rPr>
                      <w:t>ComlawTemp</w:t>
                    </w:r>
                    <w:r w:rsidR="00603847">
                      <w:rPr>
                        <w:noProof/>
                      </w:rPr>
                      <w:t>.docx</w:t>
                    </w:r>
                    <w:r>
                      <w:rPr>
                        <w:noProof/>
                      </w:rPr>
                      <w:fldChar w:fldCharType="end"/>
                    </w:r>
                    <w:r w:rsidR="005C351B" w:rsidRPr="004675CE">
                      <w:rPr>
                        <w:rFonts w:ascii="Arial" w:hAnsi="Arial" w:cs="Arial"/>
                        <w:sz w:val="12"/>
                        <w:szCs w:val="12"/>
                      </w:rPr>
                      <w:fldChar w:fldCharType="begin"/>
                    </w:r>
                    <w:r w:rsidR="005C351B" w:rsidRPr="004675CE">
                      <w:rPr>
                        <w:rFonts w:ascii="Arial" w:hAnsi="Arial" w:cs="Arial"/>
                        <w:sz w:val="12"/>
                        <w:szCs w:val="12"/>
                      </w:rPr>
                      <w:instrText xml:space="preserve"> DATE  \@ "d/MM/yyyy h:mm am/pm"  \* MERGEFORMAT </w:instrText>
                    </w:r>
                    <w:r w:rsidR="005C351B" w:rsidRPr="004675CE">
                      <w:rPr>
                        <w:rFonts w:ascii="Arial" w:hAnsi="Arial" w:cs="Arial"/>
                        <w:sz w:val="12"/>
                        <w:szCs w:val="12"/>
                      </w:rPr>
                      <w:fldChar w:fldCharType="separate"/>
                    </w:r>
                    <w:r>
                      <w:rPr>
                        <w:rFonts w:ascii="Arial" w:hAnsi="Arial" w:cs="Arial"/>
                        <w:noProof/>
                        <w:sz w:val="12"/>
                        <w:szCs w:val="12"/>
                      </w:rPr>
                      <w:t>9/05/2017 3:08 PM</w:t>
                    </w:r>
                    <w:r w:rsidR="005C351B" w:rsidRPr="004675CE">
                      <w:rPr>
                        <w:rFonts w:ascii="Arial" w:hAnsi="Arial" w:cs="Arial"/>
                        <w:sz w:val="12"/>
                        <w:szCs w:val="12"/>
                      </w:rPr>
                      <w:fldChar w:fldCharType="end"/>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1EFE78B" wp14:editId="0B9275AC">
              <wp:simplePos x="0" y="0"/>
              <wp:positionH relativeFrom="column">
                <wp:posOffset>-457200</wp:posOffset>
              </wp:positionH>
              <wp:positionV relativeFrom="paragraph">
                <wp:posOffset>2394585</wp:posOffset>
              </wp:positionV>
              <wp:extent cx="4438650" cy="525780"/>
              <wp:effectExtent l="0" t="0" r="0" b="0"/>
              <wp:wrapNone/>
              <wp:docPr id="11"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51B" w:rsidRPr="004675CE" w:rsidRDefault="005C351B" w:rsidP="001224B8">
                          <w:pPr>
                            <w:jc w:val="center"/>
                            <w:rPr>
                              <w:rFonts w:ascii="Arial" w:hAnsi="Arial" w:cs="Arial"/>
                              <w:b/>
                              <w:sz w:val="40"/>
                              <w:szCs w:val="40"/>
                            </w:rPr>
                          </w:pPr>
                          <w:r w:rsidRPr="004675CE">
                            <w:rPr>
                              <w:rFonts w:ascii="Arial" w:hAnsi="Arial" w:cs="Arial"/>
                              <w:b/>
                              <w:sz w:val="40"/>
                              <w:szCs w:val="40"/>
                            </w:rPr>
                            <w:t>DRAFT ONLY</w:t>
                          </w:r>
                        </w:p>
                        <w:p w:rsidR="005C351B" w:rsidRPr="004675CE" w:rsidRDefault="00FB25A8" w:rsidP="001224B8">
                          <w:pPr>
                            <w:rPr>
                              <w:rFonts w:ascii="Arial" w:hAnsi="Arial" w:cs="Arial"/>
                              <w:sz w:val="12"/>
                              <w:szCs w:val="12"/>
                            </w:rPr>
                          </w:pPr>
                          <w:r>
                            <w:fldChar w:fldCharType="begin"/>
                          </w:r>
                          <w:r>
                            <w:instrText xml:space="preserve"> FILENAME   \* MERGEFORMAT </w:instrText>
                          </w:r>
                          <w:r>
                            <w:fldChar w:fldCharType="separate"/>
                          </w:r>
                          <w:r w:rsidR="00603847" w:rsidRPr="00603847">
                            <w:rPr>
                              <w:rFonts w:ascii="Arial" w:hAnsi="Arial" w:cs="Arial"/>
                              <w:noProof/>
                              <w:sz w:val="12"/>
                              <w:szCs w:val="12"/>
                            </w:rPr>
                            <w:t>ComlawTemp</w:t>
                          </w:r>
                          <w:r w:rsidR="00603847">
                            <w:rPr>
                              <w:noProof/>
                            </w:rPr>
                            <w:t>.docx</w:t>
                          </w:r>
                          <w:r>
                            <w:rPr>
                              <w:noProof/>
                            </w:rPr>
                            <w:fldChar w:fldCharType="end"/>
                          </w:r>
                          <w:r w:rsidR="005C351B" w:rsidRPr="004675CE">
                            <w:rPr>
                              <w:rFonts w:ascii="Arial" w:hAnsi="Arial" w:cs="Arial"/>
                              <w:sz w:val="12"/>
                              <w:szCs w:val="12"/>
                            </w:rPr>
                            <w:fldChar w:fldCharType="begin"/>
                          </w:r>
                          <w:r w:rsidR="005C351B" w:rsidRPr="004675CE">
                            <w:rPr>
                              <w:rFonts w:ascii="Arial" w:hAnsi="Arial" w:cs="Arial"/>
                              <w:sz w:val="12"/>
                              <w:szCs w:val="12"/>
                            </w:rPr>
                            <w:instrText xml:space="preserve"> DATE  \@ "d/MM/yyyy h:mm am/pm"  \* MERGEFORMAT </w:instrText>
                          </w:r>
                          <w:r w:rsidR="005C351B" w:rsidRPr="004675CE">
                            <w:rPr>
                              <w:rFonts w:ascii="Arial" w:hAnsi="Arial" w:cs="Arial"/>
                              <w:sz w:val="12"/>
                              <w:szCs w:val="12"/>
                            </w:rPr>
                            <w:fldChar w:fldCharType="separate"/>
                          </w:r>
                          <w:r>
                            <w:rPr>
                              <w:rFonts w:ascii="Arial" w:hAnsi="Arial" w:cs="Arial"/>
                              <w:noProof/>
                              <w:sz w:val="12"/>
                              <w:szCs w:val="12"/>
                            </w:rPr>
                            <w:t>9/05/2017 3:08 PM</w:t>
                          </w:r>
                          <w:r w:rsidR="005C351B" w:rsidRPr="004675CE">
                            <w:rPr>
                              <w:rFonts w:ascii="Arial" w:hAnsi="Arial" w:cs="Arial"/>
                              <w:sz w:val="12"/>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2" o:spid="_x0000_s1033" type="#_x0000_t202" style="position:absolute;margin-left:-36pt;margin-top:188.55pt;width:349.5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Lug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kYPy&#10;i7oCAADDBQAADgAAAAAAAAAAAAAAAAAuAgAAZHJzL2Uyb0RvYy54bWxQSwECLQAUAAYACAAAACEA&#10;gRAVrOAAAAALAQAADwAAAAAAAAAAAAAAAAAUBQAAZHJzL2Rvd25yZXYueG1sUEsFBgAAAAAEAAQA&#10;8wAAACEGAAAAAA==&#10;" filled="f" stroked="f">
              <v:textbox>
                <w:txbxContent>
                  <w:p w:rsidR="005C351B" w:rsidRPr="004675CE" w:rsidRDefault="005C351B" w:rsidP="001224B8">
                    <w:pPr>
                      <w:jc w:val="center"/>
                      <w:rPr>
                        <w:rFonts w:ascii="Arial" w:hAnsi="Arial" w:cs="Arial"/>
                        <w:b/>
                        <w:sz w:val="40"/>
                        <w:szCs w:val="40"/>
                      </w:rPr>
                    </w:pPr>
                    <w:r w:rsidRPr="004675CE">
                      <w:rPr>
                        <w:rFonts w:ascii="Arial" w:hAnsi="Arial" w:cs="Arial"/>
                        <w:b/>
                        <w:sz w:val="40"/>
                        <w:szCs w:val="40"/>
                      </w:rPr>
                      <w:t>DRAFT ONLY</w:t>
                    </w:r>
                  </w:p>
                  <w:p w:rsidR="005C351B" w:rsidRPr="004675CE" w:rsidRDefault="00FB25A8" w:rsidP="001224B8">
                    <w:pPr>
                      <w:rPr>
                        <w:rFonts w:ascii="Arial" w:hAnsi="Arial" w:cs="Arial"/>
                        <w:sz w:val="12"/>
                        <w:szCs w:val="12"/>
                      </w:rPr>
                    </w:pPr>
                    <w:r>
                      <w:fldChar w:fldCharType="begin"/>
                    </w:r>
                    <w:r>
                      <w:instrText xml:space="preserve"> FILENAME   \* MERGEFORMAT </w:instrText>
                    </w:r>
                    <w:r>
                      <w:fldChar w:fldCharType="separate"/>
                    </w:r>
                    <w:r w:rsidR="00603847" w:rsidRPr="00603847">
                      <w:rPr>
                        <w:rFonts w:ascii="Arial" w:hAnsi="Arial" w:cs="Arial"/>
                        <w:noProof/>
                        <w:sz w:val="12"/>
                        <w:szCs w:val="12"/>
                      </w:rPr>
                      <w:t>ComlawTemp</w:t>
                    </w:r>
                    <w:r w:rsidR="00603847">
                      <w:rPr>
                        <w:noProof/>
                      </w:rPr>
                      <w:t>.docx</w:t>
                    </w:r>
                    <w:r>
                      <w:rPr>
                        <w:noProof/>
                      </w:rPr>
                      <w:fldChar w:fldCharType="end"/>
                    </w:r>
                    <w:r w:rsidR="005C351B" w:rsidRPr="004675CE">
                      <w:rPr>
                        <w:rFonts w:ascii="Arial" w:hAnsi="Arial" w:cs="Arial"/>
                        <w:sz w:val="12"/>
                        <w:szCs w:val="12"/>
                      </w:rPr>
                      <w:fldChar w:fldCharType="begin"/>
                    </w:r>
                    <w:r w:rsidR="005C351B" w:rsidRPr="004675CE">
                      <w:rPr>
                        <w:rFonts w:ascii="Arial" w:hAnsi="Arial" w:cs="Arial"/>
                        <w:sz w:val="12"/>
                        <w:szCs w:val="12"/>
                      </w:rPr>
                      <w:instrText xml:space="preserve"> DATE  \@ "d/MM/yyyy h:mm am/pm"  \* MERGEFORMAT </w:instrText>
                    </w:r>
                    <w:r w:rsidR="005C351B" w:rsidRPr="004675CE">
                      <w:rPr>
                        <w:rFonts w:ascii="Arial" w:hAnsi="Arial" w:cs="Arial"/>
                        <w:sz w:val="12"/>
                        <w:szCs w:val="12"/>
                      </w:rPr>
                      <w:fldChar w:fldCharType="separate"/>
                    </w:r>
                    <w:r>
                      <w:rPr>
                        <w:rFonts w:ascii="Arial" w:hAnsi="Arial" w:cs="Arial"/>
                        <w:noProof/>
                        <w:sz w:val="12"/>
                        <w:szCs w:val="12"/>
                      </w:rPr>
                      <w:t>9/05/2017 3:08 PM</w:t>
                    </w:r>
                    <w:r w:rsidR="005C351B" w:rsidRPr="004675CE">
                      <w:rPr>
                        <w:rFonts w:ascii="Arial" w:hAnsi="Arial" w:cs="Arial"/>
                        <w:sz w:val="12"/>
                        <w:szCs w:val="1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51B" w:rsidRPr="00A41806" w:rsidRDefault="005C351B" w:rsidP="001224B8">
    <w:pPr>
      <w:pStyle w:val="Foote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5C351B" w:rsidRPr="0014079B">
      <w:tc>
        <w:tcPr>
          <w:tcW w:w="1191" w:type="dxa"/>
          <w:shd w:val="clear" w:color="auto" w:fill="auto"/>
        </w:tcPr>
        <w:p w:rsidR="005C351B" w:rsidRPr="00A41806" w:rsidRDefault="005C351B" w:rsidP="001224B8">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603847" w:rsidRPr="00256665">
            <w:t>2009</w:t>
          </w:r>
          <w:r w:rsidRPr="00A41806">
            <w:fldChar w:fldCharType="end"/>
          </w:r>
          <w:r w:rsidRPr="00A41806">
            <w:t xml:space="preserve">, </w:t>
          </w:r>
          <w:r w:rsidR="00F15D15">
            <w:t>112</w:t>
          </w:r>
          <w:r w:rsidRPr="00A41806">
            <w:fldChar w:fldCharType="begin"/>
          </w:r>
          <w:r w:rsidRPr="00A41806">
            <w:instrText xml:space="preserve"> REF refno \*Charformat </w:instrText>
          </w:r>
          <w:r>
            <w:instrText xml:space="preserve"> \* MERGEFORMAT </w:instrText>
          </w:r>
          <w:r w:rsidRPr="00A41806">
            <w:fldChar w:fldCharType="end"/>
          </w:r>
        </w:p>
      </w:tc>
      <w:tc>
        <w:tcPr>
          <w:tcW w:w="4820" w:type="dxa"/>
          <w:shd w:val="clear" w:color="auto" w:fill="auto"/>
        </w:tcPr>
        <w:p w:rsidR="005C351B" w:rsidRPr="00EF2F9D" w:rsidRDefault="005C351B" w:rsidP="001224B8">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603847" w:rsidRPr="00256665">
            <w:t>Fair Work Regulations 2009</w:t>
          </w:r>
          <w:r w:rsidRPr="00EF2F9D">
            <w:fldChar w:fldCharType="end"/>
          </w:r>
        </w:p>
      </w:tc>
      <w:tc>
        <w:tcPr>
          <w:tcW w:w="1134" w:type="dxa"/>
          <w:shd w:val="clear" w:color="auto" w:fill="auto"/>
        </w:tcPr>
        <w:p w:rsidR="005C351B" w:rsidRPr="0014079B" w:rsidRDefault="005C351B" w:rsidP="001224B8">
          <w:pPr>
            <w:pStyle w:val="Footer"/>
            <w:spacing w:before="20"/>
            <w:jc w:val="right"/>
            <w:rPr>
              <w:rStyle w:val="PageNumber"/>
            </w:rPr>
          </w:pPr>
          <w:r w:rsidRPr="0014079B">
            <w:rPr>
              <w:rStyle w:val="PageNumber"/>
            </w:rPr>
            <w:fldChar w:fldCharType="begin"/>
          </w:r>
          <w:r w:rsidRPr="0014079B">
            <w:rPr>
              <w:rStyle w:val="PageNumber"/>
            </w:rPr>
            <w:instrText xml:space="preserve"> PAGE </w:instrText>
          </w:r>
          <w:r w:rsidRPr="0014079B">
            <w:rPr>
              <w:rStyle w:val="PageNumber"/>
            </w:rPr>
            <w:fldChar w:fldCharType="separate"/>
          </w:r>
          <w:r w:rsidR="00FB25A8">
            <w:rPr>
              <w:rStyle w:val="PageNumber"/>
              <w:noProof/>
            </w:rPr>
            <w:t>9</w:t>
          </w:r>
          <w:r w:rsidRPr="0014079B">
            <w:rPr>
              <w:rStyle w:val="PageNumber"/>
            </w:rPr>
            <w:fldChar w:fldCharType="end"/>
          </w:r>
        </w:p>
      </w:tc>
    </w:tr>
  </w:tbl>
  <w:p w:rsidR="005C351B" w:rsidRPr="00A41806" w:rsidRDefault="00603847" w:rsidP="001224B8">
    <w:pPr>
      <w:pStyle w:val="Footer"/>
    </w:pPr>
    <w:r>
      <w:rPr>
        <w:noProof/>
      </w:rPr>
      <mc:AlternateContent>
        <mc:Choice Requires="wps">
          <w:drawing>
            <wp:anchor distT="0" distB="0" distL="114300" distR="114300" simplePos="0" relativeHeight="251671552" behindDoc="0" locked="0" layoutInCell="1" allowOverlap="1" wp14:anchorId="0CB9077A" wp14:editId="31608B71">
              <wp:simplePos x="0" y="0"/>
              <wp:positionH relativeFrom="column">
                <wp:posOffset>25400</wp:posOffset>
              </wp:positionH>
              <wp:positionV relativeFrom="page">
                <wp:posOffset>9966325</wp:posOffset>
              </wp:positionV>
              <wp:extent cx="4438650" cy="525780"/>
              <wp:effectExtent l="0" t="0" r="0" b="0"/>
              <wp:wrapNone/>
              <wp:docPr id="10"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51B" w:rsidRPr="004675CE" w:rsidRDefault="005C351B" w:rsidP="001224B8">
                          <w:pPr>
                            <w:pStyle w:val="FooterDraft"/>
                          </w:pPr>
                        </w:p>
                        <w:p w:rsidR="005C351B" w:rsidRPr="004675CE" w:rsidRDefault="005C351B" w:rsidP="001224B8">
                          <w:pPr>
                            <w:pStyle w:val="FooterInfo"/>
                          </w:pPr>
                          <w:r w:rsidRPr="004675CE">
                            <w:fldChar w:fldCharType="begin"/>
                          </w:r>
                          <w:r>
                            <w:instrText xml:space="preserve"> FILENAME   \* char</w:instrText>
                          </w:r>
                          <w:r w:rsidRPr="004675CE">
                            <w:instrText xml:space="preserve">FORMAT </w:instrText>
                          </w:r>
                          <w:r w:rsidRPr="004675CE">
                            <w:fldChar w:fldCharType="separate"/>
                          </w:r>
                          <w:r w:rsidR="00603847">
                            <w:rPr>
                              <w:noProof/>
                            </w:rPr>
                            <w:t>ComlawTemp.docx</w:t>
                          </w:r>
                          <w:r w:rsidRPr="004675CE">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1" o:spid="_x0000_s1034" type="#_x0000_t202" style="position:absolute;margin-left:2pt;margin-top:784.75pt;width:349.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" filled="f" stroked="f">
              <v:textbox inset="0,0,0,0">
                <w:txbxContent>
                  <w:p w:rsidR="005C351B" w:rsidRPr="004675CE" w:rsidRDefault="005C351B" w:rsidP="001224B8">
                    <w:pPr>
                      <w:pStyle w:val="FooterDraft"/>
                    </w:pPr>
                  </w:p>
                  <w:p w:rsidR="005C351B" w:rsidRPr="004675CE" w:rsidRDefault="005C351B" w:rsidP="001224B8">
                    <w:pPr>
                      <w:pStyle w:val="FooterInfo"/>
                    </w:pPr>
                    <w:r w:rsidRPr="004675CE">
                      <w:fldChar w:fldCharType="begin"/>
                    </w:r>
                    <w:r>
                      <w:instrText xml:space="preserve"> FILENAME   \* char</w:instrText>
                    </w:r>
                    <w:r w:rsidRPr="004675CE">
                      <w:instrText xml:space="preserve">FORMAT </w:instrText>
                    </w:r>
                    <w:r w:rsidRPr="004675CE">
                      <w:fldChar w:fldCharType="separate"/>
                    </w:r>
                    <w:r w:rsidR="00603847">
                      <w:rPr>
                        <w:noProof/>
                      </w:rPr>
                      <w:t>ComlawTemp.docx</w:t>
                    </w:r>
                    <w:r w:rsidRPr="004675CE">
                      <w:fldChar w:fldCharType="end"/>
                    </w:r>
                  </w:p>
                </w:txbxContent>
              </v:textbox>
              <w10:wrap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51B" w:rsidRPr="00556EB9" w:rsidRDefault="005C351B" w:rsidP="001224B8">
    <w:pPr>
      <w:pStyle w:val="FooterCitation"/>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51B" w:rsidRDefault="005C351B" w:rsidP="001224B8">
    <w:pPr>
      <w:pStyle w:val="Foote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5C351B">
      <w:tc>
        <w:tcPr>
          <w:tcW w:w="1134" w:type="dxa"/>
          <w:shd w:val="clear" w:color="auto" w:fill="auto"/>
        </w:tcPr>
        <w:p w:rsidR="005C351B" w:rsidRPr="007F6065" w:rsidRDefault="005C351B" w:rsidP="001224B8">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FB25A8">
            <w:rPr>
              <w:rStyle w:val="PageNumber"/>
              <w:noProof/>
            </w:rPr>
            <w:t>12</w:t>
          </w:r>
          <w:r w:rsidRPr="007F6065">
            <w:rPr>
              <w:rStyle w:val="PageNumber"/>
            </w:rPr>
            <w:fldChar w:fldCharType="end"/>
          </w:r>
        </w:p>
      </w:tc>
      <w:tc>
        <w:tcPr>
          <w:tcW w:w="4820" w:type="dxa"/>
          <w:shd w:val="clear" w:color="auto" w:fill="auto"/>
        </w:tcPr>
        <w:p w:rsidR="005C351B" w:rsidRPr="00EF2F9D" w:rsidRDefault="005C351B" w:rsidP="001224B8">
          <w:pPr>
            <w:pStyle w:val="FooterCitation"/>
          </w:pPr>
          <w:fldSimple w:instr=" REF  Citation\*charformat ">
            <w:r w:rsidR="00603847" w:rsidRPr="00256665">
              <w:t>Fair Work Regulations 2009</w:t>
            </w:r>
          </w:fldSimple>
        </w:p>
      </w:tc>
      <w:tc>
        <w:tcPr>
          <w:tcW w:w="1191" w:type="dxa"/>
          <w:shd w:val="clear" w:color="auto" w:fill="auto"/>
        </w:tcPr>
        <w:p w:rsidR="005C351B" w:rsidRPr="007F6065" w:rsidRDefault="005C351B" w:rsidP="001224B8">
          <w:pPr>
            <w:pStyle w:val="Footer"/>
            <w:spacing w:before="20"/>
            <w:jc w:val="right"/>
          </w:pPr>
          <w:fldSimple w:instr=" REF Year \*Charformat ">
            <w:r w:rsidR="00603847" w:rsidRPr="00256665">
              <w:t>2009</w:t>
            </w:r>
          </w:fldSimple>
          <w:r w:rsidRPr="007F6065">
            <w:t xml:space="preserve">, </w:t>
          </w:r>
          <w:r w:rsidR="002F55D9">
            <w:t>112</w:t>
          </w:r>
          <w:r>
            <w:fldChar w:fldCharType="begin"/>
          </w:r>
          <w:r>
            <w:instrText xml:space="preserve"> REF refno \*Charformat </w:instrText>
          </w:r>
          <w:r>
            <w:fldChar w:fldCharType="end"/>
          </w:r>
        </w:p>
      </w:tc>
    </w:tr>
  </w:tbl>
  <w:p w:rsidR="005C351B" w:rsidRDefault="00603847" w:rsidP="001224B8">
    <w:pPr>
      <w:pStyle w:val="Footer"/>
    </w:pPr>
    <w:r>
      <w:rPr>
        <w:noProof/>
      </w:rPr>
      <mc:AlternateContent>
        <mc:Choice Requires="wps">
          <w:drawing>
            <wp:anchor distT="0" distB="0" distL="114300" distR="114300" simplePos="0" relativeHeight="251665408" behindDoc="0" locked="0" layoutInCell="1" allowOverlap="1" wp14:anchorId="41BCDC83" wp14:editId="0564730C">
              <wp:simplePos x="0" y="0"/>
              <wp:positionH relativeFrom="column">
                <wp:posOffset>0</wp:posOffset>
              </wp:positionH>
              <wp:positionV relativeFrom="page">
                <wp:posOffset>9947275</wp:posOffset>
              </wp:positionV>
              <wp:extent cx="4438650" cy="525780"/>
              <wp:effectExtent l="0" t="0" r="0" b="0"/>
              <wp:wrapNone/>
              <wp:docPr id="9"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51B" w:rsidRPr="004675CE" w:rsidRDefault="005C351B" w:rsidP="001224B8">
                          <w:pPr>
                            <w:pStyle w:val="FooterDraft"/>
                          </w:pPr>
                        </w:p>
                        <w:p w:rsidR="005C351B" w:rsidRPr="004675CE" w:rsidRDefault="005C351B" w:rsidP="001224B8">
                          <w:pPr>
                            <w:pStyle w:val="FooterInfo"/>
                          </w:pPr>
                          <w:r w:rsidRPr="004675CE">
                            <w:fldChar w:fldCharType="begin"/>
                          </w:r>
                          <w:r>
                            <w:instrText xml:space="preserve"> FILENAME   \* char</w:instrText>
                          </w:r>
                          <w:r w:rsidRPr="004675CE">
                            <w:instrText xml:space="preserve">FORMAT </w:instrText>
                          </w:r>
                          <w:r w:rsidRPr="004675CE">
                            <w:fldChar w:fldCharType="separate"/>
                          </w:r>
                          <w:r w:rsidR="00603847">
                            <w:rPr>
                              <w:noProof/>
                            </w:rPr>
                            <w:t>ComlawTemp.docx</w:t>
                          </w:r>
                          <w:r w:rsidRPr="004675CE">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5" o:spid="_x0000_s1035" type="#_x0000_t202" style="position:absolute;margin-left:0;margin-top:783.25pt;width:349.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" filled="f" stroked="f">
              <v:textbox inset="0,0,0,0">
                <w:txbxContent>
                  <w:p w:rsidR="005C351B" w:rsidRPr="004675CE" w:rsidRDefault="005C351B" w:rsidP="001224B8">
                    <w:pPr>
                      <w:pStyle w:val="FooterDraft"/>
                    </w:pPr>
                  </w:p>
                  <w:p w:rsidR="005C351B" w:rsidRPr="004675CE" w:rsidRDefault="005C351B" w:rsidP="001224B8">
                    <w:pPr>
                      <w:pStyle w:val="FooterInfo"/>
                    </w:pPr>
                    <w:r w:rsidRPr="004675CE">
                      <w:fldChar w:fldCharType="begin"/>
                    </w:r>
                    <w:r>
                      <w:instrText xml:space="preserve"> FILENAME   \* char</w:instrText>
                    </w:r>
                    <w:r w:rsidRPr="004675CE">
                      <w:instrText xml:space="preserve">FORMAT </w:instrText>
                    </w:r>
                    <w:r w:rsidRPr="004675CE">
                      <w:fldChar w:fldCharType="separate"/>
                    </w:r>
                    <w:r w:rsidR="00603847">
                      <w:rPr>
                        <w:noProof/>
                      </w:rPr>
                      <w:t>ComlawTemp.docx</w:t>
                    </w:r>
                    <w:r w:rsidRPr="004675CE">
                      <w:fldChar w:fldCharType="end"/>
                    </w:r>
                  </w:p>
                </w:txbxContent>
              </v:textbox>
              <w10:wrap anchory="page"/>
            </v:shape>
          </w:pict>
        </mc:Fallback>
      </mc:AlternateContent>
    </w:r>
    <w:r>
      <w:rPr>
        <w:noProof/>
      </w:rPr>
      <mc:AlternateContent>
        <mc:Choice Requires="wps">
          <w:drawing>
            <wp:anchor distT="0" distB="0" distL="114300" distR="114300" simplePos="0" relativeHeight="251664384" behindDoc="0" locked="0" layoutInCell="1" allowOverlap="1" wp14:anchorId="799E4496" wp14:editId="47BA154B">
              <wp:simplePos x="0" y="0"/>
              <wp:positionH relativeFrom="column">
                <wp:posOffset>0</wp:posOffset>
              </wp:positionH>
              <wp:positionV relativeFrom="paragraph">
                <wp:posOffset>9966325</wp:posOffset>
              </wp:positionV>
              <wp:extent cx="4438650" cy="525780"/>
              <wp:effectExtent l="0" t="0" r="0" b="0"/>
              <wp:wrapNone/>
              <wp:docPr id="8"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51B" w:rsidRPr="004675CE" w:rsidRDefault="005C351B" w:rsidP="001224B8">
                          <w:pPr>
                            <w:jc w:val="center"/>
                            <w:rPr>
                              <w:rFonts w:ascii="Arial" w:hAnsi="Arial" w:cs="Arial"/>
                              <w:b/>
                              <w:sz w:val="40"/>
                              <w:szCs w:val="40"/>
                            </w:rPr>
                          </w:pPr>
                          <w:r w:rsidRPr="004675CE">
                            <w:rPr>
                              <w:rFonts w:ascii="Arial" w:hAnsi="Arial" w:cs="Arial"/>
                              <w:b/>
                              <w:sz w:val="40"/>
                              <w:szCs w:val="40"/>
                            </w:rPr>
                            <w:t>DRAFT ONLY</w:t>
                          </w:r>
                        </w:p>
                        <w:p w:rsidR="005C351B" w:rsidRPr="004675CE" w:rsidRDefault="00FB25A8" w:rsidP="001224B8">
                          <w:pPr>
                            <w:rPr>
                              <w:rFonts w:ascii="Arial" w:hAnsi="Arial" w:cs="Arial"/>
                              <w:sz w:val="12"/>
                              <w:szCs w:val="12"/>
                            </w:rPr>
                          </w:pPr>
                          <w:r>
                            <w:fldChar w:fldCharType="begin"/>
                          </w:r>
                          <w:r>
                            <w:instrText xml:space="preserve"> FILENAME   \* MERGEFORMAT </w:instrText>
                          </w:r>
                          <w:r>
                            <w:fldChar w:fldCharType="separate"/>
                          </w:r>
                          <w:r w:rsidR="00603847" w:rsidRPr="00603847">
                            <w:rPr>
                              <w:rFonts w:ascii="Arial" w:hAnsi="Arial" w:cs="Arial"/>
                              <w:noProof/>
                              <w:sz w:val="12"/>
                              <w:szCs w:val="12"/>
                            </w:rPr>
                            <w:t>ComlawTemp</w:t>
                          </w:r>
                          <w:r w:rsidR="00603847">
                            <w:rPr>
                              <w:noProof/>
                            </w:rPr>
                            <w:t>.docx</w:t>
                          </w:r>
                          <w:r>
                            <w:rPr>
                              <w:noProof/>
                            </w:rPr>
                            <w:fldChar w:fldCharType="end"/>
                          </w:r>
                          <w:r w:rsidR="005C351B" w:rsidRPr="004675CE">
                            <w:rPr>
                              <w:rFonts w:ascii="Arial" w:hAnsi="Arial" w:cs="Arial"/>
                              <w:sz w:val="12"/>
                              <w:szCs w:val="12"/>
                            </w:rPr>
                            <w:fldChar w:fldCharType="begin"/>
                          </w:r>
                          <w:r w:rsidR="005C351B" w:rsidRPr="004675CE">
                            <w:rPr>
                              <w:rFonts w:ascii="Arial" w:hAnsi="Arial" w:cs="Arial"/>
                              <w:sz w:val="12"/>
                              <w:szCs w:val="12"/>
                            </w:rPr>
                            <w:instrText xml:space="preserve"> DATE  \@ "d/MM/yyyy h:mm am/pm"  \* MERGEFORMAT </w:instrText>
                          </w:r>
                          <w:r w:rsidR="005C351B" w:rsidRPr="004675CE">
                            <w:rPr>
                              <w:rFonts w:ascii="Arial" w:hAnsi="Arial" w:cs="Arial"/>
                              <w:sz w:val="12"/>
                              <w:szCs w:val="12"/>
                            </w:rPr>
                            <w:fldChar w:fldCharType="separate"/>
                          </w:r>
                          <w:r>
                            <w:rPr>
                              <w:rFonts w:ascii="Arial" w:hAnsi="Arial" w:cs="Arial"/>
                              <w:noProof/>
                              <w:sz w:val="12"/>
                              <w:szCs w:val="12"/>
                            </w:rPr>
                            <w:t>9/05/2017 3:08 PM</w:t>
                          </w:r>
                          <w:r w:rsidR="005C351B" w:rsidRPr="004675CE">
                            <w:rPr>
                              <w:rFonts w:ascii="Arial" w:hAnsi="Arial" w:cs="Arial"/>
                              <w:sz w:val="12"/>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036" type="#_x0000_t202" style="position:absolute;margin-left:0;margin-top:784.75pt;width:349.5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5UuQ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" filled="f" stroked="f">
              <v:textbox>
                <w:txbxContent>
                  <w:p w:rsidR="005C351B" w:rsidRPr="004675CE" w:rsidRDefault="005C351B" w:rsidP="001224B8">
                    <w:pPr>
                      <w:jc w:val="center"/>
                      <w:rPr>
                        <w:rFonts w:ascii="Arial" w:hAnsi="Arial" w:cs="Arial"/>
                        <w:b/>
                        <w:sz w:val="40"/>
                        <w:szCs w:val="40"/>
                      </w:rPr>
                    </w:pPr>
                    <w:r w:rsidRPr="004675CE">
                      <w:rPr>
                        <w:rFonts w:ascii="Arial" w:hAnsi="Arial" w:cs="Arial"/>
                        <w:b/>
                        <w:sz w:val="40"/>
                        <w:szCs w:val="40"/>
                      </w:rPr>
                      <w:t>DRAFT ONLY</w:t>
                    </w:r>
                  </w:p>
                  <w:p w:rsidR="005C351B" w:rsidRPr="004675CE" w:rsidRDefault="00FB25A8" w:rsidP="001224B8">
                    <w:pPr>
                      <w:rPr>
                        <w:rFonts w:ascii="Arial" w:hAnsi="Arial" w:cs="Arial"/>
                        <w:sz w:val="12"/>
                        <w:szCs w:val="12"/>
                      </w:rPr>
                    </w:pPr>
                    <w:r>
                      <w:fldChar w:fldCharType="begin"/>
                    </w:r>
                    <w:r>
                      <w:instrText xml:space="preserve"> FILENAME   \* MERGEFORMAT </w:instrText>
                    </w:r>
                    <w:r>
                      <w:fldChar w:fldCharType="separate"/>
                    </w:r>
                    <w:r w:rsidR="00603847" w:rsidRPr="00603847">
                      <w:rPr>
                        <w:rFonts w:ascii="Arial" w:hAnsi="Arial" w:cs="Arial"/>
                        <w:noProof/>
                        <w:sz w:val="12"/>
                        <w:szCs w:val="12"/>
                      </w:rPr>
                      <w:t>ComlawTemp</w:t>
                    </w:r>
                    <w:r w:rsidR="00603847">
                      <w:rPr>
                        <w:noProof/>
                      </w:rPr>
                      <w:t>.docx</w:t>
                    </w:r>
                    <w:r>
                      <w:rPr>
                        <w:noProof/>
                      </w:rPr>
                      <w:fldChar w:fldCharType="end"/>
                    </w:r>
                    <w:r w:rsidR="005C351B" w:rsidRPr="004675CE">
                      <w:rPr>
                        <w:rFonts w:ascii="Arial" w:hAnsi="Arial" w:cs="Arial"/>
                        <w:sz w:val="12"/>
                        <w:szCs w:val="12"/>
                      </w:rPr>
                      <w:fldChar w:fldCharType="begin"/>
                    </w:r>
                    <w:r w:rsidR="005C351B" w:rsidRPr="004675CE">
                      <w:rPr>
                        <w:rFonts w:ascii="Arial" w:hAnsi="Arial" w:cs="Arial"/>
                        <w:sz w:val="12"/>
                        <w:szCs w:val="12"/>
                      </w:rPr>
                      <w:instrText xml:space="preserve"> DATE  \@ "d/MM/yyyy h:mm am/pm"  \* MERGEFORMAT </w:instrText>
                    </w:r>
                    <w:r w:rsidR="005C351B" w:rsidRPr="004675CE">
                      <w:rPr>
                        <w:rFonts w:ascii="Arial" w:hAnsi="Arial" w:cs="Arial"/>
                        <w:sz w:val="12"/>
                        <w:szCs w:val="12"/>
                      </w:rPr>
                      <w:fldChar w:fldCharType="separate"/>
                    </w:r>
                    <w:r>
                      <w:rPr>
                        <w:rFonts w:ascii="Arial" w:hAnsi="Arial" w:cs="Arial"/>
                        <w:noProof/>
                        <w:sz w:val="12"/>
                        <w:szCs w:val="12"/>
                      </w:rPr>
                      <w:t>9/05/2017 3:08 PM</w:t>
                    </w:r>
                    <w:r w:rsidR="005C351B" w:rsidRPr="004675CE">
                      <w:rPr>
                        <w:rFonts w:ascii="Arial" w:hAnsi="Arial" w:cs="Arial"/>
                        <w:sz w:val="12"/>
                        <w:szCs w:val="12"/>
                      </w:rPr>
                      <w:fldChar w:fldCharType="end"/>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8CFC02D" wp14:editId="650C67B2">
              <wp:simplePos x="0" y="0"/>
              <wp:positionH relativeFrom="column">
                <wp:posOffset>-457200</wp:posOffset>
              </wp:positionH>
              <wp:positionV relativeFrom="paragraph">
                <wp:posOffset>2394585</wp:posOffset>
              </wp:positionV>
              <wp:extent cx="4438650" cy="525780"/>
              <wp:effectExtent l="0" t="0" r="0" b="0"/>
              <wp:wrapNone/>
              <wp:docPr id="7"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51B" w:rsidRPr="004675CE" w:rsidRDefault="005C351B" w:rsidP="001224B8">
                          <w:pPr>
                            <w:jc w:val="center"/>
                            <w:rPr>
                              <w:rFonts w:ascii="Arial" w:hAnsi="Arial" w:cs="Arial"/>
                              <w:b/>
                              <w:sz w:val="40"/>
                              <w:szCs w:val="40"/>
                            </w:rPr>
                          </w:pPr>
                          <w:r w:rsidRPr="004675CE">
                            <w:rPr>
                              <w:rFonts w:ascii="Arial" w:hAnsi="Arial" w:cs="Arial"/>
                              <w:b/>
                              <w:sz w:val="40"/>
                              <w:szCs w:val="40"/>
                            </w:rPr>
                            <w:t>DRAFT ONLY</w:t>
                          </w:r>
                        </w:p>
                        <w:p w:rsidR="005C351B" w:rsidRPr="004675CE" w:rsidRDefault="00FB25A8" w:rsidP="001224B8">
                          <w:pPr>
                            <w:rPr>
                              <w:rFonts w:ascii="Arial" w:hAnsi="Arial" w:cs="Arial"/>
                              <w:sz w:val="12"/>
                              <w:szCs w:val="12"/>
                            </w:rPr>
                          </w:pPr>
                          <w:r>
                            <w:fldChar w:fldCharType="begin"/>
                          </w:r>
                          <w:r>
                            <w:instrText xml:space="preserve"> FILENAME   \* MERGEFORMAT </w:instrText>
                          </w:r>
                          <w:r>
                            <w:fldChar w:fldCharType="separate"/>
                          </w:r>
                          <w:r w:rsidR="00603847" w:rsidRPr="00603847">
                            <w:rPr>
                              <w:rFonts w:ascii="Arial" w:hAnsi="Arial" w:cs="Arial"/>
                              <w:noProof/>
                              <w:sz w:val="12"/>
                              <w:szCs w:val="12"/>
                            </w:rPr>
                            <w:t>ComlawTemp</w:t>
                          </w:r>
                          <w:r w:rsidR="00603847">
                            <w:rPr>
                              <w:noProof/>
                            </w:rPr>
                            <w:t>.docx</w:t>
                          </w:r>
                          <w:r>
                            <w:rPr>
                              <w:noProof/>
                            </w:rPr>
                            <w:fldChar w:fldCharType="end"/>
                          </w:r>
                          <w:r w:rsidR="005C351B" w:rsidRPr="004675CE">
                            <w:rPr>
                              <w:rFonts w:ascii="Arial" w:hAnsi="Arial" w:cs="Arial"/>
                              <w:sz w:val="12"/>
                              <w:szCs w:val="12"/>
                            </w:rPr>
                            <w:fldChar w:fldCharType="begin"/>
                          </w:r>
                          <w:r w:rsidR="005C351B" w:rsidRPr="004675CE">
                            <w:rPr>
                              <w:rFonts w:ascii="Arial" w:hAnsi="Arial" w:cs="Arial"/>
                              <w:sz w:val="12"/>
                              <w:szCs w:val="12"/>
                            </w:rPr>
                            <w:instrText xml:space="preserve"> DATE  \@ "d/MM/yyyy h:mm am/pm"  \* MERGEFORMAT </w:instrText>
                          </w:r>
                          <w:r w:rsidR="005C351B" w:rsidRPr="004675CE">
                            <w:rPr>
                              <w:rFonts w:ascii="Arial" w:hAnsi="Arial" w:cs="Arial"/>
                              <w:sz w:val="12"/>
                              <w:szCs w:val="12"/>
                            </w:rPr>
                            <w:fldChar w:fldCharType="separate"/>
                          </w:r>
                          <w:r>
                            <w:rPr>
                              <w:rFonts w:ascii="Arial" w:hAnsi="Arial" w:cs="Arial"/>
                              <w:noProof/>
                              <w:sz w:val="12"/>
                              <w:szCs w:val="12"/>
                            </w:rPr>
                            <w:t>9/05/2017 3:08 PM</w:t>
                          </w:r>
                          <w:r w:rsidR="005C351B" w:rsidRPr="004675CE">
                            <w:rPr>
                              <w:rFonts w:ascii="Arial" w:hAnsi="Arial" w:cs="Arial"/>
                              <w:sz w:val="12"/>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37" type="#_x0000_t202" style="position:absolute;margin-left:-36pt;margin-top:188.55pt;width:349.5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F8QugIAAMM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l/Rf&#10;ELoCAADDBQAADgAAAAAAAAAAAAAAAAAuAgAAZHJzL2Uyb0RvYy54bWxQSwECLQAUAAYACAAAACEA&#10;gRAVrOAAAAALAQAADwAAAAAAAAAAAAAAAAAUBQAAZHJzL2Rvd25yZXYueG1sUEsFBgAAAAAEAAQA&#10;8wAAACEGAAAAAA==&#10;" filled="f" stroked="f">
              <v:textbox>
                <w:txbxContent>
                  <w:p w:rsidR="005C351B" w:rsidRPr="004675CE" w:rsidRDefault="005C351B" w:rsidP="001224B8">
                    <w:pPr>
                      <w:jc w:val="center"/>
                      <w:rPr>
                        <w:rFonts w:ascii="Arial" w:hAnsi="Arial" w:cs="Arial"/>
                        <w:b/>
                        <w:sz w:val="40"/>
                        <w:szCs w:val="40"/>
                      </w:rPr>
                    </w:pPr>
                    <w:r w:rsidRPr="004675CE">
                      <w:rPr>
                        <w:rFonts w:ascii="Arial" w:hAnsi="Arial" w:cs="Arial"/>
                        <w:b/>
                        <w:sz w:val="40"/>
                        <w:szCs w:val="40"/>
                      </w:rPr>
                      <w:t>DRAFT ONLY</w:t>
                    </w:r>
                  </w:p>
                  <w:p w:rsidR="005C351B" w:rsidRPr="004675CE" w:rsidRDefault="00FB25A8" w:rsidP="001224B8">
                    <w:pPr>
                      <w:rPr>
                        <w:rFonts w:ascii="Arial" w:hAnsi="Arial" w:cs="Arial"/>
                        <w:sz w:val="12"/>
                        <w:szCs w:val="12"/>
                      </w:rPr>
                    </w:pPr>
                    <w:r>
                      <w:fldChar w:fldCharType="begin"/>
                    </w:r>
                    <w:r>
                      <w:instrText xml:space="preserve"> FILENAME   \* MERGEFORMAT </w:instrText>
                    </w:r>
                    <w:r>
                      <w:fldChar w:fldCharType="separate"/>
                    </w:r>
                    <w:r w:rsidR="00603847" w:rsidRPr="00603847">
                      <w:rPr>
                        <w:rFonts w:ascii="Arial" w:hAnsi="Arial" w:cs="Arial"/>
                        <w:noProof/>
                        <w:sz w:val="12"/>
                        <w:szCs w:val="12"/>
                      </w:rPr>
                      <w:t>ComlawTemp</w:t>
                    </w:r>
                    <w:r w:rsidR="00603847">
                      <w:rPr>
                        <w:noProof/>
                      </w:rPr>
                      <w:t>.docx</w:t>
                    </w:r>
                    <w:r>
                      <w:rPr>
                        <w:noProof/>
                      </w:rPr>
                      <w:fldChar w:fldCharType="end"/>
                    </w:r>
                    <w:r w:rsidR="005C351B" w:rsidRPr="004675CE">
                      <w:rPr>
                        <w:rFonts w:ascii="Arial" w:hAnsi="Arial" w:cs="Arial"/>
                        <w:sz w:val="12"/>
                        <w:szCs w:val="12"/>
                      </w:rPr>
                      <w:fldChar w:fldCharType="begin"/>
                    </w:r>
                    <w:r w:rsidR="005C351B" w:rsidRPr="004675CE">
                      <w:rPr>
                        <w:rFonts w:ascii="Arial" w:hAnsi="Arial" w:cs="Arial"/>
                        <w:sz w:val="12"/>
                        <w:szCs w:val="12"/>
                      </w:rPr>
                      <w:instrText xml:space="preserve"> DATE  \@ "d/MM/yyyy h:mm am/pm"  \* MERGEFORMAT </w:instrText>
                    </w:r>
                    <w:r w:rsidR="005C351B" w:rsidRPr="004675CE">
                      <w:rPr>
                        <w:rFonts w:ascii="Arial" w:hAnsi="Arial" w:cs="Arial"/>
                        <w:sz w:val="12"/>
                        <w:szCs w:val="12"/>
                      </w:rPr>
                      <w:fldChar w:fldCharType="separate"/>
                    </w:r>
                    <w:r>
                      <w:rPr>
                        <w:rFonts w:ascii="Arial" w:hAnsi="Arial" w:cs="Arial"/>
                        <w:noProof/>
                        <w:sz w:val="12"/>
                        <w:szCs w:val="12"/>
                      </w:rPr>
                      <w:t>9/05/2017 3:08 PM</w:t>
                    </w:r>
                    <w:r w:rsidR="005C351B" w:rsidRPr="004675CE">
                      <w:rPr>
                        <w:rFonts w:ascii="Arial" w:hAnsi="Arial" w:cs="Arial"/>
                        <w:sz w:val="12"/>
                        <w:szCs w:val="12"/>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51B" w:rsidRPr="00A41806" w:rsidRDefault="005C351B" w:rsidP="001224B8">
    <w:pPr>
      <w:pStyle w:val="Foote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5C351B" w:rsidRPr="00A41806">
      <w:tc>
        <w:tcPr>
          <w:tcW w:w="1191" w:type="dxa"/>
          <w:shd w:val="clear" w:color="auto" w:fill="auto"/>
        </w:tcPr>
        <w:p w:rsidR="005C351B" w:rsidRPr="00A41806" w:rsidRDefault="005C351B" w:rsidP="001224B8">
          <w:pPr>
            <w:pStyle w:val="Footer"/>
            <w:spacing w:before="20"/>
          </w:pPr>
          <w:fldSimple w:instr=" REF Year \*Charformat ">
            <w:r w:rsidR="00603847" w:rsidRPr="00256665">
              <w:t>2009</w:t>
            </w:r>
          </w:fldSimple>
          <w:r w:rsidRPr="00A41806">
            <w:t xml:space="preserve">, </w:t>
          </w:r>
          <w:r w:rsidR="00ED42A4">
            <w:t>112</w:t>
          </w:r>
          <w:r>
            <w:fldChar w:fldCharType="begin"/>
          </w:r>
          <w:r>
            <w:instrText xml:space="preserve"> REF refno \*Charformat </w:instrText>
          </w:r>
          <w:r>
            <w:fldChar w:fldCharType="end"/>
          </w:r>
        </w:p>
      </w:tc>
      <w:tc>
        <w:tcPr>
          <w:tcW w:w="4820" w:type="dxa"/>
          <w:shd w:val="clear" w:color="auto" w:fill="auto"/>
        </w:tcPr>
        <w:p w:rsidR="005C351B" w:rsidRPr="00EF2F9D" w:rsidRDefault="005C351B" w:rsidP="001224B8">
          <w:pPr>
            <w:pStyle w:val="FooterCitation"/>
          </w:pPr>
          <w:fldSimple w:instr=" REF  Citation\*charformat ">
            <w:r w:rsidR="00603847" w:rsidRPr="00256665">
              <w:t>Fair Work Regulations 2009</w:t>
            </w:r>
          </w:fldSimple>
        </w:p>
      </w:tc>
      <w:tc>
        <w:tcPr>
          <w:tcW w:w="1134" w:type="dxa"/>
          <w:shd w:val="clear" w:color="auto" w:fill="auto"/>
        </w:tcPr>
        <w:p w:rsidR="005C351B" w:rsidRPr="00845B98" w:rsidRDefault="005C351B" w:rsidP="001224B8">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FB25A8">
            <w:rPr>
              <w:rStyle w:val="PageNumber"/>
              <w:noProof/>
            </w:rPr>
            <w:t>91</w:t>
          </w:r>
          <w:r w:rsidRPr="00845B98">
            <w:rPr>
              <w:rStyle w:val="PageNumber"/>
            </w:rPr>
            <w:fldChar w:fldCharType="end"/>
          </w:r>
        </w:p>
      </w:tc>
    </w:tr>
  </w:tbl>
  <w:p w:rsidR="005C351B" w:rsidRPr="00A41806" w:rsidRDefault="00603847" w:rsidP="001224B8">
    <w:pPr>
      <w:pStyle w:val="Footer"/>
    </w:pPr>
    <w:r>
      <w:rPr>
        <w:noProof/>
      </w:rPr>
      <mc:AlternateContent>
        <mc:Choice Requires="wps">
          <w:drawing>
            <wp:anchor distT="0" distB="0" distL="114300" distR="114300" simplePos="0" relativeHeight="251662336" behindDoc="0" locked="0" layoutInCell="1" allowOverlap="1" wp14:anchorId="27F30057" wp14:editId="3060D9EE">
              <wp:simplePos x="0" y="0"/>
              <wp:positionH relativeFrom="column">
                <wp:posOffset>25400</wp:posOffset>
              </wp:positionH>
              <wp:positionV relativeFrom="page">
                <wp:posOffset>9966325</wp:posOffset>
              </wp:positionV>
              <wp:extent cx="4438650" cy="525780"/>
              <wp:effectExtent l="0" t="0" r="0" b="0"/>
              <wp:wrapNone/>
              <wp:docPr id="6"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51B" w:rsidRPr="004675CE" w:rsidRDefault="005C351B" w:rsidP="001224B8">
                          <w:pPr>
                            <w:pStyle w:val="FooterDraft"/>
                          </w:pPr>
                        </w:p>
                        <w:p w:rsidR="005C351B" w:rsidRPr="004675CE" w:rsidRDefault="005C351B" w:rsidP="001224B8">
                          <w:pPr>
                            <w:pStyle w:val="FooterInfo"/>
                          </w:pPr>
                          <w:r w:rsidRPr="004675CE">
                            <w:fldChar w:fldCharType="begin"/>
                          </w:r>
                          <w:r>
                            <w:instrText xml:space="preserve"> FILENAME   \* char</w:instrText>
                          </w:r>
                          <w:r w:rsidRPr="004675CE">
                            <w:instrText xml:space="preserve">FORMAT </w:instrText>
                          </w:r>
                          <w:r w:rsidRPr="004675CE">
                            <w:fldChar w:fldCharType="separate"/>
                          </w:r>
                          <w:r w:rsidR="00603847">
                            <w:rPr>
                              <w:noProof/>
                            </w:rPr>
                            <w:t>ComlawTemp.docx</w:t>
                          </w:r>
                          <w:r w:rsidRPr="004675CE">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2" o:spid="_x0000_s1038" type="#_x0000_t202" style="position:absolute;margin-left:2pt;margin-top:784.75pt;width:34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j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" filled="f" stroked="f">
              <v:textbox inset="0,0,0,0">
                <w:txbxContent>
                  <w:p w:rsidR="005C351B" w:rsidRPr="004675CE" w:rsidRDefault="005C351B" w:rsidP="001224B8">
                    <w:pPr>
                      <w:pStyle w:val="FooterDraft"/>
                    </w:pPr>
                  </w:p>
                  <w:p w:rsidR="005C351B" w:rsidRPr="004675CE" w:rsidRDefault="005C351B" w:rsidP="001224B8">
                    <w:pPr>
                      <w:pStyle w:val="FooterInfo"/>
                    </w:pPr>
                    <w:r w:rsidRPr="004675CE">
                      <w:fldChar w:fldCharType="begin"/>
                    </w:r>
                    <w:r>
                      <w:instrText xml:space="preserve"> FILENAME   \* char</w:instrText>
                    </w:r>
                    <w:r w:rsidRPr="004675CE">
                      <w:instrText xml:space="preserve">FORMAT </w:instrText>
                    </w:r>
                    <w:r w:rsidRPr="004675CE">
                      <w:fldChar w:fldCharType="separate"/>
                    </w:r>
                    <w:r w:rsidR="00603847">
                      <w:rPr>
                        <w:noProof/>
                      </w:rPr>
                      <w:t>ComlawTemp.docx</w:t>
                    </w:r>
                    <w:r w:rsidRPr="004675CE">
                      <w:fldChar w:fldCharType="end"/>
                    </w:r>
                  </w:p>
                </w:txbxContent>
              </v:textbox>
              <w10:wrap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51B" w:rsidRPr="00556EB9" w:rsidRDefault="005C351B" w:rsidP="001224B8">
    <w:pPr>
      <w:pStyle w:val="FooterCitatio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7F3" w:rsidRDefault="004427F3">
      <w:pPr>
        <w:pStyle w:val="Foote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4427F3">
        <w:tc>
          <w:tcPr>
            <w:tcW w:w="1134" w:type="dxa"/>
            <w:shd w:val="clear" w:color="auto" w:fill="auto"/>
          </w:tcPr>
          <w:p w:rsidR="004427F3" w:rsidRPr="007F6065" w:rsidRDefault="004427F3">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Pr>
                <w:rStyle w:val="PageNumber"/>
                <w:noProof/>
              </w:rPr>
              <w:t>117</w:t>
            </w:r>
            <w:r w:rsidRPr="007F6065">
              <w:rPr>
                <w:rStyle w:val="PageNumber"/>
              </w:rPr>
              <w:fldChar w:fldCharType="end"/>
            </w:r>
          </w:p>
        </w:tc>
        <w:tc>
          <w:tcPr>
            <w:tcW w:w="4820" w:type="dxa"/>
            <w:shd w:val="clear" w:color="auto" w:fill="auto"/>
          </w:tcPr>
          <w:p w:rsidR="004427F3" w:rsidRPr="00EF2F9D" w:rsidRDefault="004427F3">
            <w:pPr>
              <w:pStyle w:val="FooterCitation"/>
            </w:pPr>
            <w:fldSimple w:instr=" REF  Citation\*charformat ">
              <w:r w:rsidR="00603847" w:rsidRPr="00256665">
                <w:t>Fair Work Regulations 2009</w:t>
              </w:r>
            </w:fldSimple>
          </w:p>
        </w:tc>
        <w:tc>
          <w:tcPr>
            <w:tcW w:w="1191" w:type="dxa"/>
            <w:shd w:val="clear" w:color="auto" w:fill="auto"/>
          </w:tcPr>
          <w:p w:rsidR="004427F3" w:rsidRPr="007F6065" w:rsidRDefault="004427F3">
            <w:pPr>
              <w:pStyle w:val="Footer"/>
              <w:spacing w:before="20"/>
              <w:jc w:val="right"/>
            </w:pPr>
            <w:fldSimple w:instr=" REF Year \*Charformat ">
              <w:r w:rsidR="00603847" w:rsidRPr="00256665">
                <w:t>2009</w:t>
              </w:r>
            </w:fldSimple>
            <w:r w:rsidRPr="007F6065">
              <w:t xml:space="preserve">, </w:t>
            </w:r>
            <w:r w:rsidRPr="007F6065">
              <w:fldChar w:fldCharType="begin"/>
            </w:r>
            <w:r w:rsidRPr="007F6065">
              <w:instrText xml:space="preserve"> REF refno \*Charformat </w:instrText>
            </w:r>
            <w:r w:rsidRPr="007F6065">
              <w:fldChar w:fldCharType="end"/>
            </w:r>
          </w:p>
        </w:tc>
      </w:tr>
    </w:tbl>
    <w:p w:rsidR="004427F3" w:rsidRDefault="00603847">
      <w:pPr>
        <w:pStyle w:val="Footer"/>
      </w:pPr>
      <w:r>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ge">
                  <wp:posOffset>9947275</wp:posOffset>
                </wp:positionV>
                <wp:extent cx="4438650" cy="525780"/>
                <wp:effectExtent l="0" t="0" r="0" b="0"/>
                <wp:wrapNone/>
                <wp:docPr id="26"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9" o:spid="_x0000_s1026" type="#_x0000_t202" style="position:absolute;margin-left:0;margin-top:783.25pt;width:349.5pt;height:41.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" filled="f" stroked="f">
                <v:textbox inset="0,0,0,0"/>
                <w10:wrap anchory="page"/>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9966325</wp:posOffset>
                </wp:positionV>
                <wp:extent cx="4438650" cy="525780"/>
                <wp:effectExtent l="0" t="0" r="0" b="0"/>
                <wp:wrapNone/>
                <wp:docPr id="25"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026" type="#_x0000_t202" style="position:absolute;margin-left:0;margin-top:784.75pt;width:349.5pt;height:41.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kqswIAALE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" filled="f" stroked="f"/>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-457200</wp:posOffset>
                </wp:positionH>
                <wp:positionV relativeFrom="paragraph">
                  <wp:posOffset>2394585</wp:posOffset>
                </wp:positionV>
                <wp:extent cx="4438650" cy="525780"/>
                <wp:effectExtent l="0" t="0" r="0" b="0"/>
                <wp:wrapNone/>
                <wp:docPr id="24"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7" o:spid="_x0000_s1026" type="#_x0000_t202" style="position:absolute;margin-left:-36pt;margin-top:188.55pt;width:349.5pt;height:41.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" filled="f" stroked="f"/>
            </w:pict>
          </mc:Fallback>
        </mc:AlternateContent>
      </w:r>
    </w:p>
    <w:p w:rsidR="004427F3" w:rsidRDefault="004427F3">
      <w:pPr>
        <w:pStyle w:val="Footer"/>
      </w:pPr>
    </w:p>
    <w:p w:rsidR="004427F3" w:rsidRDefault="004427F3"/>
    <w:p w:rsidR="004427F3" w:rsidRPr="00A41806" w:rsidRDefault="004427F3">
      <w:pPr>
        <w:pStyle w:val="Foote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4427F3" w:rsidRPr="00A41806">
        <w:tc>
          <w:tcPr>
            <w:tcW w:w="1191" w:type="dxa"/>
            <w:shd w:val="clear" w:color="auto" w:fill="auto"/>
          </w:tcPr>
          <w:p w:rsidR="004427F3" w:rsidRPr="00A41806" w:rsidRDefault="004427F3">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603847" w:rsidRPr="00256665">
              <w:t>2009</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Pr="00A41806">
              <w:fldChar w:fldCharType="end"/>
            </w:r>
          </w:p>
        </w:tc>
        <w:tc>
          <w:tcPr>
            <w:tcW w:w="4820" w:type="dxa"/>
            <w:shd w:val="clear" w:color="auto" w:fill="auto"/>
          </w:tcPr>
          <w:p w:rsidR="004427F3" w:rsidRPr="00EF2F9D" w:rsidRDefault="004427F3">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603847" w:rsidRPr="00256665">
              <w:t>Fair Work Regulations 2009</w:t>
            </w:r>
            <w:r w:rsidRPr="00EF2F9D">
              <w:fldChar w:fldCharType="end"/>
            </w:r>
          </w:p>
        </w:tc>
        <w:tc>
          <w:tcPr>
            <w:tcW w:w="1134" w:type="dxa"/>
            <w:shd w:val="clear" w:color="auto" w:fill="auto"/>
          </w:tcPr>
          <w:p w:rsidR="004427F3" w:rsidRPr="005968DD" w:rsidRDefault="004427F3">
            <w:pPr>
              <w:pStyle w:val="Footer"/>
              <w:spacing w:before="20"/>
              <w:jc w:val="right"/>
              <w:rPr>
                <w:rStyle w:val="PageNumber"/>
              </w:rPr>
            </w:pPr>
            <w:r w:rsidRPr="005968DD">
              <w:rPr>
                <w:rStyle w:val="PageNumber"/>
              </w:rPr>
              <w:fldChar w:fldCharType="begin"/>
            </w:r>
            <w:r w:rsidRPr="005968DD">
              <w:rPr>
                <w:rStyle w:val="PageNumber"/>
              </w:rPr>
              <w:instrText xml:space="preserve"> PAGE </w:instrText>
            </w:r>
            <w:r w:rsidRPr="005968DD">
              <w:rPr>
                <w:rStyle w:val="PageNumber"/>
              </w:rPr>
              <w:fldChar w:fldCharType="separate"/>
            </w:r>
            <w:r>
              <w:rPr>
                <w:rStyle w:val="PageNumber"/>
                <w:noProof/>
              </w:rPr>
              <w:t>117</w:t>
            </w:r>
            <w:r w:rsidRPr="005968DD">
              <w:rPr>
                <w:rStyle w:val="PageNumber"/>
              </w:rPr>
              <w:fldChar w:fldCharType="end"/>
            </w:r>
          </w:p>
        </w:tc>
      </w:tr>
    </w:tbl>
    <w:p w:rsidR="004427F3" w:rsidRPr="00A41806" w:rsidRDefault="00603847">
      <w:pPr>
        <w:pStyle w:val="Footer"/>
      </w:pPr>
      <w:r>
        <w:rPr>
          <w:noProof/>
        </w:rPr>
        <mc:AlternateContent>
          <mc:Choice Requires="wps">
            <w:drawing>
              <wp:anchor distT="0" distB="0" distL="114300" distR="114300" simplePos="0" relativeHeight="251645952" behindDoc="0" locked="0" layoutInCell="1" allowOverlap="1">
                <wp:simplePos x="0" y="0"/>
                <wp:positionH relativeFrom="column">
                  <wp:posOffset>25400</wp:posOffset>
                </wp:positionH>
                <wp:positionV relativeFrom="page">
                  <wp:posOffset>9966325</wp:posOffset>
                </wp:positionV>
                <wp:extent cx="4438650" cy="525780"/>
                <wp:effectExtent l="0" t="0" r="0" b="0"/>
                <wp:wrapNone/>
                <wp:docPr id="23"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 o:spid="_x0000_s1026" type="#_x0000_t202" style="position:absolute;margin-left:2pt;margin-top:784.75pt;width:349.5pt;height:41.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" filled="f" stroked="f">
                <v:textbox inset="0,0,0,0"/>
                <w10:wrap anchory="page"/>
              </v:shape>
            </w:pict>
          </mc:Fallback>
        </mc:AlternateContent>
      </w:r>
    </w:p>
    <w:p w:rsidR="004427F3" w:rsidRDefault="004427F3">
      <w:pPr>
        <w:pStyle w:val="Footer"/>
      </w:pPr>
    </w:p>
    <w:p w:rsidR="004427F3" w:rsidRDefault="004427F3"/>
    <w:p w:rsidR="004427F3" w:rsidRPr="00556EB9" w:rsidRDefault="004427F3">
      <w:pPr>
        <w:pStyle w:val="FooterCitation"/>
      </w:pPr>
      <w:fldSimple w:instr=" filename \p \*charformat ">
        <w:r w:rsidR="00603847">
          <w:rPr>
            <w:noProof/>
          </w:rPr>
          <w:t>C:\Users\farrellj\AppData\Local\Temp\ComlawTemp.docx</w:t>
        </w:r>
      </w:fldSimple>
    </w:p>
    <w:p w:rsidR="004427F3" w:rsidRDefault="004427F3">
      <w:pPr>
        <w:pStyle w:val="Footer"/>
      </w:pPr>
    </w:p>
    <w:p w:rsidR="004427F3" w:rsidRDefault="004427F3"/>
    <w:p w:rsidR="004427F3" w:rsidRPr="00A41806" w:rsidRDefault="004427F3" w:rsidP="008C15A7">
      <w:pPr>
        <w:pStyle w:val="Foote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4427F3" w:rsidRPr="00A41806">
        <w:tc>
          <w:tcPr>
            <w:tcW w:w="1134" w:type="dxa"/>
          </w:tcPr>
          <w:p w:rsidR="004427F3" w:rsidRPr="00A41806" w:rsidRDefault="004427F3" w:rsidP="008C15A7">
            <w:pPr>
              <w:pStyle w:val="Footer"/>
              <w:spacing w:before="20"/>
              <w:rPr>
                <w:rStyle w:val="PageNumber"/>
              </w:rPr>
            </w:pPr>
            <w:r w:rsidRPr="00A41806">
              <w:rPr>
                <w:rStyle w:val="PageNumber"/>
              </w:rPr>
              <w:fldChar w:fldCharType="begin"/>
            </w:r>
            <w:r w:rsidRPr="00A41806">
              <w:rPr>
                <w:rStyle w:val="PageNumber"/>
              </w:rPr>
              <w:instrText xml:space="preserve"> PAGE </w:instrText>
            </w:r>
            <w:r w:rsidRPr="00A41806">
              <w:rPr>
                <w:rStyle w:val="PageNumber"/>
              </w:rPr>
              <w:fldChar w:fldCharType="separate"/>
            </w:r>
            <w:r>
              <w:rPr>
                <w:rStyle w:val="PageNumber"/>
                <w:noProof/>
              </w:rPr>
              <w:t>117</w:t>
            </w:r>
            <w:r w:rsidRPr="00A41806">
              <w:rPr>
                <w:rStyle w:val="PageNumber"/>
              </w:rPr>
              <w:fldChar w:fldCharType="end"/>
            </w:r>
          </w:p>
        </w:tc>
        <w:tc>
          <w:tcPr>
            <w:tcW w:w="4820" w:type="dxa"/>
          </w:tcPr>
          <w:p w:rsidR="004427F3" w:rsidRPr="00EF2F9D" w:rsidRDefault="004427F3" w:rsidP="008C15A7">
            <w:pPr>
              <w:pStyle w:val="FooterCitation"/>
            </w:pPr>
            <w:fldSimple w:instr=" REF  Citation\*charformat ">
              <w:r w:rsidR="00603847" w:rsidRPr="00256665">
                <w:t>Fair Work Regulations 2009</w:t>
              </w:r>
            </w:fldSimple>
          </w:p>
        </w:tc>
        <w:tc>
          <w:tcPr>
            <w:tcW w:w="1191" w:type="dxa"/>
          </w:tcPr>
          <w:p w:rsidR="004427F3" w:rsidRPr="00A41806" w:rsidRDefault="004427F3" w:rsidP="008C15A7">
            <w:pPr>
              <w:pStyle w:val="Footer"/>
              <w:spacing w:before="20"/>
              <w:jc w:val="right"/>
            </w:pPr>
            <w:fldSimple w:instr=" REF Year \*Charformat ">
              <w:r w:rsidR="00603847" w:rsidRPr="00256665">
                <w:t>2009</w:t>
              </w:r>
            </w:fldSimple>
            <w:r w:rsidRPr="00A41806">
              <w:t xml:space="preserve">, </w:t>
            </w:r>
            <w:r w:rsidRPr="00A41806">
              <w:fldChar w:fldCharType="begin"/>
            </w:r>
            <w:r w:rsidRPr="00A41806">
              <w:instrText xml:space="preserve"> REF refno \*Charformat </w:instrText>
            </w:r>
            <w:r w:rsidRPr="00A41806">
              <w:fldChar w:fldCharType="end"/>
            </w:r>
          </w:p>
        </w:tc>
      </w:tr>
    </w:tbl>
    <w:p w:rsidR="004427F3" w:rsidRPr="00A41806" w:rsidRDefault="00603847" w:rsidP="008C15A7">
      <w:pPr>
        <w:pStyle w:val="Footer"/>
      </w:pPr>
      <w:r>
        <w:rPr>
          <w:noProof/>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ge">
                  <wp:posOffset>9947275</wp:posOffset>
                </wp:positionV>
                <wp:extent cx="4438650" cy="525780"/>
                <wp:effectExtent l="0" t="0" r="0" b="0"/>
                <wp:wrapNone/>
                <wp:docPr id="2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26" type="#_x0000_t202" style="position:absolute;margin-left:0;margin-top:783.25pt;width:349.5pt;height:41.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" filled="f" stroked="f">
                <v:textbox inset="0,0,0,0"/>
                <w10:wrap anchory="page"/>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0</wp:posOffset>
                </wp:positionH>
                <wp:positionV relativeFrom="paragraph">
                  <wp:posOffset>9966325</wp:posOffset>
                </wp:positionV>
                <wp:extent cx="4438650" cy="525780"/>
                <wp:effectExtent l="0" t="0" r="0" b="0"/>
                <wp:wrapNone/>
                <wp:docPr id="21"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026" type="#_x0000_t202" style="position:absolute;margin-left:0;margin-top:784.75pt;width:349.5pt;height:41.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" filled="f" stroked="f"/>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-457200</wp:posOffset>
                </wp:positionH>
                <wp:positionV relativeFrom="paragraph">
                  <wp:posOffset>2394585</wp:posOffset>
                </wp:positionV>
                <wp:extent cx="4438650" cy="525780"/>
                <wp:effectExtent l="0" t="0" r="0" b="0"/>
                <wp:wrapNone/>
                <wp:docPr id="20"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026" type="#_x0000_t202" style="position:absolute;margin-left:-36pt;margin-top:188.55pt;width:349.5pt;height:41.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" filled="f" stroked="f"/>
            </w:pict>
          </mc:Fallback>
        </mc:AlternateContent>
      </w:r>
    </w:p>
    <w:p w:rsidR="004427F3" w:rsidRDefault="004427F3">
      <w:pPr>
        <w:pStyle w:val="Footer"/>
      </w:pPr>
    </w:p>
    <w:p w:rsidR="004427F3" w:rsidRDefault="004427F3"/>
    <w:p w:rsidR="004427F3" w:rsidRDefault="004427F3" w:rsidP="000B68A5">
      <w:pPr>
        <w:pStyle w:val="Foote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4427F3" w:rsidRPr="008D3896">
        <w:tc>
          <w:tcPr>
            <w:tcW w:w="1191" w:type="dxa"/>
          </w:tcPr>
          <w:p w:rsidR="004427F3" w:rsidRPr="008D3896" w:rsidRDefault="004427F3" w:rsidP="000B68A5">
            <w:pPr>
              <w:pStyle w:val="Footer"/>
              <w:spacing w:before="20"/>
            </w:pPr>
            <w:fldSimple w:instr=" REF Year \*Charformat   ">
              <w:r w:rsidR="00603847" w:rsidRPr="00256665">
                <w:t>2009</w:t>
              </w:r>
            </w:fldSimple>
            <w:r w:rsidRPr="008D3896">
              <w:t xml:space="preserve">, </w:t>
            </w:r>
            <w:r w:rsidRPr="008D3896">
              <w:fldChar w:fldCharType="begin"/>
            </w:r>
            <w:r w:rsidRPr="008D3896">
              <w:instrText xml:space="preserve"> REF refno \*Charformat   </w:instrText>
            </w:r>
            <w:r w:rsidRPr="008D3896">
              <w:fldChar w:fldCharType="end"/>
            </w:r>
          </w:p>
        </w:tc>
        <w:tc>
          <w:tcPr>
            <w:tcW w:w="4820" w:type="dxa"/>
          </w:tcPr>
          <w:p w:rsidR="004427F3" w:rsidRPr="00EF2F9D" w:rsidRDefault="004427F3" w:rsidP="000B68A5">
            <w:pPr>
              <w:pStyle w:val="FooterCitation"/>
            </w:pPr>
            <w:fldSimple w:instr=" REF  Citation\*charformat ">
              <w:r w:rsidR="00603847" w:rsidRPr="00256665">
                <w:t>Fair Work Regulations 2009</w:t>
              </w:r>
            </w:fldSimple>
          </w:p>
        </w:tc>
        <w:tc>
          <w:tcPr>
            <w:tcW w:w="1134" w:type="dxa"/>
          </w:tcPr>
          <w:p w:rsidR="004427F3" w:rsidRPr="008D3896" w:rsidRDefault="004427F3" w:rsidP="000B68A5">
            <w:pPr>
              <w:pStyle w:val="Footer"/>
              <w:spacing w:before="20"/>
              <w:jc w:val="right"/>
              <w:rPr>
                <w:rStyle w:val="PageNumber"/>
              </w:rPr>
            </w:pPr>
            <w:r w:rsidRPr="008D3896">
              <w:rPr>
                <w:rStyle w:val="PageNumber"/>
              </w:rPr>
              <w:fldChar w:fldCharType="begin"/>
            </w:r>
            <w:r w:rsidRPr="008D3896">
              <w:rPr>
                <w:rStyle w:val="PageNumber"/>
              </w:rPr>
              <w:instrText xml:space="preserve"> PAGE </w:instrText>
            </w:r>
            <w:r w:rsidRPr="008D3896">
              <w:rPr>
                <w:rStyle w:val="PageNumber"/>
              </w:rPr>
              <w:fldChar w:fldCharType="separate"/>
            </w:r>
            <w:r>
              <w:rPr>
                <w:rStyle w:val="PageNumber"/>
                <w:noProof/>
              </w:rPr>
              <w:t>117</w:t>
            </w:r>
            <w:r w:rsidRPr="008D3896">
              <w:rPr>
                <w:rStyle w:val="PageNumber"/>
              </w:rPr>
              <w:fldChar w:fldCharType="end"/>
            </w:r>
          </w:p>
        </w:tc>
      </w:tr>
    </w:tbl>
    <w:p w:rsidR="004427F3" w:rsidRDefault="00603847" w:rsidP="000B68A5">
      <w:pPr>
        <w:pStyle w:val="Footer"/>
      </w:pPr>
      <w:r>
        <w:rPr>
          <w:noProof/>
        </w:rPr>
        <mc:AlternateContent>
          <mc:Choice Requires="wps">
            <w:drawing>
              <wp:anchor distT="0" distB="0" distL="114300" distR="114300" simplePos="0" relativeHeight="251644928" behindDoc="0" locked="0" layoutInCell="1" allowOverlap="1">
                <wp:simplePos x="0" y="0"/>
                <wp:positionH relativeFrom="column">
                  <wp:posOffset>25400</wp:posOffset>
                </wp:positionH>
                <wp:positionV relativeFrom="page">
                  <wp:posOffset>9966325</wp:posOffset>
                </wp:positionV>
                <wp:extent cx="4438650" cy="525780"/>
                <wp:effectExtent l="0" t="0" r="0" b="0"/>
                <wp:wrapNone/>
                <wp:docPr id="19"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3" o:spid="_x0000_s1026" type="#_x0000_t202" style="position:absolute;margin-left:2pt;margin-top:784.75pt;width:349.5pt;height:41.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" filled="f" stroked="f">
                <v:textbox inset="0,0,0,0"/>
                <w10:wrap anchory="page"/>
              </v:shape>
            </w:pict>
          </mc:Fallback>
        </mc:AlternateContent>
      </w:r>
    </w:p>
    <w:p w:rsidR="004427F3" w:rsidRDefault="004427F3">
      <w:pPr>
        <w:pStyle w:val="Footer"/>
      </w:pPr>
    </w:p>
    <w:p w:rsidR="004427F3" w:rsidRDefault="004427F3"/>
    <w:p w:rsidR="004427F3" w:rsidRDefault="004427F3">
      <w:r>
        <w:separator/>
      </w:r>
    </w:p>
  </w:footnote>
  <w:footnote w:type="continuationSeparator" w:id="0">
    <w:p w:rsidR="004427F3" w:rsidRDefault="00442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5636"/>
    </w:tblGrid>
    <w:tr w:rsidR="005C351B">
      <w:tc>
        <w:tcPr>
          <w:tcW w:w="1531" w:type="dxa"/>
        </w:tcPr>
        <w:p w:rsidR="005C351B" w:rsidRDefault="005C351B">
          <w:pPr>
            <w:pStyle w:val="HeaderLiteEven"/>
          </w:pPr>
        </w:p>
      </w:tc>
      <w:tc>
        <w:tcPr>
          <w:tcW w:w="5636" w:type="dxa"/>
          <w:vAlign w:val="bottom"/>
        </w:tcPr>
        <w:p w:rsidR="005C351B" w:rsidRDefault="005C351B">
          <w:pPr>
            <w:pStyle w:val="HeaderLiteEven"/>
          </w:pPr>
        </w:p>
      </w:tc>
    </w:tr>
    <w:tr w:rsidR="005C351B">
      <w:tc>
        <w:tcPr>
          <w:tcW w:w="1531" w:type="dxa"/>
        </w:tcPr>
        <w:p w:rsidR="005C351B" w:rsidRDefault="005C351B">
          <w:pPr>
            <w:pStyle w:val="HeaderLiteEven"/>
          </w:pPr>
        </w:p>
      </w:tc>
      <w:tc>
        <w:tcPr>
          <w:tcW w:w="5636" w:type="dxa"/>
          <w:vAlign w:val="bottom"/>
        </w:tcPr>
        <w:p w:rsidR="005C351B" w:rsidRDefault="005C351B">
          <w:pPr>
            <w:pStyle w:val="HeaderLiteEven"/>
          </w:pPr>
        </w:p>
      </w:tc>
    </w:tr>
    <w:tr w:rsidR="005C351B">
      <w:tc>
        <w:tcPr>
          <w:tcW w:w="5636" w:type="dxa"/>
          <w:gridSpan w:val="2"/>
          <w:tcBorders>
            <w:bottom w:val="single" w:sz="4" w:space="0" w:color="auto"/>
          </w:tcBorders>
          <w:shd w:val="clear" w:color="auto" w:fill="auto"/>
        </w:tcPr>
        <w:p w:rsidR="005C351B" w:rsidRDefault="005C351B">
          <w:pPr>
            <w:pStyle w:val="HeaderBoldEven"/>
          </w:pPr>
        </w:p>
      </w:tc>
    </w:tr>
  </w:tbl>
  <w:p w:rsidR="005C351B" w:rsidRDefault="005C351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636"/>
      <w:gridCol w:w="1531"/>
    </w:tblGrid>
    <w:tr w:rsidR="005C351B">
      <w:tc>
        <w:tcPr>
          <w:tcW w:w="5636" w:type="dxa"/>
          <w:vAlign w:val="bottom"/>
        </w:tcPr>
        <w:p w:rsidR="005C351B" w:rsidRDefault="0070257C">
          <w:pPr>
            <w:pStyle w:val="HeaderLiteOdd"/>
          </w:pPr>
          <w:r>
            <w:fldChar w:fldCharType="begin"/>
          </w:r>
          <w:r>
            <w:instrText xml:space="preserve"> If </w:instrText>
          </w:r>
          <w:fldSimple w:instr=" STYLEREF CharSchText \*Charformat \l ">
            <w:r w:rsidR="00FB25A8">
              <w:rPr>
                <w:noProof/>
              </w:rPr>
              <w:instrText>Notice of employee representational rights</w:instrText>
            </w:r>
          </w:fldSimple>
          <w:r>
            <w:instrText xml:space="preserve"> &lt;&gt; "Error*" </w:instrText>
          </w:r>
          <w:fldSimple w:instr=" STYLEREF CharSchText \*Charformat \l ">
            <w:r w:rsidR="00FB25A8">
              <w:rPr>
                <w:noProof/>
              </w:rPr>
              <w:instrText>Notice of employee representational rights</w:instrText>
            </w:r>
          </w:fldSimple>
          <w:r>
            <w:instrText xml:space="preserve"> </w:instrText>
          </w:r>
          <w:r>
            <w:fldChar w:fldCharType="separate"/>
          </w:r>
          <w:r w:rsidR="00FB25A8">
            <w:rPr>
              <w:noProof/>
            </w:rPr>
            <w:t>Notice of employee representational rights</w:t>
          </w:r>
          <w:r>
            <w:fldChar w:fldCharType="end"/>
          </w:r>
        </w:p>
      </w:tc>
      <w:tc>
        <w:tcPr>
          <w:tcW w:w="1531" w:type="dxa"/>
        </w:tcPr>
        <w:p w:rsidR="005C351B" w:rsidRDefault="0070257C">
          <w:pPr>
            <w:pStyle w:val="HeaderLiteOdd"/>
          </w:pPr>
          <w:r>
            <w:fldChar w:fldCharType="begin"/>
          </w:r>
          <w:r>
            <w:instrText xml:space="preserve"> If </w:instrText>
          </w:r>
          <w:r>
            <w:fldChar w:fldCharType="begin"/>
          </w:r>
          <w:r>
            <w:instrText xml:space="preserve"> STYLEREF CharSchNo \*Charformat \l </w:instrText>
          </w:r>
          <w:r>
            <w:fldChar w:fldCharType="end"/>
          </w:r>
          <w:r>
            <w:instrText xml:space="preserve"> &lt;&gt; "Error*" </w:instrText>
          </w:r>
          <w:r>
            <w:fldChar w:fldCharType="begin"/>
          </w:r>
          <w:r>
            <w:instrText xml:space="preserve"> STYLEREF CharSchNo \*Charformat \l </w:instrText>
          </w:r>
          <w:r>
            <w:fldChar w:fldCharType="end"/>
          </w:r>
          <w:r>
            <w:instrText xml:space="preserve"> </w:instrText>
          </w:r>
          <w:r>
            <w:fldChar w:fldCharType="end"/>
          </w:r>
        </w:p>
      </w:tc>
    </w:tr>
    <w:tr w:rsidR="005C351B">
      <w:tc>
        <w:tcPr>
          <w:tcW w:w="5636" w:type="dxa"/>
          <w:vAlign w:val="bottom"/>
        </w:tcPr>
        <w:p w:rsidR="005C351B" w:rsidRDefault="0070257C">
          <w:pPr>
            <w:pStyle w:val="HeaderLiteOdd"/>
          </w:pPr>
          <w:r>
            <w:fldChar w:fldCharType="begin"/>
          </w:r>
          <w:r>
            <w:instrText xml:space="preserve"> If </w:instrText>
          </w:r>
          <w:r>
            <w:fldChar w:fldCharType="begin"/>
          </w:r>
          <w:r>
            <w:instrText xml:space="preserve"> STYLEREF CharSchPTText \*Charformat \l </w:instrText>
          </w:r>
          <w:r>
            <w:fldChar w:fldCharType="end"/>
          </w:r>
          <w:r>
            <w:instrText xml:space="preserve"> &lt;&gt; "Error*" </w:instrText>
          </w:r>
          <w:r>
            <w:fldChar w:fldCharType="begin"/>
          </w:r>
          <w:r>
            <w:instrText xml:space="preserve"> STYLEREF CharSchPTText \*Charformat \l </w:instrText>
          </w:r>
          <w:r>
            <w:fldChar w:fldCharType="end"/>
          </w:r>
          <w:r>
            <w:instrText xml:space="preserve"> </w:instrText>
          </w:r>
          <w:r>
            <w:fldChar w:fldCharType="end"/>
          </w:r>
        </w:p>
      </w:tc>
      <w:tc>
        <w:tcPr>
          <w:tcW w:w="1531" w:type="dxa"/>
        </w:tcPr>
        <w:p w:rsidR="005C351B" w:rsidRDefault="0070257C">
          <w:pPr>
            <w:pStyle w:val="HeaderLiteOdd"/>
          </w:pPr>
          <w:r>
            <w:fldChar w:fldCharType="begin"/>
          </w:r>
          <w:r>
            <w:instrText xml:space="preserve"> If </w:instrText>
          </w:r>
          <w:r>
            <w:fldChar w:fldCharType="begin"/>
          </w:r>
          <w:r>
            <w:instrText xml:space="preserve"> STYLEREF CharSchPTNo \*Charformat \l </w:instrText>
          </w:r>
          <w:r>
            <w:fldChar w:fldCharType="end"/>
          </w:r>
          <w:r>
            <w:instrText xml:space="preserve"> &lt;&gt; "Error*" </w:instrText>
          </w:r>
          <w:r>
            <w:fldChar w:fldCharType="begin"/>
          </w:r>
          <w:r>
            <w:instrText xml:space="preserve"> STYLEREF CharSchPTNo \*Charformat \l </w:instrText>
          </w:r>
          <w:r>
            <w:fldChar w:fldCharType="end"/>
          </w:r>
          <w:r>
            <w:instrText xml:space="preserve"> </w:instrText>
          </w:r>
          <w:r>
            <w:fldChar w:fldCharType="end"/>
          </w:r>
        </w:p>
      </w:tc>
    </w:tr>
    <w:tr w:rsidR="005C351B">
      <w:tc>
        <w:tcPr>
          <w:tcW w:w="7167" w:type="dxa"/>
          <w:gridSpan w:val="2"/>
          <w:tcBorders>
            <w:bottom w:val="single" w:sz="4" w:space="0" w:color="auto"/>
          </w:tcBorders>
          <w:shd w:val="clear" w:color="auto" w:fill="auto"/>
        </w:tcPr>
        <w:p w:rsidR="005C351B" w:rsidRDefault="005C351B" w:rsidP="001224B8">
          <w:pPr>
            <w:pStyle w:val="HeaderBoldOdd"/>
          </w:pPr>
        </w:p>
      </w:tc>
    </w:tr>
  </w:tbl>
  <w:p w:rsidR="005C351B" w:rsidRDefault="005C351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51B" w:rsidRDefault="005C351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BD44FB">
      <w:tc>
        <w:tcPr>
          <w:tcW w:w="7167" w:type="dxa"/>
        </w:tcPr>
        <w:p w:rsidR="00BD44FB" w:rsidRDefault="00BD44FB">
          <w:pPr>
            <w:pStyle w:val="HeaderLiteEven"/>
          </w:pPr>
          <w:r>
            <w:t>Note</w:t>
          </w:r>
        </w:p>
      </w:tc>
    </w:tr>
    <w:tr w:rsidR="00BD44FB">
      <w:tc>
        <w:tcPr>
          <w:tcW w:w="7167" w:type="dxa"/>
        </w:tcPr>
        <w:p w:rsidR="00BD44FB" w:rsidRDefault="00BD44FB">
          <w:pPr>
            <w:pStyle w:val="HeaderLiteEven"/>
          </w:pPr>
        </w:p>
      </w:tc>
    </w:tr>
    <w:tr w:rsidR="00BD44FB">
      <w:tc>
        <w:tcPr>
          <w:tcW w:w="7167" w:type="dxa"/>
          <w:tcBorders>
            <w:bottom w:val="single" w:sz="4" w:space="0" w:color="auto"/>
          </w:tcBorders>
          <w:shd w:val="clear" w:color="auto" w:fill="auto"/>
        </w:tcPr>
        <w:p w:rsidR="00BD44FB" w:rsidRDefault="00BD44FB">
          <w:pPr>
            <w:pStyle w:val="HeaderBoldEven"/>
          </w:pPr>
        </w:p>
      </w:tc>
    </w:tr>
  </w:tbl>
  <w:p w:rsidR="00BD44FB" w:rsidRDefault="00BD44F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BD44FB">
      <w:tc>
        <w:tcPr>
          <w:tcW w:w="7167" w:type="dxa"/>
        </w:tcPr>
        <w:p w:rsidR="00BD44FB" w:rsidRDefault="00BD44FB">
          <w:pPr>
            <w:pStyle w:val="HeaderLiteOdd"/>
          </w:pPr>
          <w:r>
            <w:t>Note</w:t>
          </w:r>
        </w:p>
      </w:tc>
    </w:tr>
    <w:tr w:rsidR="00BD44FB">
      <w:tc>
        <w:tcPr>
          <w:tcW w:w="7167" w:type="dxa"/>
        </w:tcPr>
        <w:p w:rsidR="00BD44FB" w:rsidRDefault="00BD44FB">
          <w:pPr>
            <w:pStyle w:val="HeaderLiteOdd"/>
          </w:pPr>
        </w:p>
      </w:tc>
    </w:tr>
    <w:tr w:rsidR="00BD44FB">
      <w:tc>
        <w:tcPr>
          <w:tcW w:w="7167" w:type="dxa"/>
          <w:tcBorders>
            <w:bottom w:val="single" w:sz="4" w:space="0" w:color="auto"/>
          </w:tcBorders>
          <w:shd w:val="clear" w:color="auto" w:fill="auto"/>
        </w:tcPr>
        <w:p w:rsidR="00BD44FB" w:rsidRDefault="00BD44FB">
          <w:pPr>
            <w:pStyle w:val="HeaderBoldOdd"/>
          </w:pPr>
        </w:p>
      </w:tc>
    </w:tr>
  </w:tbl>
  <w:p w:rsidR="00BD44FB" w:rsidRDefault="00BD44FB"/>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4FB" w:rsidRDefault="00BD44F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31"/>
      <w:gridCol w:w="5636"/>
    </w:tblGrid>
    <w:tr w:rsidR="00BD44FB">
      <w:tc>
        <w:tcPr>
          <w:tcW w:w="1531" w:type="dxa"/>
        </w:tcPr>
        <w:p w:rsidR="00BD44FB" w:rsidRDefault="00BD44FB" w:rsidP="004B0996">
          <w:pPr>
            <w:pStyle w:val="HeaderLiteEven"/>
          </w:pPr>
        </w:p>
      </w:tc>
      <w:tc>
        <w:tcPr>
          <w:tcW w:w="5636" w:type="dxa"/>
        </w:tcPr>
        <w:p w:rsidR="00BD44FB" w:rsidRDefault="00BD44FB" w:rsidP="004B0996">
          <w:pPr>
            <w:pStyle w:val="HeaderLiteEven"/>
          </w:pPr>
        </w:p>
      </w:tc>
    </w:tr>
    <w:tr w:rsidR="00BD44FB">
      <w:tc>
        <w:tcPr>
          <w:tcW w:w="1531" w:type="dxa"/>
        </w:tcPr>
        <w:p w:rsidR="00BD44FB" w:rsidRDefault="00BD44FB" w:rsidP="004B0996">
          <w:pPr>
            <w:pStyle w:val="HeaderLiteEven"/>
          </w:pPr>
        </w:p>
      </w:tc>
      <w:tc>
        <w:tcPr>
          <w:tcW w:w="5636" w:type="dxa"/>
        </w:tcPr>
        <w:p w:rsidR="00BD44FB" w:rsidRDefault="00BD44FB" w:rsidP="004B0996">
          <w:pPr>
            <w:pStyle w:val="HeaderLiteEven"/>
          </w:pPr>
        </w:p>
      </w:tc>
    </w:tr>
    <w:tr w:rsidR="00BD44FB">
      <w:tc>
        <w:tcPr>
          <w:tcW w:w="1531" w:type="dxa"/>
        </w:tcPr>
        <w:p w:rsidR="00BD44FB" w:rsidRDefault="00BD44FB" w:rsidP="004B0996">
          <w:pPr>
            <w:pStyle w:val="HeaderBoldEven"/>
          </w:pPr>
        </w:p>
      </w:tc>
      <w:tc>
        <w:tcPr>
          <w:tcW w:w="5636" w:type="dxa"/>
        </w:tcPr>
        <w:p w:rsidR="00BD44FB" w:rsidRDefault="00BD44FB" w:rsidP="004B0996">
          <w:pPr>
            <w:pStyle w:val="HeaderBoldEven"/>
          </w:pPr>
        </w:p>
      </w:tc>
    </w:tr>
  </w:tbl>
  <w:p w:rsidR="00BD44FB" w:rsidRDefault="00BD44F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5636"/>
      <w:gridCol w:w="1531"/>
    </w:tblGrid>
    <w:tr w:rsidR="00BD44FB">
      <w:tc>
        <w:tcPr>
          <w:tcW w:w="1531" w:type="dxa"/>
        </w:tcPr>
        <w:p w:rsidR="00BD44FB" w:rsidRDefault="00BD44FB">
          <w:pPr>
            <w:pStyle w:val="HeaderLiteOdd"/>
          </w:pPr>
        </w:p>
      </w:tc>
      <w:tc>
        <w:tcPr>
          <w:tcW w:w="1531" w:type="dxa"/>
        </w:tcPr>
        <w:p w:rsidR="00BD44FB" w:rsidRDefault="00BD44FB">
          <w:pPr>
            <w:pStyle w:val="HeaderLiteOdd"/>
          </w:pPr>
        </w:p>
      </w:tc>
    </w:tr>
    <w:tr w:rsidR="00BD44FB">
      <w:tc>
        <w:tcPr>
          <w:tcW w:w="1531" w:type="dxa"/>
        </w:tcPr>
        <w:p w:rsidR="00BD44FB" w:rsidRDefault="00BD44FB">
          <w:pPr>
            <w:pStyle w:val="HeaderLiteOdd"/>
          </w:pPr>
        </w:p>
      </w:tc>
      <w:tc>
        <w:tcPr>
          <w:tcW w:w="1531" w:type="dxa"/>
        </w:tcPr>
        <w:p w:rsidR="00BD44FB" w:rsidRDefault="00BD44FB">
          <w:pPr>
            <w:pStyle w:val="HeaderLiteOdd"/>
          </w:pPr>
        </w:p>
      </w:tc>
    </w:tr>
    <w:tr w:rsidR="00BD44FB">
      <w:tc>
        <w:tcPr>
          <w:tcW w:w="5636" w:type="dxa"/>
          <w:tcBorders>
            <w:bottom w:val="single" w:sz="4" w:space="0" w:color="auto"/>
          </w:tcBorders>
        </w:tcPr>
        <w:p w:rsidR="00BD44FB" w:rsidRDefault="00BD44FB">
          <w:pPr>
            <w:pStyle w:val="HeaderBoldOdd"/>
          </w:pPr>
        </w:p>
      </w:tc>
      <w:tc>
        <w:tcPr>
          <w:tcW w:w="1531" w:type="dxa"/>
          <w:tcBorders>
            <w:bottom w:val="single" w:sz="4" w:space="0" w:color="auto"/>
          </w:tcBorders>
        </w:tcPr>
        <w:p w:rsidR="00BD44FB" w:rsidRDefault="00BD44FB">
          <w:pPr>
            <w:pStyle w:val="HeaderBoldOdd"/>
          </w:pPr>
        </w:p>
      </w:tc>
    </w:tr>
  </w:tbl>
  <w:p w:rsidR="00BD44FB" w:rsidRDefault="00BD44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636"/>
      <w:gridCol w:w="1531"/>
    </w:tblGrid>
    <w:tr w:rsidR="005C351B">
      <w:tc>
        <w:tcPr>
          <w:tcW w:w="5636" w:type="dxa"/>
          <w:vAlign w:val="bottom"/>
        </w:tcPr>
        <w:p w:rsidR="005C351B" w:rsidRDefault="005C351B">
          <w:pPr>
            <w:pStyle w:val="HeaderLiteOdd"/>
          </w:pPr>
        </w:p>
      </w:tc>
      <w:tc>
        <w:tcPr>
          <w:tcW w:w="1531" w:type="dxa"/>
        </w:tcPr>
        <w:p w:rsidR="005C351B" w:rsidRDefault="005C351B">
          <w:pPr>
            <w:pStyle w:val="HeaderLiteOdd"/>
          </w:pPr>
        </w:p>
      </w:tc>
    </w:tr>
    <w:tr w:rsidR="005C351B">
      <w:tc>
        <w:tcPr>
          <w:tcW w:w="5636" w:type="dxa"/>
          <w:vAlign w:val="bottom"/>
        </w:tcPr>
        <w:p w:rsidR="005C351B" w:rsidRDefault="005C351B">
          <w:pPr>
            <w:pStyle w:val="HeaderLiteOdd"/>
          </w:pPr>
        </w:p>
      </w:tc>
      <w:tc>
        <w:tcPr>
          <w:tcW w:w="1531" w:type="dxa"/>
        </w:tcPr>
        <w:p w:rsidR="005C351B" w:rsidRDefault="005C351B">
          <w:pPr>
            <w:pStyle w:val="HeaderLiteOdd"/>
          </w:pPr>
        </w:p>
      </w:tc>
    </w:tr>
    <w:tr w:rsidR="005C351B">
      <w:tc>
        <w:tcPr>
          <w:tcW w:w="5636" w:type="dxa"/>
          <w:gridSpan w:val="2"/>
          <w:tcBorders>
            <w:bottom w:val="single" w:sz="4" w:space="0" w:color="auto"/>
          </w:tcBorders>
          <w:shd w:val="clear" w:color="auto" w:fill="auto"/>
        </w:tcPr>
        <w:p w:rsidR="005C351B" w:rsidRDefault="005C351B">
          <w:pPr>
            <w:pStyle w:val="HeaderBoldOdd"/>
          </w:pPr>
        </w:p>
      </w:tc>
    </w:tr>
  </w:tbl>
  <w:p w:rsidR="005C351B" w:rsidRDefault="005C35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5636"/>
    </w:tblGrid>
    <w:tr w:rsidR="005C351B">
      <w:tc>
        <w:tcPr>
          <w:tcW w:w="1531" w:type="dxa"/>
        </w:tcPr>
        <w:p w:rsidR="005C351B" w:rsidRDefault="005C351B">
          <w:pPr>
            <w:pStyle w:val="HeaderLiteEven"/>
          </w:pPr>
          <w:r>
            <w:t>Contents</w:t>
          </w:r>
        </w:p>
      </w:tc>
      <w:tc>
        <w:tcPr>
          <w:tcW w:w="5636" w:type="dxa"/>
          <w:vAlign w:val="bottom"/>
        </w:tcPr>
        <w:p w:rsidR="005C351B" w:rsidRDefault="005C351B">
          <w:pPr>
            <w:pStyle w:val="HeaderLiteEven"/>
          </w:pPr>
        </w:p>
      </w:tc>
    </w:tr>
    <w:tr w:rsidR="005C351B">
      <w:tc>
        <w:tcPr>
          <w:tcW w:w="1531" w:type="dxa"/>
        </w:tcPr>
        <w:p w:rsidR="005C351B" w:rsidRDefault="005C351B">
          <w:pPr>
            <w:pStyle w:val="HeaderLiteEven"/>
          </w:pPr>
        </w:p>
      </w:tc>
      <w:tc>
        <w:tcPr>
          <w:tcW w:w="5636" w:type="dxa"/>
          <w:vAlign w:val="bottom"/>
        </w:tcPr>
        <w:p w:rsidR="005C351B" w:rsidRDefault="005C351B">
          <w:pPr>
            <w:pStyle w:val="HeaderLiteEven"/>
          </w:pPr>
        </w:p>
      </w:tc>
    </w:tr>
    <w:tr w:rsidR="005C351B">
      <w:tc>
        <w:tcPr>
          <w:tcW w:w="7167" w:type="dxa"/>
          <w:gridSpan w:val="2"/>
          <w:tcBorders>
            <w:bottom w:val="single" w:sz="4" w:space="0" w:color="auto"/>
          </w:tcBorders>
          <w:shd w:val="clear" w:color="auto" w:fill="auto"/>
        </w:tcPr>
        <w:p w:rsidR="005C351B" w:rsidRDefault="005C351B">
          <w:pPr>
            <w:pStyle w:val="HeaderBoldEven"/>
          </w:pPr>
        </w:p>
      </w:tc>
    </w:tr>
  </w:tbl>
  <w:p w:rsidR="005C351B" w:rsidRDefault="005C351B">
    <w:pPr>
      <w:pStyle w:val="HeaderContentsPage"/>
    </w:pPr>
    <w:r>
      <w:t>Page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636"/>
      <w:gridCol w:w="1531"/>
    </w:tblGrid>
    <w:tr w:rsidR="005C351B">
      <w:tc>
        <w:tcPr>
          <w:tcW w:w="5636" w:type="dxa"/>
          <w:vAlign w:val="bottom"/>
        </w:tcPr>
        <w:p w:rsidR="005C351B" w:rsidRDefault="005C351B">
          <w:pPr>
            <w:pStyle w:val="HeaderLiteOdd"/>
          </w:pPr>
        </w:p>
      </w:tc>
      <w:tc>
        <w:tcPr>
          <w:tcW w:w="1531" w:type="dxa"/>
        </w:tcPr>
        <w:p w:rsidR="005C351B" w:rsidRDefault="005C351B">
          <w:pPr>
            <w:pStyle w:val="HeaderLiteOdd"/>
          </w:pPr>
          <w:r>
            <w:t>Contents</w:t>
          </w:r>
        </w:p>
      </w:tc>
    </w:tr>
    <w:tr w:rsidR="005C351B">
      <w:tc>
        <w:tcPr>
          <w:tcW w:w="5636" w:type="dxa"/>
          <w:vAlign w:val="bottom"/>
        </w:tcPr>
        <w:p w:rsidR="005C351B" w:rsidRDefault="005C351B">
          <w:pPr>
            <w:pStyle w:val="HeaderLiteOdd"/>
          </w:pPr>
        </w:p>
      </w:tc>
      <w:tc>
        <w:tcPr>
          <w:tcW w:w="1531" w:type="dxa"/>
        </w:tcPr>
        <w:p w:rsidR="005C351B" w:rsidRDefault="005C351B">
          <w:pPr>
            <w:pStyle w:val="HeaderLiteOdd"/>
          </w:pPr>
        </w:p>
      </w:tc>
    </w:tr>
    <w:tr w:rsidR="005C351B">
      <w:tc>
        <w:tcPr>
          <w:tcW w:w="7167" w:type="dxa"/>
          <w:gridSpan w:val="2"/>
          <w:tcBorders>
            <w:bottom w:val="single" w:sz="4" w:space="0" w:color="auto"/>
          </w:tcBorders>
          <w:shd w:val="clear" w:color="auto" w:fill="auto"/>
        </w:tcPr>
        <w:p w:rsidR="005C351B" w:rsidRDefault="005C351B">
          <w:pPr>
            <w:pStyle w:val="HeaderBoldOdd"/>
          </w:pPr>
        </w:p>
      </w:tc>
    </w:tr>
  </w:tbl>
  <w:p w:rsidR="005C351B" w:rsidRDefault="005C351B">
    <w:pPr>
      <w:pStyle w:val="HeaderContentsPage"/>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51B" w:rsidRDefault="005C351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5636"/>
    </w:tblGrid>
    <w:tr w:rsidR="005C351B">
      <w:tc>
        <w:tcPr>
          <w:tcW w:w="1531" w:type="dxa"/>
        </w:tcPr>
        <w:p w:rsidR="005C351B" w:rsidRDefault="0070257C">
          <w:pPr>
            <w:pStyle w:val="HeaderLiteEven"/>
          </w:pPr>
          <w:r>
            <w:fldChar w:fldCharType="begin"/>
          </w:r>
          <w:r>
            <w:instrText xml:space="preserve"> If </w:instrText>
          </w:r>
          <w:fldSimple w:instr=" STYLEREF CharChapNo \*Charformat ">
            <w:r w:rsidR="00FB25A8">
              <w:rPr>
                <w:noProof/>
              </w:rPr>
              <w:instrText>Chapter 1</w:instrText>
            </w:r>
          </w:fldSimple>
          <w:r>
            <w:instrText xml:space="preserve"> &lt;&gt; "Error*" </w:instrText>
          </w:r>
          <w:fldSimple w:instr=" STYLEREF CharChapNo \*Charformat ">
            <w:r w:rsidR="00FB25A8">
              <w:rPr>
                <w:noProof/>
              </w:rPr>
              <w:instrText>Chapter 1</w:instrText>
            </w:r>
          </w:fldSimple>
          <w:r>
            <w:instrText xml:space="preserve"> </w:instrText>
          </w:r>
          <w:r>
            <w:fldChar w:fldCharType="separate"/>
          </w:r>
          <w:r w:rsidR="00FB25A8">
            <w:rPr>
              <w:noProof/>
            </w:rPr>
            <w:t>Chapter 1</w:t>
          </w:r>
          <w:r>
            <w:fldChar w:fldCharType="end"/>
          </w:r>
        </w:p>
      </w:tc>
      <w:tc>
        <w:tcPr>
          <w:tcW w:w="5636" w:type="dxa"/>
          <w:vAlign w:val="bottom"/>
        </w:tcPr>
        <w:p w:rsidR="005C351B" w:rsidRDefault="0070257C">
          <w:pPr>
            <w:pStyle w:val="HeaderLiteEven"/>
          </w:pPr>
          <w:r>
            <w:fldChar w:fldCharType="begin"/>
          </w:r>
          <w:r>
            <w:instrText xml:space="preserve"> If </w:instrText>
          </w:r>
          <w:fldSimple w:instr=" STYLEREF CharChapText \*Charformat ">
            <w:r w:rsidR="00FB25A8">
              <w:rPr>
                <w:noProof/>
              </w:rPr>
              <w:instrText>Introduction</w:instrText>
            </w:r>
          </w:fldSimple>
          <w:r>
            <w:instrText xml:space="preserve"> &lt;&gt; "Error*" </w:instrText>
          </w:r>
          <w:fldSimple w:instr=" STYLEREF CharChapText \*Charformat ">
            <w:r w:rsidR="00FB25A8">
              <w:rPr>
                <w:noProof/>
              </w:rPr>
              <w:instrText>Introduction</w:instrText>
            </w:r>
          </w:fldSimple>
          <w:r>
            <w:instrText xml:space="preserve"> </w:instrText>
          </w:r>
          <w:r>
            <w:fldChar w:fldCharType="separate"/>
          </w:r>
          <w:r w:rsidR="00FB25A8">
            <w:rPr>
              <w:noProof/>
            </w:rPr>
            <w:t>Introduction</w:t>
          </w:r>
          <w:r>
            <w:fldChar w:fldCharType="end"/>
          </w:r>
        </w:p>
      </w:tc>
    </w:tr>
    <w:tr w:rsidR="005C351B">
      <w:tc>
        <w:tcPr>
          <w:tcW w:w="1531" w:type="dxa"/>
        </w:tcPr>
        <w:p w:rsidR="005C351B" w:rsidRDefault="0070257C">
          <w:pPr>
            <w:pStyle w:val="HeaderLiteEven"/>
          </w:pPr>
          <w:r>
            <w:fldChar w:fldCharType="begin"/>
          </w:r>
          <w:r>
            <w:instrText xml:space="preserve"> If </w:instrText>
          </w:r>
          <w:fldSimple w:instr=" STYLEREF CharPartNo \*Charformat ">
            <w:r w:rsidR="00FB25A8">
              <w:rPr>
                <w:noProof/>
              </w:rPr>
              <w:instrText>Part 1-2</w:instrText>
            </w:r>
          </w:fldSimple>
          <w:r>
            <w:instrText xml:space="preserve"> &lt;&gt; "Error*" </w:instrText>
          </w:r>
          <w:fldSimple w:instr=" STYLEREF CharPartNo \*Charformat ">
            <w:r w:rsidR="00FB25A8">
              <w:rPr>
                <w:noProof/>
              </w:rPr>
              <w:instrText>Part 1-2</w:instrText>
            </w:r>
          </w:fldSimple>
          <w:r>
            <w:instrText xml:space="preserve"> </w:instrText>
          </w:r>
          <w:r>
            <w:fldChar w:fldCharType="separate"/>
          </w:r>
          <w:r w:rsidR="00FB25A8">
            <w:rPr>
              <w:noProof/>
            </w:rPr>
            <w:t>Part 1-2</w:t>
          </w:r>
          <w:r>
            <w:fldChar w:fldCharType="end"/>
          </w:r>
        </w:p>
      </w:tc>
      <w:tc>
        <w:tcPr>
          <w:tcW w:w="5636" w:type="dxa"/>
          <w:vAlign w:val="bottom"/>
        </w:tcPr>
        <w:p w:rsidR="005C351B" w:rsidRDefault="0070257C">
          <w:pPr>
            <w:pStyle w:val="HeaderLiteEven"/>
          </w:pPr>
          <w:r>
            <w:fldChar w:fldCharType="begin"/>
          </w:r>
          <w:r>
            <w:instrText xml:space="preserve"> If </w:instrText>
          </w:r>
          <w:fldSimple w:instr=" STYLEREF CharPartText \*Charformat ">
            <w:r w:rsidR="00FB25A8">
              <w:rPr>
                <w:noProof/>
              </w:rPr>
              <w:instrText>Definitions</w:instrText>
            </w:r>
          </w:fldSimple>
          <w:r>
            <w:instrText xml:space="preserve"> &lt;&gt; "Error*" </w:instrText>
          </w:r>
          <w:fldSimple w:instr=" STYLEREF CharPartText \*Charformat ">
            <w:r w:rsidR="00FB25A8">
              <w:rPr>
                <w:noProof/>
              </w:rPr>
              <w:instrText>Definitions</w:instrText>
            </w:r>
          </w:fldSimple>
          <w:r>
            <w:instrText xml:space="preserve"> </w:instrText>
          </w:r>
          <w:r>
            <w:fldChar w:fldCharType="separate"/>
          </w:r>
          <w:r w:rsidR="00FB25A8">
            <w:rPr>
              <w:noProof/>
            </w:rPr>
            <w:t>Definitions</w:t>
          </w:r>
          <w:r>
            <w:fldChar w:fldCharType="end"/>
          </w:r>
        </w:p>
      </w:tc>
    </w:tr>
    <w:tr w:rsidR="00CB4088">
      <w:tc>
        <w:tcPr>
          <w:tcW w:w="1531" w:type="dxa"/>
        </w:tcPr>
        <w:p w:rsidR="00CB4088" w:rsidRDefault="00FB25A8">
          <w:pPr>
            <w:pStyle w:val="HeaderLiteEven"/>
          </w:pPr>
          <w:r>
            <w:fldChar w:fldCharType="begin"/>
          </w:r>
          <w:r>
            <w:instrText xml:space="preserve"> STYLEREF  CharDivNo  \* MERGEFORMAT </w:instrText>
          </w:r>
          <w:r>
            <w:fldChar w:fldCharType="separate"/>
          </w:r>
          <w:r>
            <w:rPr>
              <w:noProof/>
            </w:rPr>
            <w:t>Division 1</w:t>
          </w:r>
          <w:r>
            <w:rPr>
              <w:noProof/>
            </w:rPr>
            <w:fldChar w:fldCharType="end"/>
          </w:r>
        </w:p>
      </w:tc>
      <w:tc>
        <w:tcPr>
          <w:tcW w:w="5636" w:type="dxa"/>
          <w:vAlign w:val="bottom"/>
        </w:tcPr>
        <w:p w:rsidR="00CB4088" w:rsidRDefault="00FB25A8">
          <w:pPr>
            <w:pStyle w:val="HeaderLiteEven"/>
          </w:pPr>
          <w:r>
            <w:fldChar w:fldCharType="begin"/>
          </w:r>
          <w:r>
            <w:instrText xml:space="preserve"> STYLEREF  CharDivText  \* MERGEFORMAT </w:instrText>
          </w:r>
          <w:r>
            <w:fldChar w:fldCharType="separate"/>
          </w:r>
          <w:r>
            <w:rPr>
              <w:noProof/>
            </w:rPr>
            <w:t>Introduction</w:t>
          </w:r>
          <w:r>
            <w:rPr>
              <w:noProof/>
            </w:rPr>
            <w:fldChar w:fldCharType="end"/>
          </w:r>
        </w:p>
      </w:tc>
    </w:tr>
    <w:tr w:rsidR="005C351B">
      <w:tc>
        <w:tcPr>
          <w:tcW w:w="7167" w:type="dxa"/>
          <w:gridSpan w:val="2"/>
          <w:tcBorders>
            <w:bottom w:val="single" w:sz="4" w:space="0" w:color="auto"/>
          </w:tcBorders>
          <w:shd w:val="clear" w:color="auto" w:fill="auto"/>
        </w:tcPr>
        <w:p w:rsidR="005C351B" w:rsidRPr="0070257C" w:rsidRDefault="0070257C" w:rsidP="001224B8">
          <w:pPr>
            <w:pStyle w:val="HeaderBoldEven"/>
          </w:pPr>
          <w:r>
            <w:t xml:space="preserve">Regulation </w:t>
          </w:r>
          <w:r w:rsidRPr="0070257C">
            <w:fldChar w:fldCharType="begin"/>
          </w:r>
          <w:r w:rsidRPr="0070257C">
            <w:instrText xml:space="preserve"> If </w:instrText>
          </w:r>
          <w:fldSimple w:instr=" STYLEREF CharSectno \*Charformat ">
            <w:r w:rsidR="00FB25A8">
              <w:rPr>
                <w:noProof/>
              </w:rPr>
              <w:instrText>1.03</w:instrText>
            </w:r>
          </w:fldSimple>
          <w:r w:rsidRPr="0070257C">
            <w:instrText xml:space="preserve"> &lt;&gt; "Error*" </w:instrText>
          </w:r>
          <w:fldSimple w:instr=" STYLEREF CharSectno \*Charformat ">
            <w:r w:rsidR="00FB25A8">
              <w:rPr>
                <w:noProof/>
              </w:rPr>
              <w:instrText>1.03</w:instrText>
            </w:r>
          </w:fldSimple>
          <w:r w:rsidRPr="0070257C">
            <w:instrText xml:space="preserve"> </w:instrText>
          </w:r>
          <w:r w:rsidRPr="0070257C">
            <w:fldChar w:fldCharType="separate"/>
          </w:r>
          <w:r w:rsidR="00FB25A8">
            <w:rPr>
              <w:noProof/>
            </w:rPr>
            <w:t>1.03</w:t>
          </w:r>
          <w:r w:rsidRPr="0070257C">
            <w:fldChar w:fldCharType="end"/>
          </w:r>
        </w:p>
      </w:tc>
    </w:tr>
  </w:tbl>
  <w:p w:rsidR="005C351B" w:rsidRDefault="005C351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636"/>
      <w:gridCol w:w="1531"/>
    </w:tblGrid>
    <w:tr w:rsidR="005C351B">
      <w:tc>
        <w:tcPr>
          <w:tcW w:w="5636" w:type="dxa"/>
          <w:vAlign w:val="bottom"/>
        </w:tcPr>
        <w:p w:rsidR="005C351B" w:rsidRDefault="0070257C">
          <w:pPr>
            <w:pStyle w:val="HeaderLiteOdd"/>
          </w:pPr>
          <w:r>
            <w:fldChar w:fldCharType="begin"/>
          </w:r>
          <w:r>
            <w:instrText xml:space="preserve"> If </w:instrText>
          </w:r>
          <w:fldSimple w:instr=" STYLEREF CharChapText \*Charformat \l ">
            <w:r w:rsidR="00FB25A8">
              <w:rPr>
                <w:noProof/>
              </w:rPr>
              <w:instrText>Miscellaneous</w:instrText>
            </w:r>
          </w:fldSimple>
          <w:r>
            <w:instrText xml:space="preserve"> &lt;&gt; "Error*" </w:instrText>
          </w:r>
          <w:fldSimple w:instr=" STYLEREF CharChapText \*Charformat \l ">
            <w:r w:rsidR="00FB25A8">
              <w:rPr>
                <w:noProof/>
              </w:rPr>
              <w:instrText>Miscellaneous</w:instrText>
            </w:r>
          </w:fldSimple>
          <w:r>
            <w:instrText xml:space="preserve"> </w:instrText>
          </w:r>
          <w:r>
            <w:fldChar w:fldCharType="separate"/>
          </w:r>
          <w:r w:rsidR="00FB25A8">
            <w:rPr>
              <w:noProof/>
            </w:rPr>
            <w:t>Miscellaneous</w:t>
          </w:r>
          <w:r>
            <w:fldChar w:fldCharType="end"/>
          </w:r>
        </w:p>
      </w:tc>
      <w:tc>
        <w:tcPr>
          <w:tcW w:w="1531" w:type="dxa"/>
        </w:tcPr>
        <w:p w:rsidR="005C351B" w:rsidRDefault="0070257C">
          <w:pPr>
            <w:pStyle w:val="HeaderLiteOdd"/>
          </w:pPr>
          <w:r>
            <w:fldChar w:fldCharType="begin"/>
          </w:r>
          <w:r>
            <w:instrText xml:space="preserve"> If </w:instrText>
          </w:r>
          <w:fldSimple w:instr=" STYLEREF CharChapNo \*Charformat \l ">
            <w:r w:rsidR="00FB25A8">
              <w:rPr>
                <w:noProof/>
              </w:rPr>
              <w:instrText>Chapter 6</w:instrText>
            </w:r>
          </w:fldSimple>
          <w:r>
            <w:instrText xml:space="preserve"> &lt;&gt; "Error*" </w:instrText>
          </w:r>
          <w:fldSimple w:instr=" STYLEREF CharChapNo \*Charformat \l ">
            <w:r w:rsidR="00FB25A8">
              <w:rPr>
                <w:noProof/>
              </w:rPr>
              <w:instrText>Chapter 6</w:instrText>
            </w:r>
          </w:fldSimple>
          <w:r>
            <w:instrText xml:space="preserve"> </w:instrText>
          </w:r>
          <w:r>
            <w:fldChar w:fldCharType="separate"/>
          </w:r>
          <w:r w:rsidR="00FB25A8">
            <w:rPr>
              <w:noProof/>
            </w:rPr>
            <w:t>Chapter 6</w:t>
          </w:r>
          <w:r>
            <w:fldChar w:fldCharType="end"/>
          </w:r>
        </w:p>
      </w:tc>
    </w:tr>
    <w:tr w:rsidR="005C351B">
      <w:tc>
        <w:tcPr>
          <w:tcW w:w="5636" w:type="dxa"/>
          <w:vAlign w:val="bottom"/>
        </w:tcPr>
        <w:p w:rsidR="005C351B" w:rsidRDefault="0070257C">
          <w:pPr>
            <w:pStyle w:val="HeaderLiteOdd"/>
          </w:pPr>
          <w:r>
            <w:fldChar w:fldCharType="begin"/>
          </w:r>
          <w:r>
            <w:instrText xml:space="preserve"> If </w:instrText>
          </w:r>
          <w:fldSimple w:instr=" STYLEREF CharPartText \*Charformat \l ">
            <w:r w:rsidR="00FB25A8">
              <w:rPr>
                <w:noProof/>
              </w:rPr>
              <w:instrText>Miscellaneous</w:instrText>
            </w:r>
          </w:fldSimple>
          <w:r>
            <w:instrText xml:space="preserve"> &lt;&gt; "Error*" </w:instrText>
          </w:r>
          <w:fldSimple w:instr=" STYLEREF CharPartText \*Charformat \l ">
            <w:r w:rsidR="00FB25A8">
              <w:rPr>
                <w:noProof/>
              </w:rPr>
              <w:instrText>Miscellaneous</w:instrText>
            </w:r>
          </w:fldSimple>
          <w:r>
            <w:instrText xml:space="preserve"> </w:instrText>
          </w:r>
          <w:r>
            <w:fldChar w:fldCharType="separate"/>
          </w:r>
          <w:r w:rsidR="00FB25A8">
            <w:rPr>
              <w:noProof/>
            </w:rPr>
            <w:t>Miscellaneous</w:t>
          </w:r>
          <w:r>
            <w:fldChar w:fldCharType="end"/>
          </w:r>
        </w:p>
      </w:tc>
      <w:tc>
        <w:tcPr>
          <w:tcW w:w="1531" w:type="dxa"/>
        </w:tcPr>
        <w:p w:rsidR="005C351B" w:rsidRDefault="0070257C">
          <w:pPr>
            <w:pStyle w:val="HeaderLiteOdd"/>
          </w:pPr>
          <w:r>
            <w:fldChar w:fldCharType="begin"/>
          </w:r>
          <w:r>
            <w:instrText xml:space="preserve"> If </w:instrText>
          </w:r>
          <w:fldSimple w:instr=" STYLEREF CharPartNo \*Charformat \l ">
            <w:r w:rsidR="00FB25A8">
              <w:rPr>
                <w:noProof/>
              </w:rPr>
              <w:instrText>Part 6-5</w:instrText>
            </w:r>
          </w:fldSimple>
          <w:r>
            <w:instrText xml:space="preserve"> &lt;&gt; "Error*" </w:instrText>
          </w:r>
          <w:fldSimple w:instr=" STYLEREF CharPartNo \*Charformat \l ">
            <w:r w:rsidR="00FB25A8">
              <w:rPr>
                <w:noProof/>
              </w:rPr>
              <w:instrText>Part 6-5</w:instrText>
            </w:r>
          </w:fldSimple>
          <w:r>
            <w:instrText xml:space="preserve"> </w:instrText>
          </w:r>
          <w:r>
            <w:fldChar w:fldCharType="separate"/>
          </w:r>
          <w:r w:rsidR="00FB25A8">
            <w:rPr>
              <w:noProof/>
            </w:rPr>
            <w:t>Part 6-5</w:t>
          </w:r>
          <w:r>
            <w:fldChar w:fldCharType="end"/>
          </w:r>
        </w:p>
      </w:tc>
    </w:tr>
    <w:tr w:rsidR="00CB4088">
      <w:tc>
        <w:tcPr>
          <w:tcW w:w="5636" w:type="dxa"/>
          <w:vAlign w:val="bottom"/>
        </w:tcPr>
        <w:p w:rsidR="00CB4088" w:rsidRDefault="00FB25A8" w:rsidP="001224B8">
          <w:pPr>
            <w:pStyle w:val="HeaderLiteOdd"/>
          </w:pPr>
          <w:r>
            <w:fldChar w:fldCharType="begin"/>
          </w:r>
          <w:r>
            <w:instrText xml:space="preserve"> STYLEREF  CharDivText  \* MERGEFORMAT </w:instrText>
          </w:r>
          <w:r>
            <w:fldChar w:fldCharType="separate"/>
          </w:r>
          <w:r>
            <w:rPr>
              <w:noProof/>
            </w:rPr>
            <w:t>Miscellaneous</w:t>
          </w:r>
          <w:r>
            <w:rPr>
              <w:noProof/>
            </w:rPr>
            <w:fldChar w:fldCharType="end"/>
          </w:r>
        </w:p>
      </w:tc>
      <w:tc>
        <w:tcPr>
          <w:tcW w:w="1531" w:type="dxa"/>
        </w:tcPr>
        <w:p w:rsidR="00CB4088" w:rsidRDefault="00FB25A8" w:rsidP="001224B8">
          <w:pPr>
            <w:pStyle w:val="HeaderLiteOdd"/>
          </w:pPr>
          <w:r>
            <w:fldChar w:fldCharType="begin"/>
          </w:r>
          <w:r>
            <w:instrText xml:space="preserve"> STYLEREF  CharDivNo  \* MERGEFORMAT </w:instrText>
          </w:r>
          <w:r>
            <w:fldChar w:fldCharType="separate"/>
          </w:r>
          <w:r>
            <w:rPr>
              <w:noProof/>
            </w:rPr>
            <w:t>Division 2</w:t>
          </w:r>
          <w:r>
            <w:rPr>
              <w:noProof/>
            </w:rPr>
            <w:fldChar w:fldCharType="end"/>
          </w:r>
        </w:p>
      </w:tc>
    </w:tr>
    <w:tr w:rsidR="005C351B">
      <w:tc>
        <w:tcPr>
          <w:tcW w:w="7167" w:type="dxa"/>
          <w:gridSpan w:val="2"/>
          <w:tcBorders>
            <w:bottom w:val="single" w:sz="4" w:space="0" w:color="auto"/>
          </w:tcBorders>
          <w:shd w:val="clear" w:color="auto" w:fill="auto"/>
        </w:tcPr>
        <w:p w:rsidR="005C351B" w:rsidRPr="0070257C" w:rsidRDefault="0070257C">
          <w:pPr>
            <w:pStyle w:val="HeaderBoldOdd"/>
          </w:pPr>
          <w:r>
            <w:t xml:space="preserve">Regulation </w:t>
          </w:r>
          <w:r w:rsidRPr="0070257C">
            <w:fldChar w:fldCharType="begin"/>
          </w:r>
          <w:r w:rsidRPr="0070257C">
            <w:instrText xml:space="preserve"> If </w:instrText>
          </w:r>
          <w:fldSimple w:instr=" STYLEREF CharSectno \*Charformat \l ">
            <w:r w:rsidR="00FB25A8">
              <w:rPr>
                <w:noProof/>
              </w:rPr>
              <w:instrText>6.10</w:instrText>
            </w:r>
          </w:fldSimple>
          <w:r w:rsidRPr="0070257C">
            <w:instrText xml:space="preserve"> &lt;&gt; "Error*" </w:instrText>
          </w:r>
          <w:fldSimple w:instr=" STYLEREF CharSectno \*Charformat \l ">
            <w:r w:rsidR="00FB25A8">
              <w:rPr>
                <w:noProof/>
              </w:rPr>
              <w:instrText>6.10</w:instrText>
            </w:r>
          </w:fldSimple>
          <w:r w:rsidRPr="0070257C">
            <w:instrText xml:space="preserve"> </w:instrText>
          </w:r>
          <w:r w:rsidRPr="0070257C">
            <w:fldChar w:fldCharType="separate"/>
          </w:r>
          <w:r w:rsidR="00FB25A8">
            <w:rPr>
              <w:noProof/>
            </w:rPr>
            <w:t>6.10</w:t>
          </w:r>
          <w:r w:rsidRPr="0070257C">
            <w:fldChar w:fldCharType="end"/>
          </w:r>
        </w:p>
      </w:tc>
    </w:tr>
  </w:tbl>
  <w:p w:rsidR="005C351B" w:rsidRDefault="005C351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51B" w:rsidRDefault="005C351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5636"/>
    </w:tblGrid>
    <w:tr w:rsidR="005C351B">
      <w:tc>
        <w:tcPr>
          <w:tcW w:w="1531" w:type="dxa"/>
        </w:tcPr>
        <w:p w:rsidR="005C351B" w:rsidRDefault="0070257C">
          <w:pPr>
            <w:pStyle w:val="HeaderLiteEven"/>
          </w:pPr>
          <w:r>
            <w:fldChar w:fldCharType="begin"/>
          </w:r>
          <w:r>
            <w:instrText xml:space="preserve"> If </w:instrText>
          </w:r>
          <w:fldSimple w:instr=" STYLEREF CharSchNo \*Charformat ">
            <w:r w:rsidR="00FB25A8">
              <w:rPr>
                <w:noProof/>
              </w:rPr>
              <w:instrText>Schedule 6.3</w:instrText>
            </w:r>
          </w:fldSimple>
          <w:r>
            <w:instrText xml:space="preserve"> &lt;&gt; "Error*" </w:instrText>
          </w:r>
          <w:fldSimple w:instr=" STYLEREF CharSchNo \*Charformat ">
            <w:r w:rsidR="00FB25A8">
              <w:rPr>
                <w:noProof/>
              </w:rPr>
              <w:instrText>Schedule 6.3</w:instrText>
            </w:r>
          </w:fldSimple>
          <w:r>
            <w:instrText xml:space="preserve"> </w:instrText>
          </w:r>
          <w:r w:rsidR="00FB25A8">
            <w:fldChar w:fldCharType="separate"/>
          </w:r>
          <w:r w:rsidR="00FB25A8">
            <w:rPr>
              <w:noProof/>
            </w:rPr>
            <w:t>Schedule 6.3</w:t>
          </w:r>
          <w:r>
            <w:fldChar w:fldCharType="end"/>
          </w:r>
        </w:p>
      </w:tc>
      <w:tc>
        <w:tcPr>
          <w:tcW w:w="5636" w:type="dxa"/>
          <w:vAlign w:val="bottom"/>
        </w:tcPr>
        <w:p w:rsidR="005C351B" w:rsidRDefault="0070257C">
          <w:pPr>
            <w:pStyle w:val="HeaderLiteEven"/>
          </w:pPr>
          <w:r>
            <w:fldChar w:fldCharType="begin"/>
          </w:r>
          <w:r>
            <w:instrText xml:space="preserve"> If </w:instrText>
          </w:r>
          <w:fldSimple w:instr=" STYLEREF CharSchText \*Charformat ">
            <w:r w:rsidR="00FB25A8">
              <w:rPr>
                <w:noProof/>
              </w:rPr>
              <w:instrText>Public sector employment — employing authorities</w:instrText>
            </w:r>
          </w:fldSimple>
          <w:r>
            <w:instrText xml:space="preserve"> &lt;&gt; "Error*" </w:instrText>
          </w:r>
          <w:fldSimple w:instr=" STYLEREF CharSchText \*Charformat ">
            <w:r w:rsidR="00FB25A8">
              <w:rPr>
                <w:noProof/>
              </w:rPr>
              <w:instrText>Public sector employment — employing authorities</w:instrText>
            </w:r>
          </w:fldSimple>
          <w:r>
            <w:instrText xml:space="preserve"> </w:instrText>
          </w:r>
          <w:r>
            <w:fldChar w:fldCharType="separate"/>
          </w:r>
          <w:r w:rsidR="00FB25A8">
            <w:rPr>
              <w:noProof/>
            </w:rPr>
            <w:t>Public sector employment — employing authorities</w:t>
          </w:r>
          <w:r>
            <w:fldChar w:fldCharType="end"/>
          </w:r>
        </w:p>
      </w:tc>
    </w:tr>
    <w:tr w:rsidR="005C351B">
      <w:tc>
        <w:tcPr>
          <w:tcW w:w="1531" w:type="dxa"/>
        </w:tcPr>
        <w:p w:rsidR="005C351B" w:rsidRDefault="0070257C">
          <w:pPr>
            <w:pStyle w:val="HeaderLiteEven"/>
          </w:pPr>
          <w:r>
            <w:fldChar w:fldCharType="begin"/>
          </w:r>
          <w:r>
            <w:instrText xml:space="preserve"> If </w:instrText>
          </w:r>
          <w:r>
            <w:fldChar w:fldCharType="begin"/>
          </w:r>
          <w:r>
            <w:instrText xml:space="preserve"> STYLEREF CharSchPTNo \*Charformat </w:instrText>
          </w:r>
          <w:r>
            <w:fldChar w:fldCharType="end"/>
          </w:r>
          <w:r>
            <w:instrText xml:space="preserve"> &lt;&gt; "Error*" </w:instrText>
          </w:r>
          <w:r>
            <w:fldChar w:fldCharType="begin"/>
          </w:r>
          <w:r>
            <w:instrText xml:space="preserve"> STYLEREF CharSchPTNo \*Charformat </w:instrText>
          </w:r>
          <w:r>
            <w:fldChar w:fldCharType="end"/>
          </w:r>
          <w:r>
            <w:instrText xml:space="preserve"> </w:instrText>
          </w:r>
          <w:r>
            <w:fldChar w:fldCharType="end"/>
          </w:r>
        </w:p>
      </w:tc>
      <w:tc>
        <w:tcPr>
          <w:tcW w:w="5636" w:type="dxa"/>
          <w:vAlign w:val="bottom"/>
        </w:tcPr>
        <w:p w:rsidR="005C351B" w:rsidRDefault="0070257C">
          <w:pPr>
            <w:pStyle w:val="HeaderLiteEven"/>
          </w:pPr>
          <w:r>
            <w:fldChar w:fldCharType="begin"/>
          </w:r>
          <w:r>
            <w:instrText xml:space="preserve"> If </w:instrText>
          </w:r>
          <w:r>
            <w:fldChar w:fldCharType="begin"/>
          </w:r>
          <w:r>
            <w:instrText xml:space="preserve"> STYLEREF CharSchPTText \*Charformat </w:instrText>
          </w:r>
          <w:r>
            <w:fldChar w:fldCharType="end"/>
          </w:r>
          <w:r>
            <w:instrText xml:space="preserve"> &lt;&gt; "Error*" </w:instrText>
          </w:r>
          <w:r>
            <w:fldChar w:fldCharType="begin"/>
          </w:r>
          <w:r>
            <w:instrText xml:space="preserve"> STYLEREF CharSchPTText \*Charformat </w:instrText>
          </w:r>
          <w:r>
            <w:fldChar w:fldCharType="end"/>
          </w:r>
          <w:r>
            <w:instrText xml:space="preserve"> </w:instrText>
          </w:r>
          <w:r>
            <w:fldChar w:fldCharType="end"/>
          </w:r>
        </w:p>
      </w:tc>
    </w:tr>
    <w:tr w:rsidR="005C351B">
      <w:tc>
        <w:tcPr>
          <w:tcW w:w="7167" w:type="dxa"/>
          <w:gridSpan w:val="2"/>
          <w:tcBorders>
            <w:bottom w:val="single" w:sz="4" w:space="0" w:color="auto"/>
          </w:tcBorders>
          <w:shd w:val="clear" w:color="auto" w:fill="auto"/>
        </w:tcPr>
        <w:p w:rsidR="005C351B" w:rsidRDefault="005C351B" w:rsidP="001224B8">
          <w:pPr>
            <w:pStyle w:val="HeaderBoldEven"/>
          </w:pPr>
        </w:p>
      </w:tc>
    </w:tr>
  </w:tbl>
  <w:p w:rsidR="005C351B" w:rsidRDefault="005C35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5A36BCD"/>
    <w:multiLevelType w:val="hybridMultilevel"/>
    <w:tmpl w:val="DF181672"/>
    <w:lvl w:ilvl="0" w:tplc="11A65AB4">
      <w:numFmt w:val="bullet"/>
      <w:lvlText w:val=""/>
      <w:lvlJc w:val="left"/>
      <w:pPr>
        <w:tabs>
          <w:tab w:val="num" w:pos="700"/>
        </w:tabs>
        <w:ind w:left="700" w:hanging="34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0B4E6F58"/>
    <w:multiLevelType w:val="hybridMultilevel"/>
    <w:tmpl w:val="ACE2DC08"/>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
    <w:nsid w:val="0D744270"/>
    <w:multiLevelType w:val="hybridMultilevel"/>
    <w:tmpl w:val="E6EEF5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7A013E"/>
    <w:multiLevelType w:val="hybridMultilevel"/>
    <w:tmpl w:val="A76ED2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B763ABE"/>
    <w:multiLevelType w:val="hybridMultilevel"/>
    <w:tmpl w:val="9BBCF8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1A43D74"/>
    <w:multiLevelType w:val="hybridMultilevel"/>
    <w:tmpl w:val="8304D344"/>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nsid w:val="3B322760"/>
    <w:multiLevelType w:val="hybridMultilevel"/>
    <w:tmpl w:val="9FDA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743A394B"/>
    <w:multiLevelType w:val="hybridMultilevel"/>
    <w:tmpl w:val="4F0033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9"/>
  </w:num>
  <w:num w:numId="4">
    <w:abstractNumId w:val="2"/>
  </w:num>
  <w:num w:numId="5">
    <w:abstractNumId w:val="11"/>
  </w:num>
  <w:num w:numId="6">
    <w:abstractNumId w:val="7"/>
  </w:num>
  <w:num w:numId="7">
    <w:abstractNumId w:val="3"/>
  </w:num>
  <w:num w:numId="8">
    <w:abstractNumId w:val="4"/>
  </w:num>
  <w:num w:numId="9">
    <w:abstractNumId w:val="1"/>
  </w:num>
  <w:num w:numId="10">
    <w:abstractNumId w:val="8"/>
  </w:num>
  <w:num w:numId="11">
    <w:abstractNumId w:val="5"/>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TrueTypeFonts/>
  <w:saveSubset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7FD"/>
    <w:rsid w:val="000056EE"/>
    <w:rsid w:val="00006A72"/>
    <w:rsid w:val="00010203"/>
    <w:rsid w:val="00012A4E"/>
    <w:rsid w:val="00013132"/>
    <w:rsid w:val="00013A38"/>
    <w:rsid w:val="0001430B"/>
    <w:rsid w:val="0001739E"/>
    <w:rsid w:val="00020180"/>
    <w:rsid w:val="00020DA4"/>
    <w:rsid w:val="000222C5"/>
    <w:rsid w:val="000238C5"/>
    <w:rsid w:val="00023FD2"/>
    <w:rsid w:val="0003434D"/>
    <w:rsid w:val="0003498B"/>
    <w:rsid w:val="00040133"/>
    <w:rsid w:val="0004081D"/>
    <w:rsid w:val="00045924"/>
    <w:rsid w:val="000472C2"/>
    <w:rsid w:val="000510B9"/>
    <w:rsid w:val="00051AE0"/>
    <w:rsid w:val="00051C9B"/>
    <w:rsid w:val="000551A3"/>
    <w:rsid w:val="000559DE"/>
    <w:rsid w:val="00055E25"/>
    <w:rsid w:val="00056940"/>
    <w:rsid w:val="00061844"/>
    <w:rsid w:val="00065A0E"/>
    <w:rsid w:val="0006722F"/>
    <w:rsid w:val="00071791"/>
    <w:rsid w:val="00071E4D"/>
    <w:rsid w:val="000721B0"/>
    <w:rsid w:val="000753EE"/>
    <w:rsid w:val="00075B3D"/>
    <w:rsid w:val="00076B35"/>
    <w:rsid w:val="00085877"/>
    <w:rsid w:val="00086090"/>
    <w:rsid w:val="0008635B"/>
    <w:rsid w:val="00086E1D"/>
    <w:rsid w:val="00092802"/>
    <w:rsid w:val="00095CC4"/>
    <w:rsid w:val="000967F0"/>
    <w:rsid w:val="000972FF"/>
    <w:rsid w:val="000A009B"/>
    <w:rsid w:val="000A3C52"/>
    <w:rsid w:val="000A5C43"/>
    <w:rsid w:val="000B0A20"/>
    <w:rsid w:val="000B234A"/>
    <w:rsid w:val="000B26C3"/>
    <w:rsid w:val="000B2E5D"/>
    <w:rsid w:val="000B52F3"/>
    <w:rsid w:val="000B5C8E"/>
    <w:rsid w:val="000B68A5"/>
    <w:rsid w:val="000B7903"/>
    <w:rsid w:val="000C2AB1"/>
    <w:rsid w:val="000C56FE"/>
    <w:rsid w:val="000C6E0C"/>
    <w:rsid w:val="000C78B5"/>
    <w:rsid w:val="000D0D04"/>
    <w:rsid w:val="000D112D"/>
    <w:rsid w:val="000D363E"/>
    <w:rsid w:val="000D4ECC"/>
    <w:rsid w:val="000D7167"/>
    <w:rsid w:val="000D76BD"/>
    <w:rsid w:val="000E081D"/>
    <w:rsid w:val="000E470D"/>
    <w:rsid w:val="000F140F"/>
    <w:rsid w:val="000F3758"/>
    <w:rsid w:val="000F4B83"/>
    <w:rsid w:val="00102347"/>
    <w:rsid w:val="001040A8"/>
    <w:rsid w:val="00104532"/>
    <w:rsid w:val="001057EC"/>
    <w:rsid w:val="0010746F"/>
    <w:rsid w:val="00107D3B"/>
    <w:rsid w:val="00110B5B"/>
    <w:rsid w:val="00110F98"/>
    <w:rsid w:val="0011161E"/>
    <w:rsid w:val="0011172E"/>
    <w:rsid w:val="00111E48"/>
    <w:rsid w:val="0011314E"/>
    <w:rsid w:val="00114286"/>
    <w:rsid w:val="00117290"/>
    <w:rsid w:val="00121B18"/>
    <w:rsid w:val="001224B8"/>
    <w:rsid w:val="00122CA1"/>
    <w:rsid w:val="00124453"/>
    <w:rsid w:val="0012560F"/>
    <w:rsid w:val="00126D00"/>
    <w:rsid w:val="00133419"/>
    <w:rsid w:val="00134204"/>
    <w:rsid w:val="001363F5"/>
    <w:rsid w:val="00137EF4"/>
    <w:rsid w:val="00140EB4"/>
    <w:rsid w:val="001455A5"/>
    <w:rsid w:val="00145C33"/>
    <w:rsid w:val="001460E2"/>
    <w:rsid w:val="0014660D"/>
    <w:rsid w:val="00147757"/>
    <w:rsid w:val="001509A9"/>
    <w:rsid w:val="001510F9"/>
    <w:rsid w:val="00151C1C"/>
    <w:rsid w:val="00152824"/>
    <w:rsid w:val="00153593"/>
    <w:rsid w:val="001544DD"/>
    <w:rsid w:val="00156A5A"/>
    <w:rsid w:val="00157E82"/>
    <w:rsid w:val="0016244B"/>
    <w:rsid w:val="00165030"/>
    <w:rsid w:val="0016552E"/>
    <w:rsid w:val="001661B3"/>
    <w:rsid w:val="00171491"/>
    <w:rsid w:val="00171A0A"/>
    <w:rsid w:val="0017420C"/>
    <w:rsid w:val="00176457"/>
    <w:rsid w:val="0017669E"/>
    <w:rsid w:val="00176BCE"/>
    <w:rsid w:val="00176F52"/>
    <w:rsid w:val="00180CD3"/>
    <w:rsid w:val="001840EA"/>
    <w:rsid w:val="00190D22"/>
    <w:rsid w:val="00191B57"/>
    <w:rsid w:val="00191D0F"/>
    <w:rsid w:val="00192432"/>
    <w:rsid w:val="00194E4E"/>
    <w:rsid w:val="001A062E"/>
    <w:rsid w:val="001A25BD"/>
    <w:rsid w:val="001A2921"/>
    <w:rsid w:val="001A2B82"/>
    <w:rsid w:val="001A4ACD"/>
    <w:rsid w:val="001A745A"/>
    <w:rsid w:val="001B4168"/>
    <w:rsid w:val="001B680B"/>
    <w:rsid w:val="001B750D"/>
    <w:rsid w:val="001C2D2D"/>
    <w:rsid w:val="001C3C81"/>
    <w:rsid w:val="001C48B6"/>
    <w:rsid w:val="001C52FA"/>
    <w:rsid w:val="001C6C78"/>
    <w:rsid w:val="001D00F8"/>
    <w:rsid w:val="001D1730"/>
    <w:rsid w:val="001D49E7"/>
    <w:rsid w:val="001D7DD2"/>
    <w:rsid w:val="001E1FF9"/>
    <w:rsid w:val="001E551F"/>
    <w:rsid w:val="001F0F35"/>
    <w:rsid w:val="001F1819"/>
    <w:rsid w:val="001F204C"/>
    <w:rsid w:val="001F24CF"/>
    <w:rsid w:val="001F3D0A"/>
    <w:rsid w:val="001F6698"/>
    <w:rsid w:val="001F7B16"/>
    <w:rsid w:val="0020067D"/>
    <w:rsid w:val="0020253A"/>
    <w:rsid w:val="0020488A"/>
    <w:rsid w:val="0020650F"/>
    <w:rsid w:val="002125DA"/>
    <w:rsid w:val="002144F2"/>
    <w:rsid w:val="00220EDA"/>
    <w:rsid w:val="00222DA1"/>
    <w:rsid w:val="00223767"/>
    <w:rsid w:val="00223A7F"/>
    <w:rsid w:val="002250FB"/>
    <w:rsid w:val="002271DC"/>
    <w:rsid w:val="00230352"/>
    <w:rsid w:val="00235FD3"/>
    <w:rsid w:val="00236609"/>
    <w:rsid w:val="00240CD1"/>
    <w:rsid w:val="0024659D"/>
    <w:rsid w:val="0024747F"/>
    <w:rsid w:val="002523BA"/>
    <w:rsid w:val="00253EE7"/>
    <w:rsid w:val="00254B2F"/>
    <w:rsid w:val="00254C12"/>
    <w:rsid w:val="00256665"/>
    <w:rsid w:val="00260641"/>
    <w:rsid w:val="0026067F"/>
    <w:rsid w:val="002619C6"/>
    <w:rsid w:val="00262431"/>
    <w:rsid w:val="00262F08"/>
    <w:rsid w:val="00265E15"/>
    <w:rsid w:val="00265ED0"/>
    <w:rsid w:val="002673BD"/>
    <w:rsid w:val="00270826"/>
    <w:rsid w:val="0027106F"/>
    <w:rsid w:val="002757D6"/>
    <w:rsid w:val="00275884"/>
    <w:rsid w:val="002808BE"/>
    <w:rsid w:val="0028643A"/>
    <w:rsid w:val="002870C2"/>
    <w:rsid w:val="00287C17"/>
    <w:rsid w:val="00290395"/>
    <w:rsid w:val="002937F9"/>
    <w:rsid w:val="00293C63"/>
    <w:rsid w:val="00293D6E"/>
    <w:rsid w:val="002957A9"/>
    <w:rsid w:val="00296435"/>
    <w:rsid w:val="0029646C"/>
    <w:rsid w:val="00296E69"/>
    <w:rsid w:val="002A57A4"/>
    <w:rsid w:val="002B2A03"/>
    <w:rsid w:val="002B2A9A"/>
    <w:rsid w:val="002C0290"/>
    <w:rsid w:val="002C0E89"/>
    <w:rsid w:val="002C1483"/>
    <w:rsid w:val="002C266A"/>
    <w:rsid w:val="002C42F1"/>
    <w:rsid w:val="002C44F7"/>
    <w:rsid w:val="002C77BC"/>
    <w:rsid w:val="002C79E4"/>
    <w:rsid w:val="002C7C91"/>
    <w:rsid w:val="002C7F8D"/>
    <w:rsid w:val="002D35D3"/>
    <w:rsid w:val="002D4BC9"/>
    <w:rsid w:val="002D658C"/>
    <w:rsid w:val="002D70E4"/>
    <w:rsid w:val="002D72B3"/>
    <w:rsid w:val="002D7E90"/>
    <w:rsid w:val="002E4402"/>
    <w:rsid w:val="002E49FF"/>
    <w:rsid w:val="002E62F0"/>
    <w:rsid w:val="002E6506"/>
    <w:rsid w:val="002E76D3"/>
    <w:rsid w:val="002F05DB"/>
    <w:rsid w:val="002F0D1D"/>
    <w:rsid w:val="002F11AE"/>
    <w:rsid w:val="002F149C"/>
    <w:rsid w:val="002F55D9"/>
    <w:rsid w:val="002F7F66"/>
    <w:rsid w:val="00302D1D"/>
    <w:rsid w:val="00302D3F"/>
    <w:rsid w:val="00304F86"/>
    <w:rsid w:val="0030627F"/>
    <w:rsid w:val="00307011"/>
    <w:rsid w:val="00312BF2"/>
    <w:rsid w:val="00312FF9"/>
    <w:rsid w:val="00313E64"/>
    <w:rsid w:val="003229AA"/>
    <w:rsid w:val="00323901"/>
    <w:rsid w:val="003242D2"/>
    <w:rsid w:val="00325C10"/>
    <w:rsid w:val="003262BE"/>
    <w:rsid w:val="003269CD"/>
    <w:rsid w:val="00327AAB"/>
    <w:rsid w:val="0033106A"/>
    <w:rsid w:val="00332345"/>
    <w:rsid w:val="003328BD"/>
    <w:rsid w:val="003332AF"/>
    <w:rsid w:val="00336768"/>
    <w:rsid w:val="00336E26"/>
    <w:rsid w:val="003412DC"/>
    <w:rsid w:val="00343A1B"/>
    <w:rsid w:val="00343EA6"/>
    <w:rsid w:val="00346659"/>
    <w:rsid w:val="00347380"/>
    <w:rsid w:val="00347ABE"/>
    <w:rsid w:val="003500B5"/>
    <w:rsid w:val="00351600"/>
    <w:rsid w:val="003526D3"/>
    <w:rsid w:val="00353A2C"/>
    <w:rsid w:val="00354B85"/>
    <w:rsid w:val="003567D5"/>
    <w:rsid w:val="003570F6"/>
    <w:rsid w:val="00363C3E"/>
    <w:rsid w:val="0036497C"/>
    <w:rsid w:val="00364DB8"/>
    <w:rsid w:val="00365485"/>
    <w:rsid w:val="00365707"/>
    <w:rsid w:val="00366209"/>
    <w:rsid w:val="003722D5"/>
    <w:rsid w:val="00374DBE"/>
    <w:rsid w:val="00377C91"/>
    <w:rsid w:val="0038586A"/>
    <w:rsid w:val="00385E5F"/>
    <w:rsid w:val="00387150"/>
    <w:rsid w:val="0038715C"/>
    <w:rsid w:val="00387C5D"/>
    <w:rsid w:val="00390E65"/>
    <w:rsid w:val="00393A96"/>
    <w:rsid w:val="00395FAC"/>
    <w:rsid w:val="00396732"/>
    <w:rsid w:val="003A098A"/>
    <w:rsid w:val="003A0C0D"/>
    <w:rsid w:val="003A271A"/>
    <w:rsid w:val="003A3291"/>
    <w:rsid w:val="003A358A"/>
    <w:rsid w:val="003A3951"/>
    <w:rsid w:val="003A4C15"/>
    <w:rsid w:val="003A765B"/>
    <w:rsid w:val="003B19E4"/>
    <w:rsid w:val="003B27CE"/>
    <w:rsid w:val="003B2E5D"/>
    <w:rsid w:val="003B3589"/>
    <w:rsid w:val="003B3CD3"/>
    <w:rsid w:val="003B4A44"/>
    <w:rsid w:val="003B55ED"/>
    <w:rsid w:val="003C1016"/>
    <w:rsid w:val="003C41F2"/>
    <w:rsid w:val="003C6C27"/>
    <w:rsid w:val="003C6D45"/>
    <w:rsid w:val="003C700C"/>
    <w:rsid w:val="003D0A16"/>
    <w:rsid w:val="003D1F25"/>
    <w:rsid w:val="003D20DD"/>
    <w:rsid w:val="003D3E45"/>
    <w:rsid w:val="003D40E4"/>
    <w:rsid w:val="003D4AA5"/>
    <w:rsid w:val="003D55F4"/>
    <w:rsid w:val="003D5B35"/>
    <w:rsid w:val="003E09E7"/>
    <w:rsid w:val="003E3405"/>
    <w:rsid w:val="003E5662"/>
    <w:rsid w:val="003E64C5"/>
    <w:rsid w:val="003F18D4"/>
    <w:rsid w:val="003F1A97"/>
    <w:rsid w:val="003F1AF9"/>
    <w:rsid w:val="003F2D38"/>
    <w:rsid w:val="003F3175"/>
    <w:rsid w:val="003F6FE5"/>
    <w:rsid w:val="00402E52"/>
    <w:rsid w:val="00403373"/>
    <w:rsid w:val="004037EC"/>
    <w:rsid w:val="00404DC2"/>
    <w:rsid w:val="0040581C"/>
    <w:rsid w:val="00406A94"/>
    <w:rsid w:val="004070A9"/>
    <w:rsid w:val="00411455"/>
    <w:rsid w:val="004120B2"/>
    <w:rsid w:val="00413A53"/>
    <w:rsid w:val="00414AD6"/>
    <w:rsid w:val="00416A06"/>
    <w:rsid w:val="004207D7"/>
    <w:rsid w:val="00420E93"/>
    <w:rsid w:val="004220C4"/>
    <w:rsid w:val="00423C86"/>
    <w:rsid w:val="00424431"/>
    <w:rsid w:val="00424846"/>
    <w:rsid w:val="0042496B"/>
    <w:rsid w:val="00424E25"/>
    <w:rsid w:val="00425344"/>
    <w:rsid w:val="00426191"/>
    <w:rsid w:val="00427249"/>
    <w:rsid w:val="00427296"/>
    <w:rsid w:val="00440DE0"/>
    <w:rsid w:val="00441257"/>
    <w:rsid w:val="00442444"/>
    <w:rsid w:val="004427F3"/>
    <w:rsid w:val="00443B11"/>
    <w:rsid w:val="004454CF"/>
    <w:rsid w:val="00446E22"/>
    <w:rsid w:val="0044728E"/>
    <w:rsid w:val="00447FF1"/>
    <w:rsid w:val="0045063A"/>
    <w:rsid w:val="00452999"/>
    <w:rsid w:val="00454D0B"/>
    <w:rsid w:val="00456454"/>
    <w:rsid w:val="00457B97"/>
    <w:rsid w:val="004612B1"/>
    <w:rsid w:val="00471344"/>
    <w:rsid w:val="00471516"/>
    <w:rsid w:val="0047221D"/>
    <w:rsid w:val="004742DF"/>
    <w:rsid w:val="00474CB5"/>
    <w:rsid w:val="00477B83"/>
    <w:rsid w:val="00480BB9"/>
    <w:rsid w:val="004825F7"/>
    <w:rsid w:val="00482B0A"/>
    <w:rsid w:val="00482E9E"/>
    <w:rsid w:val="004830A6"/>
    <w:rsid w:val="00487A4B"/>
    <w:rsid w:val="00490E3E"/>
    <w:rsid w:val="00492AF6"/>
    <w:rsid w:val="00495EBA"/>
    <w:rsid w:val="00495FD3"/>
    <w:rsid w:val="00497993"/>
    <w:rsid w:val="00497DA1"/>
    <w:rsid w:val="004A0C7C"/>
    <w:rsid w:val="004A3B21"/>
    <w:rsid w:val="004A42DE"/>
    <w:rsid w:val="004A5023"/>
    <w:rsid w:val="004B088C"/>
    <w:rsid w:val="004B0996"/>
    <w:rsid w:val="004B1E60"/>
    <w:rsid w:val="004B3683"/>
    <w:rsid w:val="004B6BA6"/>
    <w:rsid w:val="004B717C"/>
    <w:rsid w:val="004C33B7"/>
    <w:rsid w:val="004C3A75"/>
    <w:rsid w:val="004C46E2"/>
    <w:rsid w:val="004C4BF3"/>
    <w:rsid w:val="004C6D83"/>
    <w:rsid w:val="004D25B2"/>
    <w:rsid w:val="004D2CCB"/>
    <w:rsid w:val="004D400B"/>
    <w:rsid w:val="004D460F"/>
    <w:rsid w:val="004D4F71"/>
    <w:rsid w:val="004D5CA0"/>
    <w:rsid w:val="004D6955"/>
    <w:rsid w:val="004E01BE"/>
    <w:rsid w:val="004E1BD1"/>
    <w:rsid w:val="004E3375"/>
    <w:rsid w:val="004E3516"/>
    <w:rsid w:val="004E6672"/>
    <w:rsid w:val="004E70BA"/>
    <w:rsid w:val="004F09F1"/>
    <w:rsid w:val="004F0A32"/>
    <w:rsid w:val="004F4A65"/>
    <w:rsid w:val="004F586F"/>
    <w:rsid w:val="004F6F63"/>
    <w:rsid w:val="00501DA6"/>
    <w:rsid w:val="00504857"/>
    <w:rsid w:val="005053CA"/>
    <w:rsid w:val="00505FB8"/>
    <w:rsid w:val="005069EE"/>
    <w:rsid w:val="00506B17"/>
    <w:rsid w:val="00507C08"/>
    <w:rsid w:val="00512C3B"/>
    <w:rsid w:val="0051543A"/>
    <w:rsid w:val="005166AD"/>
    <w:rsid w:val="00517E9B"/>
    <w:rsid w:val="0052052B"/>
    <w:rsid w:val="0052196C"/>
    <w:rsid w:val="00524BE1"/>
    <w:rsid w:val="00524C2B"/>
    <w:rsid w:val="00526174"/>
    <w:rsid w:val="0052732A"/>
    <w:rsid w:val="00530367"/>
    <w:rsid w:val="00530584"/>
    <w:rsid w:val="005343EF"/>
    <w:rsid w:val="00535BFA"/>
    <w:rsid w:val="005430FE"/>
    <w:rsid w:val="005513F0"/>
    <w:rsid w:val="00553363"/>
    <w:rsid w:val="00553A17"/>
    <w:rsid w:val="00553BBD"/>
    <w:rsid w:val="00553CCE"/>
    <w:rsid w:val="005547EB"/>
    <w:rsid w:val="005548F9"/>
    <w:rsid w:val="00555098"/>
    <w:rsid w:val="00557DC5"/>
    <w:rsid w:val="00560D28"/>
    <w:rsid w:val="00561460"/>
    <w:rsid w:val="005639FA"/>
    <w:rsid w:val="00564001"/>
    <w:rsid w:val="0056559C"/>
    <w:rsid w:val="005665B2"/>
    <w:rsid w:val="005665C4"/>
    <w:rsid w:val="00566D99"/>
    <w:rsid w:val="00570572"/>
    <w:rsid w:val="00571FCD"/>
    <w:rsid w:val="005732A7"/>
    <w:rsid w:val="00574A09"/>
    <w:rsid w:val="00574CAE"/>
    <w:rsid w:val="0057726E"/>
    <w:rsid w:val="00577475"/>
    <w:rsid w:val="00580E49"/>
    <w:rsid w:val="005818B9"/>
    <w:rsid w:val="00584A71"/>
    <w:rsid w:val="005867F2"/>
    <w:rsid w:val="005904B8"/>
    <w:rsid w:val="00590B66"/>
    <w:rsid w:val="005914FF"/>
    <w:rsid w:val="0059405E"/>
    <w:rsid w:val="00594F6A"/>
    <w:rsid w:val="00596B78"/>
    <w:rsid w:val="00597CB6"/>
    <w:rsid w:val="005A04A5"/>
    <w:rsid w:val="005A0F53"/>
    <w:rsid w:val="005A2A56"/>
    <w:rsid w:val="005A388A"/>
    <w:rsid w:val="005A5E49"/>
    <w:rsid w:val="005B19A9"/>
    <w:rsid w:val="005B2816"/>
    <w:rsid w:val="005B4E96"/>
    <w:rsid w:val="005B537F"/>
    <w:rsid w:val="005C20BB"/>
    <w:rsid w:val="005C351B"/>
    <w:rsid w:val="005C3553"/>
    <w:rsid w:val="005C3967"/>
    <w:rsid w:val="005C5586"/>
    <w:rsid w:val="005C70B1"/>
    <w:rsid w:val="005C713B"/>
    <w:rsid w:val="005C7760"/>
    <w:rsid w:val="005C7BB8"/>
    <w:rsid w:val="005D047C"/>
    <w:rsid w:val="005D2E48"/>
    <w:rsid w:val="005D40F1"/>
    <w:rsid w:val="005D491C"/>
    <w:rsid w:val="005D5651"/>
    <w:rsid w:val="005D5B7C"/>
    <w:rsid w:val="005D68FA"/>
    <w:rsid w:val="005D6F22"/>
    <w:rsid w:val="005E3C9E"/>
    <w:rsid w:val="005E42DE"/>
    <w:rsid w:val="005E5309"/>
    <w:rsid w:val="005E5BF6"/>
    <w:rsid w:val="005E628C"/>
    <w:rsid w:val="005E6D7C"/>
    <w:rsid w:val="005F17D7"/>
    <w:rsid w:val="005F5365"/>
    <w:rsid w:val="005F667E"/>
    <w:rsid w:val="00601947"/>
    <w:rsid w:val="00603847"/>
    <w:rsid w:val="0060499E"/>
    <w:rsid w:val="00610CB1"/>
    <w:rsid w:val="00612688"/>
    <w:rsid w:val="006133D2"/>
    <w:rsid w:val="006135DE"/>
    <w:rsid w:val="0062109B"/>
    <w:rsid w:val="006228F8"/>
    <w:rsid w:val="00625EBE"/>
    <w:rsid w:val="00626972"/>
    <w:rsid w:val="00630C62"/>
    <w:rsid w:val="00632051"/>
    <w:rsid w:val="006334F8"/>
    <w:rsid w:val="00635D82"/>
    <w:rsid w:val="006404FE"/>
    <w:rsid w:val="00641CB9"/>
    <w:rsid w:val="00642014"/>
    <w:rsid w:val="0064304E"/>
    <w:rsid w:val="00644820"/>
    <w:rsid w:val="00645165"/>
    <w:rsid w:val="00645A49"/>
    <w:rsid w:val="00647357"/>
    <w:rsid w:val="00647421"/>
    <w:rsid w:val="006503AC"/>
    <w:rsid w:val="0065051F"/>
    <w:rsid w:val="00652FD6"/>
    <w:rsid w:val="006548E6"/>
    <w:rsid w:val="00657009"/>
    <w:rsid w:val="00657047"/>
    <w:rsid w:val="0065794A"/>
    <w:rsid w:val="00661818"/>
    <w:rsid w:val="0066520A"/>
    <w:rsid w:val="00666109"/>
    <w:rsid w:val="006661A6"/>
    <w:rsid w:val="00672003"/>
    <w:rsid w:val="00672979"/>
    <w:rsid w:val="006739D4"/>
    <w:rsid w:val="00673F8E"/>
    <w:rsid w:val="0067524E"/>
    <w:rsid w:val="00675602"/>
    <w:rsid w:val="00675C18"/>
    <w:rsid w:val="00675DB2"/>
    <w:rsid w:val="00676D12"/>
    <w:rsid w:val="00677C2A"/>
    <w:rsid w:val="00680417"/>
    <w:rsid w:val="00680DF0"/>
    <w:rsid w:val="00685B96"/>
    <w:rsid w:val="00686152"/>
    <w:rsid w:val="00691AD5"/>
    <w:rsid w:val="006A1BED"/>
    <w:rsid w:val="006A2923"/>
    <w:rsid w:val="006A4638"/>
    <w:rsid w:val="006A4BA5"/>
    <w:rsid w:val="006B01C6"/>
    <w:rsid w:val="006B141F"/>
    <w:rsid w:val="006B28EE"/>
    <w:rsid w:val="006B3F9E"/>
    <w:rsid w:val="006B6FE0"/>
    <w:rsid w:val="006C31CA"/>
    <w:rsid w:val="006C43E4"/>
    <w:rsid w:val="006C4BED"/>
    <w:rsid w:val="006C506C"/>
    <w:rsid w:val="006C53D2"/>
    <w:rsid w:val="006C795D"/>
    <w:rsid w:val="006D0603"/>
    <w:rsid w:val="006D111D"/>
    <w:rsid w:val="006D18DE"/>
    <w:rsid w:val="006D2DD9"/>
    <w:rsid w:val="006D37ED"/>
    <w:rsid w:val="006D3815"/>
    <w:rsid w:val="006D45FC"/>
    <w:rsid w:val="006E35BC"/>
    <w:rsid w:val="006E3FC5"/>
    <w:rsid w:val="006E4026"/>
    <w:rsid w:val="006E6AF8"/>
    <w:rsid w:val="006F2504"/>
    <w:rsid w:val="006F2FD7"/>
    <w:rsid w:val="006F4850"/>
    <w:rsid w:val="006F7EA1"/>
    <w:rsid w:val="007014F3"/>
    <w:rsid w:val="0070257C"/>
    <w:rsid w:val="0070264A"/>
    <w:rsid w:val="007037DD"/>
    <w:rsid w:val="00707B28"/>
    <w:rsid w:val="00711719"/>
    <w:rsid w:val="00714984"/>
    <w:rsid w:val="00715B04"/>
    <w:rsid w:val="00717563"/>
    <w:rsid w:val="007215F8"/>
    <w:rsid w:val="00722CBD"/>
    <w:rsid w:val="00725A68"/>
    <w:rsid w:val="00726F8B"/>
    <w:rsid w:val="00727795"/>
    <w:rsid w:val="00730AB3"/>
    <w:rsid w:val="00732425"/>
    <w:rsid w:val="00733D1E"/>
    <w:rsid w:val="00733ED9"/>
    <w:rsid w:val="0073521A"/>
    <w:rsid w:val="007352EF"/>
    <w:rsid w:val="00735B24"/>
    <w:rsid w:val="0073614C"/>
    <w:rsid w:val="0073761F"/>
    <w:rsid w:val="00741706"/>
    <w:rsid w:val="00742BE4"/>
    <w:rsid w:val="0074530F"/>
    <w:rsid w:val="007507CB"/>
    <w:rsid w:val="00750F54"/>
    <w:rsid w:val="00756E82"/>
    <w:rsid w:val="007576E3"/>
    <w:rsid w:val="00757D9D"/>
    <w:rsid w:val="007600AC"/>
    <w:rsid w:val="007631A5"/>
    <w:rsid w:val="007640FB"/>
    <w:rsid w:val="00766A89"/>
    <w:rsid w:val="00772F15"/>
    <w:rsid w:val="007741BD"/>
    <w:rsid w:val="007755B6"/>
    <w:rsid w:val="00776570"/>
    <w:rsid w:val="00777B11"/>
    <w:rsid w:val="00777F9F"/>
    <w:rsid w:val="007803FF"/>
    <w:rsid w:val="0078113A"/>
    <w:rsid w:val="00781CC8"/>
    <w:rsid w:val="0078324E"/>
    <w:rsid w:val="007856F0"/>
    <w:rsid w:val="00785DFE"/>
    <w:rsid w:val="0078664C"/>
    <w:rsid w:val="00787D5F"/>
    <w:rsid w:val="00787E97"/>
    <w:rsid w:val="007916FB"/>
    <w:rsid w:val="0079296E"/>
    <w:rsid w:val="00792C57"/>
    <w:rsid w:val="00792D08"/>
    <w:rsid w:val="00794F68"/>
    <w:rsid w:val="007952D3"/>
    <w:rsid w:val="0079643C"/>
    <w:rsid w:val="0079710F"/>
    <w:rsid w:val="007975EB"/>
    <w:rsid w:val="0079777B"/>
    <w:rsid w:val="00797C09"/>
    <w:rsid w:val="007A0273"/>
    <w:rsid w:val="007A112E"/>
    <w:rsid w:val="007A1349"/>
    <w:rsid w:val="007A18FD"/>
    <w:rsid w:val="007A3567"/>
    <w:rsid w:val="007A640F"/>
    <w:rsid w:val="007A7801"/>
    <w:rsid w:val="007B0E83"/>
    <w:rsid w:val="007B482C"/>
    <w:rsid w:val="007B5948"/>
    <w:rsid w:val="007B5DE1"/>
    <w:rsid w:val="007C012A"/>
    <w:rsid w:val="007C0378"/>
    <w:rsid w:val="007C18C3"/>
    <w:rsid w:val="007C23A0"/>
    <w:rsid w:val="007C27A1"/>
    <w:rsid w:val="007C378E"/>
    <w:rsid w:val="007C3CA1"/>
    <w:rsid w:val="007C49D9"/>
    <w:rsid w:val="007C6D9D"/>
    <w:rsid w:val="007C7ED2"/>
    <w:rsid w:val="007D1730"/>
    <w:rsid w:val="007D1974"/>
    <w:rsid w:val="007D2042"/>
    <w:rsid w:val="007D20C4"/>
    <w:rsid w:val="007D3D50"/>
    <w:rsid w:val="007D4230"/>
    <w:rsid w:val="007D4D7B"/>
    <w:rsid w:val="007D7AF7"/>
    <w:rsid w:val="007E01F4"/>
    <w:rsid w:val="007E21C3"/>
    <w:rsid w:val="007E70DE"/>
    <w:rsid w:val="007F3F5D"/>
    <w:rsid w:val="007F6065"/>
    <w:rsid w:val="007F6B43"/>
    <w:rsid w:val="00800EE9"/>
    <w:rsid w:val="00802693"/>
    <w:rsid w:val="00805B1D"/>
    <w:rsid w:val="00812E73"/>
    <w:rsid w:val="00815980"/>
    <w:rsid w:val="008200F1"/>
    <w:rsid w:val="00820E6A"/>
    <w:rsid w:val="0083232E"/>
    <w:rsid w:val="008332BE"/>
    <w:rsid w:val="00833881"/>
    <w:rsid w:val="00834026"/>
    <w:rsid w:val="00834DA0"/>
    <w:rsid w:val="00835821"/>
    <w:rsid w:val="00836F81"/>
    <w:rsid w:val="00837950"/>
    <w:rsid w:val="008402FC"/>
    <w:rsid w:val="008405E8"/>
    <w:rsid w:val="008421EA"/>
    <w:rsid w:val="00843434"/>
    <w:rsid w:val="0084784A"/>
    <w:rsid w:val="00850225"/>
    <w:rsid w:val="008529D0"/>
    <w:rsid w:val="00855B7C"/>
    <w:rsid w:val="008621D6"/>
    <w:rsid w:val="00870B51"/>
    <w:rsid w:val="0087180D"/>
    <w:rsid w:val="00871BD1"/>
    <w:rsid w:val="00872D79"/>
    <w:rsid w:val="00874644"/>
    <w:rsid w:val="0087502E"/>
    <w:rsid w:val="008800E2"/>
    <w:rsid w:val="00880302"/>
    <w:rsid w:val="00884A91"/>
    <w:rsid w:val="00884AF0"/>
    <w:rsid w:val="00884CF5"/>
    <w:rsid w:val="00885A66"/>
    <w:rsid w:val="0088630C"/>
    <w:rsid w:val="008901C7"/>
    <w:rsid w:val="00890489"/>
    <w:rsid w:val="00890A16"/>
    <w:rsid w:val="008911A6"/>
    <w:rsid w:val="008925C9"/>
    <w:rsid w:val="00893ABD"/>
    <w:rsid w:val="008A0599"/>
    <w:rsid w:val="008A0958"/>
    <w:rsid w:val="008A0D3A"/>
    <w:rsid w:val="008A0EF2"/>
    <w:rsid w:val="008A1B60"/>
    <w:rsid w:val="008A3C13"/>
    <w:rsid w:val="008A3D32"/>
    <w:rsid w:val="008A5492"/>
    <w:rsid w:val="008A5870"/>
    <w:rsid w:val="008A5DD5"/>
    <w:rsid w:val="008A7C1A"/>
    <w:rsid w:val="008B02F9"/>
    <w:rsid w:val="008B0388"/>
    <w:rsid w:val="008B09DB"/>
    <w:rsid w:val="008B7DD7"/>
    <w:rsid w:val="008C117F"/>
    <w:rsid w:val="008C15A7"/>
    <w:rsid w:val="008C1D70"/>
    <w:rsid w:val="008C2B87"/>
    <w:rsid w:val="008C38FE"/>
    <w:rsid w:val="008C628F"/>
    <w:rsid w:val="008C69E3"/>
    <w:rsid w:val="008C6FFC"/>
    <w:rsid w:val="008C7637"/>
    <w:rsid w:val="008D027A"/>
    <w:rsid w:val="008D2C3B"/>
    <w:rsid w:val="008D2F4A"/>
    <w:rsid w:val="008D3896"/>
    <w:rsid w:val="008D3FB6"/>
    <w:rsid w:val="008D5C8E"/>
    <w:rsid w:val="008D64ED"/>
    <w:rsid w:val="008E02E5"/>
    <w:rsid w:val="008E1131"/>
    <w:rsid w:val="008E2CA1"/>
    <w:rsid w:val="008E45F9"/>
    <w:rsid w:val="008E60C6"/>
    <w:rsid w:val="008E74ED"/>
    <w:rsid w:val="008E7D39"/>
    <w:rsid w:val="008F246D"/>
    <w:rsid w:val="008F5EC2"/>
    <w:rsid w:val="008F7A6D"/>
    <w:rsid w:val="009019EC"/>
    <w:rsid w:val="00901DA5"/>
    <w:rsid w:val="00902B6F"/>
    <w:rsid w:val="00902FB5"/>
    <w:rsid w:val="0090335E"/>
    <w:rsid w:val="00903758"/>
    <w:rsid w:val="009042F5"/>
    <w:rsid w:val="00905A06"/>
    <w:rsid w:val="00906D49"/>
    <w:rsid w:val="009070F5"/>
    <w:rsid w:val="00910063"/>
    <w:rsid w:val="009123E3"/>
    <w:rsid w:val="009125B8"/>
    <w:rsid w:val="00912A1A"/>
    <w:rsid w:val="00913ECD"/>
    <w:rsid w:val="009149F1"/>
    <w:rsid w:val="00914CC9"/>
    <w:rsid w:val="00915994"/>
    <w:rsid w:val="00920EAC"/>
    <w:rsid w:val="009214CA"/>
    <w:rsid w:val="00922335"/>
    <w:rsid w:val="00923493"/>
    <w:rsid w:val="00924C24"/>
    <w:rsid w:val="009252FD"/>
    <w:rsid w:val="0093033C"/>
    <w:rsid w:val="00930C1D"/>
    <w:rsid w:val="009356C5"/>
    <w:rsid w:val="009360BD"/>
    <w:rsid w:val="00940F64"/>
    <w:rsid w:val="00942C0F"/>
    <w:rsid w:val="009437DF"/>
    <w:rsid w:val="00944599"/>
    <w:rsid w:val="00946AE0"/>
    <w:rsid w:val="0094764D"/>
    <w:rsid w:val="00950B11"/>
    <w:rsid w:val="0095322A"/>
    <w:rsid w:val="00953E49"/>
    <w:rsid w:val="00954209"/>
    <w:rsid w:val="009553F5"/>
    <w:rsid w:val="00955CB0"/>
    <w:rsid w:val="00957C24"/>
    <w:rsid w:val="00960E91"/>
    <w:rsid w:val="00962F97"/>
    <w:rsid w:val="00963B5B"/>
    <w:rsid w:val="0096411E"/>
    <w:rsid w:val="00965CE3"/>
    <w:rsid w:val="00966987"/>
    <w:rsid w:val="009669B2"/>
    <w:rsid w:val="00966A57"/>
    <w:rsid w:val="00966D2A"/>
    <w:rsid w:val="0096743D"/>
    <w:rsid w:val="009676B9"/>
    <w:rsid w:val="00970DE9"/>
    <w:rsid w:val="00973F24"/>
    <w:rsid w:val="009746D4"/>
    <w:rsid w:val="00977D0B"/>
    <w:rsid w:val="00982FFF"/>
    <w:rsid w:val="00983F35"/>
    <w:rsid w:val="00985B59"/>
    <w:rsid w:val="00987DF2"/>
    <w:rsid w:val="00990AFE"/>
    <w:rsid w:val="00991327"/>
    <w:rsid w:val="00992087"/>
    <w:rsid w:val="00992710"/>
    <w:rsid w:val="009955A7"/>
    <w:rsid w:val="00996B0A"/>
    <w:rsid w:val="00996DE7"/>
    <w:rsid w:val="00997828"/>
    <w:rsid w:val="009A3363"/>
    <w:rsid w:val="009A4BDC"/>
    <w:rsid w:val="009A595E"/>
    <w:rsid w:val="009B10B3"/>
    <w:rsid w:val="009B242B"/>
    <w:rsid w:val="009B252C"/>
    <w:rsid w:val="009B6D79"/>
    <w:rsid w:val="009B7D55"/>
    <w:rsid w:val="009D1822"/>
    <w:rsid w:val="009D6B88"/>
    <w:rsid w:val="009E2539"/>
    <w:rsid w:val="009E2D9A"/>
    <w:rsid w:val="009E3171"/>
    <w:rsid w:val="009E39CE"/>
    <w:rsid w:val="009E3EA1"/>
    <w:rsid w:val="009E5220"/>
    <w:rsid w:val="009E55A1"/>
    <w:rsid w:val="009E6F97"/>
    <w:rsid w:val="009E788B"/>
    <w:rsid w:val="009F08BC"/>
    <w:rsid w:val="009F3211"/>
    <w:rsid w:val="009F332E"/>
    <w:rsid w:val="009F3F34"/>
    <w:rsid w:val="009F46E7"/>
    <w:rsid w:val="009F4990"/>
    <w:rsid w:val="009F6B4E"/>
    <w:rsid w:val="009F787E"/>
    <w:rsid w:val="00A01333"/>
    <w:rsid w:val="00A01FB2"/>
    <w:rsid w:val="00A037F7"/>
    <w:rsid w:val="00A07733"/>
    <w:rsid w:val="00A10EDE"/>
    <w:rsid w:val="00A12816"/>
    <w:rsid w:val="00A1281A"/>
    <w:rsid w:val="00A14E48"/>
    <w:rsid w:val="00A162E6"/>
    <w:rsid w:val="00A17D1D"/>
    <w:rsid w:val="00A20966"/>
    <w:rsid w:val="00A2158C"/>
    <w:rsid w:val="00A240E5"/>
    <w:rsid w:val="00A26EC4"/>
    <w:rsid w:val="00A30A15"/>
    <w:rsid w:val="00A31BE9"/>
    <w:rsid w:val="00A33BCC"/>
    <w:rsid w:val="00A3491E"/>
    <w:rsid w:val="00A372B8"/>
    <w:rsid w:val="00A37E7E"/>
    <w:rsid w:val="00A403AD"/>
    <w:rsid w:val="00A40509"/>
    <w:rsid w:val="00A40923"/>
    <w:rsid w:val="00A41806"/>
    <w:rsid w:val="00A428C2"/>
    <w:rsid w:val="00A4341A"/>
    <w:rsid w:val="00A43AF6"/>
    <w:rsid w:val="00A45C77"/>
    <w:rsid w:val="00A4716C"/>
    <w:rsid w:val="00A5794C"/>
    <w:rsid w:val="00A60B79"/>
    <w:rsid w:val="00A611D5"/>
    <w:rsid w:val="00A63FC9"/>
    <w:rsid w:val="00A64421"/>
    <w:rsid w:val="00A64D50"/>
    <w:rsid w:val="00A650BA"/>
    <w:rsid w:val="00A65E59"/>
    <w:rsid w:val="00A67535"/>
    <w:rsid w:val="00A67927"/>
    <w:rsid w:val="00A715A3"/>
    <w:rsid w:val="00A7238F"/>
    <w:rsid w:val="00A725A4"/>
    <w:rsid w:val="00A72B35"/>
    <w:rsid w:val="00A73912"/>
    <w:rsid w:val="00A81579"/>
    <w:rsid w:val="00A91F48"/>
    <w:rsid w:val="00A939BC"/>
    <w:rsid w:val="00A9492D"/>
    <w:rsid w:val="00A94C2D"/>
    <w:rsid w:val="00A94D50"/>
    <w:rsid w:val="00A955D9"/>
    <w:rsid w:val="00A95905"/>
    <w:rsid w:val="00AA04DF"/>
    <w:rsid w:val="00AA43E4"/>
    <w:rsid w:val="00AA64FB"/>
    <w:rsid w:val="00AB0406"/>
    <w:rsid w:val="00AB3442"/>
    <w:rsid w:val="00AB3647"/>
    <w:rsid w:val="00AB370F"/>
    <w:rsid w:val="00AB3AB7"/>
    <w:rsid w:val="00AB492E"/>
    <w:rsid w:val="00AB539C"/>
    <w:rsid w:val="00AC0714"/>
    <w:rsid w:val="00AC2749"/>
    <w:rsid w:val="00AC38FD"/>
    <w:rsid w:val="00AC4206"/>
    <w:rsid w:val="00AC5561"/>
    <w:rsid w:val="00AC7CC2"/>
    <w:rsid w:val="00AD238B"/>
    <w:rsid w:val="00AD2FDA"/>
    <w:rsid w:val="00AD3862"/>
    <w:rsid w:val="00AD4C82"/>
    <w:rsid w:val="00AD56FF"/>
    <w:rsid w:val="00AD6369"/>
    <w:rsid w:val="00AD7490"/>
    <w:rsid w:val="00AE3BDB"/>
    <w:rsid w:val="00AE5649"/>
    <w:rsid w:val="00AF77CA"/>
    <w:rsid w:val="00B022E4"/>
    <w:rsid w:val="00B02301"/>
    <w:rsid w:val="00B02802"/>
    <w:rsid w:val="00B0347E"/>
    <w:rsid w:val="00B036FB"/>
    <w:rsid w:val="00B07D2B"/>
    <w:rsid w:val="00B11044"/>
    <w:rsid w:val="00B11FF4"/>
    <w:rsid w:val="00B1270A"/>
    <w:rsid w:val="00B12ACE"/>
    <w:rsid w:val="00B15265"/>
    <w:rsid w:val="00B15550"/>
    <w:rsid w:val="00B20C15"/>
    <w:rsid w:val="00B20DCA"/>
    <w:rsid w:val="00B23D22"/>
    <w:rsid w:val="00B267A3"/>
    <w:rsid w:val="00B2730F"/>
    <w:rsid w:val="00B30277"/>
    <w:rsid w:val="00B312AC"/>
    <w:rsid w:val="00B32109"/>
    <w:rsid w:val="00B335EA"/>
    <w:rsid w:val="00B341F1"/>
    <w:rsid w:val="00B35329"/>
    <w:rsid w:val="00B4067E"/>
    <w:rsid w:val="00B41A08"/>
    <w:rsid w:val="00B43629"/>
    <w:rsid w:val="00B4372D"/>
    <w:rsid w:val="00B43E64"/>
    <w:rsid w:val="00B440EB"/>
    <w:rsid w:val="00B455E4"/>
    <w:rsid w:val="00B50B2D"/>
    <w:rsid w:val="00B52263"/>
    <w:rsid w:val="00B52846"/>
    <w:rsid w:val="00B5487D"/>
    <w:rsid w:val="00B564FE"/>
    <w:rsid w:val="00B56B8D"/>
    <w:rsid w:val="00B602AB"/>
    <w:rsid w:val="00B61209"/>
    <w:rsid w:val="00B6224F"/>
    <w:rsid w:val="00B64272"/>
    <w:rsid w:val="00B64636"/>
    <w:rsid w:val="00B64D46"/>
    <w:rsid w:val="00B655C9"/>
    <w:rsid w:val="00B65B18"/>
    <w:rsid w:val="00B65D30"/>
    <w:rsid w:val="00B6604D"/>
    <w:rsid w:val="00B66871"/>
    <w:rsid w:val="00B74EBD"/>
    <w:rsid w:val="00B750D0"/>
    <w:rsid w:val="00B75420"/>
    <w:rsid w:val="00B75D7B"/>
    <w:rsid w:val="00B76F60"/>
    <w:rsid w:val="00B779A9"/>
    <w:rsid w:val="00B812EB"/>
    <w:rsid w:val="00B82EAA"/>
    <w:rsid w:val="00B83763"/>
    <w:rsid w:val="00B83997"/>
    <w:rsid w:val="00B85F88"/>
    <w:rsid w:val="00B91BFB"/>
    <w:rsid w:val="00B922ED"/>
    <w:rsid w:val="00B947A2"/>
    <w:rsid w:val="00B947B5"/>
    <w:rsid w:val="00B94967"/>
    <w:rsid w:val="00B950E9"/>
    <w:rsid w:val="00BA3AA3"/>
    <w:rsid w:val="00BA454E"/>
    <w:rsid w:val="00BA4CD6"/>
    <w:rsid w:val="00BA4E2C"/>
    <w:rsid w:val="00BA56DA"/>
    <w:rsid w:val="00BA5A9A"/>
    <w:rsid w:val="00BA61EE"/>
    <w:rsid w:val="00BA761C"/>
    <w:rsid w:val="00BB4AFF"/>
    <w:rsid w:val="00BB57CF"/>
    <w:rsid w:val="00BB626D"/>
    <w:rsid w:val="00BB6279"/>
    <w:rsid w:val="00BB63DB"/>
    <w:rsid w:val="00BC0BD2"/>
    <w:rsid w:val="00BC1345"/>
    <w:rsid w:val="00BC3D9E"/>
    <w:rsid w:val="00BC575D"/>
    <w:rsid w:val="00BC5DAF"/>
    <w:rsid w:val="00BC6136"/>
    <w:rsid w:val="00BC63F3"/>
    <w:rsid w:val="00BD0739"/>
    <w:rsid w:val="00BD12AB"/>
    <w:rsid w:val="00BD1A10"/>
    <w:rsid w:val="00BD3F1E"/>
    <w:rsid w:val="00BD44FB"/>
    <w:rsid w:val="00BD4BF4"/>
    <w:rsid w:val="00BE240E"/>
    <w:rsid w:val="00BE393A"/>
    <w:rsid w:val="00BE63CA"/>
    <w:rsid w:val="00BF039D"/>
    <w:rsid w:val="00BF12B8"/>
    <w:rsid w:val="00BF258C"/>
    <w:rsid w:val="00BF45FB"/>
    <w:rsid w:val="00BF6D49"/>
    <w:rsid w:val="00C00E04"/>
    <w:rsid w:val="00C01793"/>
    <w:rsid w:val="00C01DBF"/>
    <w:rsid w:val="00C01E41"/>
    <w:rsid w:val="00C02DBF"/>
    <w:rsid w:val="00C03332"/>
    <w:rsid w:val="00C0430D"/>
    <w:rsid w:val="00C06014"/>
    <w:rsid w:val="00C071C9"/>
    <w:rsid w:val="00C1026F"/>
    <w:rsid w:val="00C13C8E"/>
    <w:rsid w:val="00C143A7"/>
    <w:rsid w:val="00C143E8"/>
    <w:rsid w:val="00C1460D"/>
    <w:rsid w:val="00C151A3"/>
    <w:rsid w:val="00C17026"/>
    <w:rsid w:val="00C17668"/>
    <w:rsid w:val="00C20728"/>
    <w:rsid w:val="00C20BAD"/>
    <w:rsid w:val="00C23E24"/>
    <w:rsid w:val="00C24D82"/>
    <w:rsid w:val="00C26338"/>
    <w:rsid w:val="00C2651E"/>
    <w:rsid w:val="00C321EA"/>
    <w:rsid w:val="00C32FB3"/>
    <w:rsid w:val="00C33891"/>
    <w:rsid w:val="00C33E69"/>
    <w:rsid w:val="00C34B2A"/>
    <w:rsid w:val="00C458B4"/>
    <w:rsid w:val="00C468A6"/>
    <w:rsid w:val="00C47091"/>
    <w:rsid w:val="00C50225"/>
    <w:rsid w:val="00C50FB8"/>
    <w:rsid w:val="00C5123D"/>
    <w:rsid w:val="00C522D8"/>
    <w:rsid w:val="00C534C8"/>
    <w:rsid w:val="00C538E8"/>
    <w:rsid w:val="00C54244"/>
    <w:rsid w:val="00C5685E"/>
    <w:rsid w:val="00C56C15"/>
    <w:rsid w:val="00C57C5C"/>
    <w:rsid w:val="00C62428"/>
    <w:rsid w:val="00C63BD4"/>
    <w:rsid w:val="00C65016"/>
    <w:rsid w:val="00C65045"/>
    <w:rsid w:val="00C70AEF"/>
    <w:rsid w:val="00C70FAF"/>
    <w:rsid w:val="00C727AD"/>
    <w:rsid w:val="00C73929"/>
    <w:rsid w:val="00C757B2"/>
    <w:rsid w:val="00C81F3B"/>
    <w:rsid w:val="00C8231D"/>
    <w:rsid w:val="00C82B39"/>
    <w:rsid w:val="00C82D38"/>
    <w:rsid w:val="00C839E5"/>
    <w:rsid w:val="00C84977"/>
    <w:rsid w:val="00C85260"/>
    <w:rsid w:val="00C861D2"/>
    <w:rsid w:val="00C92281"/>
    <w:rsid w:val="00C92CDA"/>
    <w:rsid w:val="00C9445E"/>
    <w:rsid w:val="00C9472B"/>
    <w:rsid w:val="00C95915"/>
    <w:rsid w:val="00C95A4E"/>
    <w:rsid w:val="00C96597"/>
    <w:rsid w:val="00C969F3"/>
    <w:rsid w:val="00C97211"/>
    <w:rsid w:val="00CA101A"/>
    <w:rsid w:val="00CA11D3"/>
    <w:rsid w:val="00CA12A7"/>
    <w:rsid w:val="00CA1EB2"/>
    <w:rsid w:val="00CA2653"/>
    <w:rsid w:val="00CA4181"/>
    <w:rsid w:val="00CB2099"/>
    <w:rsid w:val="00CB3F96"/>
    <w:rsid w:val="00CB4088"/>
    <w:rsid w:val="00CB418B"/>
    <w:rsid w:val="00CB7803"/>
    <w:rsid w:val="00CC0028"/>
    <w:rsid w:val="00CC48BC"/>
    <w:rsid w:val="00CC4EF4"/>
    <w:rsid w:val="00CC5842"/>
    <w:rsid w:val="00CC5A7E"/>
    <w:rsid w:val="00CC60E7"/>
    <w:rsid w:val="00CC7753"/>
    <w:rsid w:val="00CD0C0E"/>
    <w:rsid w:val="00CD0E60"/>
    <w:rsid w:val="00CD11C3"/>
    <w:rsid w:val="00CD1F98"/>
    <w:rsid w:val="00CD2143"/>
    <w:rsid w:val="00CD22C1"/>
    <w:rsid w:val="00CD4DE5"/>
    <w:rsid w:val="00CD5C01"/>
    <w:rsid w:val="00CD7F5F"/>
    <w:rsid w:val="00CE0A50"/>
    <w:rsid w:val="00CE233A"/>
    <w:rsid w:val="00CE2D74"/>
    <w:rsid w:val="00CE798F"/>
    <w:rsid w:val="00CF039E"/>
    <w:rsid w:val="00CF17B4"/>
    <w:rsid w:val="00CF4D4D"/>
    <w:rsid w:val="00CF60F8"/>
    <w:rsid w:val="00CF6541"/>
    <w:rsid w:val="00CF65C5"/>
    <w:rsid w:val="00CF6B84"/>
    <w:rsid w:val="00D035FA"/>
    <w:rsid w:val="00D036FB"/>
    <w:rsid w:val="00D07535"/>
    <w:rsid w:val="00D10555"/>
    <w:rsid w:val="00D1206A"/>
    <w:rsid w:val="00D14928"/>
    <w:rsid w:val="00D2141C"/>
    <w:rsid w:val="00D222D8"/>
    <w:rsid w:val="00D266DC"/>
    <w:rsid w:val="00D27EAA"/>
    <w:rsid w:val="00D30298"/>
    <w:rsid w:val="00D304D1"/>
    <w:rsid w:val="00D33DA9"/>
    <w:rsid w:val="00D34D9F"/>
    <w:rsid w:val="00D36966"/>
    <w:rsid w:val="00D4090B"/>
    <w:rsid w:val="00D40E4E"/>
    <w:rsid w:val="00D4327E"/>
    <w:rsid w:val="00D43C47"/>
    <w:rsid w:val="00D4502B"/>
    <w:rsid w:val="00D452DF"/>
    <w:rsid w:val="00D508F8"/>
    <w:rsid w:val="00D50A88"/>
    <w:rsid w:val="00D50AA7"/>
    <w:rsid w:val="00D50D04"/>
    <w:rsid w:val="00D51A6A"/>
    <w:rsid w:val="00D51CE1"/>
    <w:rsid w:val="00D52833"/>
    <w:rsid w:val="00D5782B"/>
    <w:rsid w:val="00D57D69"/>
    <w:rsid w:val="00D61C41"/>
    <w:rsid w:val="00D62311"/>
    <w:rsid w:val="00D62BB9"/>
    <w:rsid w:val="00D6519F"/>
    <w:rsid w:val="00D658FA"/>
    <w:rsid w:val="00D66297"/>
    <w:rsid w:val="00D72203"/>
    <w:rsid w:val="00D72818"/>
    <w:rsid w:val="00D72D29"/>
    <w:rsid w:val="00D74B57"/>
    <w:rsid w:val="00D81D67"/>
    <w:rsid w:val="00D873E7"/>
    <w:rsid w:val="00D92CDF"/>
    <w:rsid w:val="00D93293"/>
    <w:rsid w:val="00D9415C"/>
    <w:rsid w:val="00D9457B"/>
    <w:rsid w:val="00D9574F"/>
    <w:rsid w:val="00D96034"/>
    <w:rsid w:val="00D96FAA"/>
    <w:rsid w:val="00D97C6A"/>
    <w:rsid w:val="00D97F3C"/>
    <w:rsid w:val="00DA39B1"/>
    <w:rsid w:val="00DA4E6B"/>
    <w:rsid w:val="00DA71F5"/>
    <w:rsid w:val="00DB1AC8"/>
    <w:rsid w:val="00DB2833"/>
    <w:rsid w:val="00DB6EFB"/>
    <w:rsid w:val="00DB78AA"/>
    <w:rsid w:val="00DB7978"/>
    <w:rsid w:val="00DC13C7"/>
    <w:rsid w:val="00DC452F"/>
    <w:rsid w:val="00DC518F"/>
    <w:rsid w:val="00DC686D"/>
    <w:rsid w:val="00DD1C31"/>
    <w:rsid w:val="00DD3616"/>
    <w:rsid w:val="00DD374A"/>
    <w:rsid w:val="00DD5B8A"/>
    <w:rsid w:val="00DD6EE7"/>
    <w:rsid w:val="00DD7A67"/>
    <w:rsid w:val="00DE0A50"/>
    <w:rsid w:val="00DE0B13"/>
    <w:rsid w:val="00DE1350"/>
    <w:rsid w:val="00DE1A91"/>
    <w:rsid w:val="00DE590F"/>
    <w:rsid w:val="00DE751B"/>
    <w:rsid w:val="00DF7933"/>
    <w:rsid w:val="00DF7A67"/>
    <w:rsid w:val="00E0170F"/>
    <w:rsid w:val="00E0176B"/>
    <w:rsid w:val="00E03809"/>
    <w:rsid w:val="00E046CD"/>
    <w:rsid w:val="00E061BF"/>
    <w:rsid w:val="00E06384"/>
    <w:rsid w:val="00E070C3"/>
    <w:rsid w:val="00E115EE"/>
    <w:rsid w:val="00E147C5"/>
    <w:rsid w:val="00E14C28"/>
    <w:rsid w:val="00E154C8"/>
    <w:rsid w:val="00E1600E"/>
    <w:rsid w:val="00E208FC"/>
    <w:rsid w:val="00E212D0"/>
    <w:rsid w:val="00E21C9C"/>
    <w:rsid w:val="00E22161"/>
    <w:rsid w:val="00E2378E"/>
    <w:rsid w:val="00E26CDE"/>
    <w:rsid w:val="00E3021A"/>
    <w:rsid w:val="00E30858"/>
    <w:rsid w:val="00E30BFD"/>
    <w:rsid w:val="00E326F4"/>
    <w:rsid w:val="00E33A89"/>
    <w:rsid w:val="00E33CFE"/>
    <w:rsid w:val="00E34B83"/>
    <w:rsid w:val="00E36DF4"/>
    <w:rsid w:val="00E371BB"/>
    <w:rsid w:val="00E37A29"/>
    <w:rsid w:val="00E418E2"/>
    <w:rsid w:val="00E41B3B"/>
    <w:rsid w:val="00E42064"/>
    <w:rsid w:val="00E426E3"/>
    <w:rsid w:val="00E42DB0"/>
    <w:rsid w:val="00E44F56"/>
    <w:rsid w:val="00E476B6"/>
    <w:rsid w:val="00E503FB"/>
    <w:rsid w:val="00E51B0C"/>
    <w:rsid w:val="00E51FF8"/>
    <w:rsid w:val="00E529BC"/>
    <w:rsid w:val="00E537B4"/>
    <w:rsid w:val="00E6024D"/>
    <w:rsid w:val="00E6162B"/>
    <w:rsid w:val="00E61DD6"/>
    <w:rsid w:val="00E62BED"/>
    <w:rsid w:val="00E64933"/>
    <w:rsid w:val="00E67B78"/>
    <w:rsid w:val="00E706A0"/>
    <w:rsid w:val="00E70A68"/>
    <w:rsid w:val="00E73439"/>
    <w:rsid w:val="00E73A1B"/>
    <w:rsid w:val="00E76310"/>
    <w:rsid w:val="00E7672E"/>
    <w:rsid w:val="00E77128"/>
    <w:rsid w:val="00E802E6"/>
    <w:rsid w:val="00E837EB"/>
    <w:rsid w:val="00E83CB5"/>
    <w:rsid w:val="00E842C2"/>
    <w:rsid w:val="00E85E74"/>
    <w:rsid w:val="00E876A1"/>
    <w:rsid w:val="00E91A76"/>
    <w:rsid w:val="00E94FEE"/>
    <w:rsid w:val="00E959CC"/>
    <w:rsid w:val="00E95A6B"/>
    <w:rsid w:val="00EA0056"/>
    <w:rsid w:val="00EA14B9"/>
    <w:rsid w:val="00EA3A7D"/>
    <w:rsid w:val="00EA68AF"/>
    <w:rsid w:val="00EB00FD"/>
    <w:rsid w:val="00EB0254"/>
    <w:rsid w:val="00EB31CA"/>
    <w:rsid w:val="00EB3E74"/>
    <w:rsid w:val="00EB6DA4"/>
    <w:rsid w:val="00EB7526"/>
    <w:rsid w:val="00EB7BDE"/>
    <w:rsid w:val="00EC0C5E"/>
    <w:rsid w:val="00EC1470"/>
    <w:rsid w:val="00EC18DC"/>
    <w:rsid w:val="00EC2465"/>
    <w:rsid w:val="00EC480C"/>
    <w:rsid w:val="00EC6938"/>
    <w:rsid w:val="00EC72BB"/>
    <w:rsid w:val="00ED148F"/>
    <w:rsid w:val="00ED153A"/>
    <w:rsid w:val="00ED222B"/>
    <w:rsid w:val="00ED2F27"/>
    <w:rsid w:val="00ED310D"/>
    <w:rsid w:val="00ED3249"/>
    <w:rsid w:val="00ED3B47"/>
    <w:rsid w:val="00ED42A4"/>
    <w:rsid w:val="00EE1C40"/>
    <w:rsid w:val="00EE2589"/>
    <w:rsid w:val="00EE54A3"/>
    <w:rsid w:val="00EE7017"/>
    <w:rsid w:val="00EE7651"/>
    <w:rsid w:val="00EF0FAD"/>
    <w:rsid w:val="00EF2A15"/>
    <w:rsid w:val="00EF2F9D"/>
    <w:rsid w:val="00EF4880"/>
    <w:rsid w:val="00EF4F03"/>
    <w:rsid w:val="00F00C4C"/>
    <w:rsid w:val="00F0291A"/>
    <w:rsid w:val="00F02FB6"/>
    <w:rsid w:val="00F03BA0"/>
    <w:rsid w:val="00F04553"/>
    <w:rsid w:val="00F057F6"/>
    <w:rsid w:val="00F070E4"/>
    <w:rsid w:val="00F07689"/>
    <w:rsid w:val="00F10548"/>
    <w:rsid w:val="00F10586"/>
    <w:rsid w:val="00F126D4"/>
    <w:rsid w:val="00F1343A"/>
    <w:rsid w:val="00F13B15"/>
    <w:rsid w:val="00F1449F"/>
    <w:rsid w:val="00F14B73"/>
    <w:rsid w:val="00F14B82"/>
    <w:rsid w:val="00F15D15"/>
    <w:rsid w:val="00F20AA9"/>
    <w:rsid w:val="00F21027"/>
    <w:rsid w:val="00F210DE"/>
    <w:rsid w:val="00F3058D"/>
    <w:rsid w:val="00F33606"/>
    <w:rsid w:val="00F34C95"/>
    <w:rsid w:val="00F35903"/>
    <w:rsid w:val="00F3623A"/>
    <w:rsid w:val="00F3797F"/>
    <w:rsid w:val="00F40CE3"/>
    <w:rsid w:val="00F41EA3"/>
    <w:rsid w:val="00F4270A"/>
    <w:rsid w:val="00F4289A"/>
    <w:rsid w:val="00F44DDB"/>
    <w:rsid w:val="00F4594E"/>
    <w:rsid w:val="00F4771F"/>
    <w:rsid w:val="00F504C6"/>
    <w:rsid w:val="00F5332E"/>
    <w:rsid w:val="00F54B0B"/>
    <w:rsid w:val="00F54EC9"/>
    <w:rsid w:val="00F55371"/>
    <w:rsid w:val="00F576C6"/>
    <w:rsid w:val="00F57858"/>
    <w:rsid w:val="00F60524"/>
    <w:rsid w:val="00F60AAA"/>
    <w:rsid w:val="00F61562"/>
    <w:rsid w:val="00F6489F"/>
    <w:rsid w:val="00F72662"/>
    <w:rsid w:val="00F7272D"/>
    <w:rsid w:val="00F7544B"/>
    <w:rsid w:val="00F8004D"/>
    <w:rsid w:val="00F804F9"/>
    <w:rsid w:val="00F80AF7"/>
    <w:rsid w:val="00F81BE7"/>
    <w:rsid w:val="00F8464C"/>
    <w:rsid w:val="00F849F6"/>
    <w:rsid w:val="00F85736"/>
    <w:rsid w:val="00F8632C"/>
    <w:rsid w:val="00F86D4F"/>
    <w:rsid w:val="00F94303"/>
    <w:rsid w:val="00F94F72"/>
    <w:rsid w:val="00F96701"/>
    <w:rsid w:val="00FA2260"/>
    <w:rsid w:val="00FA33E4"/>
    <w:rsid w:val="00FA61AA"/>
    <w:rsid w:val="00FA6DE7"/>
    <w:rsid w:val="00FB25A8"/>
    <w:rsid w:val="00FB2A3E"/>
    <w:rsid w:val="00FB515C"/>
    <w:rsid w:val="00FB56F8"/>
    <w:rsid w:val="00FC0AD5"/>
    <w:rsid w:val="00FC1CF1"/>
    <w:rsid w:val="00FD0E8A"/>
    <w:rsid w:val="00FD189C"/>
    <w:rsid w:val="00FD2092"/>
    <w:rsid w:val="00FD212A"/>
    <w:rsid w:val="00FD41B2"/>
    <w:rsid w:val="00FD44E3"/>
    <w:rsid w:val="00FD4915"/>
    <w:rsid w:val="00FD4B3A"/>
    <w:rsid w:val="00FD4C92"/>
    <w:rsid w:val="00FD7F43"/>
    <w:rsid w:val="00FE2390"/>
    <w:rsid w:val="00FE6284"/>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27"/>
    <w:rPr>
      <w:sz w:val="24"/>
      <w:szCs w:val="24"/>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 w:val="22"/>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772F15"/>
    <w:rPr>
      <w:lang w:eastAsia="en-US"/>
    </w:rPr>
  </w:style>
  <w:style w:type="paragraph" w:customStyle="1" w:styleId="DictionarySectionBreak">
    <w:name w:val="DictionarySectionBreak"/>
    <w:basedOn w:val="Normal"/>
    <w:next w:val="Normal"/>
    <w:rsid w:val="00772F15"/>
    <w:rPr>
      <w:lang w:eastAsia="en-US"/>
    </w:rPr>
  </w:style>
  <w:style w:type="paragraph" w:styleId="Footer">
    <w:name w:val="footer"/>
    <w:basedOn w:val="Normal"/>
    <w:rsid w:val="00772F15"/>
    <w:pPr>
      <w:tabs>
        <w:tab w:val="center" w:pos="4153"/>
        <w:tab w:val="right" w:pos="8306"/>
      </w:tabs>
    </w:pPr>
    <w:rPr>
      <w:rFonts w:ascii="Arial" w:hAnsi="Arial"/>
      <w:sz w:val="18"/>
    </w:rPr>
  </w:style>
  <w:style w:type="paragraph" w:customStyle="1" w:styleId="FooterDraft">
    <w:name w:val="FooterDraft"/>
    <w:basedOn w:val="Normal"/>
    <w:rsid w:val="00772F15"/>
    <w:pPr>
      <w:jc w:val="center"/>
    </w:pPr>
    <w:rPr>
      <w:rFonts w:ascii="Arial" w:hAnsi="Arial"/>
      <w:b/>
      <w:sz w:val="40"/>
      <w:lang w:eastAsia="en-US"/>
    </w:rPr>
  </w:style>
  <w:style w:type="paragraph" w:customStyle="1" w:styleId="FooterInfo">
    <w:name w:val="FooterInfo"/>
    <w:basedOn w:val="Normal"/>
    <w:rsid w:val="00772F15"/>
    <w:rPr>
      <w:rFonts w:ascii="Arial" w:hAnsi="Arial"/>
      <w:sz w:val="12"/>
      <w:lang w:eastAsia="en-US"/>
    </w:rPr>
  </w:style>
  <w:style w:type="paragraph" w:customStyle="1" w:styleId="HeaderBoldEven">
    <w:name w:val="HeaderBoldEven"/>
    <w:basedOn w:val="Normal"/>
    <w:rsid w:val="00772F15"/>
    <w:pPr>
      <w:spacing w:before="120" w:after="60"/>
    </w:pPr>
    <w:rPr>
      <w:rFonts w:ascii="Arial" w:hAnsi="Arial"/>
      <w:b/>
      <w:sz w:val="20"/>
      <w:lang w:eastAsia="en-US"/>
    </w:rPr>
  </w:style>
  <w:style w:type="paragraph" w:customStyle="1" w:styleId="HeaderBoldOdd">
    <w:name w:val="HeaderBoldOdd"/>
    <w:basedOn w:val="Normal"/>
    <w:rsid w:val="00772F15"/>
    <w:pPr>
      <w:spacing w:before="120" w:after="60"/>
      <w:jc w:val="right"/>
    </w:pPr>
    <w:rPr>
      <w:rFonts w:ascii="Arial" w:hAnsi="Arial"/>
      <w:b/>
      <w:sz w:val="20"/>
      <w:lang w:eastAsia="en-US"/>
    </w:rPr>
  </w:style>
  <w:style w:type="paragraph" w:customStyle="1" w:styleId="HeaderContentsPage">
    <w:name w:val="HeaderContents&quot;Page&quot;"/>
    <w:basedOn w:val="Normal"/>
    <w:rsid w:val="00772F15"/>
    <w:pPr>
      <w:spacing w:before="120" w:after="120"/>
      <w:jc w:val="right"/>
    </w:pPr>
    <w:rPr>
      <w:rFonts w:ascii="Arial" w:hAnsi="Arial"/>
      <w:sz w:val="20"/>
      <w:lang w:eastAsia="en-US"/>
    </w:rPr>
  </w:style>
  <w:style w:type="paragraph" w:customStyle="1" w:styleId="HeaderLiteEven">
    <w:name w:val="HeaderLiteEven"/>
    <w:basedOn w:val="Normal"/>
    <w:rsid w:val="00772F15"/>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772F15"/>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772F15"/>
    <w:rPr>
      <w:lang w:eastAsia="en-US"/>
    </w:rPr>
  </w:style>
  <w:style w:type="paragraph" w:customStyle="1" w:styleId="NotesSectionBreak">
    <w:name w:val="NotesSectionBreak"/>
    <w:basedOn w:val="Normal"/>
    <w:next w:val="Normal"/>
    <w:rsid w:val="00772F15"/>
    <w:rPr>
      <w:lang w:eastAsia="en-US"/>
    </w:rPr>
  </w:style>
  <w:style w:type="paragraph" w:customStyle="1" w:styleId="ReadersGuideSectionBreak">
    <w:name w:val="ReadersGuideSectionBreak"/>
    <w:basedOn w:val="Normal"/>
    <w:next w:val="Normal"/>
    <w:rsid w:val="00772F15"/>
    <w:rPr>
      <w:lang w:eastAsia="en-US"/>
    </w:rPr>
  </w:style>
  <w:style w:type="paragraph" w:customStyle="1" w:styleId="SchedSectionBreak">
    <w:name w:val="SchedSectionBreak"/>
    <w:basedOn w:val="Normal"/>
    <w:next w:val="Normal"/>
    <w:rsid w:val="00772F15"/>
    <w:rPr>
      <w:lang w:eastAsia="en-US"/>
    </w:rPr>
  </w:style>
  <w:style w:type="paragraph" w:customStyle="1" w:styleId="SigningPageBreak">
    <w:name w:val="SigningPageBreak"/>
    <w:basedOn w:val="Normal"/>
    <w:next w:val="Normal"/>
    <w:rsid w:val="00772F15"/>
    <w:rPr>
      <w:lang w:eastAsia="en-US"/>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szCs w:val="20"/>
    </w:rPr>
  </w:style>
  <w:style w:type="character" w:styleId="FollowedHyperlink">
    <w:name w:val="FollowedHyperlink"/>
    <w:basedOn w:val="DefaultParagraphFont"/>
    <w:rsid w:val="00772F15"/>
    <w:rPr>
      <w:color w:val="800080"/>
      <w:u w:val="single"/>
    </w:rPr>
  </w:style>
  <w:style w:type="paragraph" w:styleId="Header">
    <w:name w:val="header"/>
    <w:basedOn w:val="Normal"/>
    <w:rsid w:val="00BA4E2C"/>
    <w:pPr>
      <w:tabs>
        <w:tab w:val="center" w:pos="4153"/>
        <w:tab w:val="right" w:pos="8306"/>
      </w:tabs>
    </w:pPr>
    <w:rPr>
      <w:rFonts w:ascii="Arial" w:hAnsi="Arial"/>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szCs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0000FF"/>
      <w:u w:val="single"/>
    </w:rPr>
  </w:style>
  <w:style w:type="character" w:styleId="LineNumber">
    <w:name w:val="line number"/>
    <w:basedOn w:val="DefaultParagraphFont"/>
    <w:rsid w:val="00772F15"/>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paragraph" w:styleId="NoteHeading">
    <w:name w:val="Note Heading"/>
    <w:aliases w:val="HN"/>
    <w:basedOn w:val="Normal"/>
    <w:next w:val="Normal"/>
    <w:rsid w:val="00A67535"/>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szCs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2F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772F15"/>
    <w:pPr>
      <w:spacing w:before="240" w:after="240" w:line="300" w:lineRule="exact"/>
      <w:ind w:left="2410" w:hanging="2410"/>
    </w:pPr>
    <w:rPr>
      <w:rFonts w:ascii="Arial" w:hAnsi="Arial"/>
      <w:b/>
      <w:sz w:val="28"/>
    </w:r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DefaultParagraphFont"/>
    <w:rsid w:val="00772F15"/>
  </w:style>
  <w:style w:type="character" w:customStyle="1" w:styleId="CharAmSchText">
    <w:name w:val="CharAmSchText"/>
    <w:basedOn w:val="DefaultParagraphFont"/>
    <w:rsid w:val="00772F15"/>
  </w:style>
  <w:style w:type="character" w:customStyle="1" w:styleId="CharChapNo">
    <w:name w:val="CharChapNo"/>
    <w:basedOn w:val="DefaultParagraphFont"/>
    <w:rsid w:val="00772F15"/>
  </w:style>
  <w:style w:type="character" w:customStyle="1" w:styleId="CharChapText">
    <w:name w:val="CharChapText"/>
    <w:basedOn w:val="DefaultParagraphFont"/>
    <w:rsid w:val="00772F15"/>
  </w:style>
  <w:style w:type="character" w:customStyle="1" w:styleId="CharDivNo">
    <w:name w:val="CharDivNo"/>
    <w:basedOn w:val="DefaultParagraphFont"/>
    <w:rsid w:val="00772F15"/>
  </w:style>
  <w:style w:type="character" w:customStyle="1" w:styleId="CharDivText">
    <w:name w:val="CharDivText"/>
    <w:basedOn w:val="DefaultParagraphFont"/>
    <w:rsid w:val="00772F15"/>
  </w:style>
  <w:style w:type="character" w:customStyle="1" w:styleId="CharPartNo">
    <w:name w:val="CharPartNo"/>
    <w:basedOn w:val="DefaultParagraphFont"/>
    <w:rsid w:val="00772F15"/>
  </w:style>
  <w:style w:type="character" w:customStyle="1" w:styleId="CharPartText">
    <w:name w:val="CharPartText"/>
    <w:basedOn w:val="DefaultParagraphFont"/>
    <w:rsid w:val="00772F15"/>
  </w:style>
  <w:style w:type="character" w:customStyle="1" w:styleId="CharSchPTNo">
    <w:name w:val="CharSchPTNo"/>
    <w:basedOn w:val="DefaultParagraphFont"/>
    <w:rsid w:val="00772F15"/>
  </w:style>
  <w:style w:type="character" w:customStyle="1" w:styleId="CharSchPTText">
    <w:name w:val="CharSchPTText"/>
    <w:basedOn w:val="DefaultParagraphFont"/>
    <w:rsid w:val="00772F15"/>
  </w:style>
  <w:style w:type="character" w:customStyle="1" w:styleId="CharSectno">
    <w:name w:val="CharSectno"/>
    <w:basedOn w:val="DefaultParagraphFont"/>
    <w:rsid w:val="00772F15"/>
  </w:style>
  <w:style w:type="character" w:customStyle="1" w:styleId="CharENotesHeading">
    <w:name w:val="CharENotesHeading"/>
    <w:basedOn w:val="DefaultParagraphFont"/>
    <w:rsid w:val="00772F15"/>
  </w:style>
  <w:style w:type="character" w:customStyle="1" w:styleId="Citation">
    <w:name w:val="Citation"/>
    <w:basedOn w:val="DefaultParagraphFont"/>
    <w:rsid w:val="00772F15"/>
  </w:style>
  <w:style w:type="paragraph" w:customStyle="1" w:styleId="A1">
    <w:name w:val="A1"/>
    <w:aliases w:val="Heading Amendment,1. Amendment"/>
    <w:basedOn w:val="Normal"/>
    <w:next w:val="Normal"/>
    <w:rsid w:val="00A428C2"/>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772F15"/>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772F15"/>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A3S"/>
    <w:rsid w:val="00772F15"/>
    <w:pPr>
      <w:keepNext/>
      <w:spacing w:before="120" w:line="260" w:lineRule="exact"/>
      <w:ind w:left="964"/>
    </w:pPr>
    <w:rPr>
      <w:i/>
      <w:lang w:eastAsia="en-US"/>
    </w:rPr>
  </w:style>
  <w:style w:type="paragraph" w:customStyle="1" w:styleId="A3">
    <w:name w:val="A3"/>
    <w:aliases w:val="1.2 amendment"/>
    <w:basedOn w:val="Normal"/>
    <w:rsid w:val="00772F15"/>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772F15"/>
    <w:pPr>
      <w:spacing w:before="60" w:line="260" w:lineRule="exact"/>
      <w:ind w:left="1247"/>
      <w:jc w:val="both"/>
    </w:pPr>
    <w:rPr>
      <w:lang w:eastAsia="en-US"/>
    </w:rPr>
  </w:style>
  <w:style w:type="paragraph" w:customStyle="1" w:styleId="A4">
    <w:name w:val="A4"/>
    <w:aliases w:val="(a) Amendment"/>
    <w:basedOn w:val="Normal"/>
    <w:rsid w:val="00772F15"/>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772F15"/>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772F15"/>
    <w:pPr>
      <w:spacing w:before="120" w:line="220" w:lineRule="exact"/>
      <w:ind w:left="964"/>
      <w:jc w:val="both"/>
    </w:pPr>
    <w:rPr>
      <w:sz w:val="20"/>
      <w:lang w:eastAsia="en-US"/>
    </w:rPr>
  </w:style>
  <w:style w:type="paragraph" w:customStyle="1" w:styleId="ASref">
    <w:name w:val="AS ref"/>
    <w:basedOn w:val="Normal"/>
    <w:next w:val="A1S"/>
    <w:rsid w:val="00772F15"/>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A428C2"/>
    <w:pPr>
      <w:keepNext/>
      <w:keepLines/>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A428C2"/>
    <w:pPr>
      <w:keepNext/>
      <w:keepLines/>
      <w:spacing w:before="360"/>
      <w:ind w:left="2410" w:hanging="2410"/>
    </w:pPr>
    <w:rPr>
      <w:rFonts w:ascii="Arial" w:hAnsi="Arial"/>
      <w:b/>
      <w:sz w:val="28"/>
      <w:lang w:eastAsia="en-US"/>
    </w:rPr>
  </w:style>
  <w:style w:type="paragraph" w:customStyle="1" w:styleId="ContentsHead">
    <w:name w:val="ContentsHead"/>
    <w:basedOn w:val="Normal"/>
    <w:next w:val="TOC"/>
    <w:rsid w:val="00A428C2"/>
    <w:pPr>
      <w:keepNext/>
      <w:keepLines/>
      <w:pageBreakBefore/>
      <w:spacing w:before="240" w:after="240"/>
    </w:pPr>
    <w:rPr>
      <w:rFonts w:ascii="Arial" w:hAnsi="Arial"/>
      <w:b/>
      <w:sz w:val="28"/>
      <w:lang w:eastAsia="en-US"/>
    </w:rPr>
  </w:style>
  <w:style w:type="paragraph" w:customStyle="1" w:styleId="DD">
    <w:name w:val="DD"/>
    <w:aliases w:val="Dictionary Definition"/>
    <w:basedOn w:val="Normal"/>
    <w:rsid w:val="00772F15"/>
    <w:pPr>
      <w:spacing w:before="80" w:line="260" w:lineRule="exact"/>
      <w:jc w:val="both"/>
    </w:pPr>
    <w:rPr>
      <w:lang w:eastAsia="en-US"/>
    </w:rPr>
  </w:style>
  <w:style w:type="paragraph" w:customStyle="1" w:styleId="definition">
    <w:name w:val="definition"/>
    <w:basedOn w:val="Normal"/>
    <w:rsid w:val="00772F15"/>
    <w:pPr>
      <w:spacing w:before="80" w:line="260" w:lineRule="exact"/>
      <w:ind w:left="964"/>
      <w:jc w:val="both"/>
    </w:pPr>
    <w:rPr>
      <w:lang w:eastAsia="en-US"/>
    </w:rPr>
  </w:style>
  <w:style w:type="paragraph" w:customStyle="1" w:styleId="DictionaryHeading">
    <w:name w:val="Dictionary Heading"/>
    <w:basedOn w:val="Normal"/>
    <w:next w:val="DD"/>
    <w:rsid w:val="00A428C2"/>
    <w:pPr>
      <w:keepNext/>
      <w:keepLines/>
      <w:spacing w:before="480"/>
      <w:ind w:left="2552" w:hanging="2552"/>
    </w:pPr>
    <w:rPr>
      <w:rFonts w:ascii="Arial" w:hAnsi="Arial"/>
      <w:b/>
      <w:sz w:val="32"/>
      <w:lang w:eastAsia="en-US"/>
    </w:rPr>
  </w:style>
  <w:style w:type="paragraph" w:customStyle="1" w:styleId="DNote">
    <w:name w:val="DNote"/>
    <w:aliases w:val="DictionaryNote"/>
    <w:basedOn w:val="Normal"/>
    <w:rsid w:val="00772F15"/>
    <w:pPr>
      <w:spacing w:before="120" w:line="220" w:lineRule="exact"/>
      <w:ind w:left="425"/>
      <w:jc w:val="both"/>
    </w:pPr>
    <w:rPr>
      <w:sz w:val="20"/>
      <w:lang w:eastAsia="en-US"/>
    </w:rPr>
  </w:style>
  <w:style w:type="paragraph" w:customStyle="1" w:styleId="DP1a">
    <w:name w:val="DP1(a)"/>
    <w:aliases w:val="Dictionary (a)"/>
    <w:basedOn w:val="Normal"/>
    <w:rsid w:val="00772F15"/>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772F15"/>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szCs w:val="20"/>
      <w:lang w:eastAsia="en-US"/>
    </w:rPr>
  </w:style>
  <w:style w:type="paragraph" w:customStyle="1" w:styleId="ExampleBody">
    <w:name w:val="Example Body"/>
    <w:basedOn w:val="Normal"/>
    <w:rsid w:val="009A4BDC"/>
    <w:pPr>
      <w:keepLines/>
      <w:spacing w:before="60" w:line="220" w:lineRule="exact"/>
      <w:ind w:left="964"/>
      <w:jc w:val="both"/>
    </w:pPr>
    <w:rPr>
      <w:sz w:val="20"/>
      <w:lang w:eastAsia="en-US"/>
    </w:rPr>
  </w:style>
  <w:style w:type="paragraph" w:customStyle="1" w:styleId="ExampleList">
    <w:name w:val="Example List"/>
    <w:basedOn w:val="Normal"/>
    <w:rsid w:val="009A4BDC"/>
    <w:pPr>
      <w:keepLines/>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szCs w:val="20"/>
      <w:lang w:eastAsia="en-US"/>
    </w:rPr>
  </w:style>
  <w:style w:type="paragraph" w:customStyle="1" w:styleId="Formula">
    <w:name w:val="Formula"/>
    <w:basedOn w:val="Normal"/>
    <w:next w:val="Normal"/>
    <w:rsid w:val="00772F15"/>
    <w:pPr>
      <w:spacing w:before="180" w:after="180"/>
      <w:jc w:val="center"/>
    </w:pPr>
    <w:rPr>
      <w:lang w:eastAsia="en-US"/>
    </w:rPr>
  </w:style>
  <w:style w:type="paragraph" w:customStyle="1" w:styleId="HC">
    <w:name w:val="HC"/>
    <w:aliases w:val="Chapter Heading"/>
    <w:basedOn w:val="Normal"/>
    <w:next w:val="Normal"/>
    <w:rsid w:val="00A428C2"/>
    <w:pPr>
      <w:keepNext/>
      <w:keepLines/>
      <w:pageBreakBefore/>
      <w:spacing w:before="480"/>
      <w:ind w:left="2410" w:hanging="2410"/>
    </w:pPr>
    <w:rPr>
      <w:rFonts w:ascii="Arial" w:hAnsi="Arial"/>
      <w:b/>
      <w:sz w:val="40"/>
      <w:lang w:eastAsia="en-US"/>
    </w:rPr>
  </w:style>
  <w:style w:type="character" w:customStyle="1" w:styleId="CharSchNo">
    <w:name w:val="CharSchNo"/>
    <w:basedOn w:val="DefaultParagraphFont"/>
    <w:rsid w:val="00772F15"/>
  </w:style>
  <w:style w:type="paragraph" w:customStyle="1" w:styleId="HE">
    <w:name w:val="HE"/>
    <w:aliases w:val="Example heading"/>
    <w:basedOn w:val="Normal"/>
    <w:next w:val="ExampleBody"/>
    <w:rsid w:val="00772F15"/>
    <w:pPr>
      <w:keepNext/>
      <w:spacing w:before="120" w:line="220" w:lineRule="exact"/>
      <w:ind w:left="964"/>
    </w:pPr>
    <w:rPr>
      <w:i/>
      <w:sz w:val="20"/>
      <w:lang w:eastAsia="en-US"/>
    </w:rPr>
  </w:style>
  <w:style w:type="paragraph" w:customStyle="1" w:styleId="HP">
    <w:name w:val="HP"/>
    <w:aliases w:val="Part Heading"/>
    <w:basedOn w:val="Normal"/>
    <w:next w:val="HD"/>
    <w:rsid w:val="00A428C2"/>
    <w:pPr>
      <w:keepNext/>
      <w:keepLines/>
      <w:spacing w:before="360"/>
      <w:ind w:left="2410" w:hanging="2410"/>
    </w:pPr>
    <w:rPr>
      <w:rFonts w:ascii="Arial" w:hAnsi="Arial"/>
      <w:b/>
      <w:sz w:val="32"/>
      <w:lang w:eastAsia="en-US"/>
    </w:rPr>
  </w:style>
  <w:style w:type="paragraph" w:customStyle="1" w:styleId="HR">
    <w:name w:val="HR"/>
    <w:aliases w:val="Regulation Heading"/>
    <w:basedOn w:val="Normal"/>
    <w:next w:val="R1"/>
    <w:rsid w:val="00EC18DC"/>
    <w:pPr>
      <w:keepNext/>
      <w:keepLines/>
      <w:spacing w:before="360"/>
      <w:ind w:left="964" w:hanging="964"/>
    </w:pPr>
    <w:rPr>
      <w:rFonts w:ascii="Arial" w:hAnsi="Arial"/>
      <w:b/>
      <w:lang w:eastAsia="en-US"/>
    </w:rPr>
  </w:style>
  <w:style w:type="paragraph" w:customStyle="1" w:styleId="HS">
    <w:name w:val="HS"/>
    <w:aliases w:val="Subdiv Heading"/>
    <w:basedOn w:val="Normal"/>
    <w:next w:val="HR"/>
    <w:rsid w:val="00EC18DC"/>
    <w:pPr>
      <w:keepNext/>
      <w:keepLines/>
      <w:spacing w:before="360"/>
      <w:ind w:left="2410" w:hanging="2410"/>
    </w:pPr>
    <w:rPr>
      <w:rFonts w:ascii="Arial" w:hAnsi="Arial"/>
      <w:b/>
      <w:lang w:eastAsia="en-US"/>
    </w:rPr>
  </w:style>
  <w:style w:type="paragraph" w:customStyle="1" w:styleId="HSR">
    <w:name w:val="HSR"/>
    <w:aliases w:val="Subregulation Heading"/>
    <w:basedOn w:val="Normal"/>
    <w:next w:val="Normal"/>
    <w:rsid w:val="00772F15"/>
    <w:pPr>
      <w:keepNext/>
      <w:spacing w:before="300"/>
      <w:ind w:left="964"/>
    </w:pPr>
    <w:rPr>
      <w:rFonts w:ascii="Arial" w:hAnsi="Arial"/>
      <w:i/>
      <w:lang w:eastAsia="en-US"/>
    </w:rPr>
  </w:style>
  <w:style w:type="paragraph" w:customStyle="1" w:styleId="Lt">
    <w:name w:val="Lt"/>
    <w:aliases w:val="Long title"/>
    <w:basedOn w:val="Normal"/>
    <w:rsid w:val="00772F15"/>
    <w:pPr>
      <w:spacing w:before="260"/>
    </w:pPr>
    <w:rPr>
      <w:rFonts w:ascii="Arial" w:hAnsi="Arial"/>
      <w:b/>
      <w:sz w:val="28"/>
      <w:lang w:eastAsia="en-US"/>
    </w:rPr>
  </w:style>
  <w:style w:type="paragraph" w:customStyle="1" w:styleId="M1">
    <w:name w:val="M1"/>
    <w:aliases w:val="Modification Heading"/>
    <w:basedOn w:val="Normal"/>
    <w:next w:val="Normal"/>
    <w:rsid w:val="00EC18DC"/>
    <w:pPr>
      <w:keepNext/>
      <w:keepLines/>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772F15"/>
    <w:pPr>
      <w:keepNext/>
      <w:spacing w:before="120" w:line="260" w:lineRule="exact"/>
      <w:ind w:left="964"/>
    </w:pPr>
    <w:rPr>
      <w:i/>
      <w:lang w:eastAsia="en-US"/>
    </w:rPr>
  </w:style>
  <w:style w:type="paragraph" w:customStyle="1" w:styleId="M3">
    <w:name w:val="M3"/>
    <w:aliases w:val="Modification Text"/>
    <w:basedOn w:val="Normal"/>
    <w:next w:val="M1"/>
    <w:rsid w:val="00772F15"/>
    <w:pPr>
      <w:spacing w:before="60" w:line="260" w:lineRule="exact"/>
      <w:ind w:left="1247"/>
      <w:jc w:val="both"/>
    </w:pPr>
    <w:rPr>
      <w:lang w:eastAsia="en-US"/>
    </w:rPr>
  </w:style>
  <w:style w:type="paragraph" w:customStyle="1" w:styleId="Maker">
    <w:name w:val="Maker"/>
    <w:basedOn w:val="Normal"/>
    <w:rsid w:val="00772F15"/>
    <w:pPr>
      <w:tabs>
        <w:tab w:val="left" w:pos="3119"/>
      </w:tabs>
      <w:spacing w:line="300" w:lineRule="atLeast"/>
    </w:pPr>
    <w:rPr>
      <w:lang w:eastAsia="en-US"/>
    </w:rPr>
  </w:style>
  <w:style w:type="paragraph" w:customStyle="1" w:styleId="MHD">
    <w:name w:val="MHD"/>
    <w:aliases w:val="Mod Division Heading"/>
    <w:basedOn w:val="Normal"/>
    <w:next w:val="Normal"/>
    <w:rsid w:val="00EC18DC"/>
    <w:pPr>
      <w:keepNext/>
      <w:keepLines/>
      <w:spacing w:before="360"/>
      <w:ind w:left="2410" w:hanging="2410"/>
    </w:pPr>
    <w:rPr>
      <w:b/>
      <w:sz w:val="28"/>
      <w:lang w:eastAsia="en-US"/>
    </w:rPr>
  </w:style>
  <w:style w:type="paragraph" w:customStyle="1" w:styleId="MHP">
    <w:name w:val="MHP"/>
    <w:aliases w:val="Mod Part Heading"/>
    <w:basedOn w:val="Normal"/>
    <w:next w:val="Normal"/>
    <w:rsid w:val="00EC18DC"/>
    <w:pPr>
      <w:keepNext/>
      <w:keepLines/>
      <w:spacing w:before="360"/>
      <w:ind w:left="2410" w:hanging="2410"/>
    </w:pPr>
    <w:rPr>
      <w:b/>
      <w:sz w:val="32"/>
      <w:lang w:eastAsia="en-US"/>
    </w:rPr>
  </w:style>
  <w:style w:type="paragraph" w:customStyle="1" w:styleId="MHR">
    <w:name w:val="MHR"/>
    <w:aliases w:val="Mod Regulation Heading"/>
    <w:basedOn w:val="Normal"/>
    <w:next w:val="Normal"/>
    <w:rsid w:val="00EC18DC"/>
    <w:pPr>
      <w:keepNext/>
      <w:keepLines/>
      <w:spacing w:before="360"/>
      <w:ind w:left="964" w:hanging="964"/>
    </w:pPr>
    <w:rPr>
      <w:b/>
      <w:lang w:eastAsia="en-US"/>
    </w:rPr>
  </w:style>
  <w:style w:type="paragraph" w:customStyle="1" w:styleId="MHS">
    <w:name w:val="MHS"/>
    <w:aliases w:val="Mod Subdivision Heading"/>
    <w:basedOn w:val="Normal"/>
    <w:next w:val="MHR"/>
    <w:rsid w:val="00EC18DC"/>
    <w:pPr>
      <w:keepNext/>
      <w:keepLines/>
      <w:spacing w:before="360"/>
      <w:ind w:left="2410" w:hanging="2410"/>
    </w:pPr>
    <w:rPr>
      <w:b/>
      <w:lang w:eastAsia="en-US"/>
    </w:rPr>
  </w:style>
  <w:style w:type="paragraph" w:customStyle="1" w:styleId="MHSR">
    <w:name w:val="MHSR"/>
    <w:aliases w:val="Mod Subregulation Heading"/>
    <w:basedOn w:val="Normal"/>
    <w:next w:val="Normal"/>
    <w:rsid w:val="00772F15"/>
    <w:pPr>
      <w:keepNext/>
      <w:spacing w:before="300"/>
      <w:ind w:left="964" w:hanging="964"/>
    </w:pPr>
    <w:rPr>
      <w:i/>
      <w:lang w:eastAsia="en-US"/>
    </w:rPr>
  </w:style>
  <w:style w:type="paragraph" w:customStyle="1" w:styleId="Note">
    <w:name w:val="Note"/>
    <w:basedOn w:val="Normal"/>
    <w:rsid w:val="009A4BDC"/>
    <w:pPr>
      <w:keepLines/>
      <w:spacing w:before="120" w:line="221" w:lineRule="auto"/>
      <w:ind w:left="964"/>
      <w:jc w:val="both"/>
    </w:pPr>
    <w:rPr>
      <w:sz w:val="20"/>
    </w:rPr>
  </w:style>
  <w:style w:type="paragraph" w:customStyle="1" w:styleId="NoteEnd">
    <w:name w:val="Note End"/>
    <w:basedOn w:val="Normal"/>
    <w:rsid w:val="00772F15"/>
    <w:pPr>
      <w:spacing w:before="120" w:line="240" w:lineRule="exact"/>
      <w:ind w:left="567" w:hanging="567"/>
      <w:jc w:val="both"/>
    </w:pPr>
    <w:rPr>
      <w:sz w:val="22"/>
      <w:lang w:eastAsia="en-US"/>
    </w:rPr>
  </w:style>
  <w:style w:type="paragraph" w:customStyle="1" w:styleId="Notepara">
    <w:name w:val="Note para"/>
    <w:basedOn w:val="Normal"/>
    <w:rsid w:val="00772F15"/>
    <w:pPr>
      <w:spacing w:before="60" w:line="220" w:lineRule="exact"/>
      <w:ind w:left="1304" w:hanging="340"/>
      <w:jc w:val="both"/>
    </w:pPr>
    <w:rPr>
      <w:sz w:val="20"/>
      <w:lang w:eastAsia="en-US"/>
    </w:rPr>
  </w:style>
  <w:style w:type="paragraph" w:customStyle="1" w:styleId="P1">
    <w:name w:val="P1"/>
    <w:aliases w:val="(a)"/>
    <w:basedOn w:val="Normal"/>
    <w:rsid w:val="00EC18DC"/>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EC18DC"/>
    <w:pPr>
      <w:keepLines/>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772F15"/>
    <w:pPr>
      <w:tabs>
        <w:tab w:val="right" w:pos="2410"/>
      </w:tabs>
      <w:spacing w:before="60" w:line="260" w:lineRule="exact"/>
      <w:ind w:left="2693" w:hanging="2693"/>
      <w:jc w:val="both"/>
    </w:pPr>
    <w:rPr>
      <w:lang w:eastAsia="en-US"/>
    </w:rPr>
  </w:style>
  <w:style w:type="paragraph" w:customStyle="1" w:styleId="P4">
    <w:name w:val="P4"/>
    <w:aliases w:val="(I)"/>
    <w:basedOn w:val="Normal"/>
    <w:rsid w:val="00772F15"/>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772F15"/>
    <w:pPr>
      <w:spacing w:before="180" w:line="260" w:lineRule="exact"/>
      <w:ind w:left="964"/>
      <w:jc w:val="both"/>
    </w:pPr>
    <w:rPr>
      <w:lang w:eastAsia="en-US"/>
    </w:rPr>
  </w:style>
  <w:style w:type="paragraph" w:customStyle="1" w:styleId="Query">
    <w:name w:val="Query"/>
    <w:aliases w:val="QY"/>
    <w:basedOn w:val="Normal"/>
    <w:rsid w:val="00772F15"/>
    <w:pPr>
      <w:spacing w:before="180" w:line="260" w:lineRule="exact"/>
      <w:ind w:left="964" w:hanging="964"/>
      <w:jc w:val="both"/>
    </w:pPr>
    <w:rPr>
      <w:b/>
      <w:i/>
      <w:lang w:eastAsia="en-US"/>
    </w:rPr>
  </w:style>
  <w:style w:type="paragraph" w:customStyle="1" w:styleId="R1">
    <w:name w:val="R1"/>
    <w:aliases w:val="1. or 1.(1)"/>
    <w:basedOn w:val="Normal"/>
    <w:next w:val="R2"/>
    <w:rsid w:val="00AD7490"/>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AD7490"/>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772F15"/>
    <w:pPr>
      <w:spacing w:before="60" w:line="260" w:lineRule="exact"/>
      <w:ind w:left="964"/>
      <w:jc w:val="both"/>
    </w:pPr>
    <w:rPr>
      <w:lang w:eastAsia="en-US"/>
    </w:rPr>
  </w:style>
  <w:style w:type="paragraph" w:customStyle="1" w:styleId="RGHead">
    <w:name w:val="RGHead"/>
    <w:basedOn w:val="Normal"/>
    <w:next w:val="Normal"/>
    <w:rsid w:val="00EC18DC"/>
    <w:pPr>
      <w:keepNext/>
      <w:keepLines/>
      <w:spacing w:before="360"/>
    </w:pPr>
    <w:rPr>
      <w:rFonts w:ascii="Arial" w:hAnsi="Arial"/>
      <w:b/>
      <w:sz w:val="32"/>
      <w:lang w:eastAsia="en-US"/>
    </w:rPr>
  </w:style>
  <w:style w:type="paragraph" w:customStyle="1" w:styleId="RGPara">
    <w:name w:val="RGPara"/>
    <w:aliases w:val="Readers Guide Para"/>
    <w:basedOn w:val="Normal"/>
    <w:rsid w:val="00772F15"/>
    <w:pPr>
      <w:spacing w:before="120" w:line="260" w:lineRule="exact"/>
      <w:jc w:val="both"/>
    </w:pPr>
    <w:rPr>
      <w:lang w:eastAsia="en-US"/>
    </w:rPr>
  </w:style>
  <w:style w:type="paragraph" w:customStyle="1" w:styleId="RGPtHd">
    <w:name w:val="RGPtHd"/>
    <w:aliases w:val="Readers Guide PT Heading"/>
    <w:basedOn w:val="Normal"/>
    <w:next w:val="Normal"/>
    <w:rsid w:val="00EC18DC"/>
    <w:pPr>
      <w:keepNext/>
      <w:keepLines/>
      <w:spacing w:before="360"/>
    </w:pPr>
    <w:rPr>
      <w:rFonts w:ascii="Arial" w:hAnsi="Arial"/>
      <w:b/>
      <w:sz w:val="28"/>
      <w:lang w:eastAsia="en-US"/>
    </w:rPr>
  </w:style>
  <w:style w:type="paragraph" w:customStyle="1" w:styleId="RGSecHdg">
    <w:name w:val="RGSecHdg"/>
    <w:aliases w:val="Readers Guide Sec Heading"/>
    <w:basedOn w:val="Normal"/>
    <w:next w:val="RGPara"/>
    <w:rsid w:val="00EC18DC"/>
    <w:pPr>
      <w:keepNext/>
      <w:keepLines/>
      <w:spacing w:before="360"/>
      <w:ind w:left="964" w:hanging="964"/>
    </w:pPr>
    <w:rPr>
      <w:rFonts w:ascii="Arial" w:hAnsi="Arial"/>
      <w:b/>
      <w:lang w:eastAsia="en-US"/>
    </w:rPr>
  </w:style>
  <w:style w:type="paragraph" w:customStyle="1" w:styleId="Rx2">
    <w:name w:val="Rx(2)"/>
    <w:aliases w:val="Subclause (2)"/>
    <w:basedOn w:val="Normal"/>
    <w:rsid w:val="00772F15"/>
    <w:pPr>
      <w:spacing w:before="180" w:line="260" w:lineRule="exact"/>
      <w:ind w:left="1134" w:hanging="1134"/>
      <w:jc w:val="both"/>
    </w:pPr>
    <w:rPr>
      <w:lang w:eastAsia="en-US"/>
    </w:rPr>
  </w:style>
  <w:style w:type="paragraph" w:customStyle="1" w:styleId="Rxa">
    <w:name w:val="Rx(a)"/>
    <w:aliases w:val="Cardpara"/>
    <w:basedOn w:val="Normal"/>
    <w:rsid w:val="00772F15"/>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772F15"/>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772F15"/>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772F15"/>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EC18DC"/>
    <w:pPr>
      <w:keepNext/>
      <w:keepLines/>
      <w:spacing w:before="360"/>
      <w:ind w:left="1134" w:hanging="1134"/>
    </w:pPr>
    <w:rPr>
      <w:rFonts w:ascii="Arial" w:hAnsi="Arial"/>
      <w:b/>
      <w:sz w:val="28"/>
      <w:lang w:eastAsia="en-US"/>
    </w:rPr>
  </w:style>
  <w:style w:type="paragraph" w:customStyle="1" w:styleId="Rx12">
    <w:name w:val="Rx.12"/>
    <w:aliases w:val="Subdivision"/>
    <w:basedOn w:val="Normal"/>
    <w:next w:val="Normal"/>
    <w:rsid w:val="00EC18DC"/>
    <w:pPr>
      <w:keepNext/>
      <w:keepLines/>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772F15"/>
    <w:pPr>
      <w:spacing w:before="120" w:line="260" w:lineRule="exact"/>
      <w:ind w:left="1134" w:hanging="1134"/>
      <w:jc w:val="both"/>
    </w:pPr>
    <w:rPr>
      <w:lang w:eastAsia="en-US"/>
    </w:rPr>
  </w:style>
  <w:style w:type="paragraph" w:customStyle="1" w:styleId="RxDef">
    <w:name w:val="Rx.Def"/>
    <w:aliases w:val="MDefinition"/>
    <w:basedOn w:val="Normal"/>
    <w:rsid w:val="00772F15"/>
    <w:pPr>
      <w:spacing w:before="80" w:line="260" w:lineRule="exact"/>
      <w:ind w:left="1134"/>
      <w:jc w:val="both"/>
    </w:pPr>
    <w:rPr>
      <w:lang w:eastAsia="en-US"/>
    </w:rPr>
  </w:style>
  <w:style w:type="paragraph" w:customStyle="1" w:styleId="RxN">
    <w:name w:val="Rx.N"/>
    <w:aliases w:val="MNote"/>
    <w:basedOn w:val="Normal"/>
    <w:rsid w:val="00772F15"/>
    <w:pPr>
      <w:spacing w:before="120" w:line="220" w:lineRule="exact"/>
      <w:ind w:left="1134"/>
      <w:jc w:val="both"/>
    </w:pPr>
    <w:rPr>
      <w:sz w:val="20"/>
      <w:lang w:eastAsia="en-US"/>
    </w:rPr>
  </w:style>
  <w:style w:type="paragraph" w:customStyle="1" w:styleId="RxSC">
    <w:name w:val="Rx.SC"/>
    <w:aliases w:val="Subclass"/>
    <w:basedOn w:val="Normal"/>
    <w:next w:val="Rx1"/>
    <w:rsid w:val="00772F15"/>
    <w:pPr>
      <w:spacing w:before="360"/>
      <w:ind w:left="2835" w:hanging="2835"/>
    </w:pPr>
    <w:rPr>
      <w:rFonts w:ascii="Arial" w:hAnsi="Arial"/>
      <w:b/>
      <w:sz w:val="28"/>
      <w:lang w:eastAsia="en-US"/>
    </w:rPr>
  </w:style>
  <w:style w:type="paragraph" w:customStyle="1" w:styleId="ScheduleHeading">
    <w:name w:val="Schedule Heading"/>
    <w:basedOn w:val="Normal"/>
    <w:next w:val="Normal"/>
    <w:rsid w:val="00772F15"/>
    <w:pPr>
      <w:keepNext/>
      <w:keepLines/>
      <w:spacing w:before="360"/>
      <w:ind w:left="964" w:hanging="964"/>
    </w:pPr>
    <w:rPr>
      <w:rFonts w:ascii="Arial" w:hAnsi="Arial"/>
      <w:b/>
      <w:lang w:eastAsia="en-US"/>
    </w:rPr>
  </w:style>
  <w:style w:type="paragraph" w:customStyle="1" w:styleId="Schedulelist">
    <w:name w:val="Schedule list"/>
    <w:basedOn w:val="Normal"/>
    <w:rsid w:val="00772F15"/>
    <w:pPr>
      <w:tabs>
        <w:tab w:val="right" w:pos="1985"/>
      </w:tabs>
      <w:spacing w:before="60" w:line="260" w:lineRule="exact"/>
      <w:ind w:left="454"/>
    </w:pPr>
    <w:rPr>
      <w:lang w:eastAsia="en-US"/>
    </w:rPr>
  </w:style>
  <w:style w:type="paragraph" w:customStyle="1" w:styleId="Schedulepara">
    <w:name w:val="Schedule para"/>
    <w:basedOn w:val="Normal"/>
    <w:rsid w:val="00772F15"/>
    <w:pPr>
      <w:tabs>
        <w:tab w:val="right" w:pos="567"/>
      </w:tabs>
      <w:spacing w:before="180" w:line="260" w:lineRule="exact"/>
      <w:ind w:left="964" w:hanging="964"/>
      <w:jc w:val="both"/>
    </w:pPr>
    <w:rPr>
      <w:lang w:eastAsia="en-US"/>
    </w:rPr>
  </w:style>
  <w:style w:type="paragraph" w:customStyle="1" w:styleId="Schedulepart">
    <w:name w:val="Schedule part"/>
    <w:basedOn w:val="Normal"/>
    <w:rsid w:val="00772F15"/>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772F15"/>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A454E"/>
    <w:pPr>
      <w:keepNext/>
      <w:keepLines/>
      <w:spacing w:before="480"/>
      <w:ind w:left="2410" w:hanging="2410"/>
    </w:pPr>
    <w:rPr>
      <w:rFonts w:ascii="Arial" w:hAnsi="Arial"/>
      <w:b/>
      <w:sz w:val="32"/>
      <w:lang w:eastAsia="en-US"/>
    </w:rPr>
  </w:style>
  <w:style w:type="paragraph" w:customStyle="1" w:styleId="SRNo">
    <w:name w:val="SRNo"/>
    <w:basedOn w:val="Normal"/>
    <w:next w:val="Normal"/>
    <w:rsid w:val="00772F15"/>
    <w:pPr>
      <w:pBdr>
        <w:bottom w:val="single" w:sz="4" w:space="3" w:color="auto"/>
      </w:pBdr>
      <w:spacing w:before="480"/>
    </w:pPr>
    <w:rPr>
      <w:rFonts w:ascii="Arial" w:hAnsi="Arial"/>
      <w:b/>
      <w:lang w:eastAsia="en-US"/>
    </w:rPr>
  </w:style>
  <w:style w:type="paragraph" w:customStyle="1" w:styleId="TableColHead">
    <w:name w:val="TableColHead"/>
    <w:basedOn w:val="Normal"/>
    <w:rsid w:val="00772F15"/>
    <w:pPr>
      <w:keepNext/>
      <w:spacing w:before="120" w:after="60" w:line="200" w:lineRule="exact"/>
    </w:pPr>
    <w:rPr>
      <w:rFonts w:ascii="Arial" w:hAnsi="Arial"/>
      <w:b/>
      <w:sz w:val="18"/>
      <w:lang w:eastAsia="en-US"/>
    </w:rPr>
  </w:style>
  <w:style w:type="paragraph" w:customStyle="1" w:styleId="TableP1a">
    <w:name w:val="TableP1(a)"/>
    <w:basedOn w:val="Normal"/>
    <w:rsid w:val="00772F15"/>
    <w:pPr>
      <w:tabs>
        <w:tab w:val="right" w:pos="408"/>
      </w:tabs>
      <w:spacing w:after="60" w:line="240" w:lineRule="exact"/>
      <w:ind w:left="533" w:hanging="533"/>
    </w:pPr>
    <w:rPr>
      <w:sz w:val="22"/>
    </w:rPr>
  </w:style>
  <w:style w:type="paragraph" w:customStyle="1" w:styleId="TableP2i">
    <w:name w:val="TableP2(i)"/>
    <w:basedOn w:val="Normal"/>
    <w:rsid w:val="00772F15"/>
    <w:pPr>
      <w:tabs>
        <w:tab w:val="right" w:pos="726"/>
      </w:tabs>
      <w:spacing w:after="60" w:line="240" w:lineRule="exact"/>
      <w:ind w:left="868" w:hanging="868"/>
    </w:pPr>
    <w:rPr>
      <w:sz w:val="22"/>
      <w:lang w:eastAsia="en-US"/>
    </w:rPr>
  </w:style>
  <w:style w:type="paragraph" w:customStyle="1" w:styleId="TableText">
    <w:name w:val="TableText"/>
    <w:basedOn w:val="Normal"/>
    <w:rsid w:val="00772F15"/>
    <w:pPr>
      <w:spacing w:before="60" w:after="60" w:line="240" w:lineRule="exact"/>
    </w:pPr>
    <w:rPr>
      <w:sz w:val="22"/>
      <w:lang w:eastAsia="en-US"/>
    </w:rPr>
  </w:style>
  <w:style w:type="paragraph" w:customStyle="1" w:styleId="TOC">
    <w:name w:val="TOC"/>
    <w:basedOn w:val="Normal"/>
    <w:next w:val="Normal"/>
    <w:rsid w:val="00772F15"/>
    <w:pPr>
      <w:tabs>
        <w:tab w:val="right" w:pos="7088"/>
      </w:tabs>
      <w:spacing w:after="120"/>
    </w:pPr>
    <w:rPr>
      <w:rFonts w:ascii="Arial" w:hAnsi="Arial"/>
      <w:sz w:val="20"/>
      <w:lang w:eastAsia="en-US"/>
    </w:rPr>
  </w:style>
  <w:style w:type="paragraph" w:styleId="TOC1">
    <w:name w:val="toc 1"/>
    <w:basedOn w:val="Normal"/>
    <w:next w:val="Normal"/>
    <w:uiPriority w:val="39"/>
    <w:rsid w:val="00772F15"/>
    <w:pPr>
      <w:keepNext/>
      <w:tabs>
        <w:tab w:val="right" w:pos="7088"/>
      </w:tabs>
      <w:spacing w:before="120"/>
      <w:ind w:left="1701" w:hanging="1701"/>
    </w:pPr>
    <w:rPr>
      <w:rFonts w:ascii="Arial" w:hAnsi="Arial"/>
      <w:b/>
      <w:lang w:eastAsia="en-US"/>
    </w:rPr>
  </w:style>
  <w:style w:type="paragraph" w:styleId="TOC2">
    <w:name w:val="toc 2"/>
    <w:basedOn w:val="Normal"/>
    <w:next w:val="Normal"/>
    <w:uiPriority w:val="39"/>
    <w:rsid w:val="00772F15"/>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uiPriority w:val="39"/>
    <w:rsid w:val="00772F15"/>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uiPriority w:val="39"/>
    <w:rsid w:val="00772F15"/>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uiPriority w:val="39"/>
    <w:rsid w:val="00772F15"/>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uiPriority w:val="39"/>
    <w:rsid w:val="00772F15"/>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uiPriority w:val="39"/>
    <w:rsid w:val="00772F15"/>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uiPriority w:val="39"/>
    <w:rsid w:val="00772F15"/>
    <w:pPr>
      <w:tabs>
        <w:tab w:val="right" w:pos="7088"/>
      </w:tabs>
      <w:spacing w:before="60"/>
      <w:ind w:left="1843" w:right="714" w:hanging="1843"/>
    </w:pPr>
    <w:rPr>
      <w:rFonts w:ascii="Arial" w:hAnsi="Arial"/>
      <w:sz w:val="20"/>
      <w:lang w:eastAsia="en-US"/>
    </w:rPr>
  </w:style>
  <w:style w:type="paragraph" w:styleId="TOC9">
    <w:name w:val="toc 9"/>
    <w:basedOn w:val="Normal"/>
    <w:next w:val="Normal"/>
    <w:uiPriority w:val="39"/>
    <w:rsid w:val="00772F15"/>
    <w:pPr>
      <w:tabs>
        <w:tab w:val="right" w:pos="7088"/>
      </w:tabs>
      <w:spacing w:before="240" w:after="120"/>
      <w:ind w:left="1843" w:hanging="1843"/>
    </w:pPr>
    <w:rPr>
      <w:rFonts w:ascii="Arial" w:hAnsi="Arial"/>
      <w:b/>
      <w:sz w:val="20"/>
      <w:lang w:eastAsia="en-US"/>
    </w:rPr>
  </w:style>
  <w:style w:type="paragraph" w:customStyle="1" w:styleId="ZA2">
    <w:name w:val="ZA2"/>
    <w:basedOn w:val="A2"/>
    <w:rsid w:val="00772F15"/>
    <w:pPr>
      <w:keepNext/>
    </w:pPr>
  </w:style>
  <w:style w:type="paragraph" w:customStyle="1" w:styleId="ZA3">
    <w:name w:val="ZA3"/>
    <w:basedOn w:val="A3"/>
    <w:rsid w:val="00772F15"/>
    <w:pPr>
      <w:keepNext/>
    </w:pPr>
  </w:style>
  <w:style w:type="paragraph" w:customStyle="1" w:styleId="ZA4">
    <w:name w:val="ZA4"/>
    <w:basedOn w:val="Normal"/>
    <w:next w:val="A4"/>
    <w:rsid w:val="00772F15"/>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772F15"/>
    <w:pPr>
      <w:keepNext/>
    </w:pPr>
  </w:style>
  <w:style w:type="paragraph" w:customStyle="1" w:styleId="Zdefinition">
    <w:name w:val="Zdefinition"/>
    <w:basedOn w:val="definition"/>
    <w:rsid w:val="00772F15"/>
    <w:pPr>
      <w:keepNext/>
    </w:pPr>
  </w:style>
  <w:style w:type="paragraph" w:customStyle="1" w:styleId="ZDP1">
    <w:name w:val="ZDP1"/>
    <w:basedOn w:val="DP1a"/>
    <w:rsid w:val="00772F15"/>
    <w:pPr>
      <w:keepNext/>
    </w:pPr>
  </w:style>
  <w:style w:type="paragraph" w:customStyle="1" w:styleId="ZExampleBody">
    <w:name w:val="ZExample Body"/>
    <w:basedOn w:val="ExampleBody"/>
    <w:rsid w:val="00772F15"/>
    <w:pPr>
      <w:keepNext/>
    </w:pPr>
  </w:style>
  <w:style w:type="paragraph" w:customStyle="1" w:styleId="ZNote">
    <w:name w:val="ZNote"/>
    <w:basedOn w:val="Normal"/>
    <w:rsid w:val="00772F15"/>
    <w:pPr>
      <w:keepNext/>
      <w:spacing w:before="120" w:line="220" w:lineRule="exact"/>
      <w:ind w:left="964"/>
      <w:jc w:val="both"/>
    </w:pPr>
    <w:rPr>
      <w:sz w:val="20"/>
      <w:lang w:eastAsia="en-US"/>
    </w:rPr>
  </w:style>
  <w:style w:type="paragraph" w:customStyle="1" w:styleId="ZP1">
    <w:name w:val="ZP1"/>
    <w:basedOn w:val="P1"/>
    <w:rsid w:val="00772F15"/>
    <w:pPr>
      <w:keepNext/>
    </w:pPr>
  </w:style>
  <w:style w:type="paragraph" w:customStyle="1" w:styleId="ZP2">
    <w:name w:val="ZP2"/>
    <w:basedOn w:val="P2"/>
    <w:rsid w:val="00772F15"/>
    <w:pPr>
      <w:keepNext/>
    </w:pPr>
  </w:style>
  <w:style w:type="paragraph" w:customStyle="1" w:styleId="ZP3">
    <w:name w:val="ZP3"/>
    <w:basedOn w:val="P3"/>
    <w:rsid w:val="00772F15"/>
    <w:pPr>
      <w:keepNext/>
    </w:pPr>
  </w:style>
  <w:style w:type="paragraph" w:customStyle="1" w:styleId="ZR1">
    <w:name w:val="ZR1"/>
    <w:basedOn w:val="R1"/>
    <w:qFormat/>
    <w:rsid w:val="00772F15"/>
    <w:pPr>
      <w:keepNext/>
    </w:pPr>
  </w:style>
  <w:style w:type="paragraph" w:customStyle="1" w:styleId="ZR2">
    <w:name w:val="ZR2"/>
    <w:basedOn w:val="R2"/>
    <w:rsid w:val="00772F15"/>
    <w:pPr>
      <w:keepNext/>
    </w:pPr>
  </w:style>
  <w:style w:type="paragraph" w:customStyle="1" w:styleId="ZRcN">
    <w:name w:val="ZRcN"/>
    <w:basedOn w:val="Rc"/>
    <w:rsid w:val="00772F15"/>
    <w:pPr>
      <w:keepNext/>
    </w:pPr>
  </w:style>
  <w:style w:type="paragraph" w:customStyle="1" w:styleId="ZRx2">
    <w:name w:val="ZRx(2)"/>
    <w:basedOn w:val="Rx2"/>
    <w:rsid w:val="00772F15"/>
    <w:pPr>
      <w:keepNext/>
    </w:pPr>
  </w:style>
  <w:style w:type="paragraph" w:customStyle="1" w:styleId="ZRxA">
    <w:name w:val="ZRx(A)"/>
    <w:basedOn w:val="RxA0"/>
    <w:rsid w:val="00772F15"/>
    <w:pPr>
      <w:keepNext/>
    </w:pPr>
  </w:style>
  <w:style w:type="paragraph" w:customStyle="1" w:styleId="ZRxa0">
    <w:name w:val="ZRx(a)"/>
    <w:basedOn w:val="Rxa"/>
    <w:rsid w:val="00772F15"/>
    <w:pPr>
      <w:keepNext/>
    </w:pPr>
  </w:style>
  <w:style w:type="paragraph" w:customStyle="1" w:styleId="ZRxi">
    <w:name w:val="ZRx(i)"/>
    <w:basedOn w:val="Rxi"/>
    <w:rsid w:val="00772F15"/>
    <w:pPr>
      <w:keepNext/>
    </w:pPr>
  </w:style>
  <w:style w:type="paragraph" w:customStyle="1" w:styleId="ZRx123">
    <w:name w:val="ZRx.123"/>
    <w:basedOn w:val="Rx123"/>
    <w:qFormat/>
    <w:rsid w:val="00772F15"/>
    <w:pPr>
      <w:keepNext/>
    </w:pPr>
  </w:style>
  <w:style w:type="paragraph" w:customStyle="1" w:styleId="IntroP1a">
    <w:name w:val="IntroP1(a)"/>
    <w:basedOn w:val="Normal"/>
    <w:rsid w:val="00871BD1"/>
    <w:pPr>
      <w:spacing w:before="60" w:line="260" w:lineRule="exact"/>
      <w:ind w:left="454" w:hanging="454"/>
      <w:jc w:val="both"/>
    </w:pPr>
  </w:style>
  <w:style w:type="paragraph" w:customStyle="1" w:styleId="FooterCitation">
    <w:name w:val="FooterCitation"/>
    <w:basedOn w:val="Footer"/>
    <w:rsid w:val="00691AD5"/>
    <w:pPr>
      <w:spacing w:before="20"/>
      <w:jc w:val="center"/>
    </w:pPr>
    <w:rPr>
      <w:i/>
    </w:rPr>
  </w:style>
  <w:style w:type="paragraph" w:customStyle="1" w:styleId="IntroP2i">
    <w:name w:val="IntroP2(i)"/>
    <w:basedOn w:val="Normal"/>
    <w:rsid w:val="00871BD1"/>
    <w:pPr>
      <w:tabs>
        <w:tab w:val="right" w:pos="709"/>
      </w:tabs>
      <w:spacing w:before="60" w:line="260" w:lineRule="exact"/>
      <w:ind w:left="907" w:hanging="907"/>
      <w:jc w:val="both"/>
    </w:pPr>
  </w:style>
  <w:style w:type="paragraph" w:customStyle="1" w:styleId="TableOfAmendHead">
    <w:name w:val="TableOfAmendHead"/>
    <w:basedOn w:val="TableOfAmend"/>
    <w:next w:val="Normal"/>
    <w:rsid w:val="00772F15"/>
    <w:pPr>
      <w:spacing w:after="60"/>
    </w:pPr>
    <w:rPr>
      <w:sz w:val="16"/>
    </w:rPr>
  </w:style>
  <w:style w:type="paragraph" w:customStyle="1" w:styleId="HD">
    <w:name w:val="HD"/>
    <w:aliases w:val="Division Heading"/>
    <w:basedOn w:val="Normal"/>
    <w:next w:val="HR"/>
    <w:rsid w:val="00A428C2"/>
    <w:pPr>
      <w:keepNext/>
      <w:keepLines/>
      <w:spacing w:before="360"/>
      <w:ind w:left="2410" w:hanging="2410"/>
    </w:pPr>
    <w:rPr>
      <w:rFonts w:ascii="Arial" w:hAnsi="Arial"/>
      <w:b/>
      <w:sz w:val="28"/>
    </w:rPr>
  </w:style>
  <w:style w:type="paragraph" w:customStyle="1" w:styleId="TableASLI">
    <w:name w:val="TableASLI"/>
    <w:basedOn w:val="Normal"/>
    <w:rsid w:val="00772F15"/>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772F15"/>
    <w:pPr>
      <w:ind w:left="0"/>
      <w:jc w:val="both"/>
    </w:pPr>
  </w:style>
  <w:style w:type="paragraph" w:customStyle="1" w:styleId="RegNotesa">
    <w:name w:val="RegNotes(a)"/>
    <w:basedOn w:val="Normal"/>
    <w:rsid w:val="00772F15"/>
    <w:pPr>
      <w:spacing w:before="60" w:line="200" w:lineRule="exact"/>
      <w:ind w:left="425" w:hanging="425"/>
      <w:jc w:val="both"/>
    </w:pPr>
    <w:rPr>
      <w:rFonts w:ascii="Arial" w:hAnsi="Arial"/>
      <w:sz w:val="18"/>
    </w:rPr>
  </w:style>
  <w:style w:type="paragraph" w:customStyle="1" w:styleId="RegNotes1">
    <w:name w:val="RegNotes(1)"/>
    <w:basedOn w:val="RegNotesa"/>
    <w:rsid w:val="00772F15"/>
    <w:pPr>
      <w:ind w:left="850"/>
    </w:pPr>
  </w:style>
  <w:style w:type="paragraph" w:customStyle="1" w:styleId="FooterText">
    <w:name w:val="Footer Text"/>
    <w:basedOn w:val="Normal"/>
    <w:rsid w:val="00772F15"/>
    <w:rPr>
      <w:sz w:val="20"/>
    </w:rPr>
  </w:style>
  <w:style w:type="paragraph" w:customStyle="1" w:styleId="EndNotes">
    <w:name w:val="EndNotes"/>
    <w:basedOn w:val="Normal"/>
    <w:rsid w:val="00772F15"/>
    <w:pPr>
      <w:spacing w:before="120" w:line="260" w:lineRule="exact"/>
      <w:jc w:val="both"/>
    </w:pPr>
  </w:style>
  <w:style w:type="paragraph" w:customStyle="1" w:styleId="ENoteNo">
    <w:name w:val="ENoteNo"/>
    <w:basedOn w:val="EndNotes"/>
    <w:rsid w:val="00772F15"/>
    <w:pPr>
      <w:ind w:left="357" w:hanging="357"/>
    </w:pPr>
    <w:rPr>
      <w:rFonts w:ascii="Arial" w:hAnsi="Arial"/>
      <w:b/>
    </w:rPr>
  </w:style>
  <w:style w:type="paragraph" w:customStyle="1" w:styleId="CoverUpdate">
    <w:name w:val="CoverUpdate"/>
    <w:basedOn w:val="Normal"/>
    <w:rsid w:val="00772F15"/>
    <w:pPr>
      <w:spacing w:before="240"/>
    </w:pPr>
  </w:style>
  <w:style w:type="paragraph" w:customStyle="1" w:styleId="CoverAct">
    <w:name w:val="CoverAct"/>
    <w:basedOn w:val="Normal"/>
    <w:next w:val="CoverUpdate"/>
    <w:rsid w:val="00772F15"/>
    <w:pPr>
      <w:pBdr>
        <w:bottom w:val="single" w:sz="4" w:space="3" w:color="auto"/>
      </w:pBdr>
    </w:pPr>
    <w:rPr>
      <w:rFonts w:ascii="Arial" w:hAnsi="Arial"/>
      <w:i/>
      <w:sz w:val="28"/>
    </w:rPr>
  </w:style>
  <w:style w:type="paragraph" w:customStyle="1" w:styleId="CoverMade">
    <w:name w:val="CoverMade"/>
    <w:basedOn w:val="Normal"/>
    <w:rsid w:val="00772F15"/>
    <w:pPr>
      <w:spacing w:before="240" w:after="240"/>
    </w:pPr>
    <w:rPr>
      <w:rFonts w:ascii="Arial" w:hAnsi="Arial"/>
    </w:rPr>
  </w:style>
  <w:style w:type="paragraph" w:customStyle="1" w:styleId="ContentsStatRule">
    <w:name w:val="ContentsStatRule"/>
    <w:basedOn w:val="Normal"/>
    <w:rsid w:val="00772F15"/>
    <w:pPr>
      <w:spacing w:before="480"/>
    </w:pPr>
    <w:rPr>
      <w:rFonts w:ascii="Arial" w:hAnsi="Arial"/>
      <w:b/>
    </w:rPr>
  </w:style>
  <w:style w:type="paragraph" w:customStyle="1" w:styleId="CoverStatRule">
    <w:name w:val="CoverStatRule"/>
    <w:basedOn w:val="Normal"/>
    <w:rsid w:val="00772F15"/>
    <w:pPr>
      <w:spacing w:before="480"/>
    </w:pPr>
    <w:rPr>
      <w:rFonts w:ascii="Arial" w:hAnsi="Arial"/>
      <w:b/>
    </w:rPr>
  </w:style>
  <w:style w:type="paragraph" w:customStyle="1" w:styleId="ContentsPage">
    <w:name w:val="ContentsPage"/>
    <w:basedOn w:val="Normal"/>
    <w:next w:val="TOC"/>
    <w:rsid w:val="00772F15"/>
    <w:pPr>
      <w:spacing w:before="120"/>
      <w:jc w:val="right"/>
    </w:pPr>
    <w:rPr>
      <w:rFonts w:ascii="Arial" w:hAnsi="Arial"/>
    </w:rPr>
  </w:style>
  <w:style w:type="paragraph" w:customStyle="1" w:styleId="AsAmendedBy">
    <w:name w:val="AsAmendedBy"/>
    <w:basedOn w:val="Normal"/>
    <w:rsid w:val="00772F15"/>
    <w:pPr>
      <w:spacing w:before="60" w:line="200" w:lineRule="exact"/>
      <w:ind w:left="170"/>
    </w:pPr>
    <w:rPr>
      <w:rFonts w:ascii="Arial" w:hAnsi="Arial"/>
      <w:sz w:val="18"/>
    </w:rPr>
  </w:style>
  <w:style w:type="paragraph" w:customStyle="1" w:styleId="AsAmendedByBold">
    <w:name w:val="AsAmendedByBold"/>
    <w:basedOn w:val="Normal"/>
    <w:next w:val="AsAmendedBy"/>
    <w:rsid w:val="00772F15"/>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772F15"/>
    <w:rPr>
      <w:sz w:val="10"/>
      <w:szCs w:val="20"/>
    </w:rPr>
  </w:style>
  <w:style w:type="paragraph" w:customStyle="1" w:styleId="FooterPageOdd">
    <w:name w:val="FooterPageOdd"/>
    <w:basedOn w:val="Footer"/>
    <w:rsid w:val="00772F15"/>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772F15"/>
    <w:pPr>
      <w:spacing w:before="40" w:line="240" w:lineRule="exact"/>
      <w:ind w:left="459" w:hanging="425"/>
    </w:pPr>
    <w:rPr>
      <w:sz w:val="22"/>
      <w:szCs w:val="20"/>
    </w:rPr>
  </w:style>
  <w:style w:type="paragraph" w:customStyle="1" w:styleId="Tablesubpara">
    <w:name w:val="Table subpara"/>
    <w:basedOn w:val="Normal"/>
    <w:rsid w:val="00772F15"/>
    <w:pPr>
      <w:tabs>
        <w:tab w:val="right" w:pos="884"/>
      </w:tabs>
      <w:spacing w:before="40"/>
      <w:ind w:left="1168" w:hanging="1168"/>
    </w:pPr>
    <w:rPr>
      <w:sz w:val="22"/>
      <w:szCs w:val="20"/>
    </w:rPr>
  </w:style>
  <w:style w:type="paragraph" w:customStyle="1" w:styleId="IntroP3A">
    <w:name w:val="IntroP3(A)"/>
    <w:basedOn w:val="Normal"/>
    <w:rsid w:val="00871BD1"/>
    <w:pPr>
      <w:tabs>
        <w:tab w:val="right" w:pos="1276"/>
      </w:tabs>
      <w:spacing w:before="60" w:line="260" w:lineRule="exact"/>
      <w:ind w:left="1503" w:hanging="1503"/>
      <w:jc w:val="both"/>
    </w:pPr>
  </w:style>
  <w:style w:type="character" w:customStyle="1" w:styleId="CharSchText">
    <w:name w:val="CharSchText"/>
    <w:basedOn w:val="DefaultParagraphFont"/>
    <w:rsid w:val="00772F15"/>
  </w:style>
  <w:style w:type="paragraph" w:customStyle="1" w:styleId="TableENotesHeadingAmdt">
    <w:name w:val="TableENotesHeadingAmdt"/>
    <w:basedOn w:val="Normal"/>
    <w:rsid w:val="00772F15"/>
    <w:pPr>
      <w:pageBreakBefore/>
      <w:spacing w:before="240" w:after="240" w:line="300" w:lineRule="exact"/>
      <w:ind w:left="2410" w:hanging="2410"/>
    </w:pPr>
    <w:rPr>
      <w:rFonts w:ascii="Arial" w:hAnsi="Arial"/>
      <w:b/>
      <w:sz w:val="28"/>
    </w:rPr>
  </w:style>
  <w:style w:type="paragraph" w:styleId="BalloonText">
    <w:name w:val="Balloon Text"/>
    <w:basedOn w:val="Normal"/>
    <w:rsid w:val="00772F15"/>
    <w:rPr>
      <w:rFonts w:ascii="Tahoma" w:hAnsi="Tahoma" w:cs="Tahoma"/>
      <w:sz w:val="16"/>
      <w:szCs w:val="16"/>
    </w:rPr>
  </w:style>
  <w:style w:type="paragraph" w:styleId="Caption">
    <w:name w:val="caption"/>
    <w:basedOn w:val="Normal"/>
    <w:next w:val="Normal"/>
    <w:qFormat/>
    <w:rsid w:val="00772F15"/>
    <w:pPr>
      <w:spacing w:before="120" w:after="120"/>
    </w:pPr>
    <w:rPr>
      <w:b/>
      <w:bCs/>
      <w:sz w:val="20"/>
      <w:szCs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szCs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cheduleDivision">
    <w:name w:val="Schedule Division"/>
    <w:basedOn w:val="Normal"/>
    <w:next w:val="ScheduleHeading"/>
    <w:rsid w:val="00EC18DC"/>
    <w:pPr>
      <w:keepNext/>
      <w:keepLines/>
      <w:spacing w:before="360"/>
      <w:ind w:left="1559" w:hanging="1559"/>
    </w:pPr>
    <w:rPr>
      <w:rFonts w:ascii="Arial" w:hAnsi="Arial"/>
      <w:b/>
      <w:lang w:eastAsia="en-US"/>
    </w:rPr>
  </w:style>
  <w:style w:type="paragraph" w:customStyle="1" w:styleId="Footerinfo0">
    <w:name w:val="Footerinfo"/>
    <w:basedOn w:val="Footer"/>
    <w:rsid w:val="00772F15"/>
    <w:pPr>
      <w:spacing w:before="20"/>
      <w:jc w:val="center"/>
    </w:pPr>
    <w:rPr>
      <w:i/>
      <w:sz w:val="12"/>
    </w:rPr>
  </w:style>
  <w:style w:type="paragraph" w:customStyle="1" w:styleId="InstructorsNote">
    <w:name w:val="InstructorsNote"/>
    <w:basedOn w:val="Normal"/>
    <w:next w:val="Normal"/>
    <w:rsid w:val="005F667E"/>
    <w:pPr>
      <w:spacing w:before="120"/>
      <w:ind w:left="958" w:hanging="958"/>
    </w:pPr>
    <w:rPr>
      <w:rFonts w:ascii="Arial" w:hAnsi="Arial" w:cs="Arial"/>
      <w:b/>
      <w:sz w:val="16"/>
      <w:szCs w:val="18"/>
      <w:lang w:eastAsia="en-US"/>
    </w:rPr>
  </w:style>
  <w:style w:type="paragraph" w:customStyle="1" w:styleId="FooterPageEven">
    <w:name w:val="FooterPageEven"/>
    <w:basedOn w:val="FooterPageOdd"/>
    <w:rsid w:val="00772F15"/>
    <w:pPr>
      <w:jc w:val="left"/>
    </w:pPr>
  </w:style>
  <w:style w:type="paragraph" w:customStyle="1" w:styleId="TableOfAmend">
    <w:name w:val="TableOfAmend"/>
    <w:basedOn w:val="Normal"/>
    <w:rsid w:val="00772F15"/>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72F15"/>
    <w:pPr>
      <w:spacing w:before="0"/>
    </w:pPr>
  </w:style>
  <w:style w:type="paragraph" w:customStyle="1" w:styleId="TableOfStatRules">
    <w:name w:val="TableOfStatRules"/>
    <w:basedOn w:val="Normal"/>
    <w:rsid w:val="00772F15"/>
    <w:pPr>
      <w:spacing w:before="60" w:line="200" w:lineRule="exact"/>
    </w:pPr>
    <w:rPr>
      <w:rFonts w:ascii="Arial" w:hAnsi="Arial"/>
      <w:sz w:val="18"/>
    </w:rPr>
  </w:style>
  <w:style w:type="paragraph" w:customStyle="1" w:styleId="CharChar">
    <w:name w:val="Char Char"/>
    <w:basedOn w:val="Normal"/>
    <w:rsid w:val="00110B5B"/>
    <w:pPr>
      <w:spacing w:before="120" w:after="120"/>
    </w:pPr>
    <w:rPr>
      <w:rFonts w:ascii="Arial" w:hAnsi="Arial"/>
      <w:sz w:val="22"/>
      <w:szCs w:val="20"/>
      <w:lang w:eastAsia="en-US"/>
    </w:rPr>
  </w:style>
  <w:style w:type="paragraph" w:customStyle="1" w:styleId="Char">
    <w:name w:val="Char"/>
    <w:basedOn w:val="Normal"/>
    <w:rsid w:val="00110B5B"/>
    <w:pPr>
      <w:ind w:left="397" w:right="397"/>
    </w:pPr>
  </w:style>
  <w:style w:type="character" w:customStyle="1" w:styleId="CharSubdNo">
    <w:name w:val="CharSubdNo"/>
    <w:basedOn w:val="DefaultParagraphFont"/>
    <w:rsid w:val="00110B5B"/>
    <w:rPr>
      <w:rFonts w:cs="Times New Roman"/>
    </w:rPr>
  </w:style>
  <w:style w:type="character" w:customStyle="1" w:styleId="CharSubdText">
    <w:name w:val="CharSubdText"/>
    <w:basedOn w:val="DefaultParagraphFont"/>
    <w:rsid w:val="00110B5B"/>
    <w:rPr>
      <w:rFonts w:cs="Times New Roman"/>
    </w:rPr>
  </w:style>
  <w:style w:type="paragraph" w:customStyle="1" w:styleId="Default">
    <w:name w:val="Default"/>
    <w:rsid w:val="00110B5B"/>
    <w:pPr>
      <w:autoSpaceDE w:val="0"/>
      <w:autoSpaceDN w:val="0"/>
      <w:adjustRightInd w:val="0"/>
    </w:pPr>
    <w:rPr>
      <w:color w:val="000000"/>
      <w:sz w:val="24"/>
      <w:szCs w:val="24"/>
    </w:rPr>
  </w:style>
  <w:style w:type="paragraph" w:customStyle="1" w:styleId="paragraph">
    <w:name w:val="paragraph"/>
    <w:aliases w:val="a"/>
    <w:basedOn w:val="Normal"/>
    <w:rsid w:val="00110B5B"/>
    <w:pPr>
      <w:tabs>
        <w:tab w:val="right" w:pos="1531"/>
      </w:tabs>
      <w:spacing w:before="40"/>
      <w:ind w:left="1644" w:hanging="1644"/>
    </w:pPr>
    <w:rPr>
      <w:sz w:val="22"/>
      <w:szCs w:val="20"/>
    </w:rPr>
  </w:style>
  <w:style w:type="paragraph" w:customStyle="1" w:styleId="paragraphsub">
    <w:name w:val="paragraph(sub)"/>
    <w:aliases w:val="aa"/>
    <w:basedOn w:val="Normal"/>
    <w:rsid w:val="00110B5B"/>
    <w:pPr>
      <w:tabs>
        <w:tab w:val="right" w:pos="1985"/>
      </w:tabs>
      <w:spacing w:before="40"/>
      <w:ind w:left="2098" w:hanging="2098"/>
    </w:pPr>
    <w:rPr>
      <w:sz w:val="22"/>
      <w:szCs w:val="20"/>
    </w:rPr>
  </w:style>
  <w:style w:type="paragraph" w:customStyle="1" w:styleId="subsection">
    <w:name w:val="subsection"/>
    <w:aliases w:val="ss"/>
    <w:basedOn w:val="Normal"/>
    <w:rsid w:val="00110B5B"/>
    <w:pPr>
      <w:tabs>
        <w:tab w:val="right" w:pos="1021"/>
      </w:tabs>
      <w:spacing w:before="180"/>
      <w:ind w:left="1134" w:hanging="1134"/>
    </w:pPr>
    <w:rPr>
      <w:sz w:val="22"/>
    </w:rPr>
  </w:style>
  <w:style w:type="paragraph" w:customStyle="1" w:styleId="CharChar1">
    <w:name w:val="Char Char1"/>
    <w:basedOn w:val="Normal"/>
    <w:rsid w:val="00110B5B"/>
    <w:pPr>
      <w:spacing w:before="120" w:after="120"/>
    </w:pPr>
    <w:rPr>
      <w:rFonts w:ascii="Arial" w:hAnsi="Arial"/>
      <w:sz w:val="22"/>
      <w:szCs w:val="20"/>
      <w:lang w:eastAsia="en-US"/>
    </w:rPr>
  </w:style>
  <w:style w:type="paragraph" w:customStyle="1" w:styleId="CharChar2">
    <w:name w:val="Char Char2"/>
    <w:basedOn w:val="Normal"/>
    <w:rsid w:val="00110B5B"/>
    <w:pPr>
      <w:spacing w:before="120" w:after="120"/>
    </w:pPr>
    <w:rPr>
      <w:rFonts w:ascii="Arial" w:hAnsi="Arial"/>
      <w:sz w:val="22"/>
      <w:szCs w:val="20"/>
      <w:lang w:eastAsia="en-US"/>
    </w:rPr>
  </w:style>
  <w:style w:type="paragraph" w:customStyle="1" w:styleId="r10">
    <w:name w:val="r1"/>
    <w:basedOn w:val="Normal"/>
    <w:rsid w:val="00110B5B"/>
    <w:pPr>
      <w:spacing w:before="100" w:beforeAutospacing="1" w:after="100" w:afterAutospacing="1"/>
    </w:pPr>
  </w:style>
  <w:style w:type="paragraph" w:customStyle="1" w:styleId="r20">
    <w:name w:val="r2"/>
    <w:basedOn w:val="Normal"/>
    <w:rsid w:val="00110B5B"/>
    <w:pPr>
      <w:spacing w:before="100" w:beforeAutospacing="1" w:after="100" w:afterAutospacing="1"/>
    </w:pPr>
  </w:style>
  <w:style w:type="paragraph" w:customStyle="1" w:styleId="1">
    <w:name w:val="1"/>
    <w:basedOn w:val="Normal"/>
    <w:rsid w:val="002F0D1D"/>
    <w:pPr>
      <w:spacing w:before="120" w:after="120"/>
    </w:pPr>
    <w:rPr>
      <w:rFonts w:ascii="Arial" w:hAnsi="Arial"/>
      <w:sz w:val="22"/>
      <w:szCs w:val="20"/>
      <w:lang w:eastAsia="en-US"/>
    </w:rPr>
  </w:style>
  <w:style w:type="paragraph" w:customStyle="1" w:styleId="ScheduleHeading1">
    <w:name w:val="Schedule Heading1"/>
    <w:basedOn w:val="ScheduleHeading"/>
    <w:qFormat/>
    <w:rsid w:val="00756E82"/>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27"/>
    <w:rPr>
      <w:sz w:val="24"/>
      <w:szCs w:val="24"/>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 w:val="22"/>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772F15"/>
    <w:rPr>
      <w:lang w:eastAsia="en-US"/>
    </w:rPr>
  </w:style>
  <w:style w:type="paragraph" w:customStyle="1" w:styleId="DictionarySectionBreak">
    <w:name w:val="DictionarySectionBreak"/>
    <w:basedOn w:val="Normal"/>
    <w:next w:val="Normal"/>
    <w:rsid w:val="00772F15"/>
    <w:rPr>
      <w:lang w:eastAsia="en-US"/>
    </w:rPr>
  </w:style>
  <w:style w:type="paragraph" w:styleId="Footer">
    <w:name w:val="footer"/>
    <w:basedOn w:val="Normal"/>
    <w:rsid w:val="00772F15"/>
    <w:pPr>
      <w:tabs>
        <w:tab w:val="center" w:pos="4153"/>
        <w:tab w:val="right" w:pos="8306"/>
      </w:tabs>
    </w:pPr>
    <w:rPr>
      <w:rFonts w:ascii="Arial" w:hAnsi="Arial"/>
      <w:sz w:val="18"/>
    </w:rPr>
  </w:style>
  <w:style w:type="paragraph" w:customStyle="1" w:styleId="FooterDraft">
    <w:name w:val="FooterDraft"/>
    <w:basedOn w:val="Normal"/>
    <w:rsid w:val="00772F15"/>
    <w:pPr>
      <w:jc w:val="center"/>
    </w:pPr>
    <w:rPr>
      <w:rFonts w:ascii="Arial" w:hAnsi="Arial"/>
      <w:b/>
      <w:sz w:val="40"/>
      <w:lang w:eastAsia="en-US"/>
    </w:rPr>
  </w:style>
  <w:style w:type="paragraph" w:customStyle="1" w:styleId="FooterInfo">
    <w:name w:val="FooterInfo"/>
    <w:basedOn w:val="Normal"/>
    <w:rsid w:val="00772F15"/>
    <w:rPr>
      <w:rFonts w:ascii="Arial" w:hAnsi="Arial"/>
      <w:sz w:val="12"/>
      <w:lang w:eastAsia="en-US"/>
    </w:rPr>
  </w:style>
  <w:style w:type="paragraph" w:customStyle="1" w:styleId="HeaderBoldEven">
    <w:name w:val="HeaderBoldEven"/>
    <w:basedOn w:val="Normal"/>
    <w:rsid w:val="00772F15"/>
    <w:pPr>
      <w:spacing w:before="120" w:after="60"/>
    </w:pPr>
    <w:rPr>
      <w:rFonts w:ascii="Arial" w:hAnsi="Arial"/>
      <w:b/>
      <w:sz w:val="20"/>
      <w:lang w:eastAsia="en-US"/>
    </w:rPr>
  </w:style>
  <w:style w:type="paragraph" w:customStyle="1" w:styleId="HeaderBoldOdd">
    <w:name w:val="HeaderBoldOdd"/>
    <w:basedOn w:val="Normal"/>
    <w:rsid w:val="00772F15"/>
    <w:pPr>
      <w:spacing w:before="120" w:after="60"/>
      <w:jc w:val="right"/>
    </w:pPr>
    <w:rPr>
      <w:rFonts w:ascii="Arial" w:hAnsi="Arial"/>
      <w:b/>
      <w:sz w:val="20"/>
      <w:lang w:eastAsia="en-US"/>
    </w:rPr>
  </w:style>
  <w:style w:type="paragraph" w:customStyle="1" w:styleId="HeaderContentsPage">
    <w:name w:val="HeaderContents&quot;Page&quot;"/>
    <w:basedOn w:val="Normal"/>
    <w:rsid w:val="00772F15"/>
    <w:pPr>
      <w:spacing w:before="120" w:after="120"/>
      <w:jc w:val="right"/>
    </w:pPr>
    <w:rPr>
      <w:rFonts w:ascii="Arial" w:hAnsi="Arial"/>
      <w:sz w:val="20"/>
      <w:lang w:eastAsia="en-US"/>
    </w:rPr>
  </w:style>
  <w:style w:type="paragraph" w:customStyle="1" w:styleId="HeaderLiteEven">
    <w:name w:val="HeaderLiteEven"/>
    <w:basedOn w:val="Normal"/>
    <w:rsid w:val="00772F15"/>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772F15"/>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772F15"/>
    <w:rPr>
      <w:lang w:eastAsia="en-US"/>
    </w:rPr>
  </w:style>
  <w:style w:type="paragraph" w:customStyle="1" w:styleId="NotesSectionBreak">
    <w:name w:val="NotesSectionBreak"/>
    <w:basedOn w:val="Normal"/>
    <w:next w:val="Normal"/>
    <w:rsid w:val="00772F15"/>
    <w:rPr>
      <w:lang w:eastAsia="en-US"/>
    </w:rPr>
  </w:style>
  <w:style w:type="paragraph" w:customStyle="1" w:styleId="ReadersGuideSectionBreak">
    <w:name w:val="ReadersGuideSectionBreak"/>
    <w:basedOn w:val="Normal"/>
    <w:next w:val="Normal"/>
    <w:rsid w:val="00772F15"/>
    <w:rPr>
      <w:lang w:eastAsia="en-US"/>
    </w:rPr>
  </w:style>
  <w:style w:type="paragraph" w:customStyle="1" w:styleId="SchedSectionBreak">
    <w:name w:val="SchedSectionBreak"/>
    <w:basedOn w:val="Normal"/>
    <w:next w:val="Normal"/>
    <w:rsid w:val="00772F15"/>
    <w:rPr>
      <w:lang w:eastAsia="en-US"/>
    </w:rPr>
  </w:style>
  <w:style w:type="paragraph" w:customStyle="1" w:styleId="SigningPageBreak">
    <w:name w:val="SigningPageBreak"/>
    <w:basedOn w:val="Normal"/>
    <w:next w:val="Normal"/>
    <w:rsid w:val="00772F15"/>
    <w:rPr>
      <w:lang w:eastAsia="en-US"/>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szCs w:val="20"/>
    </w:rPr>
  </w:style>
  <w:style w:type="character" w:styleId="FollowedHyperlink">
    <w:name w:val="FollowedHyperlink"/>
    <w:basedOn w:val="DefaultParagraphFont"/>
    <w:rsid w:val="00772F15"/>
    <w:rPr>
      <w:color w:val="800080"/>
      <w:u w:val="single"/>
    </w:rPr>
  </w:style>
  <w:style w:type="paragraph" w:styleId="Header">
    <w:name w:val="header"/>
    <w:basedOn w:val="Normal"/>
    <w:rsid w:val="00BA4E2C"/>
    <w:pPr>
      <w:tabs>
        <w:tab w:val="center" w:pos="4153"/>
        <w:tab w:val="right" w:pos="8306"/>
      </w:tabs>
    </w:pPr>
    <w:rPr>
      <w:rFonts w:ascii="Arial" w:hAnsi="Arial"/>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szCs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0000FF"/>
      <w:u w:val="single"/>
    </w:rPr>
  </w:style>
  <w:style w:type="character" w:styleId="LineNumber">
    <w:name w:val="line number"/>
    <w:basedOn w:val="DefaultParagraphFont"/>
    <w:rsid w:val="00772F15"/>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paragraph" w:styleId="NoteHeading">
    <w:name w:val="Note Heading"/>
    <w:aliases w:val="HN"/>
    <w:basedOn w:val="Normal"/>
    <w:next w:val="Normal"/>
    <w:rsid w:val="00A67535"/>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szCs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2F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772F15"/>
    <w:pPr>
      <w:spacing w:before="240" w:after="240" w:line="300" w:lineRule="exact"/>
      <w:ind w:left="2410" w:hanging="2410"/>
    </w:pPr>
    <w:rPr>
      <w:rFonts w:ascii="Arial" w:hAnsi="Arial"/>
      <w:b/>
      <w:sz w:val="28"/>
    </w:r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DefaultParagraphFont"/>
    <w:rsid w:val="00772F15"/>
  </w:style>
  <w:style w:type="character" w:customStyle="1" w:styleId="CharAmSchText">
    <w:name w:val="CharAmSchText"/>
    <w:basedOn w:val="DefaultParagraphFont"/>
    <w:rsid w:val="00772F15"/>
  </w:style>
  <w:style w:type="character" w:customStyle="1" w:styleId="CharChapNo">
    <w:name w:val="CharChapNo"/>
    <w:basedOn w:val="DefaultParagraphFont"/>
    <w:rsid w:val="00772F15"/>
  </w:style>
  <w:style w:type="character" w:customStyle="1" w:styleId="CharChapText">
    <w:name w:val="CharChapText"/>
    <w:basedOn w:val="DefaultParagraphFont"/>
    <w:rsid w:val="00772F15"/>
  </w:style>
  <w:style w:type="character" w:customStyle="1" w:styleId="CharDivNo">
    <w:name w:val="CharDivNo"/>
    <w:basedOn w:val="DefaultParagraphFont"/>
    <w:rsid w:val="00772F15"/>
  </w:style>
  <w:style w:type="character" w:customStyle="1" w:styleId="CharDivText">
    <w:name w:val="CharDivText"/>
    <w:basedOn w:val="DefaultParagraphFont"/>
    <w:rsid w:val="00772F15"/>
  </w:style>
  <w:style w:type="character" w:customStyle="1" w:styleId="CharPartNo">
    <w:name w:val="CharPartNo"/>
    <w:basedOn w:val="DefaultParagraphFont"/>
    <w:rsid w:val="00772F15"/>
  </w:style>
  <w:style w:type="character" w:customStyle="1" w:styleId="CharPartText">
    <w:name w:val="CharPartText"/>
    <w:basedOn w:val="DefaultParagraphFont"/>
    <w:rsid w:val="00772F15"/>
  </w:style>
  <w:style w:type="character" w:customStyle="1" w:styleId="CharSchPTNo">
    <w:name w:val="CharSchPTNo"/>
    <w:basedOn w:val="DefaultParagraphFont"/>
    <w:rsid w:val="00772F15"/>
  </w:style>
  <w:style w:type="character" w:customStyle="1" w:styleId="CharSchPTText">
    <w:name w:val="CharSchPTText"/>
    <w:basedOn w:val="DefaultParagraphFont"/>
    <w:rsid w:val="00772F15"/>
  </w:style>
  <w:style w:type="character" w:customStyle="1" w:styleId="CharSectno">
    <w:name w:val="CharSectno"/>
    <w:basedOn w:val="DefaultParagraphFont"/>
    <w:rsid w:val="00772F15"/>
  </w:style>
  <w:style w:type="character" w:customStyle="1" w:styleId="CharENotesHeading">
    <w:name w:val="CharENotesHeading"/>
    <w:basedOn w:val="DefaultParagraphFont"/>
    <w:rsid w:val="00772F15"/>
  </w:style>
  <w:style w:type="character" w:customStyle="1" w:styleId="Citation">
    <w:name w:val="Citation"/>
    <w:basedOn w:val="DefaultParagraphFont"/>
    <w:rsid w:val="00772F15"/>
  </w:style>
  <w:style w:type="paragraph" w:customStyle="1" w:styleId="A1">
    <w:name w:val="A1"/>
    <w:aliases w:val="Heading Amendment,1. Amendment"/>
    <w:basedOn w:val="Normal"/>
    <w:next w:val="Normal"/>
    <w:rsid w:val="00A428C2"/>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772F15"/>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772F15"/>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A3S"/>
    <w:rsid w:val="00772F15"/>
    <w:pPr>
      <w:keepNext/>
      <w:spacing w:before="120" w:line="260" w:lineRule="exact"/>
      <w:ind w:left="964"/>
    </w:pPr>
    <w:rPr>
      <w:i/>
      <w:lang w:eastAsia="en-US"/>
    </w:rPr>
  </w:style>
  <w:style w:type="paragraph" w:customStyle="1" w:styleId="A3">
    <w:name w:val="A3"/>
    <w:aliases w:val="1.2 amendment"/>
    <w:basedOn w:val="Normal"/>
    <w:rsid w:val="00772F15"/>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772F15"/>
    <w:pPr>
      <w:spacing w:before="60" w:line="260" w:lineRule="exact"/>
      <w:ind w:left="1247"/>
      <w:jc w:val="both"/>
    </w:pPr>
    <w:rPr>
      <w:lang w:eastAsia="en-US"/>
    </w:rPr>
  </w:style>
  <w:style w:type="paragraph" w:customStyle="1" w:styleId="A4">
    <w:name w:val="A4"/>
    <w:aliases w:val="(a) Amendment"/>
    <w:basedOn w:val="Normal"/>
    <w:rsid w:val="00772F15"/>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772F15"/>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772F15"/>
    <w:pPr>
      <w:spacing w:before="120" w:line="220" w:lineRule="exact"/>
      <w:ind w:left="964"/>
      <w:jc w:val="both"/>
    </w:pPr>
    <w:rPr>
      <w:sz w:val="20"/>
      <w:lang w:eastAsia="en-US"/>
    </w:rPr>
  </w:style>
  <w:style w:type="paragraph" w:customStyle="1" w:styleId="ASref">
    <w:name w:val="AS ref"/>
    <w:basedOn w:val="Normal"/>
    <w:next w:val="A1S"/>
    <w:rsid w:val="00772F15"/>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A428C2"/>
    <w:pPr>
      <w:keepNext/>
      <w:keepLines/>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A428C2"/>
    <w:pPr>
      <w:keepNext/>
      <w:keepLines/>
      <w:spacing w:before="360"/>
      <w:ind w:left="2410" w:hanging="2410"/>
    </w:pPr>
    <w:rPr>
      <w:rFonts w:ascii="Arial" w:hAnsi="Arial"/>
      <w:b/>
      <w:sz w:val="28"/>
      <w:lang w:eastAsia="en-US"/>
    </w:rPr>
  </w:style>
  <w:style w:type="paragraph" w:customStyle="1" w:styleId="ContentsHead">
    <w:name w:val="ContentsHead"/>
    <w:basedOn w:val="Normal"/>
    <w:next w:val="TOC"/>
    <w:rsid w:val="00A428C2"/>
    <w:pPr>
      <w:keepNext/>
      <w:keepLines/>
      <w:pageBreakBefore/>
      <w:spacing w:before="240" w:after="240"/>
    </w:pPr>
    <w:rPr>
      <w:rFonts w:ascii="Arial" w:hAnsi="Arial"/>
      <w:b/>
      <w:sz w:val="28"/>
      <w:lang w:eastAsia="en-US"/>
    </w:rPr>
  </w:style>
  <w:style w:type="paragraph" w:customStyle="1" w:styleId="DD">
    <w:name w:val="DD"/>
    <w:aliases w:val="Dictionary Definition"/>
    <w:basedOn w:val="Normal"/>
    <w:rsid w:val="00772F15"/>
    <w:pPr>
      <w:spacing w:before="80" w:line="260" w:lineRule="exact"/>
      <w:jc w:val="both"/>
    </w:pPr>
    <w:rPr>
      <w:lang w:eastAsia="en-US"/>
    </w:rPr>
  </w:style>
  <w:style w:type="paragraph" w:customStyle="1" w:styleId="definition">
    <w:name w:val="definition"/>
    <w:basedOn w:val="Normal"/>
    <w:rsid w:val="00772F15"/>
    <w:pPr>
      <w:spacing w:before="80" w:line="260" w:lineRule="exact"/>
      <w:ind w:left="964"/>
      <w:jc w:val="both"/>
    </w:pPr>
    <w:rPr>
      <w:lang w:eastAsia="en-US"/>
    </w:rPr>
  </w:style>
  <w:style w:type="paragraph" w:customStyle="1" w:styleId="DictionaryHeading">
    <w:name w:val="Dictionary Heading"/>
    <w:basedOn w:val="Normal"/>
    <w:next w:val="DD"/>
    <w:rsid w:val="00A428C2"/>
    <w:pPr>
      <w:keepNext/>
      <w:keepLines/>
      <w:spacing w:before="480"/>
      <w:ind w:left="2552" w:hanging="2552"/>
    </w:pPr>
    <w:rPr>
      <w:rFonts w:ascii="Arial" w:hAnsi="Arial"/>
      <w:b/>
      <w:sz w:val="32"/>
      <w:lang w:eastAsia="en-US"/>
    </w:rPr>
  </w:style>
  <w:style w:type="paragraph" w:customStyle="1" w:styleId="DNote">
    <w:name w:val="DNote"/>
    <w:aliases w:val="DictionaryNote"/>
    <w:basedOn w:val="Normal"/>
    <w:rsid w:val="00772F15"/>
    <w:pPr>
      <w:spacing w:before="120" w:line="220" w:lineRule="exact"/>
      <w:ind w:left="425"/>
      <w:jc w:val="both"/>
    </w:pPr>
    <w:rPr>
      <w:sz w:val="20"/>
      <w:lang w:eastAsia="en-US"/>
    </w:rPr>
  </w:style>
  <w:style w:type="paragraph" w:customStyle="1" w:styleId="DP1a">
    <w:name w:val="DP1(a)"/>
    <w:aliases w:val="Dictionary (a)"/>
    <w:basedOn w:val="Normal"/>
    <w:rsid w:val="00772F15"/>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772F15"/>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szCs w:val="20"/>
      <w:lang w:eastAsia="en-US"/>
    </w:rPr>
  </w:style>
  <w:style w:type="paragraph" w:customStyle="1" w:styleId="ExampleBody">
    <w:name w:val="Example Body"/>
    <w:basedOn w:val="Normal"/>
    <w:rsid w:val="009A4BDC"/>
    <w:pPr>
      <w:keepLines/>
      <w:spacing w:before="60" w:line="220" w:lineRule="exact"/>
      <w:ind w:left="964"/>
      <w:jc w:val="both"/>
    </w:pPr>
    <w:rPr>
      <w:sz w:val="20"/>
      <w:lang w:eastAsia="en-US"/>
    </w:rPr>
  </w:style>
  <w:style w:type="paragraph" w:customStyle="1" w:styleId="ExampleList">
    <w:name w:val="Example List"/>
    <w:basedOn w:val="Normal"/>
    <w:rsid w:val="009A4BDC"/>
    <w:pPr>
      <w:keepLines/>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szCs w:val="20"/>
      <w:lang w:eastAsia="en-US"/>
    </w:rPr>
  </w:style>
  <w:style w:type="paragraph" w:customStyle="1" w:styleId="Formula">
    <w:name w:val="Formula"/>
    <w:basedOn w:val="Normal"/>
    <w:next w:val="Normal"/>
    <w:rsid w:val="00772F15"/>
    <w:pPr>
      <w:spacing w:before="180" w:after="180"/>
      <w:jc w:val="center"/>
    </w:pPr>
    <w:rPr>
      <w:lang w:eastAsia="en-US"/>
    </w:rPr>
  </w:style>
  <w:style w:type="paragraph" w:customStyle="1" w:styleId="HC">
    <w:name w:val="HC"/>
    <w:aliases w:val="Chapter Heading"/>
    <w:basedOn w:val="Normal"/>
    <w:next w:val="Normal"/>
    <w:rsid w:val="00A428C2"/>
    <w:pPr>
      <w:keepNext/>
      <w:keepLines/>
      <w:pageBreakBefore/>
      <w:spacing w:before="480"/>
      <w:ind w:left="2410" w:hanging="2410"/>
    </w:pPr>
    <w:rPr>
      <w:rFonts w:ascii="Arial" w:hAnsi="Arial"/>
      <w:b/>
      <w:sz w:val="40"/>
      <w:lang w:eastAsia="en-US"/>
    </w:rPr>
  </w:style>
  <w:style w:type="character" w:customStyle="1" w:styleId="CharSchNo">
    <w:name w:val="CharSchNo"/>
    <w:basedOn w:val="DefaultParagraphFont"/>
    <w:rsid w:val="00772F15"/>
  </w:style>
  <w:style w:type="paragraph" w:customStyle="1" w:styleId="HE">
    <w:name w:val="HE"/>
    <w:aliases w:val="Example heading"/>
    <w:basedOn w:val="Normal"/>
    <w:next w:val="ExampleBody"/>
    <w:rsid w:val="00772F15"/>
    <w:pPr>
      <w:keepNext/>
      <w:spacing w:before="120" w:line="220" w:lineRule="exact"/>
      <w:ind w:left="964"/>
    </w:pPr>
    <w:rPr>
      <w:i/>
      <w:sz w:val="20"/>
      <w:lang w:eastAsia="en-US"/>
    </w:rPr>
  </w:style>
  <w:style w:type="paragraph" w:customStyle="1" w:styleId="HP">
    <w:name w:val="HP"/>
    <w:aliases w:val="Part Heading"/>
    <w:basedOn w:val="Normal"/>
    <w:next w:val="HD"/>
    <w:rsid w:val="00A428C2"/>
    <w:pPr>
      <w:keepNext/>
      <w:keepLines/>
      <w:spacing w:before="360"/>
      <w:ind w:left="2410" w:hanging="2410"/>
    </w:pPr>
    <w:rPr>
      <w:rFonts w:ascii="Arial" w:hAnsi="Arial"/>
      <w:b/>
      <w:sz w:val="32"/>
      <w:lang w:eastAsia="en-US"/>
    </w:rPr>
  </w:style>
  <w:style w:type="paragraph" w:customStyle="1" w:styleId="HR">
    <w:name w:val="HR"/>
    <w:aliases w:val="Regulation Heading"/>
    <w:basedOn w:val="Normal"/>
    <w:next w:val="R1"/>
    <w:rsid w:val="00EC18DC"/>
    <w:pPr>
      <w:keepNext/>
      <w:keepLines/>
      <w:spacing w:before="360"/>
      <w:ind w:left="964" w:hanging="964"/>
    </w:pPr>
    <w:rPr>
      <w:rFonts w:ascii="Arial" w:hAnsi="Arial"/>
      <w:b/>
      <w:lang w:eastAsia="en-US"/>
    </w:rPr>
  </w:style>
  <w:style w:type="paragraph" w:customStyle="1" w:styleId="HS">
    <w:name w:val="HS"/>
    <w:aliases w:val="Subdiv Heading"/>
    <w:basedOn w:val="Normal"/>
    <w:next w:val="HR"/>
    <w:rsid w:val="00EC18DC"/>
    <w:pPr>
      <w:keepNext/>
      <w:keepLines/>
      <w:spacing w:before="360"/>
      <w:ind w:left="2410" w:hanging="2410"/>
    </w:pPr>
    <w:rPr>
      <w:rFonts w:ascii="Arial" w:hAnsi="Arial"/>
      <w:b/>
      <w:lang w:eastAsia="en-US"/>
    </w:rPr>
  </w:style>
  <w:style w:type="paragraph" w:customStyle="1" w:styleId="HSR">
    <w:name w:val="HSR"/>
    <w:aliases w:val="Subregulation Heading"/>
    <w:basedOn w:val="Normal"/>
    <w:next w:val="Normal"/>
    <w:rsid w:val="00772F15"/>
    <w:pPr>
      <w:keepNext/>
      <w:spacing w:before="300"/>
      <w:ind w:left="964"/>
    </w:pPr>
    <w:rPr>
      <w:rFonts w:ascii="Arial" w:hAnsi="Arial"/>
      <w:i/>
      <w:lang w:eastAsia="en-US"/>
    </w:rPr>
  </w:style>
  <w:style w:type="paragraph" w:customStyle="1" w:styleId="Lt">
    <w:name w:val="Lt"/>
    <w:aliases w:val="Long title"/>
    <w:basedOn w:val="Normal"/>
    <w:rsid w:val="00772F15"/>
    <w:pPr>
      <w:spacing w:before="260"/>
    </w:pPr>
    <w:rPr>
      <w:rFonts w:ascii="Arial" w:hAnsi="Arial"/>
      <w:b/>
      <w:sz w:val="28"/>
      <w:lang w:eastAsia="en-US"/>
    </w:rPr>
  </w:style>
  <w:style w:type="paragraph" w:customStyle="1" w:styleId="M1">
    <w:name w:val="M1"/>
    <w:aliases w:val="Modification Heading"/>
    <w:basedOn w:val="Normal"/>
    <w:next w:val="Normal"/>
    <w:rsid w:val="00EC18DC"/>
    <w:pPr>
      <w:keepNext/>
      <w:keepLines/>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772F15"/>
    <w:pPr>
      <w:keepNext/>
      <w:spacing w:before="120" w:line="260" w:lineRule="exact"/>
      <w:ind w:left="964"/>
    </w:pPr>
    <w:rPr>
      <w:i/>
      <w:lang w:eastAsia="en-US"/>
    </w:rPr>
  </w:style>
  <w:style w:type="paragraph" w:customStyle="1" w:styleId="M3">
    <w:name w:val="M3"/>
    <w:aliases w:val="Modification Text"/>
    <w:basedOn w:val="Normal"/>
    <w:next w:val="M1"/>
    <w:rsid w:val="00772F15"/>
    <w:pPr>
      <w:spacing w:before="60" w:line="260" w:lineRule="exact"/>
      <w:ind w:left="1247"/>
      <w:jc w:val="both"/>
    </w:pPr>
    <w:rPr>
      <w:lang w:eastAsia="en-US"/>
    </w:rPr>
  </w:style>
  <w:style w:type="paragraph" w:customStyle="1" w:styleId="Maker">
    <w:name w:val="Maker"/>
    <w:basedOn w:val="Normal"/>
    <w:rsid w:val="00772F15"/>
    <w:pPr>
      <w:tabs>
        <w:tab w:val="left" w:pos="3119"/>
      </w:tabs>
      <w:spacing w:line="300" w:lineRule="atLeast"/>
    </w:pPr>
    <w:rPr>
      <w:lang w:eastAsia="en-US"/>
    </w:rPr>
  </w:style>
  <w:style w:type="paragraph" w:customStyle="1" w:styleId="MHD">
    <w:name w:val="MHD"/>
    <w:aliases w:val="Mod Division Heading"/>
    <w:basedOn w:val="Normal"/>
    <w:next w:val="Normal"/>
    <w:rsid w:val="00EC18DC"/>
    <w:pPr>
      <w:keepNext/>
      <w:keepLines/>
      <w:spacing w:before="360"/>
      <w:ind w:left="2410" w:hanging="2410"/>
    </w:pPr>
    <w:rPr>
      <w:b/>
      <w:sz w:val="28"/>
      <w:lang w:eastAsia="en-US"/>
    </w:rPr>
  </w:style>
  <w:style w:type="paragraph" w:customStyle="1" w:styleId="MHP">
    <w:name w:val="MHP"/>
    <w:aliases w:val="Mod Part Heading"/>
    <w:basedOn w:val="Normal"/>
    <w:next w:val="Normal"/>
    <w:rsid w:val="00EC18DC"/>
    <w:pPr>
      <w:keepNext/>
      <w:keepLines/>
      <w:spacing w:before="360"/>
      <w:ind w:left="2410" w:hanging="2410"/>
    </w:pPr>
    <w:rPr>
      <w:b/>
      <w:sz w:val="32"/>
      <w:lang w:eastAsia="en-US"/>
    </w:rPr>
  </w:style>
  <w:style w:type="paragraph" w:customStyle="1" w:styleId="MHR">
    <w:name w:val="MHR"/>
    <w:aliases w:val="Mod Regulation Heading"/>
    <w:basedOn w:val="Normal"/>
    <w:next w:val="Normal"/>
    <w:rsid w:val="00EC18DC"/>
    <w:pPr>
      <w:keepNext/>
      <w:keepLines/>
      <w:spacing w:before="360"/>
      <w:ind w:left="964" w:hanging="964"/>
    </w:pPr>
    <w:rPr>
      <w:b/>
      <w:lang w:eastAsia="en-US"/>
    </w:rPr>
  </w:style>
  <w:style w:type="paragraph" w:customStyle="1" w:styleId="MHS">
    <w:name w:val="MHS"/>
    <w:aliases w:val="Mod Subdivision Heading"/>
    <w:basedOn w:val="Normal"/>
    <w:next w:val="MHR"/>
    <w:rsid w:val="00EC18DC"/>
    <w:pPr>
      <w:keepNext/>
      <w:keepLines/>
      <w:spacing w:before="360"/>
      <w:ind w:left="2410" w:hanging="2410"/>
    </w:pPr>
    <w:rPr>
      <w:b/>
      <w:lang w:eastAsia="en-US"/>
    </w:rPr>
  </w:style>
  <w:style w:type="paragraph" w:customStyle="1" w:styleId="MHSR">
    <w:name w:val="MHSR"/>
    <w:aliases w:val="Mod Subregulation Heading"/>
    <w:basedOn w:val="Normal"/>
    <w:next w:val="Normal"/>
    <w:rsid w:val="00772F15"/>
    <w:pPr>
      <w:keepNext/>
      <w:spacing w:before="300"/>
      <w:ind w:left="964" w:hanging="964"/>
    </w:pPr>
    <w:rPr>
      <w:i/>
      <w:lang w:eastAsia="en-US"/>
    </w:rPr>
  </w:style>
  <w:style w:type="paragraph" w:customStyle="1" w:styleId="Note">
    <w:name w:val="Note"/>
    <w:basedOn w:val="Normal"/>
    <w:rsid w:val="009A4BDC"/>
    <w:pPr>
      <w:keepLines/>
      <w:spacing w:before="120" w:line="221" w:lineRule="auto"/>
      <w:ind w:left="964"/>
      <w:jc w:val="both"/>
    </w:pPr>
    <w:rPr>
      <w:sz w:val="20"/>
    </w:rPr>
  </w:style>
  <w:style w:type="paragraph" w:customStyle="1" w:styleId="NoteEnd">
    <w:name w:val="Note End"/>
    <w:basedOn w:val="Normal"/>
    <w:rsid w:val="00772F15"/>
    <w:pPr>
      <w:spacing w:before="120" w:line="240" w:lineRule="exact"/>
      <w:ind w:left="567" w:hanging="567"/>
      <w:jc w:val="both"/>
    </w:pPr>
    <w:rPr>
      <w:sz w:val="22"/>
      <w:lang w:eastAsia="en-US"/>
    </w:rPr>
  </w:style>
  <w:style w:type="paragraph" w:customStyle="1" w:styleId="Notepara">
    <w:name w:val="Note para"/>
    <w:basedOn w:val="Normal"/>
    <w:rsid w:val="00772F15"/>
    <w:pPr>
      <w:spacing w:before="60" w:line="220" w:lineRule="exact"/>
      <w:ind w:left="1304" w:hanging="340"/>
      <w:jc w:val="both"/>
    </w:pPr>
    <w:rPr>
      <w:sz w:val="20"/>
      <w:lang w:eastAsia="en-US"/>
    </w:rPr>
  </w:style>
  <w:style w:type="paragraph" w:customStyle="1" w:styleId="P1">
    <w:name w:val="P1"/>
    <w:aliases w:val="(a)"/>
    <w:basedOn w:val="Normal"/>
    <w:rsid w:val="00EC18DC"/>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EC18DC"/>
    <w:pPr>
      <w:keepLines/>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772F15"/>
    <w:pPr>
      <w:tabs>
        <w:tab w:val="right" w:pos="2410"/>
      </w:tabs>
      <w:spacing w:before="60" w:line="260" w:lineRule="exact"/>
      <w:ind w:left="2693" w:hanging="2693"/>
      <w:jc w:val="both"/>
    </w:pPr>
    <w:rPr>
      <w:lang w:eastAsia="en-US"/>
    </w:rPr>
  </w:style>
  <w:style w:type="paragraph" w:customStyle="1" w:styleId="P4">
    <w:name w:val="P4"/>
    <w:aliases w:val="(I)"/>
    <w:basedOn w:val="Normal"/>
    <w:rsid w:val="00772F15"/>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772F15"/>
    <w:pPr>
      <w:spacing w:before="180" w:line="260" w:lineRule="exact"/>
      <w:ind w:left="964"/>
      <w:jc w:val="both"/>
    </w:pPr>
    <w:rPr>
      <w:lang w:eastAsia="en-US"/>
    </w:rPr>
  </w:style>
  <w:style w:type="paragraph" w:customStyle="1" w:styleId="Query">
    <w:name w:val="Query"/>
    <w:aliases w:val="QY"/>
    <w:basedOn w:val="Normal"/>
    <w:rsid w:val="00772F15"/>
    <w:pPr>
      <w:spacing w:before="180" w:line="260" w:lineRule="exact"/>
      <w:ind w:left="964" w:hanging="964"/>
      <w:jc w:val="both"/>
    </w:pPr>
    <w:rPr>
      <w:b/>
      <w:i/>
      <w:lang w:eastAsia="en-US"/>
    </w:rPr>
  </w:style>
  <w:style w:type="paragraph" w:customStyle="1" w:styleId="R1">
    <w:name w:val="R1"/>
    <w:aliases w:val="1. or 1.(1)"/>
    <w:basedOn w:val="Normal"/>
    <w:next w:val="R2"/>
    <w:rsid w:val="00AD7490"/>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AD7490"/>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772F15"/>
    <w:pPr>
      <w:spacing w:before="60" w:line="260" w:lineRule="exact"/>
      <w:ind w:left="964"/>
      <w:jc w:val="both"/>
    </w:pPr>
    <w:rPr>
      <w:lang w:eastAsia="en-US"/>
    </w:rPr>
  </w:style>
  <w:style w:type="paragraph" w:customStyle="1" w:styleId="RGHead">
    <w:name w:val="RGHead"/>
    <w:basedOn w:val="Normal"/>
    <w:next w:val="Normal"/>
    <w:rsid w:val="00EC18DC"/>
    <w:pPr>
      <w:keepNext/>
      <w:keepLines/>
      <w:spacing w:before="360"/>
    </w:pPr>
    <w:rPr>
      <w:rFonts w:ascii="Arial" w:hAnsi="Arial"/>
      <w:b/>
      <w:sz w:val="32"/>
      <w:lang w:eastAsia="en-US"/>
    </w:rPr>
  </w:style>
  <w:style w:type="paragraph" w:customStyle="1" w:styleId="RGPara">
    <w:name w:val="RGPara"/>
    <w:aliases w:val="Readers Guide Para"/>
    <w:basedOn w:val="Normal"/>
    <w:rsid w:val="00772F15"/>
    <w:pPr>
      <w:spacing w:before="120" w:line="260" w:lineRule="exact"/>
      <w:jc w:val="both"/>
    </w:pPr>
    <w:rPr>
      <w:lang w:eastAsia="en-US"/>
    </w:rPr>
  </w:style>
  <w:style w:type="paragraph" w:customStyle="1" w:styleId="RGPtHd">
    <w:name w:val="RGPtHd"/>
    <w:aliases w:val="Readers Guide PT Heading"/>
    <w:basedOn w:val="Normal"/>
    <w:next w:val="Normal"/>
    <w:rsid w:val="00EC18DC"/>
    <w:pPr>
      <w:keepNext/>
      <w:keepLines/>
      <w:spacing w:before="360"/>
    </w:pPr>
    <w:rPr>
      <w:rFonts w:ascii="Arial" w:hAnsi="Arial"/>
      <w:b/>
      <w:sz w:val="28"/>
      <w:lang w:eastAsia="en-US"/>
    </w:rPr>
  </w:style>
  <w:style w:type="paragraph" w:customStyle="1" w:styleId="RGSecHdg">
    <w:name w:val="RGSecHdg"/>
    <w:aliases w:val="Readers Guide Sec Heading"/>
    <w:basedOn w:val="Normal"/>
    <w:next w:val="RGPara"/>
    <w:rsid w:val="00EC18DC"/>
    <w:pPr>
      <w:keepNext/>
      <w:keepLines/>
      <w:spacing w:before="360"/>
      <w:ind w:left="964" w:hanging="964"/>
    </w:pPr>
    <w:rPr>
      <w:rFonts w:ascii="Arial" w:hAnsi="Arial"/>
      <w:b/>
      <w:lang w:eastAsia="en-US"/>
    </w:rPr>
  </w:style>
  <w:style w:type="paragraph" w:customStyle="1" w:styleId="Rx2">
    <w:name w:val="Rx(2)"/>
    <w:aliases w:val="Subclause (2)"/>
    <w:basedOn w:val="Normal"/>
    <w:rsid w:val="00772F15"/>
    <w:pPr>
      <w:spacing w:before="180" w:line="260" w:lineRule="exact"/>
      <w:ind w:left="1134" w:hanging="1134"/>
      <w:jc w:val="both"/>
    </w:pPr>
    <w:rPr>
      <w:lang w:eastAsia="en-US"/>
    </w:rPr>
  </w:style>
  <w:style w:type="paragraph" w:customStyle="1" w:styleId="Rxa">
    <w:name w:val="Rx(a)"/>
    <w:aliases w:val="Cardpara"/>
    <w:basedOn w:val="Normal"/>
    <w:rsid w:val="00772F15"/>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772F15"/>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772F15"/>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772F15"/>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EC18DC"/>
    <w:pPr>
      <w:keepNext/>
      <w:keepLines/>
      <w:spacing w:before="360"/>
      <w:ind w:left="1134" w:hanging="1134"/>
    </w:pPr>
    <w:rPr>
      <w:rFonts w:ascii="Arial" w:hAnsi="Arial"/>
      <w:b/>
      <w:sz w:val="28"/>
      <w:lang w:eastAsia="en-US"/>
    </w:rPr>
  </w:style>
  <w:style w:type="paragraph" w:customStyle="1" w:styleId="Rx12">
    <w:name w:val="Rx.12"/>
    <w:aliases w:val="Subdivision"/>
    <w:basedOn w:val="Normal"/>
    <w:next w:val="Normal"/>
    <w:rsid w:val="00EC18DC"/>
    <w:pPr>
      <w:keepNext/>
      <w:keepLines/>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772F15"/>
    <w:pPr>
      <w:spacing w:before="120" w:line="260" w:lineRule="exact"/>
      <w:ind w:left="1134" w:hanging="1134"/>
      <w:jc w:val="both"/>
    </w:pPr>
    <w:rPr>
      <w:lang w:eastAsia="en-US"/>
    </w:rPr>
  </w:style>
  <w:style w:type="paragraph" w:customStyle="1" w:styleId="RxDef">
    <w:name w:val="Rx.Def"/>
    <w:aliases w:val="MDefinition"/>
    <w:basedOn w:val="Normal"/>
    <w:rsid w:val="00772F15"/>
    <w:pPr>
      <w:spacing w:before="80" w:line="260" w:lineRule="exact"/>
      <w:ind w:left="1134"/>
      <w:jc w:val="both"/>
    </w:pPr>
    <w:rPr>
      <w:lang w:eastAsia="en-US"/>
    </w:rPr>
  </w:style>
  <w:style w:type="paragraph" w:customStyle="1" w:styleId="RxN">
    <w:name w:val="Rx.N"/>
    <w:aliases w:val="MNote"/>
    <w:basedOn w:val="Normal"/>
    <w:rsid w:val="00772F15"/>
    <w:pPr>
      <w:spacing w:before="120" w:line="220" w:lineRule="exact"/>
      <w:ind w:left="1134"/>
      <w:jc w:val="both"/>
    </w:pPr>
    <w:rPr>
      <w:sz w:val="20"/>
      <w:lang w:eastAsia="en-US"/>
    </w:rPr>
  </w:style>
  <w:style w:type="paragraph" w:customStyle="1" w:styleId="RxSC">
    <w:name w:val="Rx.SC"/>
    <w:aliases w:val="Subclass"/>
    <w:basedOn w:val="Normal"/>
    <w:next w:val="Rx1"/>
    <w:rsid w:val="00772F15"/>
    <w:pPr>
      <w:spacing w:before="360"/>
      <w:ind w:left="2835" w:hanging="2835"/>
    </w:pPr>
    <w:rPr>
      <w:rFonts w:ascii="Arial" w:hAnsi="Arial"/>
      <w:b/>
      <w:sz w:val="28"/>
      <w:lang w:eastAsia="en-US"/>
    </w:rPr>
  </w:style>
  <w:style w:type="paragraph" w:customStyle="1" w:styleId="ScheduleHeading">
    <w:name w:val="Schedule Heading"/>
    <w:basedOn w:val="Normal"/>
    <w:next w:val="Normal"/>
    <w:rsid w:val="00772F15"/>
    <w:pPr>
      <w:keepNext/>
      <w:keepLines/>
      <w:spacing w:before="360"/>
      <w:ind w:left="964" w:hanging="964"/>
    </w:pPr>
    <w:rPr>
      <w:rFonts w:ascii="Arial" w:hAnsi="Arial"/>
      <w:b/>
      <w:lang w:eastAsia="en-US"/>
    </w:rPr>
  </w:style>
  <w:style w:type="paragraph" w:customStyle="1" w:styleId="Schedulelist">
    <w:name w:val="Schedule list"/>
    <w:basedOn w:val="Normal"/>
    <w:rsid w:val="00772F15"/>
    <w:pPr>
      <w:tabs>
        <w:tab w:val="right" w:pos="1985"/>
      </w:tabs>
      <w:spacing w:before="60" w:line="260" w:lineRule="exact"/>
      <w:ind w:left="454"/>
    </w:pPr>
    <w:rPr>
      <w:lang w:eastAsia="en-US"/>
    </w:rPr>
  </w:style>
  <w:style w:type="paragraph" w:customStyle="1" w:styleId="Schedulepara">
    <w:name w:val="Schedule para"/>
    <w:basedOn w:val="Normal"/>
    <w:rsid w:val="00772F15"/>
    <w:pPr>
      <w:tabs>
        <w:tab w:val="right" w:pos="567"/>
      </w:tabs>
      <w:spacing w:before="180" w:line="260" w:lineRule="exact"/>
      <w:ind w:left="964" w:hanging="964"/>
      <w:jc w:val="both"/>
    </w:pPr>
    <w:rPr>
      <w:lang w:eastAsia="en-US"/>
    </w:rPr>
  </w:style>
  <w:style w:type="paragraph" w:customStyle="1" w:styleId="Schedulepart">
    <w:name w:val="Schedule part"/>
    <w:basedOn w:val="Normal"/>
    <w:rsid w:val="00772F15"/>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772F15"/>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A454E"/>
    <w:pPr>
      <w:keepNext/>
      <w:keepLines/>
      <w:spacing w:before="480"/>
      <w:ind w:left="2410" w:hanging="2410"/>
    </w:pPr>
    <w:rPr>
      <w:rFonts w:ascii="Arial" w:hAnsi="Arial"/>
      <w:b/>
      <w:sz w:val="32"/>
      <w:lang w:eastAsia="en-US"/>
    </w:rPr>
  </w:style>
  <w:style w:type="paragraph" w:customStyle="1" w:styleId="SRNo">
    <w:name w:val="SRNo"/>
    <w:basedOn w:val="Normal"/>
    <w:next w:val="Normal"/>
    <w:rsid w:val="00772F15"/>
    <w:pPr>
      <w:pBdr>
        <w:bottom w:val="single" w:sz="4" w:space="3" w:color="auto"/>
      </w:pBdr>
      <w:spacing w:before="480"/>
    </w:pPr>
    <w:rPr>
      <w:rFonts w:ascii="Arial" w:hAnsi="Arial"/>
      <w:b/>
      <w:lang w:eastAsia="en-US"/>
    </w:rPr>
  </w:style>
  <w:style w:type="paragraph" w:customStyle="1" w:styleId="TableColHead">
    <w:name w:val="TableColHead"/>
    <w:basedOn w:val="Normal"/>
    <w:rsid w:val="00772F15"/>
    <w:pPr>
      <w:keepNext/>
      <w:spacing w:before="120" w:after="60" w:line="200" w:lineRule="exact"/>
    </w:pPr>
    <w:rPr>
      <w:rFonts w:ascii="Arial" w:hAnsi="Arial"/>
      <w:b/>
      <w:sz w:val="18"/>
      <w:lang w:eastAsia="en-US"/>
    </w:rPr>
  </w:style>
  <w:style w:type="paragraph" w:customStyle="1" w:styleId="TableP1a">
    <w:name w:val="TableP1(a)"/>
    <w:basedOn w:val="Normal"/>
    <w:rsid w:val="00772F15"/>
    <w:pPr>
      <w:tabs>
        <w:tab w:val="right" w:pos="408"/>
      </w:tabs>
      <w:spacing w:after="60" w:line="240" w:lineRule="exact"/>
      <w:ind w:left="533" w:hanging="533"/>
    </w:pPr>
    <w:rPr>
      <w:sz w:val="22"/>
    </w:rPr>
  </w:style>
  <w:style w:type="paragraph" w:customStyle="1" w:styleId="TableP2i">
    <w:name w:val="TableP2(i)"/>
    <w:basedOn w:val="Normal"/>
    <w:rsid w:val="00772F15"/>
    <w:pPr>
      <w:tabs>
        <w:tab w:val="right" w:pos="726"/>
      </w:tabs>
      <w:spacing w:after="60" w:line="240" w:lineRule="exact"/>
      <w:ind w:left="868" w:hanging="868"/>
    </w:pPr>
    <w:rPr>
      <w:sz w:val="22"/>
      <w:lang w:eastAsia="en-US"/>
    </w:rPr>
  </w:style>
  <w:style w:type="paragraph" w:customStyle="1" w:styleId="TableText">
    <w:name w:val="TableText"/>
    <w:basedOn w:val="Normal"/>
    <w:rsid w:val="00772F15"/>
    <w:pPr>
      <w:spacing w:before="60" w:after="60" w:line="240" w:lineRule="exact"/>
    </w:pPr>
    <w:rPr>
      <w:sz w:val="22"/>
      <w:lang w:eastAsia="en-US"/>
    </w:rPr>
  </w:style>
  <w:style w:type="paragraph" w:customStyle="1" w:styleId="TOC">
    <w:name w:val="TOC"/>
    <w:basedOn w:val="Normal"/>
    <w:next w:val="Normal"/>
    <w:rsid w:val="00772F15"/>
    <w:pPr>
      <w:tabs>
        <w:tab w:val="right" w:pos="7088"/>
      </w:tabs>
      <w:spacing w:after="120"/>
    </w:pPr>
    <w:rPr>
      <w:rFonts w:ascii="Arial" w:hAnsi="Arial"/>
      <w:sz w:val="20"/>
      <w:lang w:eastAsia="en-US"/>
    </w:rPr>
  </w:style>
  <w:style w:type="paragraph" w:styleId="TOC1">
    <w:name w:val="toc 1"/>
    <w:basedOn w:val="Normal"/>
    <w:next w:val="Normal"/>
    <w:uiPriority w:val="39"/>
    <w:rsid w:val="00772F15"/>
    <w:pPr>
      <w:keepNext/>
      <w:tabs>
        <w:tab w:val="right" w:pos="7088"/>
      </w:tabs>
      <w:spacing w:before="120"/>
      <w:ind w:left="1701" w:hanging="1701"/>
    </w:pPr>
    <w:rPr>
      <w:rFonts w:ascii="Arial" w:hAnsi="Arial"/>
      <w:b/>
      <w:lang w:eastAsia="en-US"/>
    </w:rPr>
  </w:style>
  <w:style w:type="paragraph" w:styleId="TOC2">
    <w:name w:val="toc 2"/>
    <w:basedOn w:val="Normal"/>
    <w:next w:val="Normal"/>
    <w:uiPriority w:val="39"/>
    <w:rsid w:val="00772F15"/>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uiPriority w:val="39"/>
    <w:rsid w:val="00772F15"/>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uiPriority w:val="39"/>
    <w:rsid w:val="00772F15"/>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uiPriority w:val="39"/>
    <w:rsid w:val="00772F15"/>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uiPriority w:val="39"/>
    <w:rsid w:val="00772F15"/>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uiPriority w:val="39"/>
    <w:rsid w:val="00772F15"/>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uiPriority w:val="39"/>
    <w:rsid w:val="00772F15"/>
    <w:pPr>
      <w:tabs>
        <w:tab w:val="right" w:pos="7088"/>
      </w:tabs>
      <w:spacing w:before="60"/>
      <w:ind w:left="1843" w:right="714" w:hanging="1843"/>
    </w:pPr>
    <w:rPr>
      <w:rFonts w:ascii="Arial" w:hAnsi="Arial"/>
      <w:sz w:val="20"/>
      <w:lang w:eastAsia="en-US"/>
    </w:rPr>
  </w:style>
  <w:style w:type="paragraph" w:styleId="TOC9">
    <w:name w:val="toc 9"/>
    <w:basedOn w:val="Normal"/>
    <w:next w:val="Normal"/>
    <w:uiPriority w:val="39"/>
    <w:rsid w:val="00772F15"/>
    <w:pPr>
      <w:tabs>
        <w:tab w:val="right" w:pos="7088"/>
      </w:tabs>
      <w:spacing w:before="240" w:after="120"/>
      <w:ind w:left="1843" w:hanging="1843"/>
    </w:pPr>
    <w:rPr>
      <w:rFonts w:ascii="Arial" w:hAnsi="Arial"/>
      <w:b/>
      <w:sz w:val="20"/>
      <w:lang w:eastAsia="en-US"/>
    </w:rPr>
  </w:style>
  <w:style w:type="paragraph" w:customStyle="1" w:styleId="ZA2">
    <w:name w:val="ZA2"/>
    <w:basedOn w:val="A2"/>
    <w:rsid w:val="00772F15"/>
    <w:pPr>
      <w:keepNext/>
    </w:pPr>
  </w:style>
  <w:style w:type="paragraph" w:customStyle="1" w:styleId="ZA3">
    <w:name w:val="ZA3"/>
    <w:basedOn w:val="A3"/>
    <w:rsid w:val="00772F15"/>
    <w:pPr>
      <w:keepNext/>
    </w:pPr>
  </w:style>
  <w:style w:type="paragraph" w:customStyle="1" w:styleId="ZA4">
    <w:name w:val="ZA4"/>
    <w:basedOn w:val="Normal"/>
    <w:next w:val="A4"/>
    <w:rsid w:val="00772F15"/>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772F15"/>
    <w:pPr>
      <w:keepNext/>
    </w:pPr>
  </w:style>
  <w:style w:type="paragraph" w:customStyle="1" w:styleId="Zdefinition">
    <w:name w:val="Zdefinition"/>
    <w:basedOn w:val="definition"/>
    <w:rsid w:val="00772F15"/>
    <w:pPr>
      <w:keepNext/>
    </w:pPr>
  </w:style>
  <w:style w:type="paragraph" w:customStyle="1" w:styleId="ZDP1">
    <w:name w:val="ZDP1"/>
    <w:basedOn w:val="DP1a"/>
    <w:rsid w:val="00772F15"/>
    <w:pPr>
      <w:keepNext/>
    </w:pPr>
  </w:style>
  <w:style w:type="paragraph" w:customStyle="1" w:styleId="ZExampleBody">
    <w:name w:val="ZExample Body"/>
    <w:basedOn w:val="ExampleBody"/>
    <w:rsid w:val="00772F15"/>
    <w:pPr>
      <w:keepNext/>
    </w:pPr>
  </w:style>
  <w:style w:type="paragraph" w:customStyle="1" w:styleId="ZNote">
    <w:name w:val="ZNote"/>
    <w:basedOn w:val="Normal"/>
    <w:rsid w:val="00772F15"/>
    <w:pPr>
      <w:keepNext/>
      <w:spacing w:before="120" w:line="220" w:lineRule="exact"/>
      <w:ind w:left="964"/>
      <w:jc w:val="both"/>
    </w:pPr>
    <w:rPr>
      <w:sz w:val="20"/>
      <w:lang w:eastAsia="en-US"/>
    </w:rPr>
  </w:style>
  <w:style w:type="paragraph" w:customStyle="1" w:styleId="ZP1">
    <w:name w:val="ZP1"/>
    <w:basedOn w:val="P1"/>
    <w:rsid w:val="00772F15"/>
    <w:pPr>
      <w:keepNext/>
    </w:pPr>
  </w:style>
  <w:style w:type="paragraph" w:customStyle="1" w:styleId="ZP2">
    <w:name w:val="ZP2"/>
    <w:basedOn w:val="P2"/>
    <w:rsid w:val="00772F15"/>
    <w:pPr>
      <w:keepNext/>
    </w:pPr>
  </w:style>
  <w:style w:type="paragraph" w:customStyle="1" w:styleId="ZP3">
    <w:name w:val="ZP3"/>
    <w:basedOn w:val="P3"/>
    <w:rsid w:val="00772F15"/>
    <w:pPr>
      <w:keepNext/>
    </w:pPr>
  </w:style>
  <w:style w:type="paragraph" w:customStyle="1" w:styleId="ZR1">
    <w:name w:val="ZR1"/>
    <w:basedOn w:val="R1"/>
    <w:qFormat/>
    <w:rsid w:val="00772F15"/>
    <w:pPr>
      <w:keepNext/>
    </w:pPr>
  </w:style>
  <w:style w:type="paragraph" w:customStyle="1" w:styleId="ZR2">
    <w:name w:val="ZR2"/>
    <w:basedOn w:val="R2"/>
    <w:rsid w:val="00772F15"/>
    <w:pPr>
      <w:keepNext/>
    </w:pPr>
  </w:style>
  <w:style w:type="paragraph" w:customStyle="1" w:styleId="ZRcN">
    <w:name w:val="ZRcN"/>
    <w:basedOn w:val="Rc"/>
    <w:rsid w:val="00772F15"/>
    <w:pPr>
      <w:keepNext/>
    </w:pPr>
  </w:style>
  <w:style w:type="paragraph" w:customStyle="1" w:styleId="ZRx2">
    <w:name w:val="ZRx(2)"/>
    <w:basedOn w:val="Rx2"/>
    <w:rsid w:val="00772F15"/>
    <w:pPr>
      <w:keepNext/>
    </w:pPr>
  </w:style>
  <w:style w:type="paragraph" w:customStyle="1" w:styleId="ZRxA">
    <w:name w:val="ZRx(A)"/>
    <w:basedOn w:val="RxA0"/>
    <w:rsid w:val="00772F15"/>
    <w:pPr>
      <w:keepNext/>
    </w:pPr>
  </w:style>
  <w:style w:type="paragraph" w:customStyle="1" w:styleId="ZRxa0">
    <w:name w:val="ZRx(a)"/>
    <w:basedOn w:val="Rxa"/>
    <w:rsid w:val="00772F15"/>
    <w:pPr>
      <w:keepNext/>
    </w:pPr>
  </w:style>
  <w:style w:type="paragraph" w:customStyle="1" w:styleId="ZRxi">
    <w:name w:val="ZRx(i)"/>
    <w:basedOn w:val="Rxi"/>
    <w:rsid w:val="00772F15"/>
    <w:pPr>
      <w:keepNext/>
    </w:pPr>
  </w:style>
  <w:style w:type="paragraph" w:customStyle="1" w:styleId="ZRx123">
    <w:name w:val="ZRx.123"/>
    <w:basedOn w:val="Rx123"/>
    <w:qFormat/>
    <w:rsid w:val="00772F15"/>
    <w:pPr>
      <w:keepNext/>
    </w:pPr>
  </w:style>
  <w:style w:type="paragraph" w:customStyle="1" w:styleId="IntroP1a">
    <w:name w:val="IntroP1(a)"/>
    <w:basedOn w:val="Normal"/>
    <w:rsid w:val="00871BD1"/>
    <w:pPr>
      <w:spacing w:before="60" w:line="260" w:lineRule="exact"/>
      <w:ind w:left="454" w:hanging="454"/>
      <w:jc w:val="both"/>
    </w:pPr>
  </w:style>
  <w:style w:type="paragraph" w:customStyle="1" w:styleId="FooterCitation">
    <w:name w:val="FooterCitation"/>
    <w:basedOn w:val="Footer"/>
    <w:rsid w:val="00691AD5"/>
    <w:pPr>
      <w:spacing w:before="20"/>
      <w:jc w:val="center"/>
    </w:pPr>
    <w:rPr>
      <w:i/>
    </w:rPr>
  </w:style>
  <w:style w:type="paragraph" w:customStyle="1" w:styleId="IntroP2i">
    <w:name w:val="IntroP2(i)"/>
    <w:basedOn w:val="Normal"/>
    <w:rsid w:val="00871BD1"/>
    <w:pPr>
      <w:tabs>
        <w:tab w:val="right" w:pos="709"/>
      </w:tabs>
      <w:spacing w:before="60" w:line="260" w:lineRule="exact"/>
      <w:ind w:left="907" w:hanging="907"/>
      <w:jc w:val="both"/>
    </w:pPr>
  </w:style>
  <w:style w:type="paragraph" w:customStyle="1" w:styleId="TableOfAmendHead">
    <w:name w:val="TableOfAmendHead"/>
    <w:basedOn w:val="TableOfAmend"/>
    <w:next w:val="Normal"/>
    <w:rsid w:val="00772F15"/>
    <w:pPr>
      <w:spacing w:after="60"/>
    </w:pPr>
    <w:rPr>
      <w:sz w:val="16"/>
    </w:rPr>
  </w:style>
  <w:style w:type="paragraph" w:customStyle="1" w:styleId="HD">
    <w:name w:val="HD"/>
    <w:aliases w:val="Division Heading"/>
    <w:basedOn w:val="Normal"/>
    <w:next w:val="HR"/>
    <w:rsid w:val="00A428C2"/>
    <w:pPr>
      <w:keepNext/>
      <w:keepLines/>
      <w:spacing w:before="360"/>
      <w:ind w:left="2410" w:hanging="2410"/>
    </w:pPr>
    <w:rPr>
      <w:rFonts w:ascii="Arial" w:hAnsi="Arial"/>
      <w:b/>
      <w:sz w:val="28"/>
    </w:rPr>
  </w:style>
  <w:style w:type="paragraph" w:customStyle="1" w:styleId="TableASLI">
    <w:name w:val="TableASLI"/>
    <w:basedOn w:val="Normal"/>
    <w:rsid w:val="00772F15"/>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772F15"/>
    <w:pPr>
      <w:ind w:left="0"/>
      <w:jc w:val="both"/>
    </w:pPr>
  </w:style>
  <w:style w:type="paragraph" w:customStyle="1" w:styleId="RegNotesa">
    <w:name w:val="RegNotes(a)"/>
    <w:basedOn w:val="Normal"/>
    <w:rsid w:val="00772F15"/>
    <w:pPr>
      <w:spacing w:before="60" w:line="200" w:lineRule="exact"/>
      <w:ind w:left="425" w:hanging="425"/>
      <w:jc w:val="both"/>
    </w:pPr>
    <w:rPr>
      <w:rFonts w:ascii="Arial" w:hAnsi="Arial"/>
      <w:sz w:val="18"/>
    </w:rPr>
  </w:style>
  <w:style w:type="paragraph" w:customStyle="1" w:styleId="RegNotes1">
    <w:name w:val="RegNotes(1)"/>
    <w:basedOn w:val="RegNotesa"/>
    <w:rsid w:val="00772F15"/>
    <w:pPr>
      <w:ind w:left="850"/>
    </w:pPr>
  </w:style>
  <w:style w:type="paragraph" w:customStyle="1" w:styleId="FooterText">
    <w:name w:val="Footer Text"/>
    <w:basedOn w:val="Normal"/>
    <w:rsid w:val="00772F15"/>
    <w:rPr>
      <w:sz w:val="20"/>
    </w:rPr>
  </w:style>
  <w:style w:type="paragraph" w:customStyle="1" w:styleId="EndNotes">
    <w:name w:val="EndNotes"/>
    <w:basedOn w:val="Normal"/>
    <w:rsid w:val="00772F15"/>
    <w:pPr>
      <w:spacing w:before="120" w:line="260" w:lineRule="exact"/>
      <w:jc w:val="both"/>
    </w:pPr>
  </w:style>
  <w:style w:type="paragraph" w:customStyle="1" w:styleId="ENoteNo">
    <w:name w:val="ENoteNo"/>
    <w:basedOn w:val="EndNotes"/>
    <w:rsid w:val="00772F15"/>
    <w:pPr>
      <w:ind w:left="357" w:hanging="357"/>
    </w:pPr>
    <w:rPr>
      <w:rFonts w:ascii="Arial" w:hAnsi="Arial"/>
      <w:b/>
    </w:rPr>
  </w:style>
  <w:style w:type="paragraph" w:customStyle="1" w:styleId="CoverUpdate">
    <w:name w:val="CoverUpdate"/>
    <w:basedOn w:val="Normal"/>
    <w:rsid w:val="00772F15"/>
    <w:pPr>
      <w:spacing w:before="240"/>
    </w:pPr>
  </w:style>
  <w:style w:type="paragraph" w:customStyle="1" w:styleId="CoverAct">
    <w:name w:val="CoverAct"/>
    <w:basedOn w:val="Normal"/>
    <w:next w:val="CoverUpdate"/>
    <w:rsid w:val="00772F15"/>
    <w:pPr>
      <w:pBdr>
        <w:bottom w:val="single" w:sz="4" w:space="3" w:color="auto"/>
      </w:pBdr>
    </w:pPr>
    <w:rPr>
      <w:rFonts w:ascii="Arial" w:hAnsi="Arial"/>
      <w:i/>
      <w:sz w:val="28"/>
    </w:rPr>
  </w:style>
  <w:style w:type="paragraph" w:customStyle="1" w:styleId="CoverMade">
    <w:name w:val="CoverMade"/>
    <w:basedOn w:val="Normal"/>
    <w:rsid w:val="00772F15"/>
    <w:pPr>
      <w:spacing w:before="240" w:after="240"/>
    </w:pPr>
    <w:rPr>
      <w:rFonts w:ascii="Arial" w:hAnsi="Arial"/>
    </w:rPr>
  </w:style>
  <w:style w:type="paragraph" w:customStyle="1" w:styleId="ContentsStatRule">
    <w:name w:val="ContentsStatRule"/>
    <w:basedOn w:val="Normal"/>
    <w:rsid w:val="00772F15"/>
    <w:pPr>
      <w:spacing w:before="480"/>
    </w:pPr>
    <w:rPr>
      <w:rFonts w:ascii="Arial" w:hAnsi="Arial"/>
      <w:b/>
    </w:rPr>
  </w:style>
  <w:style w:type="paragraph" w:customStyle="1" w:styleId="CoverStatRule">
    <w:name w:val="CoverStatRule"/>
    <w:basedOn w:val="Normal"/>
    <w:rsid w:val="00772F15"/>
    <w:pPr>
      <w:spacing w:before="480"/>
    </w:pPr>
    <w:rPr>
      <w:rFonts w:ascii="Arial" w:hAnsi="Arial"/>
      <w:b/>
    </w:rPr>
  </w:style>
  <w:style w:type="paragraph" w:customStyle="1" w:styleId="ContentsPage">
    <w:name w:val="ContentsPage"/>
    <w:basedOn w:val="Normal"/>
    <w:next w:val="TOC"/>
    <w:rsid w:val="00772F15"/>
    <w:pPr>
      <w:spacing w:before="120"/>
      <w:jc w:val="right"/>
    </w:pPr>
    <w:rPr>
      <w:rFonts w:ascii="Arial" w:hAnsi="Arial"/>
    </w:rPr>
  </w:style>
  <w:style w:type="paragraph" w:customStyle="1" w:styleId="AsAmendedBy">
    <w:name w:val="AsAmendedBy"/>
    <w:basedOn w:val="Normal"/>
    <w:rsid w:val="00772F15"/>
    <w:pPr>
      <w:spacing w:before="60" w:line="200" w:lineRule="exact"/>
      <w:ind w:left="170"/>
    </w:pPr>
    <w:rPr>
      <w:rFonts w:ascii="Arial" w:hAnsi="Arial"/>
      <w:sz w:val="18"/>
    </w:rPr>
  </w:style>
  <w:style w:type="paragraph" w:customStyle="1" w:styleId="AsAmendedByBold">
    <w:name w:val="AsAmendedByBold"/>
    <w:basedOn w:val="Normal"/>
    <w:next w:val="AsAmendedBy"/>
    <w:rsid w:val="00772F15"/>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772F15"/>
    <w:rPr>
      <w:sz w:val="10"/>
      <w:szCs w:val="20"/>
    </w:rPr>
  </w:style>
  <w:style w:type="paragraph" w:customStyle="1" w:styleId="FooterPageOdd">
    <w:name w:val="FooterPageOdd"/>
    <w:basedOn w:val="Footer"/>
    <w:rsid w:val="00772F15"/>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772F15"/>
    <w:pPr>
      <w:spacing w:before="40" w:line="240" w:lineRule="exact"/>
      <w:ind w:left="459" w:hanging="425"/>
    </w:pPr>
    <w:rPr>
      <w:sz w:val="22"/>
      <w:szCs w:val="20"/>
    </w:rPr>
  </w:style>
  <w:style w:type="paragraph" w:customStyle="1" w:styleId="Tablesubpara">
    <w:name w:val="Table subpara"/>
    <w:basedOn w:val="Normal"/>
    <w:rsid w:val="00772F15"/>
    <w:pPr>
      <w:tabs>
        <w:tab w:val="right" w:pos="884"/>
      </w:tabs>
      <w:spacing w:before="40"/>
      <w:ind w:left="1168" w:hanging="1168"/>
    </w:pPr>
    <w:rPr>
      <w:sz w:val="22"/>
      <w:szCs w:val="20"/>
    </w:rPr>
  </w:style>
  <w:style w:type="paragraph" w:customStyle="1" w:styleId="IntroP3A">
    <w:name w:val="IntroP3(A)"/>
    <w:basedOn w:val="Normal"/>
    <w:rsid w:val="00871BD1"/>
    <w:pPr>
      <w:tabs>
        <w:tab w:val="right" w:pos="1276"/>
      </w:tabs>
      <w:spacing w:before="60" w:line="260" w:lineRule="exact"/>
      <w:ind w:left="1503" w:hanging="1503"/>
      <w:jc w:val="both"/>
    </w:pPr>
  </w:style>
  <w:style w:type="character" w:customStyle="1" w:styleId="CharSchText">
    <w:name w:val="CharSchText"/>
    <w:basedOn w:val="DefaultParagraphFont"/>
    <w:rsid w:val="00772F15"/>
  </w:style>
  <w:style w:type="paragraph" w:customStyle="1" w:styleId="TableENotesHeadingAmdt">
    <w:name w:val="TableENotesHeadingAmdt"/>
    <w:basedOn w:val="Normal"/>
    <w:rsid w:val="00772F15"/>
    <w:pPr>
      <w:pageBreakBefore/>
      <w:spacing w:before="240" w:after="240" w:line="300" w:lineRule="exact"/>
      <w:ind w:left="2410" w:hanging="2410"/>
    </w:pPr>
    <w:rPr>
      <w:rFonts w:ascii="Arial" w:hAnsi="Arial"/>
      <w:b/>
      <w:sz w:val="28"/>
    </w:rPr>
  </w:style>
  <w:style w:type="paragraph" w:styleId="BalloonText">
    <w:name w:val="Balloon Text"/>
    <w:basedOn w:val="Normal"/>
    <w:rsid w:val="00772F15"/>
    <w:rPr>
      <w:rFonts w:ascii="Tahoma" w:hAnsi="Tahoma" w:cs="Tahoma"/>
      <w:sz w:val="16"/>
      <w:szCs w:val="16"/>
    </w:rPr>
  </w:style>
  <w:style w:type="paragraph" w:styleId="Caption">
    <w:name w:val="caption"/>
    <w:basedOn w:val="Normal"/>
    <w:next w:val="Normal"/>
    <w:qFormat/>
    <w:rsid w:val="00772F15"/>
    <w:pPr>
      <w:spacing w:before="120" w:after="120"/>
    </w:pPr>
    <w:rPr>
      <w:b/>
      <w:bCs/>
      <w:sz w:val="20"/>
      <w:szCs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szCs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cheduleDivision">
    <w:name w:val="Schedule Division"/>
    <w:basedOn w:val="Normal"/>
    <w:next w:val="ScheduleHeading"/>
    <w:rsid w:val="00EC18DC"/>
    <w:pPr>
      <w:keepNext/>
      <w:keepLines/>
      <w:spacing w:before="360"/>
      <w:ind w:left="1559" w:hanging="1559"/>
    </w:pPr>
    <w:rPr>
      <w:rFonts w:ascii="Arial" w:hAnsi="Arial"/>
      <w:b/>
      <w:lang w:eastAsia="en-US"/>
    </w:rPr>
  </w:style>
  <w:style w:type="paragraph" w:customStyle="1" w:styleId="Footerinfo0">
    <w:name w:val="Footerinfo"/>
    <w:basedOn w:val="Footer"/>
    <w:rsid w:val="00772F15"/>
    <w:pPr>
      <w:spacing w:before="20"/>
      <w:jc w:val="center"/>
    </w:pPr>
    <w:rPr>
      <w:i/>
      <w:sz w:val="12"/>
    </w:rPr>
  </w:style>
  <w:style w:type="paragraph" w:customStyle="1" w:styleId="InstructorsNote">
    <w:name w:val="InstructorsNote"/>
    <w:basedOn w:val="Normal"/>
    <w:next w:val="Normal"/>
    <w:rsid w:val="005F667E"/>
    <w:pPr>
      <w:spacing w:before="120"/>
      <w:ind w:left="958" w:hanging="958"/>
    </w:pPr>
    <w:rPr>
      <w:rFonts w:ascii="Arial" w:hAnsi="Arial" w:cs="Arial"/>
      <w:b/>
      <w:sz w:val="16"/>
      <w:szCs w:val="18"/>
      <w:lang w:eastAsia="en-US"/>
    </w:rPr>
  </w:style>
  <w:style w:type="paragraph" w:customStyle="1" w:styleId="FooterPageEven">
    <w:name w:val="FooterPageEven"/>
    <w:basedOn w:val="FooterPageOdd"/>
    <w:rsid w:val="00772F15"/>
    <w:pPr>
      <w:jc w:val="left"/>
    </w:pPr>
  </w:style>
  <w:style w:type="paragraph" w:customStyle="1" w:styleId="TableOfAmend">
    <w:name w:val="TableOfAmend"/>
    <w:basedOn w:val="Normal"/>
    <w:rsid w:val="00772F15"/>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72F15"/>
    <w:pPr>
      <w:spacing w:before="0"/>
    </w:pPr>
  </w:style>
  <w:style w:type="paragraph" w:customStyle="1" w:styleId="TableOfStatRules">
    <w:name w:val="TableOfStatRules"/>
    <w:basedOn w:val="Normal"/>
    <w:rsid w:val="00772F15"/>
    <w:pPr>
      <w:spacing w:before="60" w:line="200" w:lineRule="exact"/>
    </w:pPr>
    <w:rPr>
      <w:rFonts w:ascii="Arial" w:hAnsi="Arial"/>
      <w:sz w:val="18"/>
    </w:rPr>
  </w:style>
  <w:style w:type="paragraph" w:customStyle="1" w:styleId="CharChar">
    <w:name w:val="Char Char"/>
    <w:basedOn w:val="Normal"/>
    <w:rsid w:val="00110B5B"/>
    <w:pPr>
      <w:spacing w:before="120" w:after="120"/>
    </w:pPr>
    <w:rPr>
      <w:rFonts w:ascii="Arial" w:hAnsi="Arial"/>
      <w:sz w:val="22"/>
      <w:szCs w:val="20"/>
      <w:lang w:eastAsia="en-US"/>
    </w:rPr>
  </w:style>
  <w:style w:type="paragraph" w:customStyle="1" w:styleId="Char">
    <w:name w:val="Char"/>
    <w:basedOn w:val="Normal"/>
    <w:rsid w:val="00110B5B"/>
    <w:pPr>
      <w:ind w:left="397" w:right="397"/>
    </w:pPr>
  </w:style>
  <w:style w:type="character" w:customStyle="1" w:styleId="CharSubdNo">
    <w:name w:val="CharSubdNo"/>
    <w:basedOn w:val="DefaultParagraphFont"/>
    <w:rsid w:val="00110B5B"/>
    <w:rPr>
      <w:rFonts w:cs="Times New Roman"/>
    </w:rPr>
  </w:style>
  <w:style w:type="character" w:customStyle="1" w:styleId="CharSubdText">
    <w:name w:val="CharSubdText"/>
    <w:basedOn w:val="DefaultParagraphFont"/>
    <w:rsid w:val="00110B5B"/>
    <w:rPr>
      <w:rFonts w:cs="Times New Roman"/>
    </w:rPr>
  </w:style>
  <w:style w:type="paragraph" w:customStyle="1" w:styleId="Default">
    <w:name w:val="Default"/>
    <w:rsid w:val="00110B5B"/>
    <w:pPr>
      <w:autoSpaceDE w:val="0"/>
      <w:autoSpaceDN w:val="0"/>
      <w:adjustRightInd w:val="0"/>
    </w:pPr>
    <w:rPr>
      <w:color w:val="000000"/>
      <w:sz w:val="24"/>
      <w:szCs w:val="24"/>
    </w:rPr>
  </w:style>
  <w:style w:type="paragraph" w:customStyle="1" w:styleId="paragraph">
    <w:name w:val="paragraph"/>
    <w:aliases w:val="a"/>
    <w:basedOn w:val="Normal"/>
    <w:rsid w:val="00110B5B"/>
    <w:pPr>
      <w:tabs>
        <w:tab w:val="right" w:pos="1531"/>
      </w:tabs>
      <w:spacing w:before="40"/>
      <w:ind w:left="1644" w:hanging="1644"/>
    </w:pPr>
    <w:rPr>
      <w:sz w:val="22"/>
      <w:szCs w:val="20"/>
    </w:rPr>
  </w:style>
  <w:style w:type="paragraph" w:customStyle="1" w:styleId="paragraphsub">
    <w:name w:val="paragraph(sub)"/>
    <w:aliases w:val="aa"/>
    <w:basedOn w:val="Normal"/>
    <w:rsid w:val="00110B5B"/>
    <w:pPr>
      <w:tabs>
        <w:tab w:val="right" w:pos="1985"/>
      </w:tabs>
      <w:spacing w:before="40"/>
      <w:ind w:left="2098" w:hanging="2098"/>
    </w:pPr>
    <w:rPr>
      <w:sz w:val="22"/>
      <w:szCs w:val="20"/>
    </w:rPr>
  </w:style>
  <w:style w:type="paragraph" w:customStyle="1" w:styleId="subsection">
    <w:name w:val="subsection"/>
    <w:aliases w:val="ss"/>
    <w:basedOn w:val="Normal"/>
    <w:rsid w:val="00110B5B"/>
    <w:pPr>
      <w:tabs>
        <w:tab w:val="right" w:pos="1021"/>
      </w:tabs>
      <w:spacing w:before="180"/>
      <w:ind w:left="1134" w:hanging="1134"/>
    </w:pPr>
    <w:rPr>
      <w:sz w:val="22"/>
    </w:rPr>
  </w:style>
  <w:style w:type="paragraph" w:customStyle="1" w:styleId="CharChar1">
    <w:name w:val="Char Char1"/>
    <w:basedOn w:val="Normal"/>
    <w:rsid w:val="00110B5B"/>
    <w:pPr>
      <w:spacing w:before="120" w:after="120"/>
    </w:pPr>
    <w:rPr>
      <w:rFonts w:ascii="Arial" w:hAnsi="Arial"/>
      <w:sz w:val="22"/>
      <w:szCs w:val="20"/>
      <w:lang w:eastAsia="en-US"/>
    </w:rPr>
  </w:style>
  <w:style w:type="paragraph" w:customStyle="1" w:styleId="CharChar2">
    <w:name w:val="Char Char2"/>
    <w:basedOn w:val="Normal"/>
    <w:rsid w:val="00110B5B"/>
    <w:pPr>
      <w:spacing w:before="120" w:after="120"/>
    </w:pPr>
    <w:rPr>
      <w:rFonts w:ascii="Arial" w:hAnsi="Arial"/>
      <w:sz w:val="22"/>
      <w:szCs w:val="20"/>
      <w:lang w:eastAsia="en-US"/>
    </w:rPr>
  </w:style>
  <w:style w:type="paragraph" w:customStyle="1" w:styleId="r10">
    <w:name w:val="r1"/>
    <w:basedOn w:val="Normal"/>
    <w:rsid w:val="00110B5B"/>
    <w:pPr>
      <w:spacing w:before="100" w:beforeAutospacing="1" w:after="100" w:afterAutospacing="1"/>
    </w:pPr>
  </w:style>
  <w:style w:type="paragraph" w:customStyle="1" w:styleId="r20">
    <w:name w:val="r2"/>
    <w:basedOn w:val="Normal"/>
    <w:rsid w:val="00110B5B"/>
    <w:pPr>
      <w:spacing w:before="100" w:beforeAutospacing="1" w:after="100" w:afterAutospacing="1"/>
    </w:pPr>
  </w:style>
  <w:style w:type="paragraph" w:customStyle="1" w:styleId="1">
    <w:name w:val="1"/>
    <w:basedOn w:val="Normal"/>
    <w:rsid w:val="002F0D1D"/>
    <w:pPr>
      <w:spacing w:before="120" w:after="120"/>
    </w:pPr>
    <w:rPr>
      <w:rFonts w:ascii="Arial" w:hAnsi="Arial"/>
      <w:sz w:val="22"/>
      <w:szCs w:val="20"/>
      <w:lang w:eastAsia="en-US"/>
    </w:rPr>
  </w:style>
  <w:style w:type="paragraph" w:customStyle="1" w:styleId="ScheduleHeading1">
    <w:name w:val="Schedule Heading1"/>
    <w:basedOn w:val="ScheduleHeading"/>
    <w:qFormat/>
    <w:rsid w:val="00756E8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3553">
      <w:bodyDiv w:val="1"/>
      <w:marLeft w:val="0"/>
      <w:marRight w:val="0"/>
      <w:marTop w:val="0"/>
      <w:marBottom w:val="0"/>
      <w:divBdr>
        <w:top w:val="none" w:sz="0" w:space="0" w:color="auto"/>
        <w:left w:val="none" w:sz="0" w:space="0" w:color="auto"/>
        <w:bottom w:val="none" w:sz="0" w:space="0" w:color="auto"/>
        <w:right w:val="none" w:sz="0" w:space="0" w:color="auto"/>
      </w:divBdr>
    </w:div>
    <w:div w:id="274530476">
      <w:bodyDiv w:val="1"/>
      <w:marLeft w:val="0"/>
      <w:marRight w:val="0"/>
      <w:marTop w:val="0"/>
      <w:marBottom w:val="0"/>
      <w:divBdr>
        <w:top w:val="none" w:sz="0" w:space="0" w:color="auto"/>
        <w:left w:val="none" w:sz="0" w:space="0" w:color="auto"/>
        <w:bottom w:val="none" w:sz="0" w:space="0" w:color="auto"/>
        <w:right w:val="none" w:sz="0" w:space="0" w:color="auto"/>
      </w:divBdr>
    </w:div>
    <w:div w:id="321081770">
      <w:bodyDiv w:val="1"/>
      <w:marLeft w:val="0"/>
      <w:marRight w:val="0"/>
      <w:marTop w:val="0"/>
      <w:marBottom w:val="0"/>
      <w:divBdr>
        <w:top w:val="none" w:sz="0" w:space="0" w:color="auto"/>
        <w:left w:val="none" w:sz="0" w:space="0" w:color="auto"/>
        <w:bottom w:val="none" w:sz="0" w:space="0" w:color="auto"/>
        <w:right w:val="none" w:sz="0" w:space="0" w:color="auto"/>
      </w:divBdr>
    </w:div>
    <w:div w:id="370809877">
      <w:bodyDiv w:val="1"/>
      <w:marLeft w:val="0"/>
      <w:marRight w:val="0"/>
      <w:marTop w:val="0"/>
      <w:marBottom w:val="0"/>
      <w:divBdr>
        <w:top w:val="none" w:sz="0" w:space="0" w:color="auto"/>
        <w:left w:val="none" w:sz="0" w:space="0" w:color="auto"/>
        <w:bottom w:val="none" w:sz="0" w:space="0" w:color="auto"/>
        <w:right w:val="none" w:sz="0" w:space="0" w:color="auto"/>
      </w:divBdr>
    </w:div>
    <w:div w:id="613295663">
      <w:bodyDiv w:val="1"/>
      <w:marLeft w:val="0"/>
      <w:marRight w:val="0"/>
      <w:marTop w:val="0"/>
      <w:marBottom w:val="0"/>
      <w:divBdr>
        <w:top w:val="none" w:sz="0" w:space="0" w:color="auto"/>
        <w:left w:val="none" w:sz="0" w:space="0" w:color="auto"/>
        <w:bottom w:val="none" w:sz="0" w:space="0" w:color="auto"/>
        <w:right w:val="none" w:sz="0" w:space="0" w:color="auto"/>
      </w:divBdr>
    </w:div>
    <w:div w:id="677655698">
      <w:bodyDiv w:val="1"/>
      <w:marLeft w:val="0"/>
      <w:marRight w:val="0"/>
      <w:marTop w:val="0"/>
      <w:marBottom w:val="0"/>
      <w:divBdr>
        <w:top w:val="none" w:sz="0" w:space="0" w:color="auto"/>
        <w:left w:val="none" w:sz="0" w:space="0" w:color="auto"/>
        <w:bottom w:val="none" w:sz="0" w:space="0" w:color="auto"/>
        <w:right w:val="none" w:sz="0" w:space="0" w:color="auto"/>
      </w:divBdr>
    </w:div>
    <w:div w:id="2016765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oleObject" Target="embeddings/oleObject4.bin"/><Relationship Id="rId39" Type="http://schemas.openxmlformats.org/officeDocument/2006/relationships/header" Target="header10.xml"/><Relationship Id="rId21" Type="http://schemas.openxmlformats.org/officeDocument/2006/relationships/oleObject" Target="embeddings/oleObject1.bin"/><Relationship Id="rId34" Type="http://schemas.openxmlformats.org/officeDocument/2006/relationships/footer" Target="footer7.xml"/><Relationship Id="rId42" Type="http://schemas.openxmlformats.org/officeDocument/2006/relationships/header" Target="header11.xml"/><Relationship Id="rId47" Type="http://schemas.openxmlformats.org/officeDocument/2006/relationships/footer" Target="footer14.xml"/><Relationship Id="rId50" Type="http://schemas.openxmlformats.org/officeDocument/2006/relationships/header" Target="header15.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4.wmf"/><Relationship Id="rId33" Type="http://schemas.openxmlformats.org/officeDocument/2006/relationships/header" Target="header7.xml"/><Relationship Id="rId38" Type="http://schemas.openxmlformats.org/officeDocument/2006/relationships/header" Target="header9.xml"/><Relationship Id="rId46"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wmf"/><Relationship Id="rId29" Type="http://schemas.openxmlformats.org/officeDocument/2006/relationships/oleObject" Target="embeddings/oleObject6.bin"/><Relationship Id="rId41" Type="http://schemas.openxmlformats.org/officeDocument/2006/relationships/footer" Target="footer11.xml"/><Relationship Id="rId54"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3.bin"/><Relationship Id="rId32" Type="http://schemas.openxmlformats.org/officeDocument/2006/relationships/header" Target="header6.xml"/><Relationship Id="rId37" Type="http://schemas.openxmlformats.org/officeDocument/2006/relationships/footer" Target="footer9.xml"/><Relationship Id="rId40" Type="http://schemas.openxmlformats.org/officeDocument/2006/relationships/footer" Target="footer10.xml"/><Relationship Id="rId45" Type="http://schemas.openxmlformats.org/officeDocument/2006/relationships/header" Target="header13.xml"/><Relationship Id="rId53"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header" Target="header8.xml"/><Relationship Id="rId49" Type="http://schemas.openxmlformats.org/officeDocument/2006/relationships/footer" Target="footer15.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oleObject" Target="embeddings/oleObject8.bin"/><Relationship Id="rId44" Type="http://schemas.openxmlformats.org/officeDocument/2006/relationships/header" Target="header12.xml"/><Relationship Id="rId52"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oleObject" Target="embeddings/oleObject7.bin"/><Relationship Id="rId35" Type="http://schemas.openxmlformats.org/officeDocument/2006/relationships/footer" Target="footer8.xml"/><Relationship Id="rId43" Type="http://schemas.openxmlformats.org/officeDocument/2006/relationships/footer" Target="footer12.xml"/><Relationship Id="rId48" Type="http://schemas.openxmlformats.org/officeDocument/2006/relationships/header" Target="header14.xml"/><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eader" Target="header16.xml"/><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ConsolSLIS_NEW.DOTX</Template>
  <TotalTime>0</TotalTime>
  <Pages>142</Pages>
  <Words>30860</Words>
  <Characters>155966</Characters>
  <Application>Microsoft Office Word</Application>
  <DocSecurity>0</DocSecurity>
  <PresentationFormat/>
  <Lines>1299</Lines>
  <Paragraphs>372</Paragraphs>
  <ScaleCrop>false</ScaleCrop>
  <HeadingPairs>
    <vt:vector size="2" baseType="variant">
      <vt:variant>
        <vt:lpstr>Title</vt:lpstr>
      </vt:variant>
      <vt:variant>
        <vt:i4>1</vt:i4>
      </vt:variant>
    </vt:vector>
  </HeadingPairs>
  <TitlesOfParts>
    <vt:vector size="1" baseType="lpstr">
      <vt:lpstr>Fair Work Regulations 2009</vt:lpstr>
    </vt:vector>
  </TitlesOfParts>
  <Manager/>
  <Company/>
  <LinksUpToDate>false</LinksUpToDate>
  <CharactersWithSpaces>186454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2009-06-09T09:23:00Z</cp:lastPrinted>
  <dcterms:created xsi:type="dcterms:W3CDTF">2017-05-09T03:27:00Z</dcterms:created>
  <dcterms:modified xsi:type="dcterms:W3CDTF">2017-05-09T05:13:00Z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y fmtid="{D5CDD505-2E9C-101B-9397-08002B2CF9AE}" pid="3" name="Converted">
    <vt:bool>false</vt:bool>
  </property>
  <property fmtid="{D5CDD505-2E9C-101B-9397-08002B2CF9AE}" pid="4" name="Classification">
    <vt:lpwstr>UNCLASSIFIED</vt:lpwstr>
  </property>
  <property fmtid="{D5CDD505-2E9C-101B-9397-08002B2CF9AE}" pid="5" name="DLM">
    <vt:lpwstr>No DLM</vt:lpwstr>
  </property>
  <property fmtid="{D5CDD505-2E9C-101B-9397-08002B2CF9AE}" pid="6" name="ShortT">
    <vt:lpwstr/>
  </property>
  <property fmtid="{D5CDD505-2E9C-101B-9397-08002B2CF9AE}" pid="7" name="Compilation">
    <vt:lpwstr>Yes</vt:lpwstr>
  </property>
  <property fmtid="{D5CDD505-2E9C-101B-9397-08002B2CF9AE}" pid="8" name="Type">
    <vt:lpwstr>SLI</vt:lpwstr>
  </property>
  <property fmtid="{D5CDD505-2E9C-101B-9397-08002B2CF9AE}" pid="9" name="DocType">
    <vt:lpwstr>NEW</vt:lpwstr>
  </property>
</Properties>
</file>