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OPCFixDocStart"/>
    <w:bookmarkEnd w:id="0"/>
    <w:bookmarkEnd w:id="1"/>
    <w:p w:rsidR="00041AD9" w:rsidRPr="005A7B9E" w:rsidRDefault="00041AD9" w:rsidP="00041AD9">
      <w:r w:rsidRPr="005A7B9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6pt;height:80.65pt" o:ole="" fillcolor="window">
            <v:imagedata r:id="rId9" o:title=""/>
          </v:shape>
          <o:OLEObject Type="Embed" ProgID="Word.Picture.8" ShapeID="_x0000_i1025" DrawAspect="Content" ObjectID="_1529131439" r:id="rId10"/>
        </w:object>
      </w:r>
    </w:p>
    <w:p w:rsidR="00041AD9" w:rsidRPr="005A7B9E" w:rsidRDefault="00041AD9" w:rsidP="00041AD9">
      <w:pPr>
        <w:pStyle w:val="ShortT"/>
        <w:spacing w:before="240"/>
      </w:pPr>
      <w:r w:rsidRPr="005A7B9E">
        <w:t>Offshore Petroleum and Greenhouse Gas Storage (Resource Management and Administration) Regulations</w:t>
      </w:r>
      <w:r w:rsidR="005A7B9E">
        <w:t> </w:t>
      </w:r>
      <w:r w:rsidRPr="005A7B9E">
        <w:t>2011</w:t>
      </w:r>
    </w:p>
    <w:p w:rsidR="00041AD9" w:rsidRPr="005A7B9E" w:rsidRDefault="00041AD9" w:rsidP="00041AD9">
      <w:pPr>
        <w:pStyle w:val="CompiledActNo"/>
        <w:spacing w:before="240"/>
      </w:pPr>
      <w:r w:rsidRPr="005A7B9E">
        <w:t>No.</w:t>
      </w:r>
      <w:r w:rsidR="005A7B9E">
        <w:t> </w:t>
      </w:r>
      <w:r w:rsidRPr="005A7B9E">
        <w:t>54, 2011</w:t>
      </w:r>
    </w:p>
    <w:p w:rsidR="00041AD9" w:rsidRPr="005A7B9E" w:rsidRDefault="00041AD9" w:rsidP="00041AD9">
      <w:pPr>
        <w:pStyle w:val="MadeunderText"/>
      </w:pPr>
      <w:r w:rsidRPr="005A7B9E">
        <w:t>made under the</w:t>
      </w:r>
    </w:p>
    <w:p w:rsidR="00041AD9" w:rsidRPr="005A7B9E" w:rsidRDefault="00041AD9" w:rsidP="00041AD9">
      <w:pPr>
        <w:pStyle w:val="CompiledMadeUnder"/>
        <w:spacing w:before="240"/>
      </w:pPr>
      <w:r w:rsidRPr="005A7B9E">
        <w:t>Offshore Petroleum and Greenhouse Gas Storage Act 2006</w:t>
      </w:r>
    </w:p>
    <w:p w:rsidR="00041AD9" w:rsidRPr="005A7B9E" w:rsidRDefault="00041AD9" w:rsidP="00041AD9">
      <w:pPr>
        <w:spacing w:before="1000"/>
        <w:rPr>
          <w:rFonts w:cs="Arial"/>
          <w:b/>
          <w:sz w:val="32"/>
          <w:szCs w:val="32"/>
        </w:rPr>
      </w:pPr>
      <w:r w:rsidRPr="005A7B9E">
        <w:rPr>
          <w:rFonts w:cs="Arial"/>
          <w:b/>
          <w:sz w:val="32"/>
          <w:szCs w:val="32"/>
        </w:rPr>
        <w:t>Compilation No.</w:t>
      </w:r>
      <w:r w:rsidR="005A7B9E">
        <w:rPr>
          <w:rFonts w:cs="Arial"/>
          <w:b/>
          <w:sz w:val="32"/>
          <w:szCs w:val="32"/>
        </w:rPr>
        <w:t> </w:t>
      </w:r>
      <w:r w:rsidRPr="005A7B9E">
        <w:rPr>
          <w:rFonts w:cs="Arial"/>
          <w:b/>
          <w:sz w:val="32"/>
          <w:szCs w:val="32"/>
        </w:rPr>
        <w:fldChar w:fldCharType="begin"/>
      </w:r>
      <w:r w:rsidRPr="005A7B9E">
        <w:rPr>
          <w:rFonts w:cs="Arial"/>
          <w:b/>
          <w:sz w:val="32"/>
          <w:szCs w:val="32"/>
        </w:rPr>
        <w:instrText xml:space="preserve"> DOCPROPERTY  CompilationNumber </w:instrText>
      </w:r>
      <w:r w:rsidRPr="005A7B9E">
        <w:rPr>
          <w:rFonts w:cs="Arial"/>
          <w:b/>
          <w:sz w:val="32"/>
          <w:szCs w:val="32"/>
        </w:rPr>
        <w:fldChar w:fldCharType="separate"/>
      </w:r>
      <w:r w:rsidR="005A7B9E">
        <w:rPr>
          <w:rFonts w:cs="Arial"/>
          <w:b/>
          <w:sz w:val="32"/>
          <w:szCs w:val="32"/>
        </w:rPr>
        <w:t>7</w:t>
      </w:r>
      <w:r w:rsidRPr="005A7B9E">
        <w:rPr>
          <w:rFonts w:cs="Arial"/>
          <w:b/>
          <w:sz w:val="32"/>
          <w:szCs w:val="32"/>
        </w:rPr>
        <w:fldChar w:fldCharType="end"/>
      </w:r>
    </w:p>
    <w:p w:rsidR="00041AD9" w:rsidRPr="005A7B9E" w:rsidRDefault="00041AD9" w:rsidP="00041AD9">
      <w:pPr>
        <w:spacing w:before="480"/>
        <w:rPr>
          <w:rFonts w:cs="Arial"/>
          <w:sz w:val="24"/>
        </w:rPr>
      </w:pPr>
      <w:r w:rsidRPr="005A7B9E">
        <w:rPr>
          <w:rFonts w:cs="Arial"/>
          <w:b/>
          <w:sz w:val="24"/>
        </w:rPr>
        <w:t xml:space="preserve">Compilation date: </w:t>
      </w:r>
      <w:r w:rsidRPr="005A7B9E">
        <w:rPr>
          <w:rFonts w:cs="Arial"/>
          <w:b/>
          <w:sz w:val="24"/>
        </w:rPr>
        <w:tab/>
      </w:r>
      <w:r w:rsidRPr="005A7B9E">
        <w:rPr>
          <w:rFonts w:cs="Arial"/>
          <w:b/>
          <w:sz w:val="24"/>
        </w:rPr>
        <w:tab/>
      </w:r>
      <w:r w:rsidRPr="005A7B9E">
        <w:rPr>
          <w:rFonts w:cs="Arial"/>
          <w:b/>
          <w:sz w:val="24"/>
        </w:rPr>
        <w:tab/>
      </w:r>
      <w:r w:rsidRPr="005A7B9E">
        <w:rPr>
          <w:rFonts w:cs="Arial"/>
          <w:sz w:val="24"/>
        </w:rPr>
        <w:fldChar w:fldCharType="begin"/>
      </w:r>
      <w:r w:rsidRPr="005A7B9E">
        <w:rPr>
          <w:rFonts w:cs="Arial"/>
          <w:sz w:val="24"/>
        </w:rPr>
        <w:instrText xml:space="preserve"> DOCPROPERTY StartDate \@ "d MMMM yyyy" \*MERGEFORMAT </w:instrText>
      </w:r>
      <w:r w:rsidRPr="005A7B9E">
        <w:rPr>
          <w:rFonts w:cs="Arial"/>
          <w:sz w:val="24"/>
        </w:rPr>
        <w:fldChar w:fldCharType="separate"/>
      </w:r>
      <w:r w:rsidR="005A7B9E" w:rsidRPr="005A7B9E">
        <w:rPr>
          <w:rFonts w:cs="Arial"/>
          <w:bCs/>
          <w:sz w:val="24"/>
        </w:rPr>
        <w:t>1 July</w:t>
      </w:r>
      <w:r w:rsidR="005A7B9E">
        <w:rPr>
          <w:rFonts w:cs="Arial"/>
          <w:sz w:val="24"/>
        </w:rPr>
        <w:t xml:space="preserve"> 2016</w:t>
      </w:r>
      <w:r w:rsidRPr="005A7B9E">
        <w:rPr>
          <w:rFonts w:cs="Arial"/>
          <w:sz w:val="24"/>
        </w:rPr>
        <w:fldChar w:fldCharType="end"/>
      </w:r>
    </w:p>
    <w:p w:rsidR="00041AD9" w:rsidRPr="005A7B9E" w:rsidRDefault="00041AD9" w:rsidP="00041AD9">
      <w:pPr>
        <w:spacing w:before="240"/>
        <w:rPr>
          <w:rFonts w:cs="Arial"/>
          <w:sz w:val="24"/>
        </w:rPr>
      </w:pPr>
      <w:r w:rsidRPr="005A7B9E">
        <w:rPr>
          <w:rFonts w:cs="Arial"/>
          <w:b/>
          <w:sz w:val="24"/>
        </w:rPr>
        <w:t>Includes amendments up to:</w:t>
      </w:r>
      <w:r w:rsidRPr="005A7B9E">
        <w:rPr>
          <w:rFonts w:cs="Arial"/>
          <w:b/>
          <w:sz w:val="24"/>
        </w:rPr>
        <w:tab/>
      </w:r>
      <w:r w:rsidRPr="005A7B9E">
        <w:rPr>
          <w:rFonts w:cs="Arial"/>
          <w:sz w:val="24"/>
        </w:rPr>
        <w:fldChar w:fldCharType="begin"/>
      </w:r>
      <w:r w:rsidRPr="005A7B9E">
        <w:rPr>
          <w:rFonts w:cs="Arial"/>
          <w:sz w:val="24"/>
        </w:rPr>
        <w:instrText xml:space="preserve"> DOCPROPERTY IncludesUpTo </w:instrText>
      </w:r>
      <w:r w:rsidRPr="005A7B9E">
        <w:rPr>
          <w:rFonts w:cs="Arial"/>
          <w:sz w:val="24"/>
        </w:rPr>
        <w:fldChar w:fldCharType="separate"/>
      </w:r>
      <w:r w:rsidR="005A7B9E">
        <w:rPr>
          <w:rFonts w:cs="Arial"/>
          <w:sz w:val="24"/>
        </w:rPr>
        <w:t>F2016L00699</w:t>
      </w:r>
      <w:r w:rsidRPr="005A7B9E">
        <w:rPr>
          <w:rFonts w:cs="Arial"/>
          <w:sz w:val="24"/>
        </w:rPr>
        <w:fldChar w:fldCharType="end"/>
      </w:r>
    </w:p>
    <w:p w:rsidR="00041AD9" w:rsidRPr="005A7B9E" w:rsidRDefault="00041AD9" w:rsidP="00041AD9">
      <w:pPr>
        <w:spacing w:before="240"/>
        <w:rPr>
          <w:rFonts w:cs="Arial"/>
          <w:sz w:val="28"/>
          <w:szCs w:val="28"/>
        </w:rPr>
      </w:pPr>
      <w:r w:rsidRPr="005A7B9E">
        <w:rPr>
          <w:rFonts w:cs="Arial"/>
          <w:b/>
          <w:sz w:val="24"/>
        </w:rPr>
        <w:t>Registered:</w:t>
      </w:r>
      <w:r w:rsidRPr="005A7B9E">
        <w:rPr>
          <w:rFonts w:cs="Arial"/>
          <w:b/>
          <w:sz w:val="24"/>
        </w:rPr>
        <w:tab/>
      </w:r>
      <w:r w:rsidRPr="005A7B9E">
        <w:rPr>
          <w:rFonts w:cs="Arial"/>
          <w:b/>
          <w:sz w:val="24"/>
        </w:rPr>
        <w:tab/>
      </w:r>
      <w:r w:rsidRPr="005A7B9E">
        <w:rPr>
          <w:rFonts w:cs="Arial"/>
          <w:b/>
          <w:sz w:val="24"/>
        </w:rPr>
        <w:tab/>
      </w:r>
      <w:r w:rsidRPr="005A7B9E">
        <w:rPr>
          <w:rFonts w:cs="Arial"/>
          <w:b/>
          <w:sz w:val="24"/>
        </w:rPr>
        <w:tab/>
      </w:r>
      <w:r w:rsidRPr="005A7B9E">
        <w:rPr>
          <w:rFonts w:cs="Arial"/>
          <w:sz w:val="24"/>
        </w:rPr>
        <w:fldChar w:fldCharType="begin"/>
      </w:r>
      <w:r w:rsidRPr="005A7B9E">
        <w:rPr>
          <w:rFonts w:cs="Arial"/>
          <w:sz w:val="24"/>
        </w:rPr>
        <w:instrText xml:space="preserve"> IF </w:instrText>
      </w:r>
      <w:r w:rsidRPr="005A7B9E">
        <w:rPr>
          <w:rFonts w:cs="Arial"/>
          <w:sz w:val="24"/>
        </w:rPr>
        <w:fldChar w:fldCharType="begin"/>
      </w:r>
      <w:r w:rsidRPr="005A7B9E">
        <w:rPr>
          <w:rFonts w:cs="Arial"/>
          <w:sz w:val="24"/>
        </w:rPr>
        <w:instrText xml:space="preserve"> DOCPROPERTY RegisteredDate </w:instrText>
      </w:r>
      <w:r w:rsidRPr="005A7B9E">
        <w:rPr>
          <w:rFonts w:cs="Arial"/>
          <w:sz w:val="24"/>
        </w:rPr>
        <w:fldChar w:fldCharType="separate"/>
      </w:r>
      <w:r w:rsidR="005A7B9E">
        <w:rPr>
          <w:rFonts w:cs="Arial"/>
          <w:sz w:val="24"/>
        </w:rPr>
        <w:instrText>4/07/2016</w:instrText>
      </w:r>
      <w:r w:rsidRPr="005A7B9E">
        <w:rPr>
          <w:rFonts w:cs="Arial"/>
          <w:sz w:val="24"/>
        </w:rPr>
        <w:fldChar w:fldCharType="end"/>
      </w:r>
      <w:r w:rsidRPr="005A7B9E">
        <w:rPr>
          <w:rFonts w:cs="Arial"/>
          <w:sz w:val="24"/>
        </w:rPr>
        <w:instrText xml:space="preserve"> = #1/1/1901# "Unknown" </w:instrText>
      </w:r>
      <w:r w:rsidRPr="005A7B9E">
        <w:rPr>
          <w:rFonts w:cs="Arial"/>
          <w:sz w:val="24"/>
        </w:rPr>
        <w:fldChar w:fldCharType="begin"/>
      </w:r>
      <w:r w:rsidRPr="005A7B9E">
        <w:rPr>
          <w:rFonts w:cs="Arial"/>
          <w:sz w:val="24"/>
        </w:rPr>
        <w:instrText xml:space="preserve"> DOCPROPERTY RegisteredDate \@ "d MMMM yyyy" </w:instrText>
      </w:r>
      <w:r w:rsidRPr="005A7B9E">
        <w:rPr>
          <w:rFonts w:cs="Arial"/>
          <w:sz w:val="24"/>
        </w:rPr>
        <w:fldChar w:fldCharType="separate"/>
      </w:r>
      <w:r w:rsidR="005A7B9E">
        <w:rPr>
          <w:rFonts w:cs="Arial"/>
          <w:sz w:val="24"/>
        </w:rPr>
        <w:instrText>4 July 2016</w:instrText>
      </w:r>
      <w:r w:rsidRPr="005A7B9E">
        <w:rPr>
          <w:rFonts w:cs="Arial"/>
          <w:sz w:val="24"/>
        </w:rPr>
        <w:fldChar w:fldCharType="end"/>
      </w:r>
      <w:r w:rsidRPr="005A7B9E">
        <w:rPr>
          <w:rFonts w:cs="Arial"/>
          <w:sz w:val="24"/>
        </w:rPr>
        <w:instrText xml:space="preserve"> \*MERGEFORMAT </w:instrText>
      </w:r>
      <w:r w:rsidRPr="005A7B9E">
        <w:rPr>
          <w:rFonts w:cs="Arial"/>
          <w:sz w:val="24"/>
        </w:rPr>
        <w:fldChar w:fldCharType="separate"/>
      </w:r>
      <w:r w:rsidR="005A7B9E" w:rsidRPr="005A7B9E">
        <w:rPr>
          <w:rFonts w:cs="Arial"/>
          <w:bCs/>
          <w:noProof/>
          <w:sz w:val="24"/>
        </w:rPr>
        <w:t>4</w:t>
      </w:r>
      <w:r w:rsidR="005A7B9E">
        <w:rPr>
          <w:rFonts w:cs="Arial"/>
          <w:noProof/>
          <w:sz w:val="24"/>
        </w:rPr>
        <w:t xml:space="preserve"> July 2016</w:t>
      </w:r>
      <w:r w:rsidRPr="005A7B9E">
        <w:rPr>
          <w:rFonts w:cs="Arial"/>
          <w:sz w:val="24"/>
        </w:rPr>
        <w:fldChar w:fldCharType="end"/>
      </w:r>
    </w:p>
    <w:p w:rsidR="00041AD9" w:rsidRPr="005A7B9E" w:rsidRDefault="00041AD9" w:rsidP="00041AD9">
      <w:pPr>
        <w:rPr>
          <w:b/>
          <w:szCs w:val="22"/>
        </w:rPr>
      </w:pPr>
    </w:p>
    <w:p w:rsidR="00041AD9" w:rsidRPr="005A7B9E" w:rsidRDefault="00041AD9" w:rsidP="00041AD9">
      <w:pPr>
        <w:pageBreakBefore/>
        <w:rPr>
          <w:rFonts w:cs="Arial"/>
          <w:b/>
          <w:sz w:val="32"/>
          <w:szCs w:val="32"/>
        </w:rPr>
      </w:pPr>
      <w:r w:rsidRPr="005A7B9E">
        <w:rPr>
          <w:rFonts w:cs="Arial"/>
          <w:b/>
          <w:sz w:val="32"/>
          <w:szCs w:val="32"/>
        </w:rPr>
        <w:lastRenderedPageBreak/>
        <w:t>About this compilation</w:t>
      </w:r>
    </w:p>
    <w:p w:rsidR="00041AD9" w:rsidRPr="005A7B9E" w:rsidRDefault="00041AD9" w:rsidP="00041AD9">
      <w:pPr>
        <w:spacing w:before="240"/>
        <w:rPr>
          <w:rFonts w:cs="Arial"/>
        </w:rPr>
      </w:pPr>
      <w:r w:rsidRPr="005A7B9E">
        <w:rPr>
          <w:rFonts w:cs="Arial"/>
          <w:b/>
          <w:szCs w:val="22"/>
        </w:rPr>
        <w:t>This compilation</w:t>
      </w:r>
    </w:p>
    <w:p w:rsidR="00041AD9" w:rsidRPr="005A7B9E" w:rsidRDefault="00041AD9" w:rsidP="00041AD9">
      <w:pPr>
        <w:spacing w:before="120" w:after="120"/>
        <w:rPr>
          <w:rFonts w:cs="Arial"/>
          <w:szCs w:val="22"/>
        </w:rPr>
      </w:pPr>
      <w:r w:rsidRPr="005A7B9E">
        <w:rPr>
          <w:rFonts w:cs="Arial"/>
          <w:szCs w:val="22"/>
        </w:rPr>
        <w:t xml:space="preserve">This is a compilation of the </w:t>
      </w:r>
      <w:r w:rsidRPr="005A7B9E">
        <w:rPr>
          <w:rFonts w:cs="Arial"/>
          <w:i/>
          <w:szCs w:val="22"/>
        </w:rPr>
        <w:fldChar w:fldCharType="begin"/>
      </w:r>
      <w:r w:rsidRPr="005A7B9E">
        <w:rPr>
          <w:rFonts w:cs="Arial"/>
          <w:i/>
          <w:szCs w:val="22"/>
        </w:rPr>
        <w:instrText xml:space="preserve"> STYLEREF  ShortT </w:instrText>
      </w:r>
      <w:r w:rsidRPr="005A7B9E">
        <w:rPr>
          <w:rFonts w:cs="Arial"/>
          <w:i/>
          <w:szCs w:val="22"/>
        </w:rPr>
        <w:fldChar w:fldCharType="separate"/>
      </w:r>
      <w:r w:rsidR="005A7B9E">
        <w:rPr>
          <w:rFonts w:cs="Arial"/>
          <w:i/>
          <w:noProof/>
          <w:szCs w:val="22"/>
        </w:rPr>
        <w:t>Offshore Petroleum and Greenhouse Gas Storage (Resource Management and Administration) Regulations 2011</w:t>
      </w:r>
      <w:r w:rsidRPr="005A7B9E">
        <w:rPr>
          <w:rFonts w:cs="Arial"/>
          <w:i/>
          <w:szCs w:val="22"/>
        </w:rPr>
        <w:fldChar w:fldCharType="end"/>
      </w:r>
      <w:r w:rsidRPr="005A7B9E">
        <w:rPr>
          <w:rFonts w:cs="Arial"/>
          <w:szCs w:val="22"/>
        </w:rPr>
        <w:t xml:space="preserve"> that shows the text of the law as amended and in force on </w:t>
      </w:r>
      <w:r w:rsidRPr="005A7B9E">
        <w:rPr>
          <w:rFonts w:cs="Arial"/>
          <w:szCs w:val="22"/>
        </w:rPr>
        <w:fldChar w:fldCharType="begin"/>
      </w:r>
      <w:r w:rsidRPr="005A7B9E">
        <w:rPr>
          <w:rFonts w:cs="Arial"/>
          <w:szCs w:val="22"/>
        </w:rPr>
        <w:instrText xml:space="preserve"> DOCPROPERTY StartDate \@ "d MMMM yyyy" </w:instrText>
      </w:r>
      <w:r w:rsidRPr="005A7B9E">
        <w:rPr>
          <w:rFonts w:cs="Arial"/>
          <w:szCs w:val="22"/>
        </w:rPr>
        <w:fldChar w:fldCharType="separate"/>
      </w:r>
      <w:r w:rsidR="005A7B9E">
        <w:rPr>
          <w:rFonts w:cs="Arial"/>
          <w:szCs w:val="22"/>
        </w:rPr>
        <w:t>1 July 2016</w:t>
      </w:r>
      <w:r w:rsidRPr="005A7B9E">
        <w:rPr>
          <w:rFonts w:cs="Arial"/>
          <w:szCs w:val="22"/>
        </w:rPr>
        <w:fldChar w:fldCharType="end"/>
      </w:r>
      <w:r w:rsidRPr="005A7B9E">
        <w:rPr>
          <w:rFonts w:cs="Arial"/>
          <w:szCs w:val="22"/>
        </w:rPr>
        <w:t xml:space="preserve"> (the </w:t>
      </w:r>
      <w:r w:rsidRPr="005A7B9E">
        <w:rPr>
          <w:rFonts w:cs="Arial"/>
          <w:b/>
          <w:i/>
          <w:szCs w:val="22"/>
        </w:rPr>
        <w:t>compilation date</w:t>
      </w:r>
      <w:r w:rsidRPr="005A7B9E">
        <w:rPr>
          <w:rFonts w:cs="Arial"/>
          <w:szCs w:val="22"/>
        </w:rPr>
        <w:t>).</w:t>
      </w:r>
    </w:p>
    <w:p w:rsidR="00041AD9" w:rsidRPr="005A7B9E" w:rsidRDefault="00041AD9" w:rsidP="00041AD9">
      <w:pPr>
        <w:spacing w:after="120"/>
        <w:rPr>
          <w:rFonts w:cs="Arial"/>
          <w:szCs w:val="22"/>
        </w:rPr>
      </w:pPr>
      <w:r w:rsidRPr="005A7B9E">
        <w:rPr>
          <w:rFonts w:cs="Arial"/>
          <w:szCs w:val="22"/>
        </w:rPr>
        <w:t xml:space="preserve">The notes at the end of this compilation (the </w:t>
      </w:r>
      <w:r w:rsidRPr="005A7B9E">
        <w:rPr>
          <w:rFonts w:cs="Arial"/>
          <w:b/>
          <w:i/>
          <w:szCs w:val="22"/>
        </w:rPr>
        <w:t>endnotes</w:t>
      </w:r>
      <w:r w:rsidRPr="005A7B9E">
        <w:rPr>
          <w:rFonts w:cs="Arial"/>
          <w:szCs w:val="22"/>
        </w:rPr>
        <w:t>) include information about amending laws and the amendment history of provisions of the compiled law.</w:t>
      </w:r>
    </w:p>
    <w:p w:rsidR="00041AD9" w:rsidRPr="005A7B9E" w:rsidRDefault="00041AD9" w:rsidP="00041AD9">
      <w:pPr>
        <w:tabs>
          <w:tab w:val="left" w:pos="5640"/>
        </w:tabs>
        <w:spacing w:before="120" w:after="120"/>
        <w:rPr>
          <w:rFonts w:cs="Arial"/>
          <w:b/>
          <w:szCs w:val="22"/>
        </w:rPr>
      </w:pPr>
      <w:r w:rsidRPr="005A7B9E">
        <w:rPr>
          <w:rFonts w:cs="Arial"/>
          <w:b/>
          <w:szCs w:val="22"/>
        </w:rPr>
        <w:t>Uncommenced amendments</w:t>
      </w:r>
    </w:p>
    <w:p w:rsidR="00041AD9" w:rsidRPr="005A7B9E" w:rsidRDefault="00041AD9" w:rsidP="00041AD9">
      <w:pPr>
        <w:spacing w:after="120"/>
        <w:rPr>
          <w:rFonts w:cs="Arial"/>
          <w:szCs w:val="22"/>
        </w:rPr>
      </w:pPr>
      <w:r w:rsidRPr="005A7B9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41AD9" w:rsidRPr="005A7B9E" w:rsidRDefault="00041AD9" w:rsidP="00041AD9">
      <w:pPr>
        <w:spacing w:before="120" w:after="120"/>
        <w:rPr>
          <w:rFonts w:cs="Arial"/>
          <w:b/>
          <w:szCs w:val="22"/>
        </w:rPr>
      </w:pPr>
      <w:r w:rsidRPr="005A7B9E">
        <w:rPr>
          <w:rFonts w:cs="Arial"/>
          <w:b/>
          <w:szCs w:val="22"/>
        </w:rPr>
        <w:t>Application, saving and transitional provisions for provisions and amendments</w:t>
      </w:r>
    </w:p>
    <w:p w:rsidR="00041AD9" w:rsidRPr="005A7B9E" w:rsidRDefault="00041AD9" w:rsidP="00041AD9">
      <w:pPr>
        <w:spacing w:after="120"/>
        <w:rPr>
          <w:rFonts w:cs="Arial"/>
          <w:szCs w:val="22"/>
        </w:rPr>
      </w:pPr>
      <w:r w:rsidRPr="005A7B9E">
        <w:rPr>
          <w:rFonts w:cs="Arial"/>
          <w:szCs w:val="22"/>
        </w:rPr>
        <w:t>If the operation of a provision or amendment of the compiled law is affected by an application, saving or transitional provision that is not included in this compilation, details are included in the endnotes.</w:t>
      </w:r>
    </w:p>
    <w:p w:rsidR="00041AD9" w:rsidRPr="005A7B9E" w:rsidRDefault="00041AD9" w:rsidP="00041AD9">
      <w:pPr>
        <w:spacing w:after="120"/>
        <w:rPr>
          <w:rFonts w:cs="Arial"/>
          <w:b/>
          <w:szCs w:val="22"/>
        </w:rPr>
      </w:pPr>
      <w:r w:rsidRPr="005A7B9E">
        <w:rPr>
          <w:rFonts w:cs="Arial"/>
          <w:b/>
          <w:szCs w:val="22"/>
        </w:rPr>
        <w:t>Editorial changes</w:t>
      </w:r>
    </w:p>
    <w:p w:rsidR="00041AD9" w:rsidRPr="005A7B9E" w:rsidRDefault="00041AD9" w:rsidP="00041AD9">
      <w:pPr>
        <w:spacing w:after="120"/>
        <w:rPr>
          <w:rFonts w:cs="Arial"/>
          <w:szCs w:val="22"/>
        </w:rPr>
      </w:pPr>
      <w:r w:rsidRPr="005A7B9E">
        <w:rPr>
          <w:rFonts w:cs="Arial"/>
          <w:szCs w:val="22"/>
        </w:rPr>
        <w:t>For more information about any editorial changes made in this compilation, see the endnotes.</w:t>
      </w:r>
    </w:p>
    <w:p w:rsidR="00041AD9" w:rsidRPr="005A7B9E" w:rsidRDefault="00041AD9" w:rsidP="00041AD9">
      <w:pPr>
        <w:spacing w:before="120" w:after="120"/>
        <w:rPr>
          <w:rFonts w:cs="Arial"/>
          <w:b/>
          <w:szCs w:val="22"/>
        </w:rPr>
      </w:pPr>
      <w:r w:rsidRPr="005A7B9E">
        <w:rPr>
          <w:rFonts w:cs="Arial"/>
          <w:b/>
          <w:szCs w:val="22"/>
        </w:rPr>
        <w:t>Modifications</w:t>
      </w:r>
    </w:p>
    <w:p w:rsidR="00041AD9" w:rsidRPr="005A7B9E" w:rsidRDefault="00041AD9" w:rsidP="00041AD9">
      <w:pPr>
        <w:spacing w:after="120"/>
        <w:rPr>
          <w:rFonts w:cs="Arial"/>
          <w:szCs w:val="22"/>
        </w:rPr>
      </w:pPr>
      <w:r w:rsidRPr="005A7B9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41AD9" w:rsidRPr="005A7B9E" w:rsidRDefault="00041AD9" w:rsidP="00041AD9">
      <w:pPr>
        <w:spacing w:before="80" w:after="120"/>
        <w:rPr>
          <w:rFonts w:cs="Arial"/>
          <w:b/>
          <w:szCs w:val="22"/>
        </w:rPr>
      </w:pPr>
      <w:r w:rsidRPr="005A7B9E">
        <w:rPr>
          <w:rFonts w:cs="Arial"/>
          <w:b/>
          <w:szCs w:val="22"/>
        </w:rPr>
        <w:t>Self</w:t>
      </w:r>
      <w:r w:rsidR="005F6507" w:rsidRPr="005A7B9E">
        <w:rPr>
          <w:rFonts w:cs="Arial"/>
          <w:b/>
          <w:szCs w:val="22"/>
        </w:rPr>
        <w:noBreakHyphen/>
      </w:r>
      <w:r w:rsidRPr="005A7B9E">
        <w:rPr>
          <w:rFonts w:cs="Arial"/>
          <w:b/>
          <w:szCs w:val="22"/>
        </w:rPr>
        <w:t>repealing provisions</w:t>
      </w:r>
    </w:p>
    <w:p w:rsidR="00041AD9" w:rsidRPr="005A7B9E" w:rsidRDefault="00041AD9" w:rsidP="00041AD9">
      <w:pPr>
        <w:spacing w:after="120"/>
        <w:rPr>
          <w:rFonts w:cs="Arial"/>
          <w:szCs w:val="22"/>
        </w:rPr>
      </w:pPr>
      <w:r w:rsidRPr="005A7B9E">
        <w:rPr>
          <w:rFonts w:cs="Arial"/>
          <w:szCs w:val="22"/>
        </w:rPr>
        <w:t>If a provision of the compiled law has been repealed in accordance with a provision of the law, details are included in the endnotes.</w:t>
      </w:r>
    </w:p>
    <w:p w:rsidR="00041AD9" w:rsidRPr="001F02C0" w:rsidRDefault="00041AD9" w:rsidP="00041AD9">
      <w:pPr>
        <w:pStyle w:val="Header"/>
        <w:tabs>
          <w:tab w:val="clear" w:pos="4150"/>
          <w:tab w:val="clear" w:pos="8307"/>
        </w:tabs>
      </w:pPr>
      <w:r w:rsidRPr="001F02C0">
        <w:rPr>
          <w:rStyle w:val="CharChapNo"/>
          <w:rFonts w:eastAsiaTheme="minorHAnsi"/>
        </w:rPr>
        <w:t xml:space="preserve"> </w:t>
      </w:r>
      <w:r w:rsidRPr="001F02C0">
        <w:rPr>
          <w:rStyle w:val="CharChapText"/>
        </w:rPr>
        <w:t xml:space="preserve"> </w:t>
      </w:r>
    </w:p>
    <w:p w:rsidR="00041AD9" w:rsidRPr="001F02C0" w:rsidRDefault="00041AD9" w:rsidP="00041AD9">
      <w:pPr>
        <w:pStyle w:val="Header"/>
        <w:tabs>
          <w:tab w:val="clear" w:pos="4150"/>
          <w:tab w:val="clear" w:pos="8307"/>
        </w:tabs>
      </w:pPr>
      <w:r w:rsidRPr="001F02C0">
        <w:rPr>
          <w:rStyle w:val="CharPartNo"/>
        </w:rPr>
        <w:t xml:space="preserve"> </w:t>
      </w:r>
      <w:r w:rsidRPr="001F02C0">
        <w:rPr>
          <w:rStyle w:val="CharPartText"/>
        </w:rPr>
        <w:t xml:space="preserve"> </w:t>
      </w:r>
    </w:p>
    <w:p w:rsidR="00041AD9" w:rsidRPr="001F02C0" w:rsidRDefault="00041AD9" w:rsidP="00041AD9">
      <w:pPr>
        <w:pStyle w:val="Header"/>
        <w:tabs>
          <w:tab w:val="clear" w:pos="4150"/>
          <w:tab w:val="clear" w:pos="8307"/>
        </w:tabs>
      </w:pPr>
      <w:r w:rsidRPr="001F02C0">
        <w:rPr>
          <w:rStyle w:val="CharDivNo"/>
        </w:rPr>
        <w:t xml:space="preserve"> </w:t>
      </w:r>
      <w:r w:rsidRPr="001F02C0">
        <w:rPr>
          <w:rStyle w:val="CharDivText"/>
        </w:rPr>
        <w:t xml:space="preserve"> </w:t>
      </w:r>
    </w:p>
    <w:p w:rsidR="00041AD9" w:rsidRPr="005A7B9E" w:rsidRDefault="00041AD9" w:rsidP="00041AD9">
      <w:pPr>
        <w:sectPr w:rsidR="00041AD9" w:rsidRPr="005A7B9E" w:rsidSect="001F02C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385FFE" w:rsidRPr="005A7B9E" w:rsidRDefault="00385FFE" w:rsidP="00385FFE">
      <w:pPr>
        <w:rPr>
          <w:sz w:val="36"/>
        </w:rPr>
      </w:pPr>
      <w:r w:rsidRPr="005A7B9E">
        <w:rPr>
          <w:sz w:val="36"/>
        </w:rPr>
        <w:lastRenderedPageBreak/>
        <w:t>Contents</w:t>
      </w:r>
    </w:p>
    <w:bookmarkStart w:id="2" w:name="OPCSB_ContentsB5"/>
    <w:p w:rsidR="001F02C0" w:rsidRDefault="00385FFE">
      <w:pPr>
        <w:pStyle w:val="TOC2"/>
        <w:rPr>
          <w:rFonts w:asciiTheme="minorHAnsi" w:eastAsiaTheme="minorEastAsia" w:hAnsiTheme="minorHAnsi" w:cstheme="minorBidi"/>
          <w:b w:val="0"/>
          <w:noProof/>
          <w:kern w:val="0"/>
          <w:sz w:val="22"/>
          <w:szCs w:val="22"/>
        </w:rPr>
      </w:pPr>
      <w:r w:rsidRPr="005A7B9E">
        <w:fldChar w:fldCharType="begin"/>
      </w:r>
      <w:r w:rsidRPr="005A7B9E">
        <w:instrText xml:space="preserve"> TOC \o "1-9" </w:instrText>
      </w:r>
      <w:r w:rsidRPr="005A7B9E">
        <w:fldChar w:fldCharType="separate"/>
      </w:r>
      <w:r w:rsidR="001F02C0">
        <w:rPr>
          <w:noProof/>
        </w:rPr>
        <w:t>Part 1—Preliminary</w:t>
      </w:r>
      <w:r w:rsidR="001F02C0" w:rsidRPr="001F02C0">
        <w:rPr>
          <w:b w:val="0"/>
          <w:noProof/>
          <w:sz w:val="18"/>
        </w:rPr>
        <w:tab/>
      </w:r>
      <w:r w:rsidR="001F02C0" w:rsidRPr="001F02C0">
        <w:rPr>
          <w:b w:val="0"/>
          <w:noProof/>
          <w:sz w:val="18"/>
        </w:rPr>
        <w:fldChar w:fldCharType="begin"/>
      </w:r>
      <w:r w:rsidR="001F02C0" w:rsidRPr="001F02C0">
        <w:rPr>
          <w:b w:val="0"/>
          <w:noProof/>
          <w:sz w:val="18"/>
        </w:rPr>
        <w:instrText xml:space="preserve"> PAGEREF _Toc455389520 \h </w:instrText>
      </w:r>
      <w:r w:rsidR="001F02C0" w:rsidRPr="001F02C0">
        <w:rPr>
          <w:b w:val="0"/>
          <w:noProof/>
          <w:sz w:val="18"/>
        </w:rPr>
      </w:r>
      <w:r w:rsidR="001F02C0" w:rsidRPr="001F02C0">
        <w:rPr>
          <w:b w:val="0"/>
          <w:noProof/>
          <w:sz w:val="18"/>
        </w:rPr>
        <w:fldChar w:fldCharType="separate"/>
      </w:r>
      <w:r w:rsidR="001F02C0" w:rsidRPr="001F02C0">
        <w:rPr>
          <w:b w:val="0"/>
          <w:noProof/>
          <w:sz w:val="18"/>
        </w:rPr>
        <w:t>1</w:t>
      </w:r>
      <w:r w:rsidR="001F02C0"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w:t>
      </w:r>
      <w:r>
        <w:rPr>
          <w:noProof/>
        </w:rPr>
        <w:tab/>
        <w:t>Name of Regulations</w:t>
      </w:r>
      <w:r w:rsidRPr="001F02C0">
        <w:rPr>
          <w:noProof/>
        </w:rPr>
        <w:tab/>
      </w:r>
      <w:r w:rsidRPr="001F02C0">
        <w:rPr>
          <w:noProof/>
        </w:rPr>
        <w:fldChar w:fldCharType="begin"/>
      </w:r>
      <w:r w:rsidRPr="001F02C0">
        <w:rPr>
          <w:noProof/>
        </w:rPr>
        <w:instrText xml:space="preserve"> PAGEREF _Toc455389521 \h </w:instrText>
      </w:r>
      <w:r w:rsidRPr="001F02C0">
        <w:rPr>
          <w:noProof/>
        </w:rPr>
      </w:r>
      <w:r w:rsidRPr="001F02C0">
        <w:rPr>
          <w:noProof/>
        </w:rPr>
        <w:fldChar w:fldCharType="separate"/>
      </w:r>
      <w:r w:rsidRPr="001F02C0">
        <w:rPr>
          <w:noProof/>
        </w:rPr>
        <w:t>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1.02</w:t>
      </w:r>
      <w:r>
        <w:rPr>
          <w:noProof/>
        </w:rPr>
        <w:tab/>
        <w:t>Commencement</w:t>
      </w:r>
      <w:r w:rsidRPr="001F02C0">
        <w:rPr>
          <w:noProof/>
        </w:rPr>
        <w:tab/>
      </w:r>
      <w:r w:rsidRPr="001F02C0">
        <w:rPr>
          <w:noProof/>
        </w:rPr>
        <w:fldChar w:fldCharType="begin"/>
      </w:r>
      <w:r w:rsidRPr="001F02C0">
        <w:rPr>
          <w:noProof/>
        </w:rPr>
        <w:instrText xml:space="preserve"> PAGEREF _Toc455389522 \h </w:instrText>
      </w:r>
      <w:r w:rsidRPr="001F02C0">
        <w:rPr>
          <w:noProof/>
        </w:rPr>
      </w:r>
      <w:r w:rsidRPr="001F02C0">
        <w:rPr>
          <w:noProof/>
        </w:rPr>
        <w:fldChar w:fldCharType="separate"/>
      </w:r>
      <w:r w:rsidRPr="001F02C0">
        <w:rPr>
          <w:noProof/>
        </w:rPr>
        <w:t>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1.03</w:t>
      </w:r>
      <w:r>
        <w:rPr>
          <w:noProof/>
        </w:rPr>
        <w:tab/>
        <w:t>Repeal</w:t>
      </w:r>
      <w:r w:rsidRPr="001F02C0">
        <w:rPr>
          <w:noProof/>
        </w:rPr>
        <w:tab/>
      </w:r>
      <w:r w:rsidRPr="001F02C0">
        <w:rPr>
          <w:noProof/>
        </w:rPr>
        <w:fldChar w:fldCharType="begin"/>
      </w:r>
      <w:r w:rsidRPr="001F02C0">
        <w:rPr>
          <w:noProof/>
        </w:rPr>
        <w:instrText xml:space="preserve"> PAGEREF _Toc455389523 \h </w:instrText>
      </w:r>
      <w:r w:rsidRPr="001F02C0">
        <w:rPr>
          <w:noProof/>
        </w:rPr>
      </w:r>
      <w:r w:rsidRPr="001F02C0">
        <w:rPr>
          <w:noProof/>
        </w:rPr>
        <w:fldChar w:fldCharType="separate"/>
      </w:r>
      <w:r w:rsidRPr="001F02C0">
        <w:rPr>
          <w:noProof/>
        </w:rPr>
        <w:t>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1.04</w:t>
      </w:r>
      <w:r>
        <w:rPr>
          <w:noProof/>
        </w:rPr>
        <w:tab/>
        <w:t>Objects of Parts 2 to 4 and 6 to 13</w:t>
      </w:r>
      <w:r w:rsidRPr="001F02C0">
        <w:rPr>
          <w:noProof/>
        </w:rPr>
        <w:tab/>
      </w:r>
      <w:r w:rsidRPr="001F02C0">
        <w:rPr>
          <w:noProof/>
        </w:rPr>
        <w:fldChar w:fldCharType="begin"/>
      </w:r>
      <w:r w:rsidRPr="001F02C0">
        <w:rPr>
          <w:noProof/>
        </w:rPr>
        <w:instrText xml:space="preserve"> PAGEREF _Toc455389524 \h </w:instrText>
      </w:r>
      <w:r w:rsidRPr="001F02C0">
        <w:rPr>
          <w:noProof/>
        </w:rPr>
      </w:r>
      <w:r w:rsidRPr="001F02C0">
        <w:rPr>
          <w:noProof/>
        </w:rPr>
        <w:fldChar w:fldCharType="separate"/>
      </w:r>
      <w:r w:rsidRPr="001F02C0">
        <w:rPr>
          <w:noProof/>
        </w:rPr>
        <w:t>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1.04A</w:t>
      </w:r>
      <w:r>
        <w:rPr>
          <w:noProof/>
        </w:rPr>
        <w:tab/>
        <w:t>Object of Part 5</w:t>
      </w:r>
      <w:r w:rsidRPr="001F02C0">
        <w:rPr>
          <w:noProof/>
        </w:rPr>
        <w:tab/>
      </w:r>
      <w:r w:rsidRPr="001F02C0">
        <w:rPr>
          <w:noProof/>
        </w:rPr>
        <w:fldChar w:fldCharType="begin"/>
      </w:r>
      <w:r w:rsidRPr="001F02C0">
        <w:rPr>
          <w:noProof/>
        </w:rPr>
        <w:instrText xml:space="preserve"> PAGEREF _Toc455389525 \h </w:instrText>
      </w:r>
      <w:r w:rsidRPr="001F02C0">
        <w:rPr>
          <w:noProof/>
        </w:rPr>
      </w:r>
      <w:r w:rsidRPr="001F02C0">
        <w:rPr>
          <w:noProof/>
        </w:rPr>
        <w:fldChar w:fldCharType="separate"/>
      </w:r>
      <w:r w:rsidRPr="001F02C0">
        <w:rPr>
          <w:noProof/>
        </w:rPr>
        <w:t>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1.05</w:t>
      </w:r>
      <w:r>
        <w:rPr>
          <w:noProof/>
        </w:rPr>
        <w:tab/>
        <w:t>Definitions</w:t>
      </w:r>
      <w:r w:rsidRPr="001F02C0">
        <w:rPr>
          <w:noProof/>
        </w:rPr>
        <w:tab/>
      </w:r>
      <w:r w:rsidRPr="001F02C0">
        <w:rPr>
          <w:noProof/>
        </w:rPr>
        <w:fldChar w:fldCharType="begin"/>
      </w:r>
      <w:r w:rsidRPr="001F02C0">
        <w:rPr>
          <w:noProof/>
        </w:rPr>
        <w:instrText xml:space="preserve"> PAGEREF _Toc455389526 \h </w:instrText>
      </w:r>
      <w:r w:rsidRPr="001F02C0">
        <w:rPr>
          <w:noProof/>
        </w:rPr>
      </w:r>
      <w:r w:rsidRPr="001F02C0">
        <w:rPr>
          <w:noProof/>
        </w:rPr>
        <w:fldChar w:fldCharType="separate"/>
      </w:r>
      <w:r w:rsidRPr="001F02C0">
        <w:rPr>
          <w:noProof/>
        </w:rPr>
        <w:t>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1.06</w:t>
      </w:r>
      <w:r>
        <w:rPr>
          <w:noProof/>
        </w:rPr>
        <w:tab/>
        <w:t xml:space="preserve">Meaning of </w:t>
      </w:r>
      <w:r w:rsidRPr="00CC2165">
        <w:rPr>
          <w:i/>
          <w:noProof/>
        </w:rPr>
        <w:t>excluded information</w:t>
      </w:r>
      <w:r w:rsidRPr="001F02C0">
        <w:rPr>
          <w:noProof/>
        </w:rPr>
        <w:tab/>
      </w:r>
      <w:r w:rsidRPr="001F02C0">
        <w:rPr>
          <w:noProof/>
        </w:rPr>
        <w:fldChar w:fldCharType="begin"/>
      </w:r>
      <w:r w:rsidRPr="001F02C0">
        <w:rPr>
          <w:noProof/>
        </w:rPr>
        <w:instrText xml:space="preserve"> PAGEREF _Toc455389527 \h </w:instrText>
      </w:r>
      <w:r w:rsidRPr="001F02C0">
        <w:rPr>
          <w:noProof/>
        </w:rPr>
      </w:r>
      <w:r w:rsidRPr="001F02C0">
        <w:rPr>
          <w:noProof/>
        </w:rPr>
        <w:fldChar w:fldCharType="separate"/>
      </w:r>
      <w:r w:rsidRPr="001F02C0">
        <w:rPr>
          <w:noProof/>
        </w:rPr>
        <w:t>6</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2</w:t>
      </w:r>
      <w:r w:rsidRPr="00CC2165">
        <w:rPr>
          <w:noProof/>
          <w:color w:val="000000"/>
        </w:rPr>
        <w:t>—</w:t>
      </w:r>
      <w:r>
        <w:rPr>
          <w:noProof/>
        </w:rPr>
        <w:t>Notification and reporting of discovery of petroleum</w:t>
      </w:r>
      <w:r w:rsidRPr="001F02C0">
        <w:rPr>
          <w:b w:val="0"/>
          <w:noProof/>
          <w:sz w:val="18"/>
        </w:rPr>
        <w:tab/>
      </w:r>
      <w:r w:rsidRPr="001F02C0">
        <w:rPr>
          <w:b w:val="0"/>
          <w:noProof/>
          <w:sz w:val="18"/>
        </w:rPr>
        <w:fldChar w:fldCharType="begin"/>
      </w:r>
      <w:r w:rsidRPr="001F02C0">
        <w:rPr>
          <w:b w:val="0"/>
          <w:noProof/>
          <w:sz w:val="18"/>
        </w:rPr>
        <w:instrText xml:space="preserve"> PAGEREF _Toc455389528 \h </w:instrText>
      </w:r>
      <w:r w:rsidRPr="001F02C0">
        <w:rPr>
          <w:b w:val="0"/>
          <w:noProof/>
          <w:sz w:val="18"/>
        </w:rPr>
      </w:r>
      <w:r w:rsidRPr="001F02C0">
        <w:rPr>
          <w:b w:val="0"/>
          <w:noProof/>
          <w:sz w:val="18"/>
        </w:rPr>
        <w:fldChar w:fldCharType="separate"/>
      </w:r>
      <w:r w:rsidRPr="001F02C0">
        <w:rPr>
          <w:b w:val="0"/>
          <w:noProof/>
          <w:sz w:val="18"/>
        </w:rPr>
        <w:t>7</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1—Petroleum titleholders</w:t>
      </w:r>
      <w:r w:rsidRPr="001F02C0">
        <w:rPr>
          <w:b w:val="0"/>
          <w:noProof/>
          <w:sz w:val="18"/>
        </w:rPr>
        <w:tab/>
      </w:r>
      <w:r w:rsidRPr="001F02C0">
        <w:rPr>
          <w:b w:val="0"/>
          <w:noProof/>
          <w:sz w:val="18"/>
        </w:rPr>
        <w:fldChar w:fldCharType="begin"/>
      </w:r>
      <w:r w:rsidRPr="001F02C0">
        <w:rPr>
          <w:b w:val="0"/>
          <w:noProof/>
          <w:sz w:val="18"/>
        </w:rPr>
        <w:instrText xml:space="preserve"> PAGEREF _Toc455389529 \h </w:instrText>
      </w:r>
      <w:r w:rsidRPr="001F02C0">
        <w:rPr>
          <w:b w:val="0"/>
          <w:noProof/>
          <w:sz w:val="18"/>
        </w:rPr>
      </w:r>
      <w:r w:rsidRPr="001F02C0">
        <w:rPr>
          <w:b w:val="0"/>
          <w:noProof/>
          <w:sz w:val="18"/>
        </w:rPr>
        <w:fldChar w:fldCharType="separate"/>
      </w:r>
      <w:r w:rsidRPr="001F02C0">
        <w:rPr>
          <w:b w:val="0"/>
          <w:noProof/>
          <w:sz w:val="18"/>
        </w:rPr>
        <w:t>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2.01</w:t>
      </w:r>
      <w:r>
        <w:rPr>
          <w:noProof/>
        </w:rPr>
        <w:tab/>
        <w:t>Application</w:t>
      </w:r>
      <w:r w:rsidRPr="001F02C0">
        <w:rPr>
          <w:noProof/>
        </w:rPr>
        <w:tab/>
      </w:r>
      <w:r w:rsidRPr="001F02C0">
        <w:rPr>
          <w:noProof/>
        </w:rPr>
        <w:fldChar w:fldCharType="begin"/>
      </w:r>
      <w:r w:rsidRPr="001F02C0">
        <w:rPr>
          <w:noProof/>
        </w:rPr>
        <w:instrText xml:space="preserve"> PAGEREF _Toc455389530 \h </w:instrText>
      </w:r>
      <w:r w:rsidRPr="001F02C0">
        <w:rPr>
          <w:noProof/>
        </w:rPr>
      </w:r>
      <w:r w:rsidRPr="001F02C0">
        <w:rPr>
          <w:noProof/>
        </w:rPr>
        <w:fldChar w:fldCharType="separate"/>
      </w:r>
      <w:r w:rsidRPr="001F02C0">
        <w:rPr>
          <w:noProof/>
        </w:rPr>
        <w:t>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2.02</w:t>
      </w:r>
      <w:r>
        <w:rPr>
          <w:noProof/>
        </w:rPr>
        <w:tab/>
        <w:t>Requirement to provide information with notification of discovery of petroleum</w:t>
      </w:r>
      <w:r w:rsidRPr="001F02C0">
        <w:rPr>
          <w:noProof/>
        </w:rPr>
        <w:tab/>
      </w:r>
      <w:r w:rsidRPr="001F02C0">
        <w:rPr>
          <w:noProof/>
        </w:rPr>
        <w:fldChar w:fldCharType="begin"/>
      </w:r>
      <w:r w:rsidRPr="001F02C0">
        <w:rPr>
          <w:noProof/>
        </w:rPr>
        <w:instrText xml:space="preserve"> PAGEREF _Toc455389531 \h </w:instrText>
      </w:r>
      <w:r w:rsidRPr="001F02C0">
        <w:rPr>
          <w:noProof/>
        </w:rPr>
      </w:r>
      <w:r w:rsidRPr="001F02C0">
        <w:rPr>
          <w:noProof/>
        </w:rPr>
        <w:fldChar w:fldCharType="separate"/>
      </w:r>
      <w:r w:rsidRPr="001F02C0">
        <w:rPr>
          <w:noProof/>
        </w:rPr>
        <w:t>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2.03</w:t>
      </w:r>
      <w:r>
        <w:rPr>
          <w:noProof/>
        </w:rPr>
        <w:tab/>
        <w:t>Titles Administrator may request information to be included in discovery assessment report</w:t>
      </w:r>
      <w:r w:rsidRPr="001F02C0">
        <w:rPr>
          <w:noProof/>
        </w:rPr>
        <w:tab/>
      </w:r>
      <w:r w:rsidRPr="001F02C0">
        <w:rPr>
          <w:noProof/>
        </w:rPr>
        <w:fldChar w:fldCharType="begin"/>
      </w:r>
      <w:r w:rsidRPr="001F02C0">
        <w:rPr>
          <w:noProof/>
        </w:rPr>
        <w:instrText xml:space="preserve"> PAGEREF _Toc455389532 \h </w:instrText>
      </w:r>
      <w:r w:rsidRPr="001F02C0">
        <w:rPr>
          <w:noProof/>
        </w:rPr>
      </w:r>
      <w:r w:rsidRPr="001F02C0">
        <w:rPr>
          <w:noProof/>
        </w:rPr>
        <w:fldChar w:fldCharType="separate"/>
      </w:r>
      <w:r w:rsidRPr="001F02C0">
        <w:rPr>
          <w:noProof/>
        </w:rPr>
        <w:t>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2.04</w:t>
      </w:r>
      <w:r>
        <w:rPr>
          <w:noProof/>
        </w:rPr>
        <w:tab/>
        <w:t>Requirement to provide discovery assessment report</w:t>
      </w:r>
      <w:r w:rsidRPr="001F02C0">
        <w:rPr>
          <w:noProof/>
        </w:rPr>
        <w:tab/>
      </w:r>
      <w:r w:rsidRPr="001F02C0">
        <w:rPr>
          <w:noProof/>
        </w:rPr>
        <w:fldChar w:fldCharType="begin"/>
      </w:r>
      <w:r w:rsidRPr="001F02C0">
        <w:rPr>
          <w:noProof/>
        </w:rPr>
        <w:instrText xml:space="preserve"> PAGEREF _Toc455389533 \h </w:instrText>
      </w:r>
      <w:r w:rsidRPr="001F02C0">
        <w:rPr>
          <w:noProof/>
        </w:rPr>
      </w:r>
      <w:r w:rsidRPr="001F02C0">
        <w:rPr>
          <w:noProof/>
        </w:rPr>
        <w:fldChar w:fldCharType="separate"/>
      </w:r>
      <w:r w:rsidRPr="001F02C0">
        <w:rPr>
          <w:noProof/>
        </w:rPr>
        <w:t>8</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2—Greenhouse gas titleholders</w:t>
      </w:r>
      <w:r w:rsidRPr="001F02C0">
        <w:rPr>
          <w:b w:val="0"/>
          <w:noProof/>
          <w:sz w:val="18"/>
        </w:rPr>
        <w:tab/>
      </w:r>
      <w:r w:rsidRPr="001F02C0">
        <w:rPr>
          <w:b w:val="0"/>
          <w:noProof/>
          <w:sz w:val="18"/>
        </w:rPr>
        <w:fldChar w:fldCharType="begin"/>
      </w:r>
      <w:r w:rsidRPr="001F02C0">
        <w:rPr>
          <w:b w:val="0"/>
          <w:noProof/>
          <w:sz w:val="18"/>
        </w:rPr>
        <w:instrText xml:space="preserve"> PAGEREF _Toc455389534 \h </w:instrText>
      </w:r>
      <w:r w:rsidRPr="001F02C0">
        <w:rPr>
          <w:b w:val="0"/>
          <w:noProof/>
          <w:sz w:val="18"/>
        </w:rPr>
      </w:r>
      <w:r w:rsidRPr="001F02C0">
        <w:rPr>
          <w:b w:val="0"/>
          <w:noProof/>
          <w:sz w:val="18"/>
        </w:rPr>
        <w:fldChar w:fldCharType="separate"/>
      </w:r>
      <w:r w:rsidRPr="001F02C0">
        <w:rPr>
          <w:b w:val="0"/>
          <w:noProof/>
          <w:sz w:val="18"/>
        </w:rPr>
        <w:t>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2.05</w:t>
      </w:r>
      <w:r>
        <w:rPr>
          <w:noProof/>
        </w:rPr>
        <w:tab/>
        <w:t>Application</w:t>
      </w:r>
      <w:r w:rsidRPr="001F02C0">
        <w:rPr>
          <w:noProof/>
        </w:rPr>
        <w:tab/>
      </w:r>
      <w:r w:rsidRPr="001F02C0">
        <w:rPr>
          <w:noProof/>
        </w:rPr>
        <w:fldChar w:fldCharType="begin"/>
      </w:r>
      <w:r w:rsidRPr="001F02C0">
        <w:rPr>
          <w:noProof/>
        </w:rPr>
        <w:instrText xml:space="preserve"> PAGEREF _Toc455389535 \h </w:instrText>
      </w:r>
      <w:r w:rsidRPr="001F02C0">
        <w:rPr>
          <w:noProof/>
        </w:rPr>
      </w:r>
      <w:r w:rsidRPr="001F02C0">
        <w:rPr>
          <w:noProof/>
        </w:rPr>
        <w:fldChar w:fldCharType="separate"/>
      </w:r>
      <w:r w:rsidRPr="001F02C0">
        <w:rPr>
          <w:noProof/>
        </w:rPr>
        <w:t>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2.06</w:t>
      </w:r>
      <w:r>
        <w:rPr>
          <w:noProof/>
        </w:rPr>
        <w:tab/>
        <w:t>Requirement to provide petroleum discovery report</w:t>
      </w:r>
      <w:r w:rsidRPr="001F02C0">
        <w:rPr>
          <w:noProof/>
        </w:rPr>
        <w:tab/>
      </w:r>
      <w:r w:rsidRPr="001F02C0">
        <w:rPr>
          <w:noProof/>
        </w:rPr>
        <w:fldChar w:fldCharType="begin"/>
      </w:r>
      <w:r w:rsidRPr="001F02C0">
        <w:rPr>
          <w:noProof/>
        </w:rPr>
        <w:instrText xml:space="preserve"> PAGEREF _Toc455389536 \h </w:instrText>
      </w:r>
      <w:r w:rsidRPr="001F02C0">
        <w:rPr>
          <w:noProof/>
        </w:rPr>
      </w:r>
      <w:r w:rsidRPr="001F02C0">
        <w:rPr>
          <w:noProof/>
        </w:rPr>
        <w:fldChar w:fldCharType="separate"/>
      </w:r>
      <w:r w:rsidRPr="001F02C0">
        <w:rPr>
          <w:noProof/>
        </w:rPr>
        <w:t>9</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3</w:t>
      </w:r>
      <w:r w:rsidRPr="00CC2165">
        <w:rPr>
          <w:noProof/>
          <w:color w:val="000000"/>
        </w:rPr>
        <w:t>—</w:t>
      </w:r>
      <w:r>
        <w:rPr>
          <w:noProof/>
        </w:rPr>
        <w:t>Title assessment reports</w:t>
      </w:r>
      <w:r w:rsidRPr="001F02C0">
        <w:rPr>
          <w:b w:val="0"/>
          <w:noProof/>
          <w:sz w:val="18"/>
        </w:rPr>
        <w:tab/>
      </w:r>
      <w:r w:rsidRPr="001F02C0">
        <w:rPr>
          <w:b w:val="0"/>
          <w:noProof/>
          <w:sz w:val="18"/>
        </w:rPr>
        <w:fldChar w:fldCharType="begin"/>
      </w:r>
      <w:r w:rsidRPr="001F02C0">
        <w:rPr>
          <w:b w:val="0"/>
          <w:noProof/>
          <w:sz w:val="18"/>
        </w:rPr>
        <w:instrText xml:space="preserve"> PAGEREF _Toc455389537 \h </w:instrText>
      </w:r>
      <w:r w:rsidRPr="001F02C0">
        <w:rPr>
          <w:b w:val="0"/>
          <w:noProof/>
          <w:sz w:val="18"/>
        </w:rPr>
      </w:r>
      <w:r w:rsidRPr="001F02C0">
        <w:rPr>
          <w:b w:val="0"/>
          <w:noProof/>
          <w:sz w:val="18"/>
        </w:rPr>
        <w:fldChar w:fldCharType="separate"/>
      </w:r>
      <w:r w:rsidRPr="001F02C0">
        <w:rPr>
          <w:b w:val="0"/>
          <w:noProof/>
          <w:sz w:val="18"/>
        </w:rPr>
        <w:t>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3.01</w:t>
      </w:r>
      <w:r>
        <w:rPr>
          <w:noProof/>
        </w:rPr>
        <w:tab/>
        <w:t>Application</w:t>
      </w:r>
      <w:r w:rsidRPr="001F02C0">
        <w:rPr>
          <w:noProof/>
        </w:rPr>
        <w:tab/>
      </w:r>
      <w:r w:rsidRPr="001F02C0">
        <w:rPr>
          <w:noProof/>
        </w:rPr>
        <w:fldChar w:fldCharType="begin"/>
      </w:r>
      <w:r w:rsidRPr="001F02C0">
        <w:rPr>
          <w:noProof/>
        </w:rPr>
        <w:instrText xml:space="preserve"> PAGEREF _Toc455389538 \h </w:instrText>
      </w:r>
      <w:r w:rsidRPr="001F02C0">
        <w:rPr>
          <w:noProof/>
        </w:rPr>
      </w:r>
      <w:r w:rsidRPr="001F02C0">
        <w:rPr>
          <w:noProof/>
        </w:rPr>
        <w:fldChar w:fldCharType="separate"/>
      </w:r>
      <w:r w:rsidRPr="001F02C0">
        <w:rPr>
          <w:noProof/>
        </w:rPr>
        <w:t>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3.02</w:t>
      </w:r>
      <w:r>
        <w:rPr>
          <w:noProof/>
        </w:rPr>
        <w:tab/>
        <w:t>Definition</w:t>
      </w:r>
      <w:r w:rsidRPr="001F02C0">
        <w:rPr>
          <w:noProof/>
        </w:rPr>
        <w:tab/>
      </w:r>
      <w:r w:rsidRPr="001F02C0">
        <w:rPr>
          <w:noProof/>
        </w:rPr>
        <w:fldChar w:fldCharType="begin"/>
      </w:r>
      <w:r w:rsidRPr="001F02C0">
        <w:rPr>
          <w:noProof/>
        </w:rPr>
        <w:instrText xml:space="preserve"> PAGEREF _Toc455389539 \h </w:instrText>
      </w:r>
      <w:r w:rsidRPr="001F02C0">
        <w:rPr>
          <w:noProof/>
        </w:rPr>
      </w:r>
      <w:r w:rsidRPr="001F02C0">
        <w:rPr>
          <w:noProof/>
        </w:rPr>
        <w:fldChar w:fldCharType="separate"/>
      </w:r>
      <w:r w:rsidRPr="001F02C0">
        <w:rPr>
          <w:noProof/>
        </w:rPr>
        <w:t>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3.03</w:t>
      </w:r>
      <w:r>
        <w:rPr>
          <w:noProof/>
        </w:rPr>
        <w:tab/>
        <w:t>Requirement to provide annual title assessment report</w:t>
      </w:r>
      <w:r w:rsidRPr="001F02C0">
        <w:rPr>
          <w:noProof/>
        </w:rPr>
        <w:tab/>
      </w:r>
      <w:r w:rsidRPr="001F02C0">
        <w:rPr>
          <w:noProof/>
        </w:rPr>
        <w:fldChar w:fldCharType="begin"/>
      </w:r>
      <w:r w:rsidRPr="001F02C0">
        <w:rPr>
          <w:noProof/>
        </w:rPr>
        <w:instrText xml:space="preserve"> PAGEREF _Toc455389540 \h </w:instrText>
      </w:r>
      <w:r w:rsidRPr="001F02C0">
        <w:rPr>
          <w:noProof/>
        </w:rPr>
      </w:r>
      <w:r w:rsidRPr="001F02C0">
        <w:rPr>
          <w:noProof/>
        </w:rPr>
        <w:fldChar w:fldCharType="separate"/>
      </w:r>
      <w:r w:rsidRPr="001F02C0">
        <w:rPr>
          <w:noProof/>
        </w:rPr>
        <w:t>10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3.04</w:t>
      </w:r>
      <w:r>
        <w:rPr>
          <w:noProof/>
        </w:rPr>
        <w:tab/>
        <w:t>Reports may be combined with permission</w:t>
      </w:r>
      <w:r w:rsidRPr="001F02C0">
        <w:rPr>
          <w:noProof/>
        </w:rPr>
        <w:tab/>
      </w:r>
      <w:r w:rsidRPr="001F02C0">
        <w:rPr>
          <w:noProof/>
        </w:rPr>
        <w:fldChar w:fldCharType="begin"/>
      </w:r>
      <w:r w:rsidRPr="001F02C0">
        <w:rPr>
          <w:noProof/>
        </w:rPr>
        <w:instrText xml:space="preserve"> PAGEREF _Toc455389541 \h </w:instrText>
      </w:r>
      <w:r w:rsidRPr="001F02C0">
        <w:rPr>
          <w:noProof/>
        </w:rPr>
      </w:r>
      <w:r w:rsidRPr="001F02C0">
        <w:rPr>
          <w:noProof/>
        </w:rPr>
        <w:fldChar w:fldCharType="separate"/>
      </w:r>
      <w:r w:rsidRPr="001F02C0">
        <w:rPr>
          <w:noProof/>
        </w:rPr>
        <w:t>10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3.05</w:t>
      </w:r>
      <w:r>
        <w:rPr>
          <w:noProof/>
        </w:rPr>
        <w:tab/>
        <w:t>Title assessment report for part of a year</w:t>
      </w:r>
      <w:r w:rsidRPr="001F02C0">
        <w:rPr>
          <w:noProof/>
        </w:rPr>
        <w:tab/>
      </w:r>
      <w:r w:rsidRPr="001F02C0">
        <w:rPr>
          <w:noProof/>
        </w:rPr>
        <w:fldChar w:fldCharType="begin"/>
      </w:r>
      <w:r w:rsidRPr="001F02C0">
        <w:rPr>
          <w:noProof/>
        </w:rPr>
        <w:instrText xml:space="preserve"> PAGEREF _Toc455389542 \h </w:instrText>
      </w:r>
      <w:r w:rsidRPr="001F02C0">
        <w:rPr>
          <w:noProof/>
        </w:rPr>
      </w:r>
      <w:r w:rsidRPr="001F02C0">
        <w:rPr>
          <w:noProof/>
        </w:rPr>
        <w:fldChar w:fldCharType="separate"/>
      </w:r>
      <w:r w:rsidRPr="001F02C0">
        <w:rPr>
          <w:noProof/>
        </w:rPr>
        <w:t>10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3.06</w:t>
      </w:r>
      <w:r>
        <w:rPr>
          <w:noProof/>
        </w:rPr>
        <w:tab/>
        <w:t>Information to be provided in annual title assessment report—petroleum exploration permit</w:t>
      </w:r>
      <w:r w:rsidRPr="001F02C0">
        <w:rPr>
          <w:noProof/>
        </w:rPr>
        <w:tab/>
      </w:r>
      <w:r w:rsidRPr="001F02C0">
        <w:rPr>
          <w:noProof/>
        </w:rPr>
        <w:fldChar w:fldCharType="begin"/>
      </w:r>
      <w:r w:rsidRPr="001F02C0">
        <w:rPr>
          <w:noProof/>
        </w:rPr>
        <w:instrText xml:space="preserve"> PAGEREF _Toc455389543 \h </w:instrText>
      </w:r>
      <w:r w:rsidRPr="001F02C0">
        <w:rPr>
          <w:noProof/>
        </w:rPr>
      </w:r>
      <w:r w:rsidRPr="001F02C0">
        <w:rPr>
          <w:noProof/>
        </w:rPr>
        <w:fldChar w:fldCharType="separate"/>
      </w:r>
      <w:r w:rsidRPr="001F02C0">
        <w:rPr>
          <w:noProof/>
        </w:rPr>
        <w:t>11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3.07</w:t>
      </w:r>
      <w:r>
        <w:rPr>
          <w:noProof/>
        </w:rPr>
        <w:tab/>
        <w:t>Information to be provided in annual title assessment report—petroleum retention lease</w:t>
      </w:r>
      <w:r w:rsidRPr="001F02C0">
        <w:rPr>
          <w:noProof/>
        </w:rPr>
        <w:tab/>
      </w:r>
      <w:r w:rsidRPr="001F02C0">
        <w:rPr>
          <w:noProof/>
        </w:rPr>
        <w:fldChar w:fldCharType="begin"/>
      </w:r>
      <w:r w:rsidRPr="001F02C0">
        <w:rPr>
          <w:noProof/>
        </w:rPr>
        <w:instrText xml:space="preserve"> PAGEREF _Toc455389544 \h </w:instrText>
      </w:r>
      <w:r w:rsidRPr="001F02C0">
        <w:rPr>
          <w:noProof/>
        </w:rPr>
      </w:r>
      <w:r w:rsidRPr="001F02C0">
        <w:rPr>
          <w:noProof/>
        </w:rPr>
        <w:fldChar w:fldCharType="separate"/>
      </w:r>
      <w:r w:rsidRPr="001F02C0">
        <w:rPr>
          <w:noProof/>
        </w:rPr>
        <w:t>12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3.08</w:t>
      </w:r>
      <w:r>
        <w:rPr>
          <w:noProof/>
        </w:rPr>
        <w:tab/>
        <w:t>Information to be provided in annual title assessment report—petroleum production licence</w:t>
      </w:r>
      <w:r w:rsidRPr="001F02C0">
        <w:rPr>
          <w:noProof/>
        </w:rPr>
        <w:tab/>
      </w:r>
      <w:r w:rsidRPr="001F02C0">
        <w:rPr>
          <w:noProof/>
        </w:rPr>
        <w:fldChar w:fldCharType="begin"/>
      </w:r>
      <w:r w:rsidRPr="001F02C0">
        <w:rPr>
          <w:noProof/>
        </w:rPr>
        <w:instrText xml:space="preserve"> PAGEREF _Toc455389545 \h </w:instrText>
      </w:r>
      <w:r w:rsidRPr="001F02C0">
        <w:rPr>
          <w:noProof/>
        </w:rPr>
      </w:r>
      <w:r w:rsidRPr="001F02C0">
        <w:rPr>
          <w:noProof/>
        </w:rPr>
        <w:fldChar w:fldCharType="separate"/>
      </w:r>
      <w:r w:rsidRPr="001F02C0">
        <w:rPr>
          <w:noProof/>
        </w:rPr>
        <w:t>13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3.09</w:t>
      </w:r>
      <w:r>
        <w:rPr>
          <w:noProof/>
        </w:rPr>
        <w:tab/>
        <w:t>Information to be provided in annual title assessment report—greenhouse gas assessment permit</w:t>
      </w:r>
      <w:r w:rsidRPr="001F02C0">
        <w:rPr>
          <w:noProof/>
        </w:rPr>
        <w:tab/>
      </w:r>
      <w:r w:rsidRPr="001F02C0">
        <w:rPr>
          <w:noProof/>
        </w:rPr>
        <w:fldChar w:fldCharType="begin"/>
      </w:r>
      <w:r w:rsidRPr="001F02C0">
        <w:rPr>
          <w:noProof/>
        </w:rPr>
        <w:instrText xml:space="preserve"> PAGEREF _Toc455389546 \h </w:instrText>
      </w:r>
      <w:r w:rsidRPr="001F02C0">
        <w:rPr>
          <w:noProof/>
        </w:rPr>
      </w:r>
      <w:r w:rsidRPr="001F02C0">
        <w:rPr>
          <w:noProof/>
        </w:rPr>
        <w:fldChar w:fldCharType="separate"/>
      </w:r>
      <w:r w:rsidRPr="001F02C0">
        <w:rPr>
          <w:noProof/>
        </w:rPr>
        <w:t>13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3.10</w:t>
      </w:r>
      <w:r>
        <w:rPr>
          <w:noProof/>
        </w:rPr>
        <w:tab/>
        <w:t>Information to be provided in annual title assessment report—greenhouse gas holding lease</w:t>
      </w:r>
      <w:r w:rsidRPr="001F02C0">
        <w:rPr>
          <w:noProof/>
        </w:rPr>
        <w:tab/>
      </w:r>
      <w:r w:rsidRPr="001F02C0">
        <w:rPr>
          <w:noProof/>
        </w:rPr>
        <w:fldChar w:fldCharType="begin"/>
      </w:r>
      <w:r w:rsidRPr="001F02C0">
        <w:rPr>
          <w:noProof/>
        </w:rPr>
        <w:instrText xml:space="preserve"> PAGEREF _Toc455389547 \h </w:instrText>
      </w:r>
      <w:r w:rsidRPr="001F02C0">
        <w:rPr>
          <w:noProof/>
        </w:rPr>
      </w:r>
      <w:r w:rsidRPr="001F02C0">
        <w:rPr>
          <w:noProof/>
        </w:rPr>
        <w:fldChar w:fldCharType="separate"/>
      </w:r>
      <w:r w:rsidRPr="001F02C0">
        <w:rPr>
          <w:noProof/>
        </w:rPr>
        <w:t>14</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4—Field development plans and approvals of petroleum recovery</w:t>
      </w:r>
      <w:r w:rsidRPr="001F02C0">
        <w:rPr>
          <w:b w:val="0"/>
          <w:noProof/>
          <w:sz w:val="18"/>
        </w:rPr>
        <w:tab/>
      </w:r>
      <w:r w:rsidRPr="001F02C0">
        <w:rPr>
          <w:b w:val="0"/>
          <w:noProof/>
          <w:sz w:val="18"/>
        </w:rPr>
        <w:fldChar w:fldCharType="begin"/>
      </w:r>
      <w:r w:rsidRPr="001F02C0">
        <w:rPr>
          <w:b w:val="0"/>
          <w:noProof/>
          <w:sz w:val="18"/>
        </w:rPr>
        <w:instrText xml:space="preserve"> PAGEREF _Toc455389548 \h </w:instrText>
      </w:r>
      <w:r w:rsidRPr="001F02C0">
        <w:rPr>
          <w:b w:val="0"/>
          <w:noProof/>
          <w:sz w:val="18"/>
        </w:rPr>
      </w:r>
      <w:r w:rsidRPr="001F02C0">
        <w:rPr>
          <w:b w:val="0"/>
          <w:noProof/>
          <w:sz w:val="18"/>
        </w:rPr>
        <w:fldChar w:fldCharType="separate"/>
      </w:r>
      <w:r w:rsidRPr="001F02C0">
        <w:rPr>
          <w:b w:val="0"/>
          <w:noProof/>
          <w:sz w:val="18"/>
        </w:rPr>
        <w:t>15</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1—Preliminary</w:t>
      </w:r>
      <w:r w:rsidRPr="001F02C0">
        <w:rPr>
          <w:b w:val="0"/>
          <w:noProof/>
          <w:sz w:val="18"/>
        </w:rPr>
        <w:tab/>
      </w:r>
      <w:r w:rsidRPr="001F02C0">
        <w:rPr>
          <w:b w:val="0"/>
          <w:noProof/>
          <w:sz w:val="18"/>
        </w:rPr>
        <w:fldChar w:fldCharType="begin"/>
      </w:r>
      <w:r w:rsidRPr="001F02C0">
        <w:rPr>
          <w:b w:val="0"/>
          <w:noProof/>
          <w:sz w:val="18"/>
        </w:rPr>
        <w:instrText xml:space="preserve"> PAGEREF _Toc455389549 \h </w:instrText>
      </w:r>
      <w:r w:rsidRPr="001F02C0">
        <w:rPr>
          <w:b w:val="0"/>
          <w:noProof/>
          <w:sz w:val="18"/>
        </w:rPr>
      </w:r>
      <w:r w:rsidRPr="001F02C0">
        <w:rPr>
          <w:b w:val="0"/>
          <w:noProof/>
          <w:sz w:val="18"/>
        </w:rPr>
        <w:fldChar w:fldCharType="separate"/>
      </w:r>
      <w:r w:rsidRPr="001F02C0">
        <w:rPr>
          <w:b w:val="0"/>
          <w:noProof/>
          <w:sz w:val="18"/>
        </w:rPr>
        <w:t>15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4.01</w:t>
      </w:r>
      <w:r>
        <w:rPr>
          <w:noProof/>
        </w:rPr>
        <w:tab/>
        <w:t>Definitions</w:t>
      </w:r>
      <w:r w:rsidRPr="001F02C0">
        <w:rPr>
          <w:noProof/>
        </w:rPr>
        <w:tab/>
      </w:r>
      <w:r w:rsidRPr="001F02C0">
        <w:rPr>
          <w:noProof/>
        </w:rPr>
        <w:fldChar w:fldCharType="begin"/>
      </w:r>
      <w:r w:rsidRPr="001F02C0">
        <w:rPr>
          <w:noProof/>
        </w:rPr>
        <w:instrText xml:space="preserve"> PAGEREF _Toc455389550 \h </w:instrText>
      </w:r>
      <w:r w:rsidRPr="001F02C0">
        <w:rPr>
          <w:noProof/>
        </w:rPr>
      </w:r>
      <w:r w:rsidRPr="001F02C0">
        <w:rPr>
          <w:noProof/>
        </w:rPr>
        <w:fldChar w:fldCharType="separate"/>
      </w:r>
      <w:r w:rsidRPr="001F02C0">
        <w:rPr>
          <w:noProof/>
        </w:rPr>
        <w:t>15</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w:t>
      </w:r>
      <w:r w:rsidRPr="00CC2165">
        <w:rPr>
          <w:noProof/>
          <w:color w:val="000000"/>
        </w:rPr>
        <w:t>—</w:t>
      </w:r>
      <w:r>
        <w:rPr>
          <w:noProof/>
        </w:rPr>
        <w:t>Field development plan requirements for petroleum production licensees</w:t>
      </w:r>
      <w:r w:rsidRPr="001F02C0">
        <w:rPr>
          <w:b w:val="0"/>
          <w:noProof/>
          <w:sz w:val="18"/>
        </w:rPr>
        <w:tab/>
      </w:r>
      <w:r w:rsidRPr="001F02C0">
        <w:rPr>
          <w:b w:val="0"/>
          <w:noProof/>
          <w:sz w:val="18"/>
        </w:rPr>
        <w:fldChar w:fldCharType="begin"/>
      </w:r>
      <w:r w:rsidRPr="001F02C0">
        <w:rPr>
          <w:b w:val="0"/>
          <w:noProof/>
          <w:sz w:val="18"/>
        </w:rPr>
        <w:instrText xml:space="preserve"> PAGEREF _Toc455389551 \h </w:instrText>
      </w:r>
      <w:r w:rsidRPr="001F02C0">
        <w:rPr>
          <w:b w:val="0"/>
          <w:noProof/>
          <w:sz w:val="18"/>
        </w:rPr>
      </w:r>
      <w:r w:rsidRPr="001F02C0">
        <w:rPr>
          <w:b w:val="0"/>
          <w:noProof/>
          <w:sz w:val="18"/>
        </w:rPr>
        <w:fldChar w:fldCharType="separate"/>
      </w:r>
      <w:r w:rsidRPr="001F02C0">
        <w:rPr>
          <w:b w:val="0"/>
          <w:noProof/>
          <w:sz w:val="18"/>
        </w:rPr>
        <w:t>16</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4.02</w:t>
      </w:r>
      <w:r>
        <w:rPr>
          <w:noProof/>
          <w:color w:val="000000"/>
        </w:rPr>
        <w:tab/>
      </w:r>
      <w:r>
        <w:rPr>
          <w:noProof/>
        </w:rPr>
        <w:t>Requirement to have an accepted field development plan</w:t>
      </w:r>
      <w:r w:rsidRPr="001F02C0">
        <w:rPr>
          <w:noProof/>
        </w:rPr>
        <w:tab/>
      </w:r>
      <w:r w:rsidRPr="001F02C0">
        <w:rPr>
          <w:noProof/>
        </w:rPr>
        <w:fldChar w:fldCharType="begin"/>
      </w:r>
      <w:r w:rsidRPr="001F02C0">
        <w:rPr>
          <w:noProof/>
        </w:rPr>
        <w:instrText xml:space="preserve"> PAGEREF _Toc455389552 \h </w:instrText>
      </w:r>
      <w:r w:rsidRPr="001F02C0">
        <w:rPr>
          <w:noProof/>
        </w:rPr>
      </w:r>
      <w:r w:rsidRPr="001F02C0">
        <w:rPr>
          <w:noProof/>
        </w:rPr>
        <w:fldChar w:fldCharType="separate"/>
      </w:r>
      <w:r w:rsidRPr="001F02C0">
        <w:rPr>
          <w:noProof/>
        </w:rPr>
        <w:t>16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4.03</w:t>
      </w:r>
      <w:r>
        <w:rPr>
          <w:noProof/>
        </w:rPr>
        <w:tab/>
        <w:t xml:space="preserve">Requirement to undertake activities in accordance with accepted </w:t>
      </w:r>
      <w:r w:rsidRPr="00CC2165">
        <w:rPr>
          <w:noProof/>
          <w:color w:val="000000"/>
        </w:rPr>
        <w:t>field development plan</w:t>
      </w:r>
      <w:r w:rsidRPr="001F02C0">
        <w:rPr>
          <w:noProof/>
        </w:rPr>
        <w:tab/>
      </w:r>
      <w:r w:rsidRPr="001F02C0">
        <w:rPr>
          <w:noProof/>
        </w:rPr>
        <w:fldChar w:fldCharType="begin"/>
      </w:r>
      <w:r w:rsidRPr="001F02C0">
        <w:rPr>
          <w:noProof/>
        </w:rPr>
        <w:instrText xml:space="preserve"> PAGEREF _Toc455389553 \h </w:instrText>
      </w:r>
      <w:r w:rsidRPr="001F02C0">
        <w:rPr>
          <w:noProof/>
        </w:rPr>
      </w:r>
      <w:r w:rsidRPr="001F02C0">
        <w:rPr>
          <w:noProof/>
        </w:rPr>
        <w:fldChar w:fldCharType="separate"/>
      </w:r>
      <w:r w:rsidRPr="001F02C0">
        <w:rPr>
          <w:noProof/>
        </w:rPr>
        <w:t>16</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w:t>
      </w:r>
      <w:r w:rsidRPr="00CC2165">
        <w:rPr>
          <w:noProof/>
          <w:color w:val="000000"/>
        </w:rPr>
        <w:t>—</w:t>
      </w:r>
      <w:r>
        <w:rPr>
          <w:noProof/>
        </w:rPr>
        <w:t>Obtaining acceptance of field development plan</w:t>
      </w:r>
      <w:r w:rsidRPr="001F02C0">
        <w:rPr>
          <w:b w:val="0"/>
          <w:noProof/>
          <w:sz w:val="18"/>
        </w:rPr>
        <w:tab/>
      </w:r>
      <w:r w:rsidRPr="001F02C0">
        <w:rPr>
          <w:b w:val="0"/>
          <w:noProof/>
          <w:sz w:val="18"/>
        </w:rPr>
        <w:fldChar w:fldCharType="begin"/>
      </w:r>
      <w:r w:rsidRPr="001F02C0">
        <w:rPr>
          <w:b w:val="0"/>
          <w:noProof/>
          <w:sz w:val="18"/>
        </w:rPr>
        <w:instrText xml:space="preserve"> PAGEREF _Toc455389554 \h </w:instrText>
      </w:r>
      <w:r w:rsidRPr="001F02C0">
        <w:rPr>
          <w:b w:val="0"/>
          <w:noProof/>
          <w:sz w:val="18"/>
        </w:rPr>
      </w:r>
      <w:r w:rsidRPr="001F02C0">
        <w:rPr>
          <w:b w:val="0"/>
          <w:noProof/>
          <w:sz w:val="18"/>
        </w:rPr>
        <w:fldChar w:fldCharType="separate"/>
      </w:r>
      <w:r w:rsidRPr="001F02C0">
        <w:rPr>
          <w:b w:val="0"/>
          <w:noProof/>
          <w:sz w:val="18"/>
        </w:rPr>
        <w:t>17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4.04</w:t>
      </w:r>
      <w:r>
        <w:rPr>
          <w:noProof/>
        </w:rPr>
        <w:tab/>
        <w:t>Application for acceptance of field development plan</w:t>
      </w:r>
      <w:r w:rsidRPr="001F02C0">
        <w:rPr>
          <w:noProof/>
        </w:rPr>
        <w:tab/>
      </w:r>
      <w:r w:rsidRPr="001F02C0">
        <w:rPr>
          <w:noProof/>
        </w:rPr>
        <w:fldChar w:fldCharType="begin"/>
      </w:r>
      <w:r w:rsidRPr="001F02C0">
        <w:rPr>
          <w:noProof/>
        </w:rPr>
        <w:instrText xml:space="preserve"> PAGEREF _Toc455389555 \h </w:instrText>
      </w:r>
      <w:r w:rsidRPr="001F02C0">
        <w:rPr>
          <w:noProof/>
        </w:rPr>
      </w:r>
      <w:r w:rsidRPr="001F02C0">
        <w:rPr>
          <w:noProof/>
        </w:rPr>
        <w:fldChar w:fldCharType="separate"/>
      </w:r>
      <w:r w:rsidRPr="001F02C0">
        <w:rPr>
          <w:noProof/>
        </w:rPr>
        <w:t>17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4.05</w:t>
      </w:r>
      <w:r>
        <w:rPr>
          <w:noProof/>
        </w:rPr>
        <w:tab/>
        <w:t>Joint Authority decision on field development plan</w:t>
      </w:r>
      <w:r w:rsidRPr="001F02C0">
        <w:rPr>
          <w:noProof/>
        </w:rPr>
        <w:tab/>
      </w:r>
      <w:r w:rsidRPr="001F02C0">
        <w:rPr>
          <w:noProof/>
        </w:rPr>
        <w:fldChar w:fldCharType="begin"/>
      </w:r>
      <w:r w:rsidRPr="001F02C0">
        <w:rPr>
          <w:noProof/>
        </w:rPr>
        <w:instrText xml:space="preserve"> PAGEREF _Toc455389556 \h </w:instrText>
      </w:r>
      <w:r w:rsidRPr="001F02C0">
        <w:rPr>
          <w:noProof/>
        </w:rPr>
      </w:r>
      <w:r w:rsidRPr="001F02C0">
        <w:rPr>
          <w:noProof/>
        </w:rPr>
        <w:fldChar w:fldCharType="separate"/>
      </w:r>
      <w:r w:rsidRPr="001F02C0">
        <w:rPr>
          <w:noProof/>
        </w:rPr>
        <w:t>17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4.06</w:t>
      </w:r>
      <w:r>
        <w:rPr>
          <w:noProof/>
        </w:rPr>
        <w:tab/>
        <w:t>Criteria for acceptance of field development plan</w:t>
      </w:r>
      <w:r w:rsidRPr="001F02C0">
        <w:rPr>
          <w:noProof/>
        </w:rPr>
        <w:tab/>
      </w:r>
      <w:r w:rsidRPr="001F02C0">
        <w:rPr>
          <w:noProof/>
        </w:rPr>
        <w:fldChar w:fldCharType="begin"/>
      </w:r>
      <w:r w:rsidRPr="001F02C0">
        <w:rPr>
          <w:noProof/>
        </w:rPr>
        <w:instrText xml:space="preserve"> PAGEREF _Toc455389557 \h </w:instrText>
      </w:r>
      <w:r w:rsidRPr="001F02C0">
        <w:rPr>
          <w:noProof/>
        </w:rPr>
      </w:r>
      <w:r w:rsidRPr="001F02C0">
        <w:rPr>
          <w:noProof/>
        </w:rPr>
        <w:fldChar w:fldCharType="separate"/>
      </w:r>
      <w:r w:rsidRPr="001F02C0">
        <w:rPr>
          <w:noProof/>
        </w:rPr>
        <w:t>18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4.07</w:t>
      </w:r>
      <w:r>
        <w:rPr>
          <w:noProof/>
        </w:rPr>
        <w:tab/>
        <w:t>Contents of field development plan</w:t>
      </w:r>
      <w:r w:rsidRPr="001F02C0">
        <w:rPr>
          <w:noProof/>
        </w:rPr>
        <w:tab/>
      </w:r>
      <w:r w:rsidRPr="001F02C0">
        <w:rPr>
          <w:noProof/>
        </w:rPr>
        <w:fldChar w:fldCharType="begin"/>
      </w:r>
      <w:r w:rsidRPr="001F02C0">
        <w:rPr>
          <w:noProof/>
        </w:rPr>
        <w:instrText xml:space="preserve"> PAGEREF _Toc455389558 \h </w:instrText>
      </w:r>
      <w:r w:rsidRPr="001F02C0">
        <w:rPr>
          <w:noProof/>
        </w:rPr>
      </w:r>
      <w:r w:rsidRPr="001F02C0">
        <w:rPr>
          <w:noProof/>
        </w:rPr>
        <w:fldChar w:fldCharType="separate"/>
      </w:r>
      <w:r w:rsidRPr="001F02C0">
        <w:rPr>
          <w:noProof/>
        </w:rPr>
        <w:t>18</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4—Variation of field development plan</w:t>
      </w:r>
      <w:r w:rsidRPr="001F02C0">
        <w:rPr>
          <w:b w:val="0"/>
          <w:noProof/>
          <w:sz w:val="18"/>
        </w:rPr>
        <w:tab/>
      </w:r>
      <w:r w:rsidRPr="001F02C0">
        <w:rPr>
          <w:b w:val="0"/>
          <w:noProof/>
          <w:sz w:val="18"/>
        </w:rPr>
        <w:fldChar w:fldCharType="begin"/>
      </w:r>
      <w:r w:rsidRPr="001F02C0">
        <w:rPr>
          <w:b w:val="0"/>
          <w:noProof/>
          <w:sz w:val="18"/>
        </w:rPr>
        <w:instrText xml:space="preserve"> PAGEREF _Toc455389559 \h </w:instrText>
      </w:r>
      <w:r w:rsidRPr="001F02C0">
        <w:rPr>
          <w:b w:val="0"/>
          <w:noProof/>
          <w:sz w:val="18"/>
        </w:rPr>
      </w:r>
      <w:r w:rsidRPr="001F02C0">
        <w:rPr>
          <w:b w:val="0"/>
          <w:noProof/>
          <w:sz w:val="18"/>
        </w:rPr>
        <w:fldChar w:fldCharType="separate"/>
      </w:r>
      <w:r w:rsidRPr="001F02C0">
        <w:rPr>
          <w:b w:val="0"/>
          <w:noProof/>
          <w:sz w:val="18"/>
        </w:rPr>
        <w:t>20</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4.08</w:t>
      </w:r>
      <w:r>
        <w:rPr>
          <w:noProof/>
        </w:rPr>
        <w:tab/>
        <w:t>Requirement to apply for variation of field development plan</w:t>
      </w:r>
      <w:r w:rsidRPr="001F02C0">
        <w:rPr>
          <w:noProof/>
        </w:rPr>
        <w:tab/>
      </w:r>
      <w:r w:rsidRPr="001F02C0">
        <w:rPr>
          <w:noProof/>
        </w:rPr>
        <w:fldChar w:fldCharType="begin"/>
      </w:r>
      <w:r w:rsidRPr="001F02C0">
        <w:rPr>
          <w:noProof/>
        </w:rPr>
        <w:instrText xml:space="preserve"> PAGEREF _Toc455389560 \h </w:instrText>
      </w:r>
      <w:r w:rsidRPr="001F02C0">
        <w:rPr>
          <w:noProof/>
        </w:rPr>
      </w:r>
      <w:r w:rsidRPr="001F02C0">
        <w:rPr>
          <w:noProof/>
        </w:rPr>
        <w:fldChar w:fldCharType="separate"/>
      </w:r>
      <w:r w:rsidRPr="001F02C0">
        <w:rPr>
          <w:noProof/>
        </w:rPr>
        <w:t>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4.09</w:t>
      </w:r>
      <w:r>
        <w:rPr>
          <w:noProof/>
        </w:rPr>
        <w:tab/>
        <w:t>Application must be made at least 90 days before major change</w:t>
      </w:r>
      <w:r w:rsidRPr="001F02C0">
        <w:rPr>
          <w:noProof/>
        </w:rPr>
        <w:tab/>
      </w:r>
      <w:r w:rsidRPr="001F02C0">
        <w:rPr>
          <w:noProof/>
        </w:rPr>
        <w:fldChar w:fldCharType="begin"/>
      </w:r>
      <w:r w:rsidRPr="001F02C0">
        <w:rPr>
          <w:noProof/>
        </w:rPr>
        <w:instrText xml:space="preserve"> PAGEREF _Toc455389561 \h </w:instrText>
      </w:r>
      <w:r w:rsidRPr="001F02C0">
        <w:rPr>
          <w:noProof/>
        </w:rPr>
      </w:r>
      <w:r w:rsidRPr="001F02C0">
        <w:rPr>
          <w:noProof/>
        </w:rPr>
        <w:fldChar w:fldCharType="separate"/>
      </w:r>
      <w:r w:rsidRPr="001F02C0">
        <w:rPr>
          <w:noProof/>
        </w:rPr>
        <w:t>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4.10</w:t>
      </w:r>
      <w:r>
        <w:rPr>
          <w:noProof/>
        </w:rPr>
        <w:tab/>
        <w:t>Joint Authority decision on variation of field development plan</w:t>
      </w:r>
      <w:r w:rsidRPr="001F02C0">
        <w:rPr>
          <w:noProof/>
        </w:rPr>
        <w:tab/>
      </w:r>
      <w:r w:rsidRPr="001F02C0">
        <w:rPr>
          <w:noProof/>
        </w:rPr>
        <w:fldChar w:fldCharType="begin"/>
      </w:r>
      <w:r w:rsidRPr="001F02C0">
        <w:rPr>
          <w:noProof/>
        </w:rPr>
        <w:instrText xml:space="preserve"> PAGEREF _Toc455389562 \h </w:instrText>
      </w:r>
      <w:r w:rsidRPr="001F02C0">
        <w:rPr>
          <w:noProof/>
        </w:rPr>
      </w:r>
      <w:r w:rsidRPr="001F02C0">
        <w:rPr>
          <w:noProof/>
        </w:rPr>
        <w:fldChar w:fldCharType="separate"/>
      </w:r>
      <w:r w:rsidRPr="001F02C0">
        <w:rPr>
          <w:noProof/>
        </w:rPr>
        <w:t>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4.11</w:t>
      </w:r>
      <w:r>
        <w:rPr>
          <w:noProof/>
        </w:rPr>
        <w:tab/>
        <w:t>Variation required by Joint Authority</w:t>
      </w:r>
      <w:r w:rsidRPr="001F02C0">
        <w:rPr>
          <w:noProof/>
        </w:rPr>
        <w:tab/>
      </w:r>
      <w:r w:rsidRPr="001F02C0">
        <w:rPr>
          <w:noProof/>
        </w:rPr>
        <w:fldChar w:fldCharType="begin"/>
      </w:r>
      <w:r w:rsidRPr="001F02C0">
        <w:rPr>
          <w:noProof/>
        </w:rPr>
        <w:instrText xml:space="preserve"> PAGEREF _Toc455389563 \h </w:instrText>
      </w:r>
      <w:r w:rsidRPr="001F02C0">
        <w:rPr>
          <w:noProof/>
        </w:rPr>
      </w:r>
      <w:r w:rsidRPr="001F02C0">
        <w:rPr>
          <w:noProof/>
        </w:rPr>
        <w:fldChar w:fldCharType="separate"/>
      </w:r>
      <w:r w:rsidRPr="001F02C0">
        <w:rPr>
          <w:noProof/>
        </w:rPr>
        <w:t>21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4.12</w:t>
      </w:r>
      <w:r>
        <w:rPr>
          <w:noProof/>
        </w:rPr>
        <w:tab/>
        <w:t>Objection to requirement to vary field development plan</w:t>
      </w:r>
      <w:r w:rsidRPr="001F02C0">
        <w:rPr>
          <w:noProof/>
        </w:rPr>
        <w:tab/>
      </w:r>
      <w:r w:rsidRPr="001F02C0">
        <w:rPr>
          <w:noProof/>
        </w:rPr>
        <w:fldChar w:fldCharType="begin"/>
      </w:r>
      <w:r w:rsidRPr="001F02C0">
        <w:rPr>
          <w:noProof/>
        </w:rPr>
        <w:instrText xml:space="preserve"> PAGEREF _Toc455389564 \h </w:instrText>
      </w:r>
      <w:r w:rsidRPr="001F02C0">
        <w:rPr>
          <w:noProof/>
        </w:rPr>
      </w:r>
      <w:r w:rsidRPr="001F02C0">
        <w:rPr>
          <w:noProof/>
        </w:rPr>
        <w:fldChar w:fldCharType="separate"/>
      </w:r>
      <w:r w:rsidRPr="001F02C0">
        <w:rPr>
          <w:noProof/>
        </w:rPr>
        <w:t>22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4.13</w:t>
      </w:r>
      <w:r>
        <w:rPr>
          <w:noProof/>
        </w:rPr>
        <w:tab/>
        <w:t>Decision on objection</w:t>
      </w:r>
      <w:r w:rsidRPr="001F02C0">
        <w:rPr>
          <w:noProof/>
        </w:rPr>
        <w:tab/>
      </w:r>
      <w:r w:rsidRPr="001F02C0">
        <w:rPr>
          <w:noProof/>
        </w:rPr>
        <w:fldChar w:fldCharType="begin"/>
      </w:r>
      <w:r w:rsidRPr="001F02C0">
        <w:rPr>
          <w:noProof/>
        </w:rPr>
        <w:instrText xml:space="preserve"> PAGEREF _Toc455389565 \h </w:instrText>
      </w:r>
      <w:r w:rsidRPr="001F02C0">
        <w:rPr>
          <w:noProof/>
        </w:rPr>
      </w:r>
      <w:r w:rsidRPr="001F02C0">
        <w:rPr>
          <w:noProof/>
        </w:rPr>
        <w:fldChar w:fldCharType="separate"/>
      </w:r>
      <w:r w:rsidRPr="001F02C0">
        <w:rPr>
          <w:noProof/>
        </w:rPr>
        <w:t>22</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5—Recovery of petroleum before field development plan is accepted</w:t>
      </w:r>
      <w:r w:rsidRPr="001F02C0">
        <w:rPr>
          <w:b w:val="0"/>
          <w:noProof/>
          <w:sz w:val="18"/>
        </w:rPr>
        <w:tab/>
      </w:r>
      <w:r w:rsidRPr="001F02C0">
        <w:rPr>
          <w:b w:val="0"/>
          <w:noProof/>
          <w:sz w:val="18"/>
        </w:rPr>
        <w:fldChar w:fldCharType="begin"/>
      </w:r>
      <w:r w:rsidRPr="001F02C0">
        <w:rPr>
          <w:b w:val="0"/>
          <w:noProof/>
          <w:sz w:val="18"/>
        </w:rPr>
        <w:instrText xml:space="preserve"> PAGEREF _Toc455389566 \h </w:instrText>
      </w:r>
      <w:r w:rsidRPr="001F02C0">
        <w:rPr>
          <w:b w:val="0"/>
          <w:noProof/>
          <w:sz w:val="18"/>
        </w:rPr>
      </w:r>
      <w:r w:rsidRPr="001F02C0">
        <w:rPr>
          <w:b w:val="0"/>
          <w:noProof/>
          <w:sz w:val="18"/>
        </w:rPr>
        <w:fldChar w:fldCharType="separate"/>
      </w:r>
      <w:r w:rsidRPr="001F02C0">
        <w:rPr>
          <w:b w:val="0"/>
          <w:noProof/>
          <w:sz w:val="18"/>
        </w:rPr>
        <w:t>23</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4.14</w:t>
      </w:r>
      <w:r>
        <w:rPr>
          <w:noProof/>
        </w:rPr>
        <w:tab/>
        <w:t>Application for approval to undertake recovery of petroleum without accepted field development plan</w:t>
      </w:r>
      <w:r w:rsidRPr="001F02C0">
        <w:rPr>
          <w:noProof/>
        </w:rPr>
        <w:tab/>
      </w:r>
      <w:r w:rsidRPr="001F02C0">
        <w:rPr>
          <w:noProof/>
        </w:rPr>
        <w:fldChar w:fldCharType="begin"/>
      </w:r>
      <w:r w:rsidRPr="001F02C0">
        <w:rPr>
          <w:noProof/>
        </w:rPr>
        <w:instrText xml:space="preserve"> PAGEREF _Toc455389567 \h </w:instrText>
      </w:r>
      <w:r w:rsidRPr="001F02C0">
        <w:rPr>
          <w:noProof/>
        </w:rPr>
      </w:r>
      <w:r w:rsidRPr="001F02C0">
        <w:rPr>
          <w:noProof/>
        </w:rPr>
        <w:fldChar w:fldCharType="separate"/>
      </w:r>
      <w:r w:rsidRPr="001F02C0">
        <w:rPr>
          <w:noProof/>
        </w:rPr>
        <w:t>23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4.15</w:t>
      </w:r>
      <w:r>
        <w:rPr>
          <w:noProof/>
        </w:rPr>
        <w:tab/>
        <w:t>Decision on application</w:t>
      </w:r>
      <w:r w:rsidRPr="001F02C0">
        <w:rPr>
          <w:noProof/>
        </w:rPr>
        <w:tab/>
      </w:r>
      <w:r w:rsidRPr="001F02C0">
        <w:rPr>
          <w:noProof/>
        </w:rPr>
        <w:fldChar w:fldCharType="begin"/>
      </w:r>
      <w:r w:rsidRPr="001F02C0">
        <w:rPr>
          <w:noProof/>
        </w:rPr>
        <w:instrText xml:space="preserve"> PAGEREF _Toc455389568 \h </w:instrText>
      </w:r>
      <w:r w:rsidRPr="001F02C0">
        <w:rPr>
          <w:noProof/>
        </w:rPr>
      </w:r>
      <w:r w:rsidRPr="001F02C0">
        <w:rPr>
          <w:noProof/>
        </w:rPr>
        <w:fldChar w:fldCharType="separate"/>
      </w:r>
      <w:r w:rsidRPr="001F02C0">
        <w:rPr>
          <w:noProof/>
        </w:rPr>
        <w:t>23</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6—Transitional provisions about field development plans</w:t>
      </w:r>
      <w:r w:rsidRPr="001F02C0">
        <w:rPr>
          <w:b w:val="0"/>
          <w:noProof/>
          <w:sz w:val="18"/>
        </w:rPr>
        <w:tab/>
      </w:r>
      <w:r w:rsidRPr="001F02C0">
        <w:rPr>
          <w:b w:val="0"/>
          <w:noProof/>
          <w:sz w:val="18"/>
        </w:rPr>
        <w:fldChar w:fldCharType="begin"/>
      </w:r>
      <w:r w:rsidRPr="001F02C0">
        <w:rPr>
          <w:b w:val="0"/>
          <w:noProof/>
          <w:sz w:val="18"/>
        </w:rPr>
        <w:instrText xml:space="preserve"> PAGEREF _Toc455389569 \h </w:instrText>
      </w:r>
      <w:r w:rsidRPr="001F02C0">
        <w:rPr>
          <w:b w:val="0"/>
          <w:noProof/>
          <w:sz w:val="18"/>
        </w:rPr>
      </w:r>
      <w:r w:rsidRPr="001F02C0">
        <w:rPr>
          <w:b w:val="0"/>
          <w:noProof/>
          <w:sz w:val="18"/>
        </w:rPr>
        <w:fldChar w:fldCharType="separate"/>
      </w:r>
      <w:r w:rsidRPr="001F02C0">
        <w:rPr>
          <w:b w:val="0"/>
          <w:noProof/>
          <w:sz w:val="18"/>
        </w:rPr>
        <w:t>25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4.16</w:t>
      </w:r>
      <w:r>
        <w:rPr>
          <w:noProof/>
        </w:rPr>
        <w:tab/>
        <w:t>Events that occurred on or before the commencement of these Regulations</w:t>
      </w:r>
      <w:r w:rsidRPr="001F02C0">
        <w:rPr>
          <w:noProof/>
        </w:rPr>
        <w:tab/>
      </w:r>
      <w:r w:rsidRPr="001F02C0">
        <w:rPr>
          <w:noProof/>
        </w:rPr>
        <w:fldChar w:fldCharType="begin"/>
      </w:r>
      <w:r w:rsidRPr="001F02C0">
        <w:rPr>
          <w:noProof/>
        </w:rPr>
        <w:instrText xml:space="preserve"> PAGEREF _Toc455389570 \h </w:instrText>
      </w:r>
      <w:r w:rsidRPr="001F02C0">
        <w:rPr>
          <w:noProof/>
        </w:rPr>
      </w:r>
      <w:r w:rsidRPr="001F02C0">
        <w:rPr>
          <w:noProof/>
        </w:rPr>
        <w:fldChar w:fldCharType="separate"/>
      </w:r>
      <w:r w:rsidRPr="001F02C0">
        <w:rPr>
          <w:noProof/>
        </w:rPr>
        <w:t>25</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7—Approval of rate of recovery of petroleum</w:t>
      </w:r>
      <w:r w:rsidRPr="001F02C0">
        <w:rPr>
          <w:b w:val="0"/>
          <w:noProof/>
          <w:sz w:val="18"/>
        </w:rPr>
        <w:tab/>
      </w:r>
      <w:r w:rsidRPr="001F02C0">
        <w:rPr>
          <w:b w:val="0"/>
          <w:noProof/>
          <w:sz w:val="18"/>
        </w:rPr>
        <w:fldChar w:fldCharType="begin"/>
      </w:r>
      <w:r w:rsidRPr="001F02C0">
        <w:rPr>
          <w:b w:val="0"/>
          <w:noProof/>
          <w:sz w:val="18"/>
        </w:rPr>
        <w:instrText xml:space="preserve"> PAGEREF _Toc455389571 \h </w:instrText>
      </w:r>
      <w:r w:rsidRPr="001F02C0">
        <w:rPr>
          <w:b w:val="0"/>
          <w:noProof/>
          <w:sz w:val="18"/>
        </w:rPr>
      </w:r>
      <w:r w:rsidRPr="001F02C0">
        <w:rPr>
          <w:b w:val="0"/>
          <w:noProof/>
          <w:sz w:val="18"/>
        </w:rPr>
        <w:fldChar w:fldCharType="separate"/>
      </w:r>
      <w:r w:rsidRPr="001F02C0">
        <w:rPr>
          <w:b w:val="0"/>
          <w:noProof/>
          <w:sz w:val="18"/>
        </w:rPr>
        <w:t>26</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4.17</w:t>
      </w:r>
      <w:r>
        <w:rPr>
          <w:noProof/>
        </w:rPr>
        <w:tab/>
        <w:t>Requirement to obtain approval of rate of recovery of petroleum</w:t>
      </w:r>
      <w:r w:rsidRPr="001F02C0">
        <w:rPr>
          <w:noProof/>
        </w:rPr>
        <w:tab/>
      </w:r>
      <w:r w:rsidRPr="001F02C0">
        <w:rPr>
          <w:noProof/>
        </w:rPr>
        <w:fldChar w:fldCharType="begin"/>
      </w:r>
      <w:r w:rsidRPr="001F02C0">
        <w:rPr>
          <w:noProof/>
        </w:rPr>
        <w:instrText xml:space="preserve"> PAGEREF _Toc455389572 \h </w:instrText>
      </w:r>
      <w:r w:rsidRPr="001F02C0">
        <w:rPr>
          <w:noProof/>
        </w:rPr>
      </w:r>
      <w:r w:rsidRPr="001F02C0">
        <w:rPr>
          <w:noProof/>
        </w:rPr>
        <w:fldChar w:fldCharType="separate"/>
      </w:r>
      <w:r w:rsidRPr="001F02C0">
        <w:rPr>
          <w:noProof/>
        </w:rPr>
        <w:t>26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4.18</w:t>
      </w:r>
      <w:r>
        <w:rPr>
          <w:noProof/>
        </w:rPr>
        <w:tab/>
        <w:t>Application for approval of rate of recovery from pool in licence area</w:t>
      </w:r>
      <w:r w:rsidRPr="001F02C0">
        <w:rPr>
          <w:noProof/>
        </w:rPr>
        <w:tab/>
      </w:r>
      <w:r w:rsidRPr="001F02C0">
        <w:rPr>
          <w:noProof/>
        </w:rPr>
        <w:fldChar w:fldCharType="begin"/>
      </w:r>
      <w:r w:rsidRPr="001F02C0">
        <w:rPr>
          <w:noProof/>
        </w:rPr>
        <w:instrText xml:space="preserve"> PAGEREF _Toc455389573 \h </w:instrText>
      </w:r>
      <w:r w:rsidRPr="001F02C0">
        <w:rPr>
          <w:noProof/>
        </w:rPr>
      </w:r>
      <w:r w:rsidRPr="001F02C0">
        <w:rPr>
          <w:noProof/>
        </w:rPr>
        <w:fldChar w:fldCharType="separate"/>
      </w:r>
      <w:r w:rsidRPr="001F02C0">
        <w:rPr>
          <w:noProof/>
        </w:rPr>
        <w:t>26</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8—Requirement to notify significant event</w:t>
      </w:r>
      <w:r w:rsidRPr="001F02C0">
        <w:rPr>
          <w:b w:val="0"/>
          <w:noProof/>
          <w:sz w:val="18"/>
        </w:rPr>
        <w:tab/>
      </w:r>
      <w:r w:rsidRPr="001F02C0">
        <w:rPr>
          <w:b w:val="0"/>
          <w:noProof/>
          <w:sz w:val="18"/>
        </w:rPr>
        <w:fldChar w:fldCharType="begin"/>
      </w:r>
      <w:r w:rsidRPr="001F02C0">
        <w:rPr>
          <w:b w:val="0"/>
          <w:noProof/>
          <w:sz w:val="18"/>
        </w:rPr>
        <w:instrText xml:space="preserve"> PAGEREF _Toc455389574 \h </w:instrText>
      </w:r>
      <w:r w:rsidRPr="001F02C0">
        <w:rPr>
          <w:b w:val="0"/>
          <w:noProof/>
          <w:sz w:val="18"/>
        </w:rPr>
      </w:r>
      <w:r w:rsidRPr="001F02C0">
        <w:rPr>
          <w:b w:val="0"/>
          <w:noProof/>
          <w:sz w:val="18"/>
        </w:rPr>
        <w:fldChar w:fldCharType="separate"/>
      </w:r>
      <w:r w:rsidRPr="001F02C0">
        <w:rPr>
          <w:b w:val="0"/>
          <w:noProof/>
          <w:sz w:val="18"/>
        </w:rPr>
        <w:t>27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4.19</w:t>
      </w:r>
      <w:r>
        <w:rPr>
          <w:noProof/>
        </w:rPr>
        <w:tab/>
        <w:t>Requirement to notify significant event to Joint Authority</w:t>
      </w:r>
      <w:r w:rsidRPr="001F02C0">
        <w:rPr>
          <w:noProof/>
        </w:rPr>
        <w:tab/>
      </w:r>
      <w:r w:rsidRPr="001F02C0">
        <w:rPr>
          <w:noProof/>
        </w:rPr>
        <w:fldChar w:fldCharType="begin"/>
      </w:r>
      <w:r w:rsidRPr="001F02C0">
        <w:rPr>
          <w:noProof/>
        </w:rPr>
        <w:instrText xml:space="preserve"> PAGEREF _Toc455389575 \h </w:instrText>
      </w:r>
      <w:r w:rsidRPr="001F02C0">
        <w:rPr>
          <w:noProof/>
        </w:rPr>
      </w:r>
      <w:r w:rsidRPr="001F02C0">
        <w:rPr>
          <w:noProof/>
        </w:rPr>
        <w:fldChar w:fldCharType="separate"/>
      </w:r>
      <w:r w:rsidRPr="001F02C0">
        <w:rPr>
          <w:noProof/>
        </w:rPr>
        <w:t>27</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5—Well operations management plans and well activities</w:t>
      </w:r>
      <w:r w:rsidRPr="001F02C0">
        <w:rPr>
          <w:b w:val="0"/>
          <w:noProof/>
          <w:sz w:val="18"/>
        </w:rPr>
        <w:tab/>
      </w:r>
      <w:r w:rsidRPr="001F02C0">
        <w:rPr>
          <w:b w:val="0"/>
          <w:noProof/>
          <w:sz w:val="18"/>
        </w:rPr>
        <w:fldChar w:fldCharType="begin"/>
      </w:r>
      <w:r w:rsidRPr="001F02C0">
        <w:rPr>
          <w:b w:val="0"/>
          <w:noProof/>
          <w:sz w:val="18"/>
        </w:rPr>
        <w:instrText xml:space="preserve"> PAGEREF _Toc455389576 \h </w:instrText>
      </w:r>
      <w:r w:rsidRPr="001F02C0">
        <w:rPr>
          <w:b w:val="0"/>
          <w:noProof/>
          <w:sz w:val="18"/>
        </w:rPr>
      </w:r>
      <w:r w:rsidRPr="001F02C0">
        <w:rPr>
          <w:b w:val="0"/>
          <w:noProof/>
          <w:sz w:val="18"/>
        </w:rPr>
        <w:fldChar w:fldCharType="separate"/>
      </w:r>
      <w:r w:rsidRPr="001F02C0">
        <w:rPr>
          <w:b w:val="0"/>
          <w:noProof/>
          <w:sz w:val="18"/>
        </w:rPr>
        <w:t>28</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1—Preliminary</w:t>
      </w:r>
      <w:r w:rsidRPr="001F02C0">
        <w:rPr>
          <w:b w:val="0"/>
          <w:noProof/>
          <w:sz w:val="18"/>
        </w:rPr>
        <w:tab/>
      </w:r>
      <w:r w:rsidRPr="001F02C0">
        <w:rPr>
          <w:b w:val="0"/>
          <w:noProof/>
          <w:sz w:val="18"/>
        </w:rPr>
        <w:fldChar w:fldCharType="begin"/>
      </w:r>
      <w:r w:rsidRPr="001F02C0">
        <w:rPr>
          <w:b w:val="0"/>
          <w:noProof/>
          <w:sz w:val="18"/>
        </w:rPr>
        <w:instrText xml:space="preserve"> PAGEREF _Toc455389577 \h </w:instrText>
      </w:r>
      <w:r w:rsidRPr="001F02C0">
        <w:rPr>
          <w:b w:val="0"/>
          <w:noProof/>
          <w:sz w:val="18"/>
        </w:rPr>
      </w:r>
      <w:r w:rsidRPr="001F02C0">
        <w:rPr>
          <w:b w:val="0"/>
          <w:noProof/>
          <w:sz w:val="18"/>
        </w:rPr>
        <w:fldChar w:fldCharType="separate"/>
      </w:r>
      <w:r w:rsidRPr="001F02C0">
        <w:rPr>
          <w:b w:val="0"/>
          <w:noProof/>
          <w:sz w:val="18"/>
        </w:rPr>
        <w:t>28</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5.01</w:t>
      </w:r>
      <w:r>
        <w:rPr>
          <w:noProof/>
        </w:rPr>
        <w:tab/>
        <w:t>Application</w:t>
      </w:r>
      <w:r w:rsidRPr="001F02C0">
        <w:rPr>
          <w:noProof/>
        </w:rPr>
        <w:tab/>
      </w:r>
      <w:r w:rsidRPr="001F02C0">
        <w:rPr>
          <w:noProof/>
        </w:rPr>
        <w:fldChar w:fldCharType="begin"/>
      </w:r>
      <w:r w:rsidRPr="001F02C0">
        <w:rPr>
          <w:noProof/>
        </w:rPr>
        <w:instrText xml:space="preserve"> PAGEREF _Toc455389578 \h </w:instrText>
      </w:r>
      <w:r w:rsidRPr="001F02C0">
        <w:rPr>
          <w:noProof/>
        </w:rPr>
      </w:r>
      <w:r w:rsidRPr="001F02C0">
        <w:rPr>
          <w:noProof/>
        </w:rPr>
        <w:fldChar w:fldCharType="separate"/>
      </w:r>
      <w:r w:rsidRPr="001F02C0">
        <w:rPr>
          <w:noProof/>
        </w:rPr>
        <w:t>28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5.02</w:t>
      </w:r>
      <w:r>
        <w:rPr>
          <w:noProof/>
        </w:rPr>
        <w:tab/>
        <w:t>Definitions</w:t>
      </w:r>
      <w:r w:rsidRPr="001F02C0">
        <w:rPr>
          <w:noProof/>
        </w:rPr>
        <w:tab/>
      </w:r>
      <w:r w:rsidRPr="001F02C0">
        <w:rPr>
          <w:noProof/>
        </w:rPr>
        <w:fldChar w:fldCharType="begin"/>
      </w:r>
      <w:r w:rsidRPr="001F02C0">
        <w:rPr>
          <w:noProof/>
        </w:rPr>
        <w:instrText xml:space="preserve"> PAGEREF _Toc455389579 \h </w:instrText>
      </w:r>
      <w:r w:rsidRPr="001F02C0">
        <w:rPr>
          <w:noProof/>
        </w:rPr>
      </w:r>
      <w:r w:rsidRPr="001F02C0">
        <w:rPr>
          <w:noProof/>
        </w:rPr>
        <w:fldChar w:fldCharType="separate"/>
      </w:r>
      <w:r w:rsidRPr="001F02C0">
        <w:rPr>
          <w:noProof/>
        </w:rPr>
        <w:t>28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5.03</w:t>
      </w:r>
      <w:r>
        <w:rPr>
          <w:noProof/>
        </w:rPr>
        <w:tab/>
        <w:t>Well includes associated well</w:t>
      </w:r>
      <w:r>
        <w:rPr>
          <w:noProof/>
        </w:rPr>
        <w:noBreakHyphen/>
        <w:t>related equipment</w:t>
      </w:r>
      <w:r w:rsidRPr="001F02C0">
        <w:rPr>
          <w:noProof/>
        </w:rPr>
        <w:tab/>
      </w:r>
      <w:r w:rsidRPr="001F02C0">
        <w:rPr>
          <w:noProof/>
        </w:rPr>
        <w:fldChar w:fldCharType="begin"/>
      </w:r>
      <w:r w:rsidRPr="001F02C0">
        <w:rPr>
          <w:noProof/>
        </w:rPr>
        <w:instrText xml:space="preserve"> PAGEREF _Toc455389580 \h </w:instrText>
      </w:r>
      <w:r w:rsidRPr="001F02C0">
        <w:rPr>
          <w:noProof/>
        </w:rPr>
      </w:r>
      <w:r w:rsidRPr="001F02C0">
        <w:rPr>
          <w:noProof/>
        </w:rPr>
        <w:fldChar w:fldCharType="separate"/>
      </w:r>
      <w:r w:rsidRPr="001F02C0">
        <w:rPr>
          <w:noProof/>
        </w:rPr>
        <w:t>29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5.03A</w:t>
      </w:r>
      <w:r>
        <w:rPr>
          <w:noProof/>
        </w:rPr>
        <w:tab/>
        <w:t>Well activity taken to occur if well is not operational</w:t>
      </w:r>
      <w:r w:rsidRPr="001F02C0">
        <w:rPr>
          <w:noProof/>
        </w:rPr>
        <w:tab/>
      </w:r>
      <w:r w:rsidRPr="001F02C0">
        <w:rPr>
          <w:noProof/>
        </w:rPr>
        <w:fldChar w:fldCharType="begin"/>
      </w:r>
      <w:r w:rsidRPr="001F02C0">
        <w:rPr>
          <w:noProof/>
        </w:rPr>
        <w:instrText xml:space="preserve"> PAGEREF _Toc455389581 \h </w:instrText>
      </w:r>
      <w:r w:rsidRPr="001F02C0">
        <w:rPr>
          <w:noProof/>
        </w:rPr>
      </w:r>
      <w:r w:rsidRPr="001F02C0">
        <w:rPr>
          <w:noProof/>
        </w:rPr>
        <w:fldChar w:fldCharType="separate"/>
      </w:r>
      <w:r w:rsidRPr="001F02C0">
        <w:rPr>
          <w:noProof/>
        </w:rPr>
        <w:t>29</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2—Requirements—well operations management plan</w:t>
      </w:r>
      <w:r w:rsidRPr="001F02C0">
        <w:rPr>
          <w:b w:val="0"/>
          <w:noProof/>
          <w:sz w:val="18"/>
        </w:rPr>
        <w:tab/>
      </w:r>
      <w:r w:rsidRPr="001F02C0">
        <w:rPr>
          <w:b w:val="0"/>
          <w:noProof/>
          <w:sz w:val="18"/>
        </w:rPr>
        <w:fldChar w:fldCharType="begin"/>
      </w:r>
      <w:r w:rsidRPr="001F02C0">
        <w:rPr>
          <w:b w:val="0"/>
          <w:noProof/>
          <w:sz w:val="18"/>
        </w:rPr>
        <w:instrText xml:space="preserve"> PAGEREF _Toc455389582 \h </w:instrText>
      </w:r>
      <w:r w:rsidRPr="001F02C0">
        <w:rPr>
          <w:b w:val="0"/>
          <w:noProof/>
          <w:sz w:val="18"/>
        </w:rPr>
      </w:r>
      <w:r w:rsidRPr="001F02C0">
        <w:rPr>
          <w:b w:val="0"/>
          <w:noProof/>
          <w:sz w:val="18"/>
        </w:rPr>
        <w:fldChar w:fldCharType="separate"/>
      </w:r>
      <w:r w:rsidRPr="001F02C0">
        <w:rPr>
          <w:b w:val="0"/>
          <w:noProof/>
          <w:sz w:val="18"/>
        </w:rPr>
        <w:t>30</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5.04</w:t>
      </w:r>
      <w:r>
        <w:rPr>
          <w:noProof/>
        </w:rPr>
        <w:tab/>
        <w:t>Requirement to have well operations management plan in force</w:t>
      </w:r>
      <w:r w:rsidRPr="001F02C0">
        <w:rPr>
          <w:noProof/>
        </w:rPr>
        <w:tab/>
      </w:r>
      <w:r w:rsidRPr="001F02C0">
        <w:rPr>
          <w:noProof/>
        </w:rPr>
        <w:fldChar w:fldCharType="begin"/>
      </w:r>
      <w:r w:rsidRPr="001F02C0">
        <w:rPr>
          <w:noProof/>
        </w:rPr>
        <w:instrText xml:space="preserve"> PAGEREF _Toc455389583 \h </w:instrText>
      </w:r>
      <w:r w:rsidRPr="001F02C0">
        <w:rPr>
          <w:noProof/>
        </w:rPr>
      </w:r>
      <w:r w:rsidRPr="001F02C0">
        <w:rPr>
          <w:noProof/>
        </w:rPr>
        <w:fldChar w:fldCharType="separate"/>
      </w:r>
      <w:r w:rsidRPr="001F02C0">
        <w:rPr>
          <w:noProof/>
        </w:rPr>
        <w:t>30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5.05</w:t>
      </w:r>
      <w:r>
        <w:rPr>
          <w:noProof/>
        </w:rPr>
        <w:tab/>
        <w:t>Requirement to undertake activities in accordance with well operations management plan</w:t>
      </w:r>
      <w:r w:rsidRPr="001F02C0">
        <w:rPr>
          <w:noProof/>
        </w:rPr>
        <w:tab/>
      </w:r>
      <w:r w:rsidRPr="001F02C0">
        <w:rPr>
          <w:noProof/>
        </w:rPr>
        <w:fldChar w:fldCharType="begin"/>
      </w:r>
      <w:r w:rsidRPr="001F02C0">
        <w:rPr>
          <w:noProof/>
        </w:rPr>
        <w:instrText xml:space="preserve"> PAGEREF _Toc455389584 \h </w:instrText>
      </w:r>
      <w:r w:rsidRPr="001F02C0">
        <w:rPr>
          <w:noProof/>
        </w:rPr>
      </w:r>
      <w:r w:rsidRPr="001F02C0">
        <w:rPr>
          <w:noProof/>
        </w:rPr>
        <w:fldChar w:fldCharType="separate"/>
      </w:r>
      <w:r w:rsidRPr="001F02C0">
        <w:rPr>
          <w:noProof/>
        </w:rPr>
        <w:t>30</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3—Obtaining acceptance of well operations management plan</w:t>
      </w:r>
      <w:r w:rsidRPr="001F02C0">
        <w:rPr>
          <w:b w:val="0"/>
          <w:noProof/>
          <w:sz w:val="18"/>
        </w:rPr>
        <w:tab/>
      </w:r>
      <w:r w:rsidRPr="001F02C0">
        <w:rPr>
          <w:b w:val="0"/>
          <w:noProof/>
          <w:sz w:val="18"/>
        </w:rPr>
        <w:fldChar w:fldCharType="begin"/>
      </w:r>
      <w:r w:rsidRPr="001F02C0">
        <w:rPr>
          <w:b w:val="0"/>
          <w:noProof/>
          <w:sz w:val="18"/>
        </w:rPr>
        <w:instrText xml:space="preserve"> PAGEREF _Toc455389585 \h </w:instrText>
      </w:r>
      <w:r w:rsidRPr="001F02C0">
        <w:rPr>
          <w:b w:val="0"/>
          <w:noProof/>
          <w:sz w:val="18"/>
        </w:rPr>
      </w:r>
      <w:r w:rsidRPr="001F02C0">
        <w:rPr>
          <w:b w:val="0"/>
          <w:noProof/>
          <w:sz w:val="18"/>
        </w:rPr>
        <w:fldChar w:fldCharType="separate"/>
      </w:r>
      <w:r w:rsidRPr="001F02C0">
        <w:rPr>
          <w:b w:val="0"/>
          <w:noProof/>
          <w:sz w:val="18"/>
        </w:rPr>
        <w:t>32</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5.06</w:t>
      </w:r>
      <w:r>
        <w:rPr>
          <w:noProof/>
        </w:rPr>
        <w:tab/>
        <w:t>Application for acceptance of well operations management plan</w:t>
      </w:r>
      <w:r w:rsidRPr="001F02C0">
        <w:rPr>
          <w:noProof/>
        </w:rPr>
        <w:tab/>
      </w:r>
      <w:r w:rsidRPr="001F02C0">
        <w:rPr>
          <w:noProof/>
        </w:rPr>
        <w:fldChar w:fldCharType="begin"/>
      </w:r>
      <w:r w:rsidRPr="001F02C0">
        <w:rPr>
          <w:noProof/>
        </w:rPr>
        <w:instrText xml:space="preserve"> PAGEREF _Toc455389586 \h </w:instrText>
      </w:r>
      <w:r w:rsidRPr="001F02C0">
        <w:rPr>
          <w:noProof/>
        </w:rPr>
      </w:r>
      <w:r w:rsidRPr="001F02C0">
        <w:rPr>
          <w:noProof/>
        </w:rPr>
        <w:fldChar w:fldCharType="separate"/>
      </w:r>
      <w:r w:rsidRPr="001F02C0">
        <w:rPr>
          <w:noProof/>
        </w:rPr>
        <w:t>32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5.07</w:t>
      </w:r>
      <w:r>
        <w:rPr>
          <w:noProof/>
        </w:rPr>
        <w:tab/>
        <w:t>Decision on well operations management plan</w:t>
      </w:r>
      <w:r w:rsidRPr="001F02C0">
        <w:rPr>
          <w:noProof/>
        </w:rPr>
        <w:tab/>
      </w:r>
      <w:r w:rsidRPr="001F02C0">
        <w:rPr>
          <w:noProof/>
        </w:rPr>
        <w:fldChar w:fldCharType="begin"/>
      </w:r>
      <w:r w:rsidRPr="001F02C0">
        <w:rPr>
          <w:noProof/>
        </w:rPr>
        <w:instrText xml:space="preserve"> PAGEREF _Toc455389587 \h </w:instrText>
      </w:r>
      <w:r w:rsidRPr="001F02C0">
        <w:rPr>
          <w:noProof/>
        </w:rPr>
      </w:r>
      <w:r w:rsidRPr="001F02C0">
        <w:rPr>
          <w:noProof/>
        </w:rPr>
        <w:fldChar w:fldCharType="separate"/>
      </w:r>
      <w:r w:rsidRPr="001F02C0">
        <w:rPr>
          <w:noProof/>
        </w:rPr>
        <w:t>32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5.07A</w:t>
      </w:r>
      <w:r>
        <w:rPr>
          <w:noProof/>
        </w:rPr>
        <w:tab/>
        <w:t>Further information on submitted plan</w:t>
      </w:r>
      <w:r w:rsidRPr="001F02C0">
        <w:rPr>
          <w:noProof/>
        </w:rPr>
        <w:tab/>
      </w:r>
      <w:r w:rsidRPr="001F02C0">
        <w:rPr>
          <w:noProof/>
        </w:rPr>
        <w:fldChar w:fldCharType="begin"/>
      </w:r>
      <w:r w:rsidRPr="001F02C0">
        <w:rPr>
          <w:noProof/>
        </w:rPr>
        <w:instrText xml:space="preserve"> PAGEREF _Toc455389588 \h </w:instrText>
      </w:r>
      <w:r w:rsidRPr="001F02C0">
        <w:rPr>
          <w:noProof/>
        </w:rPr>
      </w:r>
      <w:r w:rsidRPr="001F02C0">
        <w:rPr>
          <w:noProof/>
        </w:rPr>
        <w:fldChar w:fldCharType="separate"/>
      </w:r>
      <w:r w:rsidRPr="001F02C0">
        <w:rPr>
          <w:noProof/>
        </w:rPr>
        <w:t>34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5.08</w:t>
      </w:r>
      <w:r>
        <w:rPr>
          <w:noProof/>
        </w:rPr>
        <w:tab/>
        <w:t>Criteria for acceptance of well operations management plan</w:t>
      </w:r>
      <w:r w:rsidRPr="001F02C0">
        <w:rPr>
          <w:noProof/>
        </w:rPr>
        <w:tab/>
      </w:r>
      <w:r w:rsidRPr="001F02C0">
        <w:rPr>
          <w:noProof/>
        </w:rPr>
        <w:fldChar w:fldCharType="begin"/>
      </w:r>
      <w:r w:rsidRPr="001F02C0">
        <w:rPr>
          <w:noProof/>
        </w:rPr>
        <w:instrText xml:space="preserve"> PAGEREF _Toc455389589 \h </w:instrText>
      </w:r>
      <w:r w:rsidRPr="001F02C0">
        <w:rPr>
          <w:noProof/>
        </w:rPr>
      </w:r>
      <w:r w:rsidRPr="001F02C0">
        <w:rPr>
          <w:noProof/>
        </w:rPr>
        <w:fldChar w:fldCharType="separate"/>
      </w:r>
      <w:r w:rsidRPr="001F02C0">
        <w:rPr>
          <w:noProof/>
        </w:rPr>
        <w:t>34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5.09</w:t>
      </w:r>
      <w:r>
        <w:rPr>
          <w:noProof/>
        </w:rPr>
        <w:tab/>
        <w:t>Contents of well operations management plan</w:t>
      </w:r>
      <w:r w:rsidRPr="001F02C0">
        <w:rPr>
          <w:noProof/>
        </w:rPr>
        <w:tab/>
      </w:r>
      <w:r w:rsidRPr="001F02C0">
        <w:rPr>
          <w:noProof/>
        </w:rPr>
        <w:fldChar w:fldCharType="begin"/>
      </w:r>
      <w:r w:rsidRPr="001F02C0">
        <w:rPr>
          <w:noProof/>
        </w:rPr>
        <w:instrText xml:space="preserve"> PAGEREF _Toc455389590 \h </w:instrText>
      </w:r>
      <w:r w:rsidRPr="001F02C0">
        <w:rPr>
          <w:noProof/>
        </w:rPr>
      </w:r>
      <w:r w:rsidRPr="001F02C0">
        <w:rPr>
          <w:noProof/>
        </w:rPr>
        <w:fldChar w:fldCharType="separate"/>
      </w:r>
      <w:r w:rsidRPr="001F02C0">
        <w:rPr>
          <w:noProof/>
        </w:rPr>
        <w:t>34</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4—Revision of well operations management plan</w:t>
      </w:r>
      <w:r w:rsidRPr="001F02C0">
        <w:rPr>
          <w:b w:val="0"/>
          <w:noProof/>
          <w:sz w:val="18"/>
        </w:rPr>
        <w:tab/>
      </w:r>
      <w:r w:rsidRPr="001F02C0">
        <w:rPr>
          <w:b w:val="0"/>
          <w:noProof/>
          <w:sz w:val="18"/>
        </w:rPr>
        <w:fldChar w:fldCharType="begin"/>
      </w:r>
      <w:r w:rsidRPr="001F02C0">
        <w:rPr>
          <w:b w:val="0"/>
          <w:noProof/>
          <w:sz w:val="18"/>
        </w:rPr>
        <w:instrText xml:space="preserve"> PAGEREF _Toc455389591 \h </w:instrText>
      </w:r>
      <w:r w:rsidRPr="001F02C0">
        <w:rPr>
          <w:b w:val="0"/>
          <w:noProof/>
          <w:sz w:val="18"/>
        </w:rPr>
      </w:r>
      <w:r w:rsidRPr="001F02C0">
        <w:rPr>
          <w:b w:val="0"/>
          <w:noProof/>
          <w:sz w:val="18"/>
        </w:rPr>
        <w:fldChar w:fldCharType="separate"/>
      </w:r>
      <w:r w:rsidRPr="001F02C0">
        <w:rPr>
          <w:b w:val="0"/>
          <w:noProof/>
          <w:sz w:val="18"/>
        </w:rPr>
        <w:t>36</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5.10</w:t>
      </w:r>
      <w:r>
        <w:rPr>
          <w:noProof/>
        </w:rPr>
        <w:tab/>
        <w:t>Revision based on circumstances</w:t>
      </w:r>
      <w:r w:rsidRPr="001F02C0">
        <w:rPr>
          <w:noProof/>
        </w:rPr>
        <w:tab/>
      </w:r>
      <w:r w:rsidRPr="001F02C0">
        <w:rPr>
          <w:noProof/>
        </w:rPr>
        <w:fldChar w:fldCharType="begin"/>
      </w:r>
      <w:r w:rsidRPr="001F02C0">
        <w:rPr>
          <w:noProof/>
        </w:rPr>
        <w:instrText xml:space="preserve"> PAGEREF _Toc455389592 \h </w:instrText>
      </w:r>
      <w:r w:rsidRPr="001F02C0">
        <w:rPr>
          <w:noProof/>
        </w:rPr>
      </w:r>
      <w:r w:rsidRPr="001F02C0">
        <w:rPr>
          <w:noProof/>
        </w:rPr>
        <w:fldChar w:fldCharType="separate"/>
      </w:r>
      <w:r w:rsidRPr="001F02C0">
        <w:rPr>
          <w:noProof/>
        </w:rPr>
        <w:t>36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5.11</w:t>
      </w:r>
      <w:r>
        <w:rPr>
          <w:noProof/>
        </w:rPr>
        <w:tab/>
        <w:t>Revision required by Regulator</w:t>
      </w:r>
      <w:r w:rsidRPr="001F02C0">
        <w:rPr>
          <w:noProof/>
        </w:rPr>
        <w:tab/>
      </w:r>
      <w:r w:rsidRPr="001F02C0">
        <w:rPr>
          <w:noProof/>
        </w:rPr>
        <w:fldChar w:fldCharType="begin"/>
      </w:r>
      <w:r w:rsidRPr="001F02C0">
        <w:rPr>
          <w:noProof/>
        </w:rPr>
        <w:instrText xml:space="preserve"> PAGEREF _Toc455389593 \h </w:instrText>
      </w:r>
      <w:r w:rsidRPr="001F02C0">
        <w:rPr>
          <w:noProof/>
        </w:rPr>
      </w:r>
      <w:r w:rsidRPr="001F02C0">
        <w:rPr>
          <w:noProof/>
        </w:rPr>
        <w:fldChar w:fldCharType="separate"/>
      </w:r>
      <w:r w:rsidRPr="001F02C0">
        <w:rPr>
          <w:noProof/>
        </w:rPr>
        <w:t>36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5.12</w:t>
      </w:r>
      <w:r>
        <w:rPr>
          <w:noProof/>
        </w:rPr>
        <w:tab/>
        <w:t>Revision required by Regulator—objection to requirement</w:t>
      </w:r>
      <w:r w:rsidRPr="001F02C0">
        <w:rPr>
          <w:noProof/>
        </w:rPr>
        <w:tab/>
      </w:r>
      <w:r w:rsidRPr="001F02C0">
        <w:rPr>
          <w:noProof/>
        </w:rPr>
        <w:fldChar w:fldCharType="begin"/>
      </w:r>
      <w:r w:rsidRPr="001F02C0">
        <w:rPr>
          <w:noProof/>
        </w:rPr>
        <w:instrText xml:space="preserve"> PAGEREF _Toc455389594 \h </w:instrText>
      </w:r>
      <w:r w:rsidRPr="001F02C0">
        <w:rPr>
          <w:noProof/>
        </w:rPr>
      </w:r>
      <w:r w:rsidRPr="001F02C0">
        <w:rPr>
          <w:noProof/>
        </w:rPr>
        <w:fldChar w:fldCharType="separate"/>
      </w:r>
      <w:r w:rsidRPr="001F02C0">
        <w:rPr>
          <w:noProof/>
        </w:rPr>
        <w:t>37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5.13</w:t>
      </w:r>
      <w:r>
        <w:rPr>
          <w:noProof/>
        </w:rPr>
        <w:tab/>
        <w:t>Revision at end of each 5 year period</w:t>
      </w:r>
      <w:r w:rsidRPr="001F02C0">
        <w:rPr>
          <w:noProof/>
        </w:rPr>
        <w:tab/>
      </w:r>
      <w:r w:rsidRPr="001F02C0">
        <w:rPr>
          <w:noProof/>
        </w:rPr>
        <w:fldChar w:fldCharType="begin"/>
      </w:r>
      <w:r w:rsidRPr="001F02C0">
        <w:rPr>
          <w:noProof/>
        </w:rPr>
        <w:instrText xml:space="preserve"> PAGEREF _Toc455389595 \h </w:instrText>
      </w:r>
      <w:r w:rsidRPr="001F02C0">
        <w:rPr>
          <w:noProof/>
        </w:rPr>
      </w:r>
      <w:r w:rsidRPr="001F02C0">
        <w:rPr>
          <w:noProof/>
        </w:rPr>
        <w:fldChar w:fldCharType="separate"/>
      </w:r>
      <w:r w:rsidRPr="001F02C0">
        <w:rPr>
          <w:noProof/>
        </w:rPr>
        <w:t>37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5.14</w:t>
      </w:r>
      <w:r>
        <w:rPr>
          <w:noProof/>
        </w:rPr>
        <w:tab/>
        <w:t>Form of proposed revision</w:t>
      </w:r>
      <w:r w:rsidRPr="001F02C0">
        <w:rPr>
          <w:noProof/>
        </w:rPr>
        <w:tab/>
      </w:r>
      <w:r w:rsidRPr="001F02C0">
        <w:rPr>
          <w:noProof/>
        </w:rPr>
        <w:fldChar w:fldCharType="begin"/>
      </w:r>
      <w:r w:rsidRPr="001F02C0">
        <w:rPr>
          <w:noProof/>
        </w:rPr>
        <w:instrText xml:space="preserve"> PAGEREF _Toc455389596 \h </w:instrText>
      </w:r>
      <w:r w:rsidRPr="001F02C0">
        <w:rPr>
          <w:noProof/>
        </w:rPr>
      </w:r>
      <w:r w:rsidRPr="001F02C0">
        <w:rPr>
          <w:noProof/>
        </w:rPr>
        <w:fldChar w:fldCharType="separate"/>
      </w:r>
      <w:r w:rsidRPr="001F02C0">
        <w:rPr>
          <w:noProof/>
        </w:rPr>
        <w:t>37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5.15</w:t>
      </w:r>
      <w:r>
        <w:rPr>
          <w:noProof/>
        </w:rPr>
        <w:tab/>
        <w:t>Acceptance of revised well operations management plan</w:t>
      </w:r>
      <w:r w:rsidRPr="001F02C0">
        <w:rPr>
          <w:noProof/>
        </w:rPr>
        <w:tab/>
      </w:r>
      <w:r w:rsidRPr="001F02C0">
        <w:rPr>
          <w:noProof/>
        </w:rPr>
        <w:fldChar w:fldCharType="begin"/>
      </w:r>
      <w:r w:rsidRPr="001F02C0">
        <w:rPr>
          <w:noProof/>
        </w:rPr>
        <w:instrText xml:space="preserve"> PAGEREF _Toc455389597 \h </w:instrText>
      </w:r>
      <w:r w:rsidRPr="001F02C0">
        <w:rPr>
          <w:noProof/>
        </w:rPr>
      </w:r>
      <w:r w:rsidRPr="001F02C0">
        <w:rPr>
          <w:noProof/>
        </w:rPr>
        <w:fldChar w:fldCharType="separate"/>
      </w:r>
      <w:r w:rsidRPr="001F02C0">
        <w:rPr>
          <w:noProof/>
        </w:rPr>
        <w:t>38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5.16</w:t>
      </w:r>
      <w:r>
        <w:rPr>
          <w:noProof/>
        </w:rPr>
        <w:tab/>
        <w:t>Effect of non</w:t>
      </w:r>
      <w:r>
        <w:rPr>
          <w:noProof/>
        </w:rPr>
        <w:noBreakHyphen/>
        <w:t>acceptance of proposed revision</w:t>
      </w:r>
      <w:r w:rsidRPr="001F02C0">
        <w:rPr>
          <w:noProof/>
        </w:rPr>
        <w:tab/>
      </w:r>
      <w:r w:rsidRPr="001F02C0">
        <w:rPr>
          <w:noProof/>
        </w:rPr>
        <w:fldChar w:fldCharType="begin"/>
      </w:r>
      <w:r w:rsidRPr="001F02C0">
        <w:rPr>
          <w:noProof/>
        </w:rPr>
        <w:instrText xml:space="preserve"> PAGEREF _Toc455389598 \h </w:instrText>
      </w:r>
      <w:r w:rsidRPr="001F02C0">
        <w:rPr>
          <w:noProof/>
        </w:rPr>
      </w:r>
      <w:r w:rsidRPr="001F02C0">
        <w:rPr>
          <w:noProof/>
        </w:rPr>
        <w:fldChar w:fldCharType="separate"/>
      </w:r>
      <w:r w:rsidRPr="001F02C0">
        <w:rPr>
          <w:noProof/>
        </w:rPr>
        <w:t>38</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5—End of well operations management plan</w:t>
      </w:r>
      <w:r w:rsidRPr="001F02C0">
        <w:rPr>
          <w:b w:val="0"/>
          <w:noProof/>
          <w:sz w:val="18"/>
        </w:rPr>
        <w:tab/>
      </w:r>
      <w:r w:rsidRPr="001F02C0">
        <w:rPr>
          <w:b w:val="0"/>
          <w:noProof/>
          <w:sz w:val="18"/>
        </w:rPr>
        <w:fldChar w:fldCharType="begin"/>
      </w:r>
      <w:r w:rsidRPr="001F02C0">
        <w:rPr>
          <w:b w:val="0"/>
          <w:noProof/>
          <w:sz w:val="18"/>
        </w:rPr>
        <w:instrText xml:space="preserve"> PAGEREF _Toc455389599 \h </w:instrText>
      </w:r>
      <w:r w:rsidRPr="001F02C0">
        <w:rPr>
          <w:b w:val="0"/>
          <w:noProof/>
          <w:sz w:val="18"/>
        </w:rPr>
      </w:r>
      <w:r w:rsidRPr="001F02C0">
        <w:rPr>
          <w:b w:val="0"/>
          <w:noProof/>
          <w:sz w:val="18"/>
        </w:rPr>
        <w:fldChar w:fldCharType="separate"/>
      </w:r>
      <w:r w:rsidRPr="001F02C0">
        <w:rPr>
          <w:b w:val="0"/>
          <w:noProof/>
          <w:sz w:val="18"/>
        </w:rPr>
        <w:t>39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5.17</w:t>
      </w:r>
      <w:r>
        <w:rPr>
          <w:noProof/>
        </w:rPr>
        <w:tab/>
        <w:t>Plan ends when well permanently abandoned</w:t>
      </w:r>
      <w:r w:rsidRPr="001F02C0">
        <w:rPr>
          <w:noProof/>
        </w:rPr>
        <w:tab/>
      </w:r>
      <w:r w:rsidRPr="001F02C0">
        <w:rPr>
          <w:noProof/>
        </w:rPr>
        <w:fldChar w:fldCharType="begin"/>
      </w:r>
      <w:r w:rsidRPr="001F02C0">
        <w:rPr>
          <w:noProof/>
        </w:rPr>
        <w:instrText xml:space="preserve"> PAGEREF _Toc455389600 \h </w:instrText>
      </w:r>
      <w:r w:rsidRPr="001F02C0">
        <w:rPr>
          <w:noProof/>
        </w:rPr>
      </w:r>
      <w:r w:rsidRPr="001F02C0">
        <w:rPr>
          <w:noProof/>
        </w:rPr>
        <w:fldChar w:fldCharType="separate"/>
      </w:r>
      <w:r w:rsidRPr="001F02C0">
        <w:rPr>
          <w:noProof/>
        </w:rPr>
        <w:t>39</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6—Withdrawal of acceptance of well operations management plan</w:t>
      </w:r>
      <w:r w:rsidRPr="001F02C0">
        <w:rPr>
          <w:b w:val="0"/>
          <w:noProof/>
          <w:sz w:val="18"/>
        </w:rPr>
        <w:tab/>
      </w:r>
      <w:r w:rsidRPr="001F02C0">
        <w:rPr>
          <w:b w:val="0"/>
          <w:noProof/>
          <w:sz w:val="18"/>
        </w:rPr>
        <w:fldChar w:fldCharType="begin"/>
      </w:r>
      <w:r w:rsidRPr="001F02C0">
        <w:rPr>
          <w:b w:val="0"/>
          <w:noProof/>
          <w:sz w:val="18"/>
        </w:rPr>
        <w:instrText xml:space="preserve"> PAGEREF _Toc455389601 \h </w:instrText>
      </w:r>
      <w:r w:rsidRPr="001F02C0">
        <w:rPr>
          <w:b w:val="0"/>
          <w:noProof/>
          <w:sz w:val="18"/>
        </w:rPr>
      </w:r>
      <w:r w:rsidRPr="001F02C0">
        <w:rPr>
          <w:b w:val="0"/>
          <w:noProof/>
          <w:sz w:val="18"/>
        </w:rPr>
        <w:fldChar w:fldCharType="separate"/>
      </w:r>
      <w:r w:rsidRPr="001F02C0">
        <w:rPr>
          <w:b w:val="0"/>
          <w:noProof/>
          <w:sz w:val="18"/>
        </w:rPr>
        <w:t>40</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5.18</w:t>
      </w:r>
      <w:r>
        <w:rPr>
          <w:noProof/>
        </w:rPr>
        <w:tab/>
        <w:t>Reasons for withdrawal of acceptance</w:t>
      </w:r>
      <w:r w:rsidRPr="001F02C0">
        <w:rPr>
          <w:noProof/>
        </w:rPr>
        <w:tab/>
      </w:r>
      <w:r w:rsidRPr="001F02C0">
        <w:rPr>
          <w:noProof/>
        </w:rPr>
        <w:fldChar w:fldCharType="begin"/>
      </w:r>
      <w:r w:rsidRPr="001F02C0">
        <w:rPr>
          <w:noProof/>
        </w:rPr>
        <w:instrText xml:space="preserve"> PAGEREF _Toc455389602 \h </w:instrText>
      </w:r>
      <w:r w:rsidRPr="001F02C0">
        <w:rPr>
          <w:noProof/>
        </w:rPr>
      </w:r>
      <w:r w:rsidRPr="001F02C0">
        <w:rPr>
          <w:noProof/>
        </w:rPr>
        <w:fldChar w:fldCharType="separate"/>
      </w:r>
      <w:r w:rsidRPr="001F02C0">
        <w:rPr>
          <w:noProof/>
        </w:rPr>
        <w:t>40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5.19</w:t>
      </w:r>
      <w:r>
        <w:rPr>
          <w:noProof/>
        </w:rPr>
        <w:tab/>
        <w:t>Notice of proposal to withdraw acceptance</w:t>
      </w:r>
      <w:r w:rsidRPr="001F02C0">
        <w:rPr>
          <w:noProof/>
        </w:rPr>
        <w:tab/>
      </w:r>
      <w:r w:rsidRPr="001F02C0">
        <w:rPr>
          <w:noProof/>
        </w:rPr>
        <w:fldChar w:fldCharType="begin"/>
      </w:r>
      <w:r w:rsidRPr="001F02C0">
        <w:rPr>
          <w:noProof/>
        </w:rPr>
        <w:instrText xml:space="preserve"> PAGEREF _Toc455389603 \h </w:instrText>
      </w:r>
      <w:r w:rsidRPr="001F02C0">
        <w:rPr>
          <w:noProof/>
        </w:rPr>
      </w:r>
      <w:r w:rsidRPr="001F02C0">
        <w:rPr>
          <w:noProof/>
        </w:rPr>
        <w:fldChar w:fldCharType="separate"/>
      </w:r>
      <w:r w:rsidRPr="001F02C0">
        <w:rPr>
          <w:noProof/>
        </w:rPr>
        <w:t>40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5.20</w:t>
      </w:r>
      <w:r>
        <w:rPr>
          <w:noProof/>
        </w:rPr>
        <w:tab/>
        <w:t>Decision to withdraw acceptance</w:t>
      </w:r>
      <w:r w:rsidRPr="001F02C0">
        <w:rPr>
          <w:noProof/>
        </w:rPr>
        <w:tab/>
      </w:r>
      <w:r w:rsidRPr="001F02C0">
        <w:rPr>
          <w:noProof/>
        </w:rPr>
        <w:fldChar w:fldCharType="begin"/>
      </w:r>
      <w:r w:rsidRPr="001F02C0">
        <w:rPr>
          <w:noProof/>
        </w:rPr>
        <w:instrText xml:space="preserve"> PAGEREF _Toc455389604 \h </w:instrText>
      </w:r>
      <w:r w:rsidRPr="001F02C0">
        <w:rPr>
          <w:noProof/>
        </w:rPr>
      </w:r>
      <w:r w:rsidRPr="001F02C0">
        <w:rPr>
          <w:noProof/>
        </w:rPr>
        <w:fldChar w:fldCharType="separate"/>
      </w:r>
      <w:r w:rsidRPr="001F02C0">
        <w:rPr>
          <w:noProof/>
        </w:rPr>
        <w:t>40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5.20A</w:t>
      </w:r>
      <w:r>
        <w:rPr>
          <w:noProof/>
        </w:rPr>
        <w:tab/>
        <w:t>Withdrawal decision has no effect in relation to well that is not operational</w:t>
      </w:r>
      <w:r w:rsidRPr="001F02C0">
        <w:rPr>
          <w:noProof/>
        </w:rPr>
        <w:tab/>
      </w:r>
      <w:r w:rsidRPr="001F02C0">
        <w:rPr>
          <w:noProof/>
        </w:rPr>
        <w:fldChar w:fldCharType="begin"/>
      </w:r>
      <w:r w:rsidRPr="001F02C0">
        <w:rPr>
          <w:noProof/>
        </w:rPr>
        <w:instrText xml:space="preserve"> PAGEREF _Toc455389605 \h </w:instrText>
      </w:r>
      <w:r w:rsidRPr="001F02C0">
        <w:rPr>
          <w:noProof/>
        </w:rPr>
      </w:r>
      <w:r w:rsidRPr="001F02C0">
        <w:rPr>
          <w:noProof/>
        </w:rPr>
        <w:fldChar w:fldCharType="separate"/>
      </w:r>
      <w:r w:rsidRPr="001F02C0">
        <w:rPr>
          <w:noProof/>
        </w:rPr>
        <w:t>41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5.21</w:t>
      </w:r>
      <w:r>
        <w:rPr>
          <w:noProof/>
        </w:rPr>
        <w:tab/>
        <w:t>Relationship between withdrawal and other provisions</w:t>
      </w:r>
      <w:r w:rsidRPr="001F02C0">
        <w:rPr>
          <w:noProof/>
        </w:rPr>
        <w:tab/>
      </w:r>
      <w:r w:rsidRPr="001F02C0">
        <w:rPr>
          <w:noProof/>
        </w:rPr>
        <w:fldChar w:fldCharType="begin"/>
      </w:r>
      <w:r w:rsidRPr="001F02C0">
        <w:rPr>
          <w:noProof/>
        </w:rPr>
        <w:instrText xml:space="preserve"> PAGEREF _Toc455389606 \h </w:instrText>
      </w:r>
      <w:r w:rsidRPr="001F02C0">
        <w:rPr>
          <w:noProof/>
        </w:rPr>
      </w:r>
      <w:r w:rsidRPr="001F02C0">
        <w:rPr>
          <w:noProof/>
        </w:rPr>
        <w:fldChar w:fldCharType="separate"/>
      </w:r>
      <w:r w:rsidRPr="001F02C0">
        <w:rPr>
          <w:noProof/>
        </w:rPr>
        <w:t>41</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7—Information about specific well activities</w:t>
      </w:r>
      <w:r w:rsidRPr="001F02C0">
        <w:rPr>
          <w:b w:val="0"/>
          <w:noProof/>
          <w:sz w:val="18"/>
        </w:rPr>
        <w:tab/>
      </w:r>
      <w:r w:rsidRPr="001F02C0">
        <w:rPr>
          <w:b w:val="0"/>
          <w:noProof/>
          <w:sz w:val="18"/>
        </w:rPr>
        <w:fldChar w:fldCharType="begin"/>
      </w:r>
      <w:r w:rsidRPr="001F02C0">
        <w:rPr>
          <w:b w:val="0"/>
          <w:noProof/>
          <w:sz w:val="18"/>
        </w:rPr>
        <w:instrText xml:space="preserve"> PAGEREF _Toc455389607 \h </w:instrText>
      </w:r>
      <w:r w:rsidRPr="001F02C0">
        <w:rPr>
          <w:b w:val="0"/>
          <w:noProof/>
          <w:sz w:val="18"/>
        </w:rPr>
      </w:r>
      <w:r w:rsidRPr="001F02C0">
        <w:rPr>
          <w:b w:val="0"/>
          <w:noProof/>
          <w:sz w:val="18"/>
        </w:rPr>
        <w:fldChar w:fldCharType="separate"/>
      </w:r>
      <w:r w:rsidRPr="001F02C0">
        <w:rPr>
          <w:b w:val="0"/>
          <w:noProof/>
          <w:sz w:val="18"/>
        </w:rPr>
        <w:t>42</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5.22</w:t>
      </w:r>
      <w:r>
        <w:rPr>
          <w:noProof/>
        </w:rPr>
        <w:tab/>
        <w:t>Well activities for which advance notice is required</w:t>
      </w:r>
      <w:r w:rsidRPr="001F02C0">
        <w:rPr>
          <w:noProof/>
        </w:rPr>
        <w:tab/>
      </w:r>
      <w:r w:rsidRPr="001F02C0">
        <w:rPr>
          <w:noProof/>
        </w:rPr>
        <w:fldChar w:fldCharType="begin"/>
      </w:r>
      <w:r w:rsidRPr="001F02C0">
        <w:rPr>
          <w:noProof/>
        </w:rPr>
        <w:instrText xml:space="preserve"> PAGEREF _Toc455389608 \h </w:instrText>
      </w:r>
      <w:r w:rsidRPr="001F02C0">
        <w:rPr>
          <w:noProof/>
        </w:rPr>
      </w:r>
      <w:r w:rsidRPr="001F02C0">
        <w:rPr>
          <w:noProof/>
        </w:rPr>
        <w:fldChar w:fldCharType="separate"/>
      </w:r>
      <w:r w:rsidRPr="001F02C0">
        <w:rPr>
          <w:noProof/>
        </w:rPr>
        <w:t>42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5.23</w:t>
      </w:r>
      <w:r>
        <w:rPr>
          <w:noProof/>
        </w:rPr>
        <w:tab/>
        <w:t>Regulator may request more information</w:t>
      </w:r>
      <w:r w:rsidRPr="001F02C0">
        <w:rPr>
          <w:noProof/>
        </w:rPr>
        <w:tab/>
      </w:r>
      <w:r w:rsidRPr="001F02C0">
        <w:rPr>
          <w:noProof/>
        </w:rPr>
        <w:fldChar w:fldCharType="begin"/>
      </w:r>
      <w:r w:rsidRPr="001F02C0">
        <w:rPr>
          <w:noProof/>
        </w:rPr>
        <w:instrText xml:space="preserve"> PAGEREF _Toc455389609 \h </w:instrText>
      </w:r>
      <w:r w:rsidRPr="001F02C0">
        <w:rPr>
          <w:noProof/>
        </w:rPr>
      </w:r>
      <w:r w:rsidRPr="001F02C0">
        <w:rPr>
          <w:noProof/>
        </w:rPr>
        <w:fldChar w:fldCharType="separate"/>
      </w:r>
      <w:r w:rsidRPr="001F02C0">
        <w:rPr>
          <w:noProof/>
        </w:rPr>
        <w:t>43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5.24</w:t>
      </w:r>
      <w:r>
        <w:rPr>
          <w:noProof/>
        </w:rPr>
        <w:tab/>
        <w:t>Notice of change in activity or circumstances</w:t>
      </w:r>
      <w:r w:rsidRPr="001F02C0">
        <w:rPr>
          <w:noProof/>
        </w:rPr>
        <w:tab/>
      </w:r>
      <w:r w:rsidRPr="001F02C0">
        <w:rPr>
          <w:noProof/>
        </w:rPr>
        <w:fldChar w:fldCharType="begin"/>
      </w:r>
      <w:r w:rsidRPr="001F02C0">
        <w:rPr>
          <w:noProof/>
        </w:rPr>
        <w:instrText xml:space="preserve"> PAGEREF _Toc455389610 \h </w:instrText>
      </w:r>
      <w:r w:rsidRPr="001F02C0">
        <w:rPr>
          <w:noProof/>
        </w:rPr>
      </w:r>
      <w:r w:rsidRPr="001F02C0">
        <w:rPr>
          <w:noProof/>
        </w:rPr>
        <w:fldChar w:fldCharType="separate"/>
      </w:r>
      <w:r w:rsidRPr="001F02C0">
        <w:rPr>
          <w:noProof/>
        </w:rPr>
        <w:t>43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5.25</w:t>
      </w:r>
      <w:r>
        <w:rPr>
          <w:noProof/>
        </w:rPr>
        <w:tab/>
        <w:t>Notice that notified well activity has been completed</w:t>
      </w:r>
      <w:r w:rsidRPr="001F02C0">
        <w:rPr>
          <w:noProof/>
        </w:rPr>
        <w:tab/>
      </w:r>
      <w:r w:rsidRPr="001F02C0">
        <w:rPr>
          <w:noProof/>
        </w:rPr>
        <w:fldChar w:fldCharType="begin"/>
      </w:r>
      <w:r w:rsidRPr="001F02C0">
        <w:rPr>
          <w:noProof/>
        </w:rPr>
        <w:instrText xml:space="preserve"> PAGEREF _Toc455389611 \h </w:instrText>
      </w:r>
      <w:r w:rsidRPr="001F02C0">
        <w:rPr>
          <w:noProof/>
        </w:rPr>
      </w:r>
      <w:r w:rsidRPr="001F02C0">
        <w:rPr>
          <w:noProof/>
        </w:rPr>
        <w:fldChar w:fldCharType="separate"/>
      </w:r>
      <w:r w:rsidRPr="001F02C0">
        <w:rPr>
          <w:noProof/>
        </w:rPr>
        <w:t>43</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8—Incidents, reports and records</w:t>
      </w:r>
      <w:r w:rsidRPr="001F02C0">
        <w:rPr>
          <w:b w:val="0"/>
          <w:noProof/>
          <w:sz w:val="18"/>
        </w:rPr>
        <w:tab/>
      </w:r>
      <w:r w:rsidRPr="001F02C0">
        <w:rPr>
          <w:b w:val="0"/>
          <w:noProof/>
          <w:sz w:val="18"/>
        </w:rPr>
        <w:fldChar w:fldCharType="begin"/>
      </w:r>
      <w:r w:rsidRPr="001F02C0">
        <w:rPr>
          <w:b w:val="0"/>
          <w:noProof/>
          <w:sz w:val="18"/>
        </w:rPr>
        <w:instrText xml:space="preserve"> PAGEREF _Toc455389612 \h </w:instrText>
      </w:r>
      <w:r w:rsidRPr="001F02C0">
        <w:rPr>
          <w:b w:val="0"/>
          <w:noProof/>
          <w:sz w:val="18"/>
        </w:rPr>
      </w:r>
      <w:r w:rsidRPr="001F02C0">
        <w:rPr>
          <w:b w:val="0"/>
          <w:noProof/>
          <w:sz w:val="18"/>
        </w:rPr>
        <w:fldChar w:fldCharType="separate"/>
      </w:r>
      <w:r w:rsidRPr="001F02C0">
        <w:rPr>
          <w:b w:val="0"/>
          <w:noProof/>
          <w:sz w:val="18"/>
        </w:rPr>
        <w:t>44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5.26</w:t>
      </w:r>
      <w:r>
        <w:rPr>
          <w:noProof/>
        </w:rPr>
        <w:tab/>
        <w:t>Notifying reportable incident</w:t>
      </w:r>
      <w:r w:rsidRPr="001F02C0">
        <w:rPr>
          <w:noProof/>
        </w:rPr>
        <w:tab/>
      </w:r>
      <w:r w:rsidRPr="001F02C0">
        <w:rPr>
          <w:noProof/>
        </w:rPr>
        <w:fldChar w:fldCharType="begin"/>
      </w:r>
      <w:r w:rsidRPr="001F02C0">
        <w:rPr>
          <w:noProof/>
        </w:rPr>
        <w:instrText xml:space="preserve"> PAGEREF _Toc455389613 \h </w:instrText>
      </w:r>
      <w:r w:rsidRPr="001F02C0">
        <w:rPr>
          <w:noProof/>
        </w:rPr>
      </w:r>
      <w:r w:rsidRPr="001F02C0">
        <w:rPr>
          <w:noProof/>
        </w:rPr>
        <w:fldChar w:fldCharType="separate"/>
      </w:r>
      <w:r w:rsidRPr="001F02C0">
        <w:rPr>
          <w:noProof/>
        </w:rPr>
        <w:t>44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5.26A</w:t>
      </w:r>
      <w:r>
        <w:rPr>
          <w:noProof/>
        </w:rPr>
        <w:tab/>
        <w:t>Written report of reportable incident</w:t>
      </w:r>
      <w:r w:rsidRPr="001F02C0">
        <w:rPr>
          <w:noProof/>
        </w:rPr>
        <w:tab/>
      </w:r>
      <w:r w:rsidRPr="001F02C0">
        <w:rPr>
          <w:noProof/>
        </w:rPr>
        <w:fldChar w:fldCharType="begin"/>
      </w:r>
      <w:r w:rsidRPr="001F02C0">
        <w:rPr>
          <w:noProof/>
        </w:rPr>
        <w:instrText xml:space="preserve"> PAGEREF _Toc455389614 \h </w:instrText>
      </w:r>
      <w:r w:rsidRPr="001F02C0">
        <w:rPr>
          <w:noProof/>
        </w:rPr>
      </w:r>
      <w:r w:rsidRPr="001F02C0">
        <w:rPr>
          <w:noProof/>
        </w:rPr>
        <w:fldChar w:fldCharType="separate"/>
      </w:r>
      <w:r w:rsidRPr="001F02C0">
        <w:rPr>
          <w:noProof/>
        </w:rPr>
        <w:t>44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5.26B</w:t>
      </w:r>
      <w:r>
        <w:rPr>
          <w:noProof/>
        </w:rPr>
        <w:tab/>
        <w:t>Titleholder must keep copy of report</w:t>
      </w:r>
      <w:r w:rsidRPr="001F02C0">
        <w:rPr>
          <w:noProof/>
        </w:rPr>
        <w:tab/>
      </w:r>
      <w:r w:rsidRPr="001F02C0">
        <w:rPr>
          <w:noProof/>
        </w:rPr>
        <w:fldChar w:fldCharType="begin"/>
      </w:r>
      <w:r w:rsidRPr="001F02C0">
        <w:rPr>
          <w:noProof/>
        </w:rPr>
        <w:instrText xml:space="preserve"> PAGEREF _Toc455389615 \h </w:instrText>
      </w:r>
      <w:r w:rsidRPr="001F02C0">
        <w:rPr>
          <w:noProof/>
        </w:rPr>
      </w:r>
      <w:r w:rsidRPr="001F02C0">
        <w:rPr>
          <w:noProof/>
        </w:rPr>
        <w:fldChar w:fldCharType="separate"/>
      </w:r>
      <w:r w:rsidRPr="001F02C0">
        <w:rPr>
          <w:noProof/>
        </w:rPr>
        <w:t>45</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9—Role of Titles Administrator if NOPSEMA is Regulator</w:t>
      </w:r>
      <w:r w:rsidRPr="001F02C0">
        <w:rPr>
          <w:b w:val="0"/>
          <w:noProof/>
          <w:sz w:val="18"/>
        </w:rPr>
        <w:tab/>
      </w:r>
      <w:r w:rsidRPr="001F02C0">
        <w:rPr>
          <w:b w:val="0"/>
          <w:noProof/>
          <w:sz w:val="18"/>
        </w:rPr>
        <w:fldChar w:fldCharType="begin"/>
      </w:r>
      <w:r w:rsidRPr="001F02C0">
        <w:rPr>
          <w:b w:val="0"/>
          <w:noProof/>
          <w:sz w:val="18"/>
        </w:rPr>
        <w:instrText xml:space="preserve"> PAGEREF _Toc455389616 \h </w:instrText>
      </w:r>
      <w:r w:rsidRPr="001F02C0">
        <w:rPr>
          <w:b w:val="0"/>
          <w:noProof/>
          <w:sz w:val="18"/>
        </w:rPr>
      </w:r>
      <w:r w:rsidRPr="001F02C0">
        <w:rPr>
          <w:b w:val="0"/>
          <w:noProof/>
          <w:sz w:val="18"/>
        </w:rPr>
        <w:fldChar w:fldCharType="separate"/>
      </w:r>
      <w:r w:rsidRPr="001F02C0">
        <w:rPr>
          <w:b w:val="0"/>
          <w:noProof/>
          <w:sz w:val="18"/>
        </w:rPr>
        <w:t>46</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5.27</w:t>
      </w:r>
      <w:r>
        <w:rPr>
          <w:noProof/>
        </w:rPr>
        <w:tab/>
        <w:t>Application</w:t>
      </w:r>
      <w:r w:rsidRPr="001F02C0">
        <w:rPr>
          <w:noProof/>
        </w:rPr>
        <w:tab/>
      </w:r>
      <w:r w:rsidRPr="001F02C0">
        <w:rPr>
          <w:noProof/>
        </w:rPr>
        <w:fldChar w:fldCharType="begin"/>
      </w:r>
      <w:r w:rsidRPr="001F02C0">
        <w:rPr>
          <w:noProof/>
        </w:rPr>
        <w:instrText xml:space="preserve"> PAGEREF _Toc455389617 \h </w:instrText>
      </w:r>
      <w:r w:rsidRPr="001F02C0">
        <w:rPr>
          <w:noProof/>
        </w:rPr>
      </w:r>
      <w:r w:rsidRPr="001F02C0">
        <w:rPr>
          <w:noProof/>
        </w:rPr>
        <w:fldChar w:fldCharType="separate"/>
      </w:r>
      <w:r w:rsidRPr="001F02C0">
        <w:rPr>
          <w:noProof/>
        </w:rPr>
        <w:t>46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5.28</w:t>
      </w:r>
      <w:r>
        <w:rPr>
          <w:noProof/>
        </w:rPr>
        <w:tab/>
        <w:t>Requirement for titleholder and NOPSEMA to give copies of documents to Titles Administrator</w:t>
      </w:r>
      <w:r w:rsidRPr="001F02C0">
        <w:rPr>
          <w:noProof/>
        </w:rPr>
        <w:tab/>
      </w:r>
      <w:r w:rsidRPr="001F02C0">
        <w:rPr>
          <w:noProof/>
        </w:rPr>
        <w:fldChar w:fldCharType="begin"/>
      </w:r>
      <w:r w:rsidRPr="001F02C0">
        <w:rPr>
          <w:noProof/>
        </w:rPr>
        <w:instrText xml:space="preserve"> PAGEREF _Toc455389618 \h </w:instrText>
      </w:r>
      <w:r w:rsidRPr="001F02C0">
        <w:rPr>
          <w:noProof/>
        </w:rPr>
      </w:r>
      <w:r w:rsidRPr="001F02C0">
        <w:rPr>
          <w:noProof/>
        </w:rPr>
        <w:fldChar w:fldCharType="separate"/>
      </w:r>
      <w:r w:rsidRPr="001F02C0">
        <w:rPr>
          <w:noProof/>
        </w:rPr>
        <w:t>46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5.29</w:t>
      </w:r>
      <w:r>
        <w:rPr>
          <w:noProof/>
        </w:rPr>
        <w:tab/>
        <w:t>Requirement for responsible Commonwealth Minister to give copy of direction to NOPSEMA</w:t>
      </w:r>
      <w:r w:rsidRPr="001F02C0">
        <w:rPr>
          <w:noProof/>
        </w:rPr>
        <w:tab/>
      </w:r>
      <w:r w:rsidRPr="001F02C0">
        <w:rPr>
          <w:noProof/>
        </w:rPr>
        <w:fldChar w:fldCharType="begin"/>
      </w:r>
      <w:r w:rsidRPr="001F02C0">
        <w:rPr>
          <w:noProof/>
        </w:rPr>
        <w:instrText xml:space="preserve"> PAGEREF _Toc455389619 \h </w:instrText>
      </w:r>
      <w:r w:rsidRPr="001F02C0">
        <w:rPr>
          <w:noProof/>
        </w:rPr>
      </w:r>
      <w:r w:rsidRPr="001F02C0">
        <w:rPr>
          <w:noProof/>
        </w:rPr>
        <w:fldChar w:fldCharType="separate"/>
      </w:r>
      <w:r w:rsidRPr="001F02C0">
        <w:rPr>
          <w:noProof/>
        </w:rPr>
        <w:t>46</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10—Transitional provisions</w:t>
      </w:r>
      <w:r w:rsidRPr="001F02C0">
        <w:rPr>
          <w:b w:val="0"/>
          <w:noProof/>
          <w:sz w:val="18"/>
        </w:rPr>
        <w:tab/>
      </w:r>
      <w:r w:rsidRPr="001F02C0">
        <w:rPr>
          <w:b w:val="0"/>
          <w:noProof/>
          <w:sz w:val="18"/>
        </w:rPr>
        <w:fldChar w:fldCharType="begin"/>
      </w:r>
      <w:r w:rsidRPr="001F02C0">
        <w:rPr>
          <w:b w:val="0"/>
          <w:noProof/>
          <w:sz w:val="18"/>
        </w:rPr>
        <w:instrText xml:space="preserve"> PAGEREF _Toc455389620 \h </w:instrText>
      </w:r>
      <w:r w:rsidRPr="001F02C0">
        <w:rPr>
          <w:b w:val="0"/>
          <w:noProof/>
          <w:sz w:val="18"/>
        </w:rPr>
      </w:r>
      <w:r w:rsidRPr="001F02C0">
        <w:rPr>
          <w:b w:val="0"/>
          <w:noProof/>
          <w:sz w:val="18"/>
        </w:rPr>
        <w:fldChar w:fldCharType="separate"/>
      </w:r>
      <w:r w:rsidRPr="001F02C0">
        <w:rPr>
          <w:b w:val="0"/>
          <w:noProof/>
          <w:sz w:val="18"/>
        </w:rPr>
        <w:t>47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5.30</w:t>
      </w:r>
      <w:r>
        <w:rPr>
          <w:noProof/>
        </w:rPr>
        <w:tab/>
        <w:t>Definitions</w:t>
      </w:r>
      <w:r w:rsidRPr="001F02C0">
        <w:rPr>
          <w:noProof/>
        </w:rPr>
        <w:tab/>
      </w:r>
      <w:r w:rsidRPr="001F02C0">
        <w:rPr>
          <w:noProof/>
        </w:rPr>
        <w:fldChar w:fldCharType="begin"/>
      </w:r>
      <w:r w:rsidRPr="001F02C0">
        <w:rPr>
          <w:noProof/>
        </w:rPr>
        <w:instrText xml:space="preserve"> PAGEREF _Toc455389621 \h </w:instrText>
      </w:r>
      <w:r w:rsidRPr="001F02C0">
        <w:rPr>
          <w:noProof/>
        </w:rPr>
      </w:r>
      <w:r w:rsidRPr="001F02C0">
        <w:rPr>
          <w:noProof/>
        </w:rPr>
        <w:fldChar w:fldCharType="separate"/>
      </w:r>
      <w:r w:rsidRPr="001F02C0">
        <w:rPr>
          <w:noProof/>
        </w:rPr>
        <w:t>47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5.31</w:t>
      </w:r>
      <w:r>
        <w:rPr>
          <w:noProof/>
        </w:rPr>
        <w:tab/>
        <w:t>Transitional well operations management plans</w:t>
      </w:r>
      <w:r w:rsidRPr="001F02C0">
        <w:rPr>
          <w:noProof/>
        </w:rPr>
        <w:tab/>
      </w:r>
      <w:r w:rsidRPr="001F02C0">
        <w:rPr>
          <w:noProof/>
        </w:rPr>
        <w:fldChar w:fldCharType="begin"/>
      </w:r>
      <w:r w:rsidRPr="001F02C0">
        <w:rPr>
          <w:noProof/>
        </w:rPr>
        <w:instrText xml:space="preserve"> PAGEREF _Toc455389622 \h </w:instrText>
      </w:r>
      <w:r w:rsidRPr="001F02C0">
        <w:rPr>
          <w:noProof/>
        </w:rPr>
      </w:r>
      <w:r w:rsidRPr="001F02C0">
        <w:rPr>
          <w:noProof/>
        </w:rPr>
        <w:fldChar w:fldCharType="separate"/>
      </w:r>
      <w:r w:rsidRPr="001F02C0">
        <w:rPr>
          <w:noProof/>
        </w:rPr>
        <w:t>47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5.32</w:t>
      </w:r>
      <w:r>
        <w:rPr>
          <w:noProof/>
        </w:rPr>
        <w:tab/>
        <w:t>Application for acceptance of new well operations management plan not decided before commencement time</w:t>
      </w:r>
      <w:r w:rsidRPr="001F02C0">
        <w:rPr>
          <w:noProof/>
        </w:rPr>
        <w:tab/>
      </w:r>
      <w:r w:rsidRPr="001F02C0">
        <w:rPr>
          <w:noProof/>
        </w:rPr>
        <w:fldChar w:fldCharType="begin"/>
      </w:r>
      <w:r w:rsidRPr="001F02C0">
        <w:rPr>
          <w:noProof/>
        </w:rPr>
        <w:instrText xml:space="preserve"> PAGEREF _Toc455389623 \h </w:instrText>
      </w:r>
      <w:r w:rsidRPr="001F02C0">
        <w:rPr>
          <w:noProof/>
        </w:rPr>
      </w:r>
      <w:r w:rsidRPr="001F02C0">
        <w:rPr>
          <w:noProof/>
        </w:rPr>
        <w:fldChar w:fldCharType="separate"/>
      </w:r>
      <w:r w:rsidRPr="001F02C0">
        <w:rPr>
          <w:noProof/>
        </w:rPr>
        <w:t>48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5.33</w:t>
      </w:r>
      <w:r>
        <w:rPr>
          <w:noProof/>
        </w:rPr>
        <w:tab/>
        <w:t>Variation not dealt with before commencement time</w:t>
      </w:r>
      <w:r w:rsidRPr="001F02C0">
        <w:rPr>
          <w:noProof/>
        </w:rPr>
        <w:tab/>
      </w:r>
      <w:r w:rsidRPr="001F02C0">
        <w:rPr>
          <w:noProof/>
        </w:rPr>
        <w:fldChar w:fldCharType="begin"/>
      </w:r>
      <w:r w:rsidRPr="001F02C0">
        <w:rPr>
          <w:noProof/>
        </w:rPr>
        <w:instrText xml:space="preserve"> PAGEREF _Toc455389624 \h </w:instrText>
      </w:r>
      <w:r w:rsidRPr="001F02C0">
        <w:rPr>
          <w:noProof/>
        </w:rPr>
      </w:r>
      <w:r w:rsidRPr="001F02C0">
        <w:rPr>
          <w:noProof/>
        </w:rPr>
        <w:fldChar w:fldCharType="separate"/>
      </w:r>
      <w:r w:rsidRPr="001F02C0">
        <w:rPr>
          <w:noProof/>
        </w:rPr>
        <w:t>48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5.34</w:t>
      </w:r>
      <w:r>
        <w:rPr>
          <w:noProof/>
        </w:rPr>
        <w:tab/>
        <w:t>Existing well without well operations management plan</w:t>
      </w:r>
      <w:r w:rsidRPr="001F02C0">
        <w:rPr>
          <w:noProof/>
        </w:rPr>
        <w:tab/>
      </w:r>
      <w:r w:rsidRPr="001F02C0">
        <w:rPr>
          <w:noProof/>
        </w:rPr>
        <w:fldChar w:fldCharType="begin"/>
      </w:r>
      <w:r w:rsidRPr="001F02C0">
        <w:rPr>
          <w:noProof/>
        </w:rPr>
        <w:instrText xml:space="preserve"> PAGEREF _Toc455389625 \h </w:instrText>
      </w:r>
      <w:r w:rsidRPr="001F02C0">
        <w:rPr>
          <w:noProof/>
        </w:rPr>
      </w:r>
      <w:r w:rsidRPr="001F02C0">
        <w:rPr>
          <w:noProof/>
        </w:rPr>
        <w:fldChar w:fldCharType="separate"/>
      </w:r>
      <w:r w:rsidRPr="001F02C0">
        <w:rPr>
          <w:noProof/>
        </w:rPr>
        <w:t>49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5.35</w:t>
      </w:r>
      <w:r>
        <w:rPr>
          <w:noProof/>
        </w:rPr>
        <w:tab/>
        <w:t>New well operations management plan to replace transitional plan</w:t>
      </w:r>
      <w:r w:rsidRPr="001F02C0">
        <w:rPr>
          <w:noProof/>
        </w:rPr>
        <w:tab/>
      </w:r>
      <w:r w:rsidRPr="001F02C0">
        <w:rPr>
          <w:noProof/>
        </w:rPr>
        <w:fldChar w:fldCharType="begin"/>
      </w:r>
      <w:r w:rsidRPr="001F02C0">
        <w:rPr>
          <w:noProof/>
        </w:rPr>
        <w:instrText xml:space="preserve"> PAGEREF _Toc455389626 \h </w:instrText>
      </w:r>
      <w:r w:rsidRPr="001F02C0">
        <w:rPr>
          <w:noProof/>
        </w:rPr>
      </w:r>
      <w:r w:rsidRPr="001F02C0">
        <w:rPr>
          <w:noProof/>
        </w:rPr>
        <w:fldChar w:fldCharType="separate"/>
      </w:r>
      <w:r w:rsidRPr="001F02C0">
        <w:rPr>
          <w:noProof/>
        </w:rPr>
        <w:t>49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5.36</w:t>
      </w:r>
      <w:r>
        <w:rPr>
          <w:noProof/>
        </w:rPr>
        <w:tab/>
        <w:t>When transitional plan ceases to be in force</w:t>
      </w:r>
      <w:r w:rsidRPr="001F02C0">
        <w:rPr>
          <w:noProof/>
        </w:rPr>
        <w:tab/>
      </w:r>
      <w:r w:rsidRPr="001F02C0">
        <w:rPr>
          <w:noProof/>
        </w:rPr>
        <w:fldChar w:fldCharType="begin"/>
      </w:r>
      <w:r w:rsidRPr="001F02C0">
        <w:rPr>
          <w:noProof/>
        </w:rPr>
        <w:instrText xml:space="preserve"> PAGEREF _Toc455389627 \h </w:instrText>
      </w:r>
      <w:r w:rsidRPr="001F02C0">
        <w:rPr>
          <w:noProof/>
        </w:rPr>
      </w:r>
      <w:r w:rsidRPr="001F02C0">
        <w:rPr>
          <w:noProof/>
        </w:rPr>
        <w:fldChar w:fldCharType="separate"/>
      </w:r>
      <w:r w:rsidRPr="001F02C0">
        <w:rPr>
          <w:noProof/>
        </w:rPr>
        <w:t>51</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6—Authorisation of petroleum titleholders to conduct greenhouse gas exploration</w:t>
      </w:r>
      <w:r w:rsidRPr="001F02C0">
        <w:rPr>
          <w:b w:val="0"/>
          <w:noProof/>
          <w:sz w:val="18"/>
        </w:rPr>
        <w:tab/>
      </w:r>
      <w:r w:rsidRPr="001F02C0">
        <w:rPr>
          <w:b w:val="0"/>
          <w:noProof/>
          <w:sz w:val="18"/>
        </w:rPr>
        <w:fldChar w:fldCharType="begin"/>
      </w:r>
      <w:r w:rsidRPr="001F02C0">
        <w:rPr>
          <w:b w:val="0"/>
          <w:noProof/>
          <w:sz w:val="18"/>
        </w:rPr>
        <w:instrText xml:space="preserve"> PAGEREF _Toc455389628 \h </w:instrText>
      </w:r>
      <w:r w:rsidRPr="001F02C0">
        <w:rPr>
          <w:b w:val="0"/>
          <w:noProof/>
          <w:sz w:val="18"/>
        </w:rPr>
      </w:r>
      <w:r w:rsidRPr="001F02C0">
        <w:rPr>
          <w:b w:val="0"/>
          <w:noProof/>
          <w:sz w:val="18"/>
        </w:rPr>
        <w:fldChar w:fldCharType="separate"/>
      </w:r>
      <w:r w:rsidRPr="001F02C0">
        <w:rPr>
          <w:b w:val="0"/>
          <w:noProof/>
          <w:sz w:val="18"/>
        </w:rPr>
        <w:t>52</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6.01</w:t>
      </w:r>
      <w:r>
        <w:rPr>
          <w:noProof/>
        </w:rPr>
        <w:tab/>
        <w:t>Application of Part</w:t>
      </w:r>
      <w:r w:rsidRPr="001F02C0">
        <w:rPr>
          <w:noProof/>
        </w:rPr>
        <w:tab/>
      </w:r>
      <w:r w:rsidRPr="001F02C0">
        <w:rPr>
          <w:noProof/>
        </w:rPr>
        <w:fldChar w:fldCharType="begin"/>
      </w:r>
      <w:r w:rsidRPr="001F02C0">
        <w:rPr>
          <w:noProof/>
        </w:rPr>
        <w:instrText xml:space="preserve"> PAGEREF _Toc455389629 \h </w:instrText>
      </w:r>
      <w:r w:rsidRPr="001F02C0">
        <w:rPr>
          <w:noProof/>
        </w:rPr>
      </w:r>
      <w:r w:rsidRPr="001F02C0">
        <w:rPr>
          <w:noProof/>
        </w:rPr>
        <w:fldChar w:fldCharType="separate"/>
      </w:r>
      <w:r w:rsidRPr="001F02C0">
        <w:rPr>
          <w:noProof/>
        </w:rPr>
        <w:t>52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6.02</w:t>
      </w:r>
      <w:r>
        <w:rPr>
          <w:noProof/>
        </w:rPr>
        <w:tab/>
        <w:t>Definitions</w:t>
      </w:r>
      <w:r w:rsidRPr="001F02C0">
        <w:rPr>
          <w:noProof/>
        </w:rPr>
        <w:tab/>
      </w:r>
      <w:r w:rsidRPr="001F02C0">
        <w:rPr>
          <w:noProof/>
        </w:rPr>
        <w:fldChar w:fldCharType="begin"/>
      </w:r>
      <w:r w:rsidRPr="001F02C0">
        <w:rPr>
          <w:noProof/>
        </w:rPr>
        <w:instrText xml:space="preserve"> PAGEREF _Toc455389630 \h </w:instrText>
      </w:r>
      <w:r w:rsidRPr="001F02C0">
        <w:rPr>
          <w:noProof/>
        </w:rPr>
      </w:r>
      <w:r w:rsidRPr="001F02C0">
        <w:rPr>
          <w:noProof/>
        </w:rPr>
        <w:fldChar w:fldCharType="separate"/>
      </w:r>
      <w:r w:rsidRPr="001F02C0">
        <w:rPr>
          <w:noProof/>
        </w:rPr>
        <w:t>52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6.03</w:t>
      </w:r>
      <w:r>
        <w:rPr>
          <w:noProof/>
        </w:rPr>
        <w:tab/>
        <w:t>Requirement to notify about authorised activity in title area</w:t>
      </w:r>
      <w:r w:rsidRPr="001F02C0">
        <w:rPr>
          <w:noProof/>
        </w:rPr>
        <w:tab/>
      </w:r>
      <w:r w:rsidRPr="001F02C0">
        <w:rPr>
          <w:noProof/>
        </w:rPr>
        <w:fldChar w:fldCharType="begin"/>
      </w:r>
      <w:r w:rsidRPr="001F02C0">
        <w:rPr>
          <w:noProof/>
        </w:rPr>
        <w:instrText xml:space="preserve"> PAGEREF _Toc455389631 \h </w:instrText>
      </w:r>
      <w:r w:rsidRPr="001F02C0">
        <w:rPr>
          <w:noProof/>
        </w:rPr>
      </w:r>
      <w:r w:rsidRPr="001F02C0">
        <w:rPr>
          <w:noProof/>
        </w:rPr>
        <w:fldChar w:fldCharType="separate"/>
      </w:r>
      <w:r w:rsidRPr="001F02C0">
        <w:rPr>
          <w:noProof/>
        </w:rPr>
        <w:t>52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6.04</w:t>
      </w:r>
      <w:r>
        <w:rPr>
          <w:noProof/>
        </w:rPr>
        <w:tab/>
        <w:t>Authorisation of petroleum exploration permittee</w:t>
      </w:r>
      <w:r w:rsidRPr="001F02C0">
        <w:rPr>
          <w:noProof/>
        </w:rPr>
        <w:tab/>
      </w:r>
      <w:r w:rsidRPr="001F02C0">
        <w:rPr>
          <w:noProof/>
        </w:rPr>
        <w:fldChar w:fldCharType="begin"/>
      </w:r>
      <w:r w:rsidRPr="001F02C0">
        <w:rPr>
          <w:noProof/>
        </w:rPr>
        <w:instrText xml:space="preserve"> PAGEREF _Toc455389632 \h </w:instrText>
      </w:r>
      <w:r w:rsidRPr="001F02C0">
        <w:rPr>
          <w:noProof/>
        </w:rPr>
      </w:r>
      <w:r w:rsidRPr="001F02C0">
        <w:rPr>
          <w:noProof/>
        </w:rPr>
        <w:fldChar w:fldCharType="separate"/>
      </w:r>
      <w:r w:rsidRPr="001F02C0">
        <w:rPr>
          <w:noProof/>
        </w:rPr>
        <w:t>52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6.05</w:t>
      </w:r>
      <w:r>
        <w:rPr>
          <w:noProof/>
        </w:rPr>
        <w:tab/>
        <w:t>Authorisation of petroleum retention lessee</w:t>
      </w:r>
      <w:r w:rsidRPr="001F02C0">
        <w:rPr>
          <w:noProof/>
        </w:rPr>
        <w:tab/>
      </w:r>
      <w:r w:rsidRPr="001F02C0">
        <w:rPr>
          <w:noProof/>
        </w:rPr>
        <w:fldChar w:fldCharType="begin"/>
      </w:r>
      <w:r w:rsidRPr="001F02C0">
        <w:rPr>
          <w:noProof/>
        </w:rPr>
        <w:instrText xml:space="preserve"> PAGEREF _Toc455389633 \h </w:instrText>
      </w:r>
      <w:r w:rsidRPr="001F02C0">
        <w:rPr>
          <w:noProof/>
        </w:rPr>
      </w:r>
      <w:r w:rsidRPr="001F02C0">
        <w:rPr>
          <w:noProof/>
        </w:rPr>
        <w:fldChar w:fldCharType="separate"/>
      </w:r>
      <w:r w:rsidRPr="001F02C0">
        <w:rPr>
          <w:noProof/>
        </w:rPr>
        <w:t>53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6.06</w:t>
      </w:r>
      <w:r>
        <w:rPr>
          <w:noProof/>
        </w:rPr>
        <w:tab/>
        <w:t>Authorisation of petroleum production licensee</w:t>
      </w:r>
      <w:r w:rsidRPr="001F02C0">
        <w:rPr>
          <w:noProof/>
        </w:rPr>
        <w:tab/>
      </w:r>
      <w:r w:rsidRPr="001F02C0">
        <w:rPr>
          <w:noProof/>
        </w:rPr>
        <w:fldChar w:fldCharType="begin"/>
      </w:r>
      <w:r w:rsidRPr="001F02C0">
        <w:rPr>
          <w:noProof/>
        </w:rPr>
        <w:instrText xml:space="preserve"> PAGEREF _Toc455389634 \h </w:instrText>
      </w:r>
      <w:r w:rsidRPr="001F02C0">
        <w:rPr>
          <w:noProof/>
        </w:rPr>
      </w:r>
      <w:r w:rsidRPr="001F02C0">
        <w:rPr>
          <w:noProof/>
        </w:rPr>
        <w:fldChar w:fldCharType="separate"/>
      </w:r>
      <w:r w:rsidRPr="001F02C0">
        <w:rPr>
          <w:noProof/>
        </w:rPr>
        <w:t>53</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7—Data management—petroleum titleholders</w:t>
      </w:r>
      <w:r w:rsidRPr="001F02C0">
        <w:rPr>
          <w:b w:val="0"/>
          <w:noProof/>
          <w:sz w:val="18"/>
        </w:rPr>
        <w:tab/>
      </w:r>
      <w:r w:rsidRPr="001F02C0">
        <w:rPr>
          <w:b w:val="0"/>
          <w:noProof/>
          <w:sz w:val="18"/>
        </w:rPr>
        <w:fldChar w:fldCharType="begin"/>
      </w:r>
      <w:r w:rsidRPr="001F02C0">
        <w:rPr>
          <w:b w:val="0"/>
          <w:noProof/>
          <w:sz w:val="18"/>
        </w:rPr>
        <w:instrText xml:space="preserve"> PAGEREF _Toc455389635 \h </w:instrText>
      </w:r>
      <w:r w:rsidRPr="001F02C0">
        <w:rPr>
          <w:b w:val="0"/>
          <w:noProof/>
          <w:sz w:val="18"/>
        </w:rPr>
      </w:r>
      <w:r w:rsidRPr="001F02C0">
        <w:rPr>
          <w:b w:val="0"/>
          <w:noProof/>
          <w:sz w:val="18"/>
        </w:rPr>
        <w:fldChar w:fldCharType="separate"/>
      </w:r>
      <w:r w:rsidRPr="001F02C0">
        <w:rPr>
          <w:b w:val="0"/>
          <w:noProof/>
          <w:sz w:val="18"/>
        </w:rPr>
        <w:t>54</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1—Requirements for keeping information</w:t>
      </w:r>
      <w:r w:rsidRPr="001F02C0">
        <w:rPr>
          <w:b w:val="0"/>
          <w:noProof/>
          <w:sz w:val="18"/>
        </w:rPr>
        <w:tab/>
      </w:r>
      <w:r w:rsidRPr="001F02C0">
        <w:rPr>
          <w:b w:val="0"/>
          <w:noProof/>
          <w:sz w:val="18"/>
        </w:rPr>
        <w:fldChar w:fldCharType="begin"/>
      </w:r>
      <w:r w:rsidRPr="001F02C0">
        <w:rPr>
          <w:b w:val="0"/>
          <w:noProof/>
          <w:sz w:val="18"/>
        </w:rPr>
        <w:instrText xml:space="preserve"> PAGEREF _Toc455389636 \h </w:instrText>
      </w:r>
      <w:r w:rsidRPr="001F02C0">
        <w:rPr>
          <w:b w:val="0"/>
          <w:noProof/>
          <w:sz w:val="18"/>
        </w:rPr>
      </w:r>
      <w:r w:rsidRPr="001F02C0">
        <w:rPr>
          <w:b w:val="0"/>
          <w:noProof/>
          <w:sz w:val="18"/>
        </w:rPr>
        <w:fldChar w:fldCharType="separate"/>
      </w:r>
      <w:r w:rsidRPr="001F02C0">
        <w:rPr>
          <w:b w:val="0"/>
          <w:noProof/>
          <w:sz w:val="18"/>
        </w:rPr>
        <w:t>54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7.01</w:t>
      </w:r>
      <w:r>
        <w:rPr>
          <w:noProof/>
        </w:rPr>
        <w:tab/>
        <w:t>Purpose of Division</w:t>
      </w:r>
      <w:r w:rsidRPr="001F02C0">
        <w:rPr>
          <w:noProof/>
        </w:rPr>
        <w:tab/>
      </w:r>
      <w:r w:rsidRPr="001F02C0">
        <w:rPr>
          <w:noProof/>
        </w:rPr>
        <w:fldChar w:fldCharType="begin"/>
      </w:r>
      <w:r w:rsidRPr="001F02C0">
        <w:rPr>
          <w:noProof/>
        </w:rPr>
        <w:instrText xml:space="preserve"> PAGEREF _Toc455389637 \h </w:instrText>
      </w:r>
      <w:r w:rsidRPr="001F02C0">
        <w:rPr>
          <w:noProof/>
        </w:rPr>
      </w:r>
      <w:r w:rsidRPr="001F02C0">
        <w:rPr>
          <w:noProof/>
        </w:rPr>
        <w:fldChar w:fldCharType="separate"/>
      </w:r>
      <w:r w:rsidRPr="001F02C0">
        <w:rPr>
          <w:noProof/>
        </w:rPr>
        <w:t>54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7.02</w:t>
      </w:r>
      <w:r>
        <w:rPr>
          <w:noProof/>
        </w:rPr>
        <w:tab/>
        <w:t>Requirement to securely retain information</w:t>
      </w:r>
      <w:r w:rsidRPr="001F02C0">
        <w:rPr>
          <w:noProof/>
        </w:rPr>
        <w:tab/>
      </w:r>
      <w:r w:rsidRPr="001F02C0">
        <w:rPr>
          <w:noProof/>
        </w:rPr>
        <w:fldChar w:fldCharType="begin"/>
      </w:r>
      <w:r w:rsidRPr="001F02C0">
        <w:rPr>
          <w:noProof/>
        </w:rPr>
        <w:instrText xml:space="preserve"> PAGEREF _Toc455389638 \h </w:instrText>
      </w:r>
      <w:r w:rsidRPr="001F02C0">
        <w:rPr>
          <w:noProof/>
        </w:rPr>
      </w:r>
      <w:r w:rsidRPr="001F02C0">
        <w:rPr>
          <w:noProof/>
        </w:rPr>
        <w:fldChar w:fldCharType="separate"/>
      </w:r>
      <w:r w:rsidRPr="001F02C0">
        <w:rPr>
          <w:noProof/>
        </w:rPr>
        <w:t>54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7.03</w:t>
      </w:r>
      <w:r>
        <w:rPr>
          <w:noProof/>
        </w:rPr>
        <w:tab/>
        <w:t>Requirement to retain information so that retrieval is reasonably practicable</w:t>
      </w:r>
      <w:r w:rsidRPr="001F02C0">
        <w:rPr>
          <w:noProof/>
        </w:rPr>
        <w:tab/>
      </w:r>
      <w:r w:rsidRPr="001F02C0">
        <w:rPr>
          <w:noProof/>
        </w:rPr>
        <w:fldChar w:fldCharType="begin"/>
      </w:r>
      <w:r w:rsidRPr="001F02C0">
        <w:rPr>
          <w:noProof/>
        </w:rPr>
        <w:instrText xml:space="preserve"> PAGEREF _Toc455389639 \h </w:instrText>
      </w:r>
      <w:r w:rsidRPr="001F02C0">
        <w:rPr>
          <w:noProof/>
        </w:rPr>
      </w:r>
      <w:r w:rsidRPr="001F02C0">
        <w:rPr>
          <w:noProof/>
        </w:rPr>
        <w:fldChar w:fldCharType="separate"/>
      </w:r>
      <w:r w:rsidRPr="001F02C0">
        <w:rPr>
          <w:noProof/>
        </w:rPr>
        <w:t>54</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2—Requirements for collection and retention of cores, cuttings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_Toc455389640 \h </w:instrText>
      </w:r>
      <w:r w:rsidRPr="001F02C0">
        <w:rPr>
          <w:b w:val="0"/>
          <w:noProof/>
          <w:sz w:val="18"/>
        </w:rPr>
      </w:r>
      <w:r w:rsidRPr="001F02C0">
        <w:rPr>
          <w:b w:val="0"/>
          <w:noProof/>
          <w:sz w:val="18"/>
        </w:rPr>
        <w:fldChar w:fldCharType="separate"/>
      </w:r>
      <w:r w:rsidRPr="001F02C0">
        <w:rPr>
          <w:b w:val="0"/>
          <w:noProof/>
          <w:sz w:val="18"/>
        </w:rPr>
        <w:t>55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7.04</w:t>
      </w:r>
      <w:r>
        <w:rPr>
          <w:noProof/>
        </w:rPr>
        <w:tab/>
        <w:t>Purpose of Division</w:t>
      </w:r>
      <w:r w:rsidRPr="001F02C0">
        <w:rPr>
          <w:noProof/>
        </w:rPr>
        <w:tab/>
      </w:r>
      <w:r w:rsidRPr="001F02C0">
        <w:rPr>
          <w:noProof/>
        </w:rPr>
        <w:fldChar w:fldCharType="begin"/>
      </w:r>
      <w:r w:rsidRPr="001F02C0">
        <w:rPr>
          <w:noProof/>
        </w:rPr>
        <w:instrText xml:space="preserve"> PAGEREF _Toc455389641 \h </w:instrText>
      </w:r>
      <w:r w:rsidRPr="001F02C0">
        <w:rPr>
          <w:noProof/>
        </w:rPr>
      </w:r>
      <w:r w:rsidRPr="001F02C0">
        <w:rPr>
          <w:noProof/>
        </w:rPr>
        <w:fldChar w:fldCharType="separate"/>
      </w:r>
      <w:r w:rsidRPr="001F02C0">
        <w:rPr>
          <w:noProof/>
        </w:rPr>
        <w:t>55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7.05</w:t>
      </w:r>
      <w:r>
        <w:rPr>
          <w:noProof/>
        </w:rPr>
        <w:tab/>
        <w:t>Requirement to retain core, cutting or sample</w:t>
      </w:r>
      <w:r w:rsidRPr="001F02C0">
        <w:rPr>
          <w:noProof/>
        </w:rPr>
        <w:tab/>
      </w:r>
      <w:r w:rsidRPr="001F02C0">
        <w:rPr>
          <w:noProof/>
        </w:rPr>
        <w:fldChar w:fldCharType="begin"/>
      </w:r>
      <w:r w:rsidRPr="001F02C0">
        <w:rPr>
          <w:noProof/>
        </w:rPr>
        <w:instrText xml:space="preserve"> PAGEREF _Toc455389642 \h </w:instrText>
      </w:r>
      <w:r w:rsidRPr="001F02C0">
        <w:rPr>
          <w:noProof/>
        </w:rPr>
      </w:r>
      <w:r w:rsidRPr="001F02C0">
        <w:rPr>
          <w:noProof/>
        </w:rPr>
        <w:fldChar w:fldCharType="separate"/>
      </w:r>
      <w:r w:rsidRPr="001F02C0">
        <w:rPr>
          <w:noProof/>
        </w:rPr>
        <w:t>55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7.06</w:t>
      </w:r>
      <w:r>
        <w:rPr>
          <w:noProof/>
        </w:rPr>
        <w:tab/>
        <w:t>Requirement to retain core, cutting or sample in Australia</w:t>
      </w:r>
      <w:r w:rsidRPr="001F02C0">
        <w:rPr>
          <w:noProof/>
        </w:rPr>
        <w:tab/>
      </w:r>
      <w:r w:rsidRPr="001F02C0">
        <w:rPr>
          <w:noProof/>
        </w:rPr>
        <w:fldChar w:fldCharType="begin"/>
      </w:r>
      <w:r w:rsidRPr="001F02C0">
        <w:rPr>
          <w:noProof/>
        </w:rPr>
        <w:instrText xml:space="preserve"> PAGEREF _Toc455389643 \h </w:instrText>
      </w:r>
      <w:r w:rsidRPr="001F02C0">
        <w:rPr>
          <w:noProof/>
        </w:rPr>
      </w:r>
      <w:r w:rsidRPr="001F02C0">
        <w:rPr>
          <w:noProof/>
        </w:rPr>
        <w:fldChar w:fldCharType="separate"/>
      </w:r>
      <w:r w:rsidRPr="001F02C0">
        <w:rPr>
          <w:noProof/>
        </w:rPr>
        <w:t>55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7.07</w:t>
      </w:r>
      <w:r>
        <w:rPr>
          <w:noProof/>
        </w:rPr>
        <w:tab/>
        <w:t>Requirement to return core, cutting or sample to Australia</w:t>
      </w:r>
      <w:r w:rsidRPr="001F02C0">
        <w:rPr>
          <w:noProof/>
        </w:rPr>
        <w:tab/>
      </w:r>
      <w:r w:rsidRPr="001F02C0">
        <w:rPr>
          <w:noProof/>
        </w:rPr>
        <w:fldChar w:fldCharType="begin"/>
      </w:r>
      <w:r w:rsidRPr="001F02C0">
        <w:rPr>
          <w:noProof/>
        </w:rPr>
        <w:instrText xml:space="preserve"> PAGEREF _Toc455389644 \h </w:instrText>
      </w:r>
      <w:r w:rsidRPr="001F02C0">
        <w:rPr>
          <w:noProof/>
        </w:rPr>
      </w:r>
      <w:r w:rsidRPr="001F02C0">
        <w:rPr>
          <w:noProof/>
        </w:rPr>
        <w:fldChar w:fldCharType="separate"/>
      </w:r>
      <w:r w:rsidRPr="001F02C0">
        <w:rPr>
          <w:noProof/>
        </w:rPr>
        <w:t>55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7.08</w:t>
      </w:r>
      <w:r>
        <w:rPr>
          <w:noProof/>
        </w:rPr>
        <w:tab/>
        <w:t>Requirement to provide report about overseas analysis of core, cutting or sample</w:t>
      </w:r>
      <w:r w:rsidRPr="001F02C0">
        <w:rPr>
          <w:noProof/>
        </w:rPr>
        <w:tab/>
      </w:r>
      <w:r w:rsidRPr="001F02C0">
        <w:rPr>
          <w:noProof/>
        </w:rPr>
        <w:fldChar w:fldCharType="begin"/>
      </w:r>
      <w:r w:rsidRPr="001F02C0">
        <w:rPr>
          <w:noProof/>
        </w:rPr>
        <w:instrText xml:space="preserve"> PAGEREF _Toc455389645 \h </w:instrText>
      </w:r>
      <w:r w:rsidRPr="001F02C0">
        <w:rPr>
          <w:noProof/>
        </w:rPr>
      </w:r>
      <w:r w:rsidRPr="001F02C0">
        <w:rPr>
          <w:noProof/>
        </w:rPr>
        <w:fldChar w:fldCharType="separate"/>
      </w:r>
      <w:r w:rsidRPr="001F02C0">
        <w:rPr>
          <w:noProof/>
        </w:rPr>
        <w:t>56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7.09</w:t>
      </w:r>
      <w:r>
        <w:rPr>
          <w:noProof/>
        </w:rPr>
        <w:tab/>
        <w:t>Requirement to securely retain core, cutting or sample</w:t>
      </w:r>
      <w:r w:rsidRPr="001F02C0">
        <w:rPr>
          <w:noProof/>
        </w:rPr>
        <w:tab/>
      </w:r>
      <w:r w:rsidRPr="001F02C0">
        <w:rPr>
          <w:noProof/>
        </w:rPr>
        <w:fldChar w:fldCharType="begin"/>
      </w:r>
      <w:r w:rsidRPr="001F02C0">
        <w:rPr>
          <w:noProof/>
        </w:rPr>
        <w:instrText xml:space="preserve"> PAGEREF _Toc455389646 \h </w:instrText>
      </w:r>
      <w:r w:rsidRPr="001F02C0">
        <w:rPr>
          <w:noProof/>
        </w:rPr>
      </w:r>
      <w:r w:rsidRPr="001F02C0">
        <w:rPr>
          <w:noProof/>
        </w:rPr>
        <w:fldChar w:fldCharType="separate"/>
      </w:r>
      <w:r w:rsidRPr="001F02C0">
        <w:rPr>
          <w:noProof/>
        </w:rPr>
        <w:t>56</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7.10</w:t>
      </w:r>
      <w:r>
        <w:rPr>
          <w:noProof/>
        </w:rPr>
        <w:tab/>
        <w:t>Requirement to retain core, cutting or sample so that retrieval is reasonably practicable</w:t>
      </w:r>
      <w:r w:rsidRPr="001F02C0">
        <w:rPr>
          <w:noProof/>
        </w:rPr>
        <w:tab/>
      </w:r>
      <w:r w:rsidRPr="001F02C0">
        <w:rPr>
          <w:noProof/>
        </w:rPr>
        <w:fldChar w:fldCharType="begin"/>
      </w:r>
      <w:r w:rsidRPr="001F02C0">
        <w:rPr>
          <w:noProof/>
        </w:rPr>
        <w:instrText xml:space="preserve"> PAGEREF _Toc455389647 \h </w:instrText>
      </w:r>
      <w:r w:rsidRPr="001F02C0">
        <w:rPr>
          <w:noProof/>
        </w:rPr>
      </w:r>
      <w:r w:rsidRPr="001F02C0">
        <w:rPr>
          <w:noProof/>
        </w:rPr>
        <w:fldChar w:fldCharType="separate"/>
      </w:r>
      <w:r w:rsidRPr="001F02C0">
        <w:rPr>
          <w:noProof/>
        </w:rPr>
        <w:t>56</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3—Requirements for giving reports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_Toc455389648 \h </w:instrText>
      </w:r>
      <w:r w:rsidRPr="001F02C0">
        <w:rPr>
          <w:b w:val="0"/>
          <w:noProof/>
          <w:sz w:val="18"/>
        </w:rPr>
      </w:r>
      <w:r w:rsidRPr="001F02C0">
        <w:rPr>
          <w:b w:val="0"/>
          <w:noProof/>
          <w:sz w:val="18"/>
        </w:rPr>
        <w:fldChar w:fldCharType="separate"/>
      </w:r>
      <w:r w:rsidRPr="001F02C0">
        <w:rPr>
          <w:b w:val="0"/>
          <w:noProof/>
          <w:sz w:val="18"/>
        </w:rPr>
        <w:t>57</w:t>
      </w:r>
      <w:r w:rsidRPr="001F02C0">
        <w:rPr>
          <w:b w:val="0"/>
          <w:noProof/>
          <w:sz w:val="18"/>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3.1—Preliminary</w:t>
      </w:r>
      <w:r w:rsidRPr="001F02C0">
        <w:rPr>
          <w:b w:val="0"/>
          <w:noProof/>
          <w:sz w:val="18"/>
        </w:rPr>
        <w:tab/>
      </w:r>
      <w:r w:rsidRPr="001F02C0">
        <w:rPr>
          <w:b w:val="0"/>
          <w:noProof/>
          <w:sz w:val="18"/>
        </w:rPr>
        <w:fldChar w:fldCharType="begin"/>
      </w:r>
      <w:r w:rsidRPr="001F02C0">
        <w:rPr>
          <w:b w:val="0"/>
          <w:noProof/>
          <w:sz w:val="18"/>
        </w:rPr>
        <w:instrText xml:space="preserve"> PAGEREF _Toc455389649 \h </w:instrText>
      </w:r>
      <w:r w:rsidRPr="001F02C0">
        <w:rPr>
          <w:b w:val="0"/>
          <w:noProof/>
          <w:sz w:val="18"/>
        </w:rPr>
      </w:r>
      <w:r w:rsidRPr="001F02C0">
        <w:rPr>
          <w:b w:val="0"/>
          <w:noProof/>
          <w:sz w:val="18"/>
        </w:rPr>
        <w:fldChar w:fldCharType="separate"/>
      </w:r>
      <w:r w:rsidRPr="001F02C0">
        <w:rPr>
          <w:b w:val="0"/>
          <w:noProof/>
          <w:sz w:val="18"/>
        </w:rPr>
        <w:t>57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7.11</w:t>
      </w:r>
      <w:r>
        <w:rPr>
          <w:noProof/>
        </w:rPr>
        <w:tab/>
        <w:t>Purpose of Division</w:t>
      </w:r>
      <w:r w:rsidRPr="001F02C0">
        <w:rPr>
          <w:noProof/>
        </w:rPr>
        <w:tab/>
      </w:r>
      <w:r w:rsidRPr="001F02C0">
        <w:rPr>
          <w:noProof/>
        </w:rPr>
        <w:fldChar w:fldCharType="begin"/>
      </w:r>
      <w:r w:rsidRPr="001F02C0">
        <w:rPr>
          <w:noProof/>
        </w:rPr>
        <w:instrText xml:space="preserve"> PAGEREF _Toc455389650 \h </w:instrText>
      </w:r>
      <w:r w:rsidRPr="001F02C0">
        <w:rPr>
          <w:noProof/>
        </w:rPr>
      </w:r>
      <w:r w:rsidRPr="001F02C0">
        <w:rPr>
          <w:noProof/>
        </w:rPr>
        <w:fldChar w:fldCharType="separate"/>
      </w:r>
      <w:r w:rsidRPr="001F02C0">
        <w:rPr>
          <w:noProof/>
        </w:rPr>
        <w:t>57</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3.2—Reports about drilling wells</w:t>
      </w:r>
      <w:r w:rsidRPr="001F02C0">
        <w:rPr>
          <w:b w:val="0"/>
          <w:noProof/>
          <w:sz w:val="18"/>
        </w:rPr>
        <w:tab/>
      </w:r>
      <w:r w:rsidRPr="001F02C0">
        <w:rPr>
          <w:b w:val="0"/>
          <w:noProof/>
          <w:sz w:val="18"/>
        </w:rPr>
        <w:fldChar w:fldCharType="begin"/>
      </w:r>
      <w:r w:rsidRPr="001F02C0">
        <w:rPr>
          <w:b w:val="0"/>
          <w:noProof/>
          <w:sz w:val="18"/>
        </w:rPr>
        <w:instrText xml:space="preserve"> PAGEREF _Toc455389651 \h </w:instrText>
      </w:r>
      <w:r w:rsidRPr="001F02C0">
        <w:rPr>
          <w:b w:val="0"/>
          <w:noProof/>
          <w:sz w:val="18"/>
        </w:rPr>
      </w:r>
      <w:r w:rsidRPr="001F02C0">
        <w:rPr>
          <w:b w:val="0"/>
          <w:noProof/>
          <w:sz w:val="18"/>
        </w:rPr>
        <w:fldChar w:fldCharType="separate"/>
      </w:r>
      <w:r w:rsidRPr="001F02C0">
        <w:rPr>
          <w:b w:val="0"/>
          <w:noProof/>
          <w:sz w:val="18"/>
        </w:rPr>
        <w:t>57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7.12</w:t>
      </w:r>
      <w:r>
        <w:rPr>
          <w:noProof/>
        </w:rPr>
        <w:tab/>
        <w:t>Requirement for daily drilling report</w:t>
      </w:r>
      <w:r w:rsidRPr="001F02C0">
        <w:rPr>
          <w:noProof/>
        </w:rPr>
        <w:tab/>
      </w:r>
      <w:r w:rsidRPr="001F02C0">
        <w:rPr>
          <w:noProof/>
        </w:rPr>
        <w:fldChar w:fldCharType="begin"/>
      </w:r>
      <w:r w:rsidRPr="001F02C0">
        <w:rPr>
          <w:noProof/>
        </w:rPr>
        <w:instrText xml:space="preserve"> PAGEREF _Toc455389652 \h </w:instrText>
      </w:r>
      <w:r w:rsidRPr="001F02C0">
        <w:rPr>
          <w:noProof/>
        </w:rPr>
      </w:r>
      <w:r w:rsidRPr="001F02C0">
        <w:rPr>
          <w:noProof/>
        </w:rPr>
        <w:fldChar w:fldCharType="separate"/>
      </w:r>
      <w:r w:rsidRPr="001F02C0">
        <w:rPr>
          <w:noProof/>
        </w:rPr>
        <w:t>57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7.13</w:t>
      </w:r>
      <w:r>
        <w:rPr>
          <w:noProof/>
        </w:rPr>
        <w:tab/>
        <w:t>Requirement for initial well completion report and data</w:t>
      </w:r>
      <w:r w:rsidRPr="001F02C0">
        <w:rPr>
          <w:noProof/>
        </w:rPr>
        <w:tab/>
      </w:r>
      <w:r w:rsidRPr="001F02C0">
        <w:rPr>
          <w:noProof/>
        </w:rPr>
        <w:fldChar w:fldCharType="begin"/>
      </w:r>
      <w:r w:rsidRPr="001F02C0">
        <w:rPr>
          <w:noProof/>
        </w:rPr>
        <w:instrText xml:space="preserve"> PAGEREF _Toc455389653 \h </w:instrText>
      </w:r>
      <w:r w:rsidRPr="001F02C0">
        <w:rPr>
          <w:noProof/>
        </w:rPr>
      </w:r>
      <w:r w:rsidRPr="001F02C0">
        <w:rPr>
          <w:noProof/>
        </w:rPr>
        <w:fldChar w:fldCharType="separate"/>
      </w:r>
      <w:r w:rsidRPr="001F02C0">
        <w:rPr>
          <w:noProof/>
        </w:rPr>
        <w:t>57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7.14</w:t>
      </w:r>
      <w:r>
        <w:rPr>
          <w:noProof/>
        </w:rPr>
        <w:tab/>
        <w:t>Requirement for final well completion report and data</w:t>
      </w:r>
      <w:r w:rsidRPr="001F02C0">
        <w:rPr>
          <w:noProof/>
        </w:rPr>
        <w:tab/>
      </w:r>
      <w:r w:rsidRPr="001F02C0">
        <w:rPr>
          <w:noProof/>
        </w:rPr>
        <w:fldChar w:fldCharType="begin"/>
      </w:r>
      <w:r w:rsidRPr="001F02C0">
        <w:rPr>
          <w:noProof/>
        </w:rPr>
        <w:instrText xml:space="preserve"> PAGEREF _Toc455389654 \h </w:instrText>
      </w:r>
      <w:r w:rsidRPr="001F02C0">
        <w:rPr>
          <w:noProof/>
        </w:rPr>
      </w:r>
      <w:r w:rsidRPr="001F02C0">
        <w:rPr>
          <w:noProof/>
        </w:rPr>
        <w:fldChar w:fldCharType="separate"/>
      </w:r>
      <w:r w:rsidRPr="001F02C0">
        <w:rPr>
          <w:noProof/>
        </w:rPr>
        <w:t>59</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3.3—Reports about geophysical and geological surveys</w:t>
      </w:r>
      <w:r w:rsidRPr="001F02C0">
        <w:rPr>
          <w:b w:val="0"/>
          <w:noProof/>
          <w:sz w:val="18"/>
        </w:rPr>
        <w:tab/>
      </w:r>
      <w:r w:rsidRPr="001F02C0">
        <w:rPr>
          <w:b w:val="0"/>
          <w:noProof/>
          <w:sz w:val="18"/>
        </w:rPr>
        <w:fldChar w:fldCharType="begin"/>
      </w:r>
      <w:r w:rsidRPr="001F02C0">
        <w:rPr>
          <w:b w:val="0"/>
          <w:noProof/>
          <w:sz w:val="18"/>
        </w:rPr>
        <w:instrText xml:space="preserve"> PAGEREF _Toc455389655 \h </w:instrText>
      </w:r>
      <w:r w:rsidRPr="001F02C0">
        <w:rPr>
          <w:b w:val="0"/>
          <w:noProof/>
          <w:sz w:val="18"/>
        </w:rPr>
      </w:r>
      <w:r w:rsidRPr="001F02C0">
        <w:rPr>
          <w:b w:val="0"/>
          <w:noProof/>
          <w:sz w:val="18"/>
        </w:rPr>
        <w:fldChar w:fldCharType="separate"/>
      </w:r>
      <w:r w:rsidRPr="001F02C0">
        <w:rPr>
          <w:b w:val="0"/>
          <w:noProof/>
          <w:sz w:val="18"/>
        </w:rPr>
        <w:t>61</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7.15</w:t>
      </w:r>
      <w:r>
        <w:rPr>
          <w:noProof/>
        </w:rPr>
        <w:tab/>
        <w:t>Requirement for weekly survey report</w:t>
      </w:r>
      <w:r w:rsidRPr="001F02C0">
        <w:rPr>
          <w:noProof/>
        </w:rPr>
        <w:tab/>
      </w:r>
      <w:r w:rsidRPr="001F02C0">
        <w:rPr>
          <w:noProof/>
        </w:rPr>
        <w:fldChar w:fldCharType="begin"/>
      </w:r>
      <w:r w:rsidRPr="001F02C0">
        <w:rPr>
          <w:noProof/>
        </w:rPr>
        <w:instrText xml:space="preserve"> PAGEREF _Toc455389656 \h </w:instrText>
      </w:r>
      <w:r w:rsidRPr="001F02C0">
        <w:rPr>
          <w:noProof/>
        </w:rPr>
      </w:r>
      <w:r w:rsidRPr="001F02C0">
        <w:rPr>
          <w:noProof/>
        </w:rPr>
        <w:fldChar w:fldCharType="separate"/>
      </w:r>
      <w:r w:rsidRPr="001F02C0">
        <w:rPr>
          <w:noProof/>
        </w:rPr>
        <w:t>61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7.16</w:t>
      </w:r>
      <w:r>
        <w:rPr>
          <w:noProof/>
        </w:rPr>
        <w:tab/>
        <w:t>Requirement for survey acquisition report and data</w:t>
      </w:r>
      <w:r w:rsidRPr="001F02C0">
        <w:rPr>
          <w:noProof/>
        </w:rPr>
        <w:tab/>
      </w:r>
      <w:r w:rsidRPr="001F02C0">
        <w:rPr>
          <w:noProof/>
        </w:rPr>
        <w:fldChar w:fldCharType="begin"/>
      </w:r>
      <w:r w:rsidRPr="001F02C0">
        <w:rPr>
          <w:noProof/>
        </w:rPr>
        <w:instrText xml:space="preserve"> PAGEREF _Toc455389657 \h </w:instrText>
      </w:r>
      <w:r w:rsidRPr="001F02C0">
        <w:rPr>
          <w:noProof/>
        </w:rPr>
      </w:r>
      <w:r w:rsidRPr="001F02C0">
        <w:rPr>
          <w:noProof/>
        </w:rPr>
        <w:fldChar w:fldCharType="separate"/>
      </w:r>
      <w:r w:rsidRPr="001F02C0">
        <w:rPr>
          <w:noProof/>
        </w:rPr>
        <w:t>62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7.17</w:t>
      </w:r>
      <w:r>
        <w:rPr>
          <w:noProof/>
        </w:rPr>
        <w:tab/>
        <w:t>Requirement for survey processing report and data</w:t>
      </w:r>
      <w:r w:rsidRPr="001F02C0">
        <w:rPr>
          <w:noProof/>
        </w:rPr>
        <w:tab/>
      </w:r>
      <w:r w:rsidRPr="001F02C0">
        <w:rPr>
          <w:noProof/>
        </w:rPr>
        <w:fldChar w:fldCharType="begin"/>
      </w:r>
      <w:r w:rsidRPr="001F02C0">
        <w:rPr>
          <w:noProof/>
        </w:rPr>
        <w:instrText xml:space="preserve"> PAGEREF _Toc455389658 \h </w:instrText>
      </w:r>
      <w:r w:rsidRPr="001F02C0">
        <w:rPr>
          <w:noProof/>
        </w:rPr>
      </w:r>
      <w:r w:rsidRPr="001F02C0">
        <w:rPr>
          <w:noProof/>
        </w:rPr>
        <w:fldChar w:fldCharType="separate"/>
      </w:r>
      <w:r w:rsidRPr="001F02C0">
        <w:rPr>
          <w:noProof/>
        </w:rPr>
        <w:t>63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7.18</w:t>
      </w:r>
      <w:r>
        <w:rPr>
          <w:noProof/>
        </w:rPr>
        <w:tab/>
        <w:t>Requirement for survey interpretation report and data</w:t>
      </w:r>
      <w:r w:rsidRPr="001F02C0">
        <w:rPr>
          <w:noProof/>
        </w:rPr>
        <w:tab/>
      </w:r>
      <w:r w:rsidRPr="001F02C0">
        <w:rPr>
          <w:noProof/>
        </w:rPr>
        <w:fldChar w:fldCharType="begin"/>
      </w:r>
      <w:r w:rsidRPr="001F02C0">
        <w:rPr>
          <w:noProof/>
        </w:rPr>
        <w:instrText xml:space="preserve"> PAGEREF _Toc455389659 \h </w:instrText>
      </w:r>
      <w:r w:rsidRPr="001F02C0">
        <w:rPr>
          <w:noProof/>
        </w:rPr>
      </w:r>
      <w:r w:rsidRPr="001F02C0">
        <w:rPr>
          <w:noProof/>
        </w:rPr>
        <w:fldChar w:fldCharType="separate"/>
      </w:r>
      <w:r w:rsidRPr="001F02C0">
        <w:rPr>
          <w:noProof/>
        </w:rPr>
        <w:t>64</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3.4—Other reports</w:t>
      </w:r>
      <w:r w:rsidRPr="001F02C0">
        <w:rPr>
          <w:b w:val="0"/>
          <w:noProof/>
          <w:sz w:val="18"/>
        </w:rPr>
        <w:tab/>
      </w:r>
      <w:r w:rsidRPr="001F02C0">
        <w:rPr>
          <w:b w:val="0"/>
          <w:noProof/>
          <w:sz w:val="18"/>
        </w:rPr>
        <w:fldChar w:fldCharType="begin"/>
      </w:r>
      <w:r w:rsidRPr="001F02C0">
        <w:rPr>
          <w:b w:val="0"/>
          <w:noProof/>
          <w:sz w:val="18"/>
        </w:rPr>
        <w:instrText xml:space="preserve"> PAGEREF _Toc455389660 \h </w:instrText>
      </w:r>
      <w:r w:rsidRPr="001F02C0">
        <w:rPr>
          <w:b w:val="0"/>
          <w:noProof/>
          <w:sz w:val="18"/>
        </w:rPr>
      </w:r>
      <w:r w:rsidRPr="001F02C0">
        <w:rPr>
          <w:b w:val="0"/>
          <w:noProof/>
          <w:sz w:val="18"/>
        </w:rPr>
        <w:fldChar w:fldCharType="separate"/>
      </w:r>
      <w:r w:rsidRPr="001F02C0">
        <w:rPr>
          <w:b w:val="0"/>
          <w:noProof/>
          <w:sz w:val="18"/>
        </w:rPr>
        <w:t>65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7.19</w:t>
      </w:r>
      <w:r>
        <w:rPr>
          <w:noProof/>
        </w:rPr>
        <w:tab/>
        <w:t>Requirement for monthly report from petroleum production licensee</w:t>
      </w:r>
      <w:r w:rsidRPr="001F02C0">
        <w:rPr>
          <w:noProof/>
        </w:rPr>
        <w:tab/>
      </w:r>
      <w:r w:rsidRPr="001F02C0">
        <w:rPr>
          <w:noProof/>
        </w:rPr>
        <w:fldChar w:fldCharType="begin"/>
      </w:r>
      <w:r w:rsidRPr="001F02C0">
        <w:rPr>
          <w:noProof/>
        </w:rPr>
        <w:instrText xml:space="preserve"> PAGEREF _Toc455389661 \h </w:instrText>
      </w:r>
      <w:r w:rsidRPr="001F02C0">
        <w:rPr>
          <w:noProof/>
        </w:rPr>
      </w:r>
      <w:r w:rsidRPr="001F02C0">
        <w:rPr>
          <w:noProof/>
        </w:rPr>
        <w:fldChar w:fldCharType="separate"/>
      </w:r>
      <w:r w:rsidRPr="001F02C0">
        <w:rPr>
          <w:noProof/>
        </w:rPr>
        <w:t>65</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3.5—Cores, cuttings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_Toc455389662 \h </w:instrText>
      </w:r>
      <w:r w:rsidRPr="001F02C0">
        <w:rPr>
          <w:b w:val="0"/>
          <w:noProof/>
          <w:sz w:val="18"/>
        </w:rPr>
      </w:r>
      <w:r w:rsidRPr="001F02C0">
        <w:rPr>
          <w:b w:val="0"/>
          <w:noProof/>
          <w:sz w:val="18"/>
        </w:rPr>
        <w:fldChar w:fldCharType="separate"/>
      </w:r>
      <w:r w:rsidRPr="001F02C0">
        <w:rPr>
          <w:b w:val="0"/>
          <w:noProof/>
          <w:sz w:val="18"/>
        </w:rPr>
        <w:t>65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7.20</w:t>
      </w:r>
      <w:r>
        <w:rPr>
          <w:noProof/>
        </w:rPr>
        <w:tab/>
        <w:t>Requirement to give core, cutting or sample</w:t>
      </w:r>
      <w:r w:rsidRPr="001F02C0">
        <w:rPr>
          <w:noProof/>
        </w:rPr>
        <w:tab/>
      </w:r>
      <w:r w:rsidRPr="001F02C0">
        <w:rPr>
          <w:noProof/>
        </w:rPr>
        <w:fldChar w:fldCharType="begin"/>
      </w:r>
      <w:r w:rsidRPr="001F02C0">
        <w:rPr>
          <w:noProof/>
        </w:rPr>
        <w:instrText xml:space="preserve"> PAGEREF _Toc455389663 \h </w:instrText>
      </w:r>
      <w:r w:rsidRPr="001F02C0">
        <w:rPr>
          <w:noProof/>
        </w:rPr>
      </w:r>
      <w:r w:rsidRPr="001F02C0">
        <w:rPr>
          <w:noProof/>
        </w:rPr>
        <w:fldChar w:fldCharType="separate"/>
      </w:r>
      <w:r w:rsidRPr="001F02C0">
        <w:rPr>
          <w:noProof/>
        </w:rPr>
        <w:t>65</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8—Release of technical information about petroleum</w:t>
      </w:r>
      <w:r w:rsidRPr="001F02C0">
        <w:rPr>
          <w:b w:val="0"/>
          <w:noProof/>
          <w:sz w:val="18"/>
        </w:rPr>
        <w:tab/>
      </w:r>
      <w:r w:rsidRPr="001F02C0">
        <w:rPr>
          <w:b w:val="0"/>
          <w:noProof/>
          <w:sz w:val="18"/>
        </w:rPr>
        <w:fldChar w:fldCharType="begin"/>
      </w:r>
      <w:r w:rsidRPr="001F02C0">
        <w:rPr>
          <w:b w:val="0"/>
          <w:noProof/>
          <w:sz w:val="18"/>
        </w:rPr>
        <w:instrText xml:space="preserve"> PAGEREF _Toc455389664 \h </w:instrText>
      </w:r>
      <w:r w:rsidRPr="001F02C0">
        <w:rPr>
          <w:b w:val="0"/>
          <w:noProof/>
          <w:sz w:val="18"/>
        </w:rPr>
      </w:r>
      <w:r w:rsidRPr="001F02C0">
        <w:rPr>
          <w:b w:val="0"/>
          <w:noProof/>
          <w:sz w:val="18"/>
        </w:rPr>
        <w:fldChar w:fldCharType="separate"/>
      </w:r>
      <w:r w:rsidRPr="001F02C0">
        <w:rPr>
          <w:b w:val="0"/>
          <w:noProof/>
          <w:sz w:val="18"/>
        </w:rPr>
        <w:t>68</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1—Preliminary</w:t>
      </w:r>
      <w:r w:rsidRPr="001F02C0">
        <w:rPr>
          <w:b w:val="0"/>
          <w:noProof/>
          <w:sz w:val="18"/>
        </w:rPr>
        <w:tab/>
      </w:r>
      <w:r w:rsidRPr="001F02C0">
        <w:rPr>
          <w:b w:val="0"/>
          <w:noProof/>
          <w:sz w:val="18"/>
        </w:rPr>
        <w:fldChar w:fldCharType="begin"/>
      </w:r>
      <w:r w:rsidRPr="001F02C0">
        <w:rPr>
          <w:b w:val="0"/>
          <w:noProof/>
          <w:sz w:val="18"/>
        </w:rPr>
        <w:instrText xml:space="preserve"> PAGEREF _Toc455389665 \h </w:instrText>
      </w:r>
      <w:r w:rsidRPr="001F02C0">
        <w:rPr>
          <w:b w:val="0"/>
          <w:noProof/>
          <w:sz w:val="18"/>
        </w:rPr>
      </w:r>
      <w:r w:rsidRPr="001F02C0">
        <w:rPr>
          <w:b w:val="0"/>
          <w:noProof/>
          <w:sz w:val="18"/>
        </w:rPr>
        <w:fldChar w:fldCharType="separate"/>
      </w:r>
      <w:r w:rsidRPr="001F02C0">
        <w:rPr>
          <w:b w:val="0"/>
          <w:noProof/>
          <w:sz w:val="18"/>
        </w:rPr>
        <w:t>68</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8.01</w:t>
      </w:r>
      <w:r>
        <w:rPr>
          <w:noProof/>
        </w:rPr>
        <w:tab/>
        <w:t>Definitions</w:t>
      </w:r>
      <w:r w:rsidRPr="001F02C0">
        <w:rPr>
          <w:noProof/>
        </w:rPr>
        <w:tab/>
      </w:r>
      <w:r w:rsidRPr="001F02C0">
        <w:rPr>
          <w:noProof/>
        </w:rPr>
        <w:fldChar w:fldCharType="begin"/>
      </w:r>
      <w:r w:rsidRPr="001F02C0">
        <w:rPr>
          <w:noProof/>
        </w:rPr>
        <w:instrText xml:space="preserve"> PAGEREF _Toc455389666 \h </w:instrText>
      </w:r>
      <w:r w:rsidRPr="001F02C0">
        <w:rPr>
          <w:noProof/>
        </w:rPr>
      </w:r>
      <w:r w:rsidRPr="001F02C0">
        <w:rPr>
          <w:noProof/>
        </w:rPr>
        <w:fldChar w:fldCharType="separate"/>
      </w:r>
      <w:r w:rsidRPr="001F02C0">
        <w:rPr>
          <w:noProof/>
        </w:rPr>
        <w:t>68</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2—Classification of documentary information</w:t>
      </w:r>
      <w:r w:rsidRPr="001F02C0">
        <w:rPr>
          <w:b w:val="0"/>
          <w:noProof/>
          <w:sz w:val="18"/>
        </w:rPr>
        <w:tab/>
      </w:r>
      <w:r w:rsidRPr="001F02C0">
        <w:rPr>
          <w:b w:val="0"/>
          <w:noProof/>
          <w:sz w:val="18"/>
        </w:rPr>
        <w:fldChar w:fldCharType="begin"/>
      </w:r>
      <w:r w:rsidRPr="001F02C0">
        <w:rPr>
          <w:b w:val="0"/>
          <w:noProof/>
          <w:sz w:val="18"/>
        </w:rPr>
        <w:instrText xml:space="preserve"> PAGEREF _Toc455389667 \h </w:instrText>
      </w:r>
      <w:r w:rsidRPr="001F02C0">
        <w:rPr>
          <w:b w:val="0"/>
          <w:noProof/>
          <w:sz w:val="18"/>
        </w:rPr>
      </w:r>
      <w:r w:rsidRPr="001F02C0">
        <w:rPr>
          <w:b w:val="0"/>
          <w:noProof/>
          <w:sz w:val="18"/>
        </w:rPr>
        <w:fldChar w:fldCharType="separate"/>
      </w:r>
      <w:r w:rsidRPr="001F02C0">
        <w:rPr>
          <w:b w:val="0"/>
          <w:noProof/>
          <w:sz w:val="18"/>
        </w:rPr>
        <w:t>69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8.02</w:t>
      </w:r>
      <w:r>
        <w:rPr>
          <w:noProof/>
        </w:rPr>
        <w:tab/>
        <w:t xml:space="preserve">Meaning of </w:t>
      </w:r>
      <w:r w:rsidRPr="00CC2165">
        <w:rPr>
          <w:i/>
          <w:noProof/>
        </w:rPr>
        <w:t>permanently confidential information</w:t>
      </w:r>
      <w:r w:rsidRPr="001F02C0">
        <w:rPr>
          <w:noProof/>
        </w:rPr>
        <w:tab/>
      </w:r>
      <w:r w:rsidRPr="001F02C0">
        <w:rPr>
          <w:noProof/>
        </w:rPr>
        <w:fldChar w:fldCharType="begin"/>
      </w:r>
      <w:r w:rsidRPr="001F02C0">
        <w:rPr>
          <w:noProof/>
        </w:rPr>
        <w:instrText xml:space="preserve"> PAGEREF _Toc455389668 \h </w:instrText>
      </w:r>
      <w:r w:rsidRPr="001F02C0">
        <w:rPr>
          <w:noProof/>
        </w:rPr>
      </w:r>
      <w:r w:rsidRPr="001F02C0">
        <w:rPr>
          <w:noProof/>
        </w:rPr>
        <w:fldChar w:fldCharType="separate"/>
      </w:r>
      <w:r w:rsidRPr="001F02C0">
        <w:rPr>
          <w:noProof/>
        </w:rPr>
        <w:t>69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8.03</w:t>
      </w:r>
      <w:r>
        <w:rPr>
          <w:noProof/>
        </w:rPr>
        <w:tab/>
        <w:t xml:space="preserve">Meaning of </w:t>
      </w:r>
      <w:r w:rsidRPr="00CC2165">
        <w:rPr>
          <w:i/>
          <w:noProof/>
        </w:rPr>
        <w:t>interpretative information</w:t>
      </w:r>
      <w:r w:rsidRPr="001F02C0">
        <w:rPr>
          <w:noProof/>
        </w:rPr>
        <w:tab/>
      </w:r>
      <w:r w:rsidRPr="001F02C0">
        <w:rPr>
          <w:noProof/>
        </w:rPr>
        <w:fldChar w:fldCharType="begin"/>
      </w:r>
      <w:r w:rsidRPr="001F02C0">
        <w:rPr>
          <w:noProof/>
        </w:rPr>
        <w:instrText xml:space="preserve"> PAGEREF _Toc455389669 \h </w:instrText>
      </w:r>
      <w:r w:rsidRPr="001F02C0">
        <w:rPr>
          <w:noProof/>
        </w:rPr>
      </w:r>
      <w:r w:rsidRPr="001F02C0">
        <w:rPr>
          <w:noProof/>
        </w:rPr>
        <w:fldChar w:fldCharType="separate"/>
      </w:r>
      <w:r w:rsidRPr="001F02C0">
        <w:rPr>
          <w:noProof/>
        </w:rPr>
        <w:t>70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8.04</w:t>
      </w:r>
      <w:r>
        <w:rPr>
          <w:noProof/>
        </w:rPr>
        <w:tab/>
        <w:t>Classification dispute notice</w:t>
      </w:r>
      <w:r w:rsidRPr="001F02C0">
        <w:rPr>
          <w:noProof/>
        </w:rPr>
        <w:tab/>
      </w:r>
      <w:r w:rsidRPr="001F02C0">
        <w:rPr>
          <w:noProof/>
        </w:rPr>
        <w:fldChar w:fldCharType="begin"/>
      </w:r>
      <w:r w:rsidRPr="001F02C0">
        <w:rPr>
          <w:noProof/>
        </w:rPr>
        <w:instrText xml:space="preserve"> PAGEREF _Toc455389670 \h </w:instrText>
      </w:r>
      <w:r w:rsidRPr="001F02C0">
        <w:rPr>
          <w:noProof/>
        </w:rPr>
      </w:r>
      <w:r w:rsidRPr="001F02C0">
        <w:rPr>
          <w:noProof/>
        </w:rPr>
        <w:fldChar w:fldCharType="separate"/>
      </w:r>
      <w:r w:rsidRPr="001F02C0">
        <w:rPr>
          <w:noProof/>
        </w:rPr>
        <w:t>71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8.05</w:t>
      </w:r>
      <w:r>
        <w:rPr>
          <w:noProof/>
        </w:rPr>
        <w:tab/>
        <w:t>Making an objection</w:t>
      </w:r>
      <w:r w:rsidRPr="001F02C0">
        <w:rPr>
          <w:noProof/>
        </w:rPr>
        <w:tab/>
      </w:r>
      <w:r w:rsidRPr="001F02C0">
        <w:rPr>
          <w:noProof/>
        </w:rPr>
        <w:fldChar w:fldCharType="begin"/>
      </w:r>
      <w:r w:rsidRPr="001F02C0">
        <w:rPr>
          <w:noProof/>
        </w:rPr>
        <w:instrText xml:space="preserve"> PAGEREF _Toc455389671 \h </w:instrText>
      </w:r>
      <w:r w:rsidRPr="001F02C0">
        <w:rPr>
          <w:noProof/>
        </w:rPr>
      </w:r>
      <w:r w:rsidRPr="001F02C0">
        <w:rPr>
          <w:noProof/>
        </w:rPr>
        <w:fldChar w:fldCharType="separate"/>
      </w:r>
      <w:r w:rsidRPr="001F02C0">
        <w:rPr>
          <w:noProof/>
        </w:rPr>
        <w:t>72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8.06</w:t>
      </w:r>
      <w:r>
        <w:rPr>
          <w:noProof/>
        </w:rPr>
        <w:tab/>
        <w:t>Consideration of objection by Titles Administrator</w:t>
      </w:r>
      <w:r w:rsidRPr="001F02C0">
        <w:rPr>
          <w:noProof/>
        </w:rPr>
        <w:tab/>
      </w:r>
      <w:r w:rsidRPr="001F02C0">
        <w:rPr>
          <w:noProof/>
        </w:rPr>
        <w:fldChar w:fldCharType="begin"/>
      </w:r>
      <w:r w:rsidRPr="001F02C0">
        <w:rPr>
          <w:noProof/>
        </w:rPr>
        <w:instrText xml:space="preserve"> PAGEREF _Toc455389672 \h </w:instrText>
      </w:r>
      <w:r w:rsidRPr="001F02C0">
        <w:rPr>
          <w:noProof/>
        </w:rPr>
      </w:r>
      <w:r w:rsidRPr="001F02C0">
        <w:rPr>
          <w:noProof/>
        </w:rPr>
        <w:fldChar w:fldCharType="separate"/>
      </w:r>
      <w:r w:rsidRPr="001F02C0">
        <w:rPr>
          <w:noProof/>
        </w:rPr>
        <w:t>73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8.07</w:t>
      </w:r>
      <w:r>
        <w:rPr>
          <w:noProof/>
        </w:rPr>
        <w:tab/>
        <w:t>Review of Title Administrator’s decision by Minister</w:t>
      </w:r>
      <w:r w:rsidRPr="001F02C0">
        <w:rPr>
          <w:noProof/>
        </w:rPr>
        <w:tab/>
      </w:r>
      <w:r w:rsidRPr="001F02C0">
        <w:rPr>
          <w:noProof/>
        </w:rPr>
        <w:fldChar w:fldCharType="begin"/>
      </w:r>
      <w:r w:rsidRPr="001F02C0">
        <w:rPr>
          <w:noProof/>
        </w:rPr>
        <w:instrText xml:space="preserve"> PAGEREF _Toc455389673 \h </w:instrText>
      </w:r>
      <w:r w:rsidRPr="001F02C0">
        <w:rPr>
          <w:noProof/>
        </w:rPr>
      </w:r>
      <w:r w:rsidRPr="001F02C0">
        <w:rPr>
          <w:noProof/>
        </w:rPr>
        <w:fldChar w:fldCharType="separate"/>
      </w:r>
      <w:r w:rsidRPr="001F02C0">
        <w:rPr>
          <w:noProof/>
        </w:rPr>
        <w:t>73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8.08</w:t>
      </w:r>
      <w:r>
        <w:rPr>
          <w:noProof/>
        </w:rPr>
        <w:tab/>
        <w:t>When objection ceases to be in force</w:t>
      </w:r>
      <w:r w:rsidRPr="001F02C0">
        <w:rPr>
          <w:noProof/>
        </w:rPr>
        <w:tab/>
      </w:r>
      <w:r w:rsidRPr="001F02C0">
        <w:rPr>
          <w:noProof/>
        </w:rPr>
        <w:fldChar w:fldCharType="begin"/>
      </w:r>
      <w:r w:rsidRPr="001F02C0">
        <w:rPr>
          <w:noProof/>
        </w:rPr>
        <w:instrText xml:space="preserve"> PAGEREF _Toc455389674 \h </w:instrText>
      </w:r>
      <w:r w:rsidRPr="001F02C0">
        <w:rPr>
          <w:noProof/>
        </w:rPr>
      </w:r>
      <w:r w:rsidRPr="001F02C0">
        <w:rPr>
          <w:noProof/>
        </w:rPr>
        <w:fldChar w:fldCharType="separate"/>
      </w:r>
      <w:r w:rsidRPr="001F02C0">
        <w:rPr>
          <w:noProof/>
        </w:rPr>
        <w:t>73</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3—Release of documentary information</w:t>
      </w:r>
      <w:r w:rsidRPr="001F02C0">
        <w:rPr>
          <w:b w:val="0"/>
          <w:noProof/>
          <w:sz w:val="18"/>
        </w:rPr>
        <w:tab/>
      </w:r>
      <w:r w:rsidRPr="001F02C0">
        <w:rPr>
          <w:b w:val="0"/>
          <w:noProof/>
          <w:sz w:val="18"/>
        </w:rPr>
        <w:fldChar w:fldCharType="begin"/>
      </w:r>
      <w:r w:rsidRPr="001F02C0">
        <w:rPr>
          <w:b w:val="0"/>
          <w:noProof/>
          <w:sz w:val="18"/>
        </w:rPr>
        <w:instrText xml:space="preserve"> PAGEREF _Toc455389675 \h </w:instrText>
      </w:r>
      <w:r w:rsidRPr="001F02C0">
        <w:rPr>
          <w:b w:val="0"/>
          <w:noProof/>
          <w:sz w:val="18"/>
        </w:rPr>
      </w:r>
      <w:r w:rsidRPr="001F02C0">
        <w:rPr>
          <w:b w:val="0"/>
          <w:noProof/>
          <w:sz w:val="18"/>
        </w:rPr>
        <w:fldChar w:fldCharType="separate"/>
      </w:r>
      <w:r w:rsidRPr="001F02C0">
        <w:rPr>
          <w:b w:val="0"/>
          <w:noProof/>
          <w:sz w:val="18"/>
        </w:rPr>
        <w:t>75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8.09</w:t>
      </w:r>
      <w:r>
        <w:rPr>
          <w:noProof/>
        </w:rPr>
        <w:tab/>
        <w:t>Purpose of Division</w:t>
      </w:r>
      <w:r w:rsidRPr="001F02C0">
        <w:rPr>
          <w:noProof/>
        </w:rPr>
        <w:tab/>
      </w:r>
      <w:r w:rsidRPr="001F02C0">
        <w:rPr>
          <w:noProof/>
        </w:rPr>
        <w:fldChar w:fldCharType="begin"/>
      </w:r>
      <w:r w:rsidRPr="001F02C0">
        <w:rPr>
          <w:noProof/>
        </w:rPr>
        <w:instrText xml:space="preserve"> PAGEREF _Toc455389676 \h </w:instrText>
      </w:r>
      <w:r w:rsidRPr="001F02C0">
        <w:rPr>
          <w:noProof/>
        </w:rPr>
      </w:r>
      <w:r w:rsidRPr="001F02C0">
        <w:rPr>
          <w:noProof/>
        </w:rPr>
        <w:fldChar w:fldCharType="separate"/>
      </w:r>
      <w:r w:rsidRPr="001F02C0">
        <w:rPr>
          <w:noProof/>
        </w:rPr>
        <w:t>75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8.10</w:t>
      </w:r>
      <w:r>
        <w:rPr>
          <w:noProof/>
        </w:rPr>
        <w:tab/>
        <w:t>Release of open information about wells and surveys</w:t>
      </w:r>
      <w:r w:rsidRPr="001F02C0">
        <w:rPr>
          <w:noProof/>
        </w:rPr>
        <w:tab/>
      </w:r>
      <w:r w:rsidRPr="001F02C0">
        <w:rPr>
          <w:noProof/>
        </w:rPr>
        <w:fldChar w:fldCharType="begin"/>
      </w:r>
      <w:r w:rsidRPr="001F02C0">
        <w:rPr>
          <w:noProof/>
        </w:rPr>
        <w:instrText xml:space="preserve"> PAGEREF _Toc455389677 \h </w:instrText>
      </w:r>
      <w:r w:rsidRPr="001F02C0">
        <w:rPr>
          <w:noProof/>
        </w:rPr>
      </w:r>
      <w:r w:rsidRPr="001F02C0">
        <w:rPr>
          <w:noProof/>
        </w:rPr>
        <w:fldChar w:fldCharType="separate"/>
      </w:r>
      <w:r w:rsidRPr="001F02C0">
        <w:rPr>
          <w:noProof/>
        </w:rPr>
        <w:t>75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8.11</w:t>
      </w:r>
      <w:r>
        <w:rPr>
          <w:noProof/>
        </w:rPr>
        <w:tab/>
        <w:t>Release of basic disclosable information</w:t>
      </w:r>
      <w:r w:rsidRPr="001F02C0">
        <w:rPr>
          <w:noProof/>
        </w:rPr>
        <w:tab/>
      </w:r>
      <w:r w:rsidRPr="001F02C0">
        <w:rPr>
          <w:noProof/>
        </w:rPr>
        <w:fldChar w:fldCharType="begin"/>
      </w:r>
      <w:r w:rsidRPr="001F02C0">
        <w:rPr>
          <w:noProof/>
        </w:rPr>
        <w:instrText xml:space="preserve"> PAGEREF _Toc455389678 \h </w:instrText>
      </w:r>
      <w:r w:rsidRPr="001F02C0">
        <w:rPr>
          <w:noProof/>
        </w:rPr>
      </w:r>
      <w:r w:rsidRPr="001F02C0">
        <w:rPr>
          <w:noProof/>
        </w:rPr>
        <w:fldChar w:fldCharType="separate"/>
      </w:r>
      <w:r w:rsidRPr="001F02C0">
        <w:rPr>
          <w:noProof/>
        </w:rPr>
        <w:t>75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8.12</w:t>
      </w:r>
      <w:r>
        <w:rPr>
          <w:noProof/>
        </w:rPr>
        <w:tab/>
        <w:t>Release of interpretative disclosable information</w:t>
      </w:r>
      <w:r w:rsidRPr="001F02C0">
        <w:rPr>
          <w:noProof/>
        </w:rPr>
        <w:tab/>
      </w:r>
      <w:r w:rsidRPr="001F02C0">
        <w:rPr>
          <w:noProof/>
        </w:rPr>
        <w:fldChar w:fldCharType="begin"/>
      </w:r>
      <w:r w:rsidRPr="001F02C0">
        <w:rPr>
          <w:noProof/>
        </w:rPr>
        <w:instrText xml:space="preserve"> PAGEREF _Toc455389679 \h </w:instrText>
      </w:r>
      <w:r w:rsidRPr="001F02C0">
        <w:rPr>
          <w:noProof/>
        </w:rPr>
      </w:r>
      <w:r w:rsidRPr="001F02C0">
        <w:rPr>
          <w:noProof/>
        </w:rPr>
        <w:fldChar w:fldCharType="separate"/>
      </w:r>
      <w:r w:rsidRPr="001F02C0">
        <w:rPr>
          <w:noProof/>
        </w:rPr>
        <w:t>77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8.13</w:t>
      </w:r>
      <w:r>
        <w:rPr>
          <w:noProof/>
        </w:rPr>
        <w:tab/>
        <w:t>Release of documentary information—prior availability or consent</w:t>
      </w:r>
      <w:r w:rsidRPr="001F02C0">
        <w:rPr>
          <w:noProof/>
        </w:rPr>
        <w:tab/>
      </w:r>
      <w:r w:rsidRPr="001F02C0">
        <w:rPr>
          <w:noProof/>
        </w:rPr>
        <w:fldChar w:fldCharType="begin"/>
      </w:r>
      <w:r w:rsidRPr="001F02C0">
        <w:rPr>
          <w:noProof/>
        </w:rPr>
        <w:instrText xml:space="preserve"> PAGEREF _Toc455389680 \h </w:instrText>
      </w:r>
      <w:r w:rsidRPr="001F02C0">
        <w:rPr>
          <w:noProof/>
        </w:rPr>
      </w:r>
      <w:r w:rsidRPr="001F02C0">
        <w:rPr>
          <w:noProof/>
        </w:rPr>
        <w:fldChar w:fldCharType="separate"/>
      </w:r>
      <w:r w:rsidRPr="001F02C0">
        <w:rPr>
          <w:noProof/>
        </w:rPr>
        <w:t>78</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4—Release of petroleum mining samples</w:t>
      </w:r>
      <w:r w:rsidRPr="001F02C0">
        <w:rPr>
          <w:b w:val="0"/>
          <w:noProof/>
          <w:sz w:val="18"/>
        </w:rPr>
        <w:tab/>
      </w:r>
      <w:r w:rsidRPr="001F02C0">
        <w:rPr>
          <w:b w:val="0"/>
          <w:noProof/>
          <w:sz w:val="18"/>
        </w:rPr>
        <w:fldChar w:fldCharType="begin"/>
      </w:r>
      <w:r w:rsidRPr="001F02C0">
        <w:rPr>
          <w:b w:val="0"/>
          <w:noProof/>
          <w:sz w:val="18"/>
        </w:rPr>
        <w:instrText xml:space="preserve"> PAGEREF _Toc455389681 \h </w:instrText>
      </w:r>
      <w:r w:rsidRPr="001F02C0">
        <w:rPr>
          <w:b w:val="0"/>
          <w:noProof/>
          <w:sz w:val="18"/>
        </w:rPr>
      </w:r>
      <w:r w:rsidRPr="001F02C0">
        <w:rPr>
          <w:b w:val="0"/>
          <w:noProof/>
          <w:sz w:val="18"/>
        </w:rPr>
        <w:fldChar w:fldCharType="separate"/>
      </w:r>
      <w:r w:rsidRPr="001F02C0">
        <w:rPr>
          <w:b w:val="0"/>
          <w:noProof/>
          <w:sz w:val="18"/>
        </w:rPr>
        <w:t>79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8.14</w:t>
      </w:r>
      <w:r>
        <w:rPr>
          <w:noProof/>
        </w:rPr>
        <w:tab/>
        <w:t>Purpose of Division</w:t>
      </w:r>
      <w:r w:rsidRPr="001F02C0">
        <w:rPr>
          <w:noProof/>
        </w:rPr>
        <w:tab/>
      </w:r>
      <w:r w:rsidRPr="001F02C0">
        <w:rPr>
          <w:noProof/>
        </w:rPr>
        <w:fldChar w:fldCharType="begin"/>
      </w:r>
      <w:r w:rsidRPr="001F02C0">
        <w:rPr>
          <w:noProof/>
        </w:rPr>
        <w:instrText xml:space="preserve"> PAGEREF _Toc455389682 \h </w:instrText>
      </w:r>
      <w:r w:rsidRPr="001F02C0">
        <w:rPr>
          <w:noProof/>
        </w:rPr>
      </w:r>
      <w:r w:rsidRPr="001F02C0">
        <w:rPr>
          <w:noProof/>
        </w:rPr>
        <w:fldChar w:fldCharType="separate"/>
      </w:r>
      <w:r w:rsidRPr="001F02C0">
        <w:rPr>
          <w:noProof/>
        </w:rPr>
        <w:t>79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8.15</w:t>
      </w:r>
      <w:r>
        <w:rPr>
          <w:noProof/>
        </w:rPr>
        <w:tab/>
        <w:t>Release of petroleum mining samples after relevant day</w:t>
      </w:r>
      <w:r w:rsidRPr="001F02C0">
        <w:rPr>
          <w:noProof/>
        </w:rPr>
        <w:tab/>
      </w:r>
      <w:r w:rsidRPr="001F02C0">
        <w:rPr>
          <w:noProof/>
        </w:rPr>
        <w:fldChar w:fldCharType="begin"/>
      </w:r>
      <w:r w:rsidRPr="001F02C0">
        <w:rPr>
          <w:noProof/>
        </w:rPr>
        <w:instrText xml:space="preserve"> PAGEREF _Toc455389683 \h </w:instrText>
      </w:r>
      <w:r w:rsidRPr="001F02C0">
        <w:rPr>
          <w:noProof/>
        </w:rPr>
      </w:r>
      <w:r w:rsidRPr="001F02C0">
        <w:rPr>
          <w:noProof/>
        </w:rPr>
        <w:fldChar w:fldCharType="separate"/>
      </w:r>
      <w:r w:rsidRPr="001F02C0">
        <w:rPr>
          <w:noProof/>
        </w:rPr>
        <w:t>79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8.16</w:t>
      </w:r>
      <w:r>
        <w:rPr>
          <w:noProof/>
        </w:rPr>
        <w:tab/>
        <w:t>Release of petroleum mining samples – prior availability or consent</w:t>
      </w:r>
      <w:r w:rsidRPr="001F02C0">
        <w:rPr>
          <w:noProof/>
        </w:rPr>
        <w:tab/>
      </w:r>
      <w:r w:rsidRPr="001F02C0">
        <w:rPr>
          <w:noProof/>
        </w:rPr>
        <w:fldChar w:fldCharType="begin"/>
      </w:r>
      <w:r w:rsidRPr="001F02C0">
        <w:rPr>
          <w:noProof/>
        </w:rPr>
        <w:instrText xml:space="preserve"> PAGEREF _Toc455389684 \h </w:instrText>
      </w:r>
      <w:r w:rsidRPr="001F02C0">
        <w:rPr>
          <w:noProof/>
        </w:rPr>
      </w:r>
      <w:r w:rsidRPr="001F02C0">
        <w:rPr>
          <w:noProof/>
        </w:rPr>
        <w:fldChar w:fldCharType="separate"/>
      </w:r>
      <w:r w:rsidRPr="001F02C0">
        <w:rPr>
          <w:noProof/>
        </w:rPr>
        <w:t>79</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9—Data management—greenhouse gas titleholders</w:t>
      </w:r>
      <w:r w:rsidRPr="001F02C0">
        <w:rPr>
          <w:b w:val="0"/>
          <w:noProof/>
          <w:sz w:val="18"/>
        </w:rPr>
        <w:tab/>
      </w:r>
      <w:r w:rsidRPr="001F02C0">
        <w:rPr>
          <w:b w:val="0"/>
          <w:noProof/>
          <w:sz w:val="18"/>
        </w:rPr>
        <w:fldChar w:fldCharType="begin"/>
      </w:r>
      <w:r w:rsidRPr="001F02C0">
        <w:rPr>
          <w:b w:val="0"/>
          <w:noProof/>
          <w:sz w:val="18"/>
        </w:rPr>
        <w:instrText xml:space="preserve"> PAGEREF _Toc455389685 \h </w:instrText>
      </w:r>
      <w:r w:rsidRPr="001F02C0">
        <w:rPr>
          <w:b w:val="0"/>
          <w:noProof/>
          <w:sz w:val="18"/>
        </w:rPr>
      </w:r>
      <w:r w:rsidRPr="001F02C0">
        <w:rPr>
          <w:b w:val="0"/>
          <w:noProof/>
          <w:sz w:val="18"/>
        </w:rPr>
        <w:fldChar w:fldCharType="separate"/>
      </w:r>
      <w:r w:rsidRPr="001F02C0">
        <w:rPr>
          <w:b w:val="0"/>
          <w:noProof/>
          <w:sz w:val="18"/>
        </w:rPr>
        <w:t>81</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1—Requirements to keep information</w:t>
      </w:r>
      <w:r w:rsidRPr="001F02C0">
        <w:rPr>
          <w:b w:val="0"/>
          <w:noProof/>
          <w:sz w:val="18"/>
        </w:rPr>
        <w:tab/>
      </w:r>
      <w:r w:rsidRPr="001F02C0">
        <w:rPr>
          <w:b w:val="0"/>
          <w:noProof/>
          <w:sz w:val="18"/>
        </w:rPr>
        <w:fldChar w:fldCharType="begin"/>
      </w:r>
      <w:r w:rsidRPr="001F02C0">
        <w:rPr>
          <w:b w:val="0"/>
          <w:noProof/>
          <w:sz w:val="18"/>
        </w:rPr>
        <w:instrText xml:space="preserve"> PAGEREF _Toc455389686 \h </w:instrText>
      </w:r>
      <w:r w:rsidRPr="001F02C0">
        <w:rPr>
          <w:b w:val="0"/>
          <w:noProof/>
          <w:sz w:val="18"/>
        </w:rPr>
      </w:r>
      <w:r w:rsidRPr="001F02C0">
        <w:rPr>
          <w:b w:val="0"/>
          <w:noProof/>
          <w:sz w:val="18"/>
        </w:rPr>
        <w:fldChar w:fldCharType="separate"/>
      </w:r>
      <w:r w:rsidRPr="001F02C0">
        <w:rPr>
          <w:b w:val="0"/>
          <w:noProof/>
          <w:sz w:val="18"/>
        </w:rPr>
        <w:t>81</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9.01</w:t>
      </w:r>
      <w:r>
        <w:rPr>
          <w:noProof/>
        </w:rPr>
        <w:tab/>
        <w:t>Purpose of Division</w:t>
      </w:r>
      <w:r w:rsidRPr="001F02C0">
        <w:rPr>
          <w:noProof/>
        </w:rPr>
        <w:tab/>
      </w:r>
      <w:r w:rsidRPr="001F02C0">
        <w:rPr>
          <w:noProof/>
        </w:rPr>
        <w:fldChar w:fldCharType="begin"/>
      </w:r>
      <w:r w:rsidRPr="001F02C0">
        <w:rPr>
          <w:noProof/>
        </w:rPr>
        <w:instrText xml:space="preserve"> PAGEREF _Toc455389687 \h </w:instrText>
      </w:r>
      <w:r w:rsidRPr="001F02C0">
        <w:rPr>
          <w:noProof/>
        </w:rPr>
      </w:r>
      <w:r w:rsidRPr="001F02C0">
        <w:rPr>
          <w:noProof/>
        </w:rPr>
        <w:fldChar w:fldCharType="separate"/>
      </w:r>
      <w:r w:rsidRPr="001F02C0">
        <w:rPr>
          <w:noProof/>
        </w:rPr>
        <w:t>81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9.02</w:t>
      </w:r>
      <w:r>
        <w:rPr>
          <w:noProof/>
        </w:rPr>
        <w:tab/>
        <w:t>Requirement to securely retain information</w:t>
      </w:r>
      <w:r w:rsidRPr="001F02C0">
        <w:rPr>
          <w:noProof/>
        </w:rPr>
        <w:tab/>
      </w:r>
      <w:r w:rsidRPr="001F02C0">
        <w:rPr>
          <w:noProof/>
        </w:rPr>
        <w:fldChar w:fldCharType="begin"/>
      </w:r>
      <w:r w:rsidRPr="001F02C0">
        <w:rPr>
          <w:noProof/>
        </w:rPr>
        <w:instrText xml:space="preserve"> PAGEREF _Toc455389688 \h </w:instrText>
      </w:r>
      <w:r w:rsidRPr="001F02C0">
        <w:rPr>
          <w:noProof/>
        </w:rPr>
      </w:r>
      <w:r w:rsidRPr="001F02C0">
        <w:rPr>
          <w:noProof/>
        </w:rPr>
        <w:fldChar w:fldCharType="separate"/>
      </w:r>
      <w:r w:rsidRPr="001F02C0">
        <w:rPr>
          <w:noProof/>
        </w:rPr>
        <w:t>81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9.03</w:t>
      </w:r>
      <w:r>
        <w:rPr>
          <w:noProof/>
        </w:rPr>
        <w:tab/>
        <w:t>Requirement to retain information so that retrieval is reasonably practicable</w:t>
      </w:r>
      <w:r w:rsidRPr="001F02C0">
        <w:rPr>
          <w:noProof/>
        </w:rPr>
        <w:tab/>
      </w:r>
      <w:r w:rsidRPr="001F02C0">
        <w:rPr>
          <w:noProof/>
        </w:rPr>
        <w:fldChar w:fldCharType="begin"/>
      </w:r>
      <w:r w:rsidRPr="001F02C0">
        <w:rPr>
          <w:noProof/>
        </w:rPr>
        <w:instrText xml:space="preserve"> PAGEREF _Toc455389689 \h </w:instrText>
      </w:r>
      <w:r w:rsidRPr="001F02C0">
        <w:rPr>
          <w:noProof/>
        </w:rPr>
      </w:r>
      <w:r w:rsidRPr="001F02C0">
        <w:rPr>
          <w:noProof/>
        </w:rPr>
        <w:fldChar w:fldCharType="separate"/>
      </w:r>
      <w:r w:rsidRPr="001F02C0">
        <w:rPr>
          <w:noProof/>
        </w:rPr>
        <w:t>81</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2—Requirements for collection and retention of cores, cuttings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_Toc455389690 \h </w:instrText>
      </w:r>
      <w:r w:rsidRPr="001F02C0">
        <w:rPr>
          <w:b w:val="0"/>
          <w:noProof/>
          <w:sz w:val="18"/>
        </w:rPr>
      </w:r>
      <w:r w:rsidRPr="001F02C0">
        <w:rPr>
          <w:b w:val="0"/>
          <w:noProof/>
          <w:sz w:val="18"/>
        </w:rPr>
        <w:fldChar w:fldCharType="separate"/>
      </w:r>
      <w:r w:rsidRPr="001F02C0">
        <w:rPr>
          <w:b w:val="0"/>
          <w:noProof/>
          <w:sz w:val="18"/>
        </w:rPr>
        <w:t>82</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9.04</w:t>
      </w:r>
      <w:r>
        <w:rPr>
          <w:noProof/>
        </w:rPr>
        <w:tab/>
        <w:t>Purpose of Division</w:t>
      </w:r>
      <w:r w:rsidRPr="001F02C0">
        <w:rPr>
          <w:noProof/>
        </w:rPr>
        <w:tab/>
      </w:r>
      <w:r w:rsidRPr="001F02C0">
        <w:rPr>
          <w:noProof/>
        </w:rPr>
        <w:fldChar w:fldCharType="begin"/>
      </w:r>
      <w:r w:rsidRPr="001F02C0">
        <w:rPr>
          <w:noProof/>
        </w:rPr>
        <w:instrText xml:space="preserve"> PAGEREF _Toc455389691 \h </w:instrText>
      </w:r>
      <w:r w:rsidRPr="001F02C0">
        <w:rPr>
          <w:noProof/>
        </w:rPr>
      </w:r>
      <w:r w:rsidRPr="001F02C0">
        <w:rPr>
          <w:noProof/>
        </w:rPr>
        <w:fldChar w:fldCharType="separate"/>
      </w:r>
      <w:r w:rsidRPr="001F02C0">
        <w:rPr>
          <w:noProof/>
        </w:rPr>
        <w:t>82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9.05</w:t>
      </w:r>
      <w:r>
        <w:rPr>
          <w:noProof/>
        </w:rPr>
        <w:tab/>
        <w:t>Requirement to retain core, cutting or sample</w:t>
      </w:r>
      <w:r w:rsidRPr="001F02C0">
        <w:rPr>
          <w:noProof/>
        </w:rPr>
        <w:tab/>
      </w:r>
      <w:r w:rsidRPr="001F02C0">
        <w:rPr>
          <w:noProof/>
        </w:rPr>
        <w:fldChar w:fldCharType="begin"/>
      </w:r>
      <w:r w:rsidRPr="001F02C0">
        <w:rPr>
          <w:noProof/>
        </w:rPr>
        <w:instrText xml:space="preserve"> PAGEREF _Toc455389692 \h </w:instrText>
      </w:r>
      <w:r w:rsidRPr="001F02C0">
        <w:rPr>
          <w:noProof/>
        </w:rPr>
      </w:r>
      <w:r w:rsidRPr="001F02C0">
        <w:rPr>
          <w:noProof/>
        </w:rPr>
        <w:fldChar w:fldCharType="separate"/>
      </w:r>
      <w:r w:rsidRPr="001F02C0">
        <w:rPr>
          <w:noProof/>
        </w:rPr>
        <w:t>82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9.06</w:t>
      </w:r>
      <w:r>
        <w:rPr>
          <w:noProof/>
        </w:rPr>
        <w:tab/>
        <w:t>Requirement to retain core, cutting or sample in Australia</w:t>
      </w:r>
      <w:r w:rsidRPr="001F02C0">
        <w:rPr>
          <w:noProof/>
        </w:rPr>
        <w:tab/>
      </w:r>
      <w:r w:rsidRPr="001F02C0">
        <w:rPr>
          <w:noProof/>
        </w:rPr>
        <w:fldChar w:fldCharType="begin"/>
      </w:r>
      <w:r w:rsidRPr="001F02C0">
        <w:rPr>
          <w:noProof/>
        </w:rPr>
        <w:instrText xml:space="preserve"> PAGEREF _Toc455389693 \h </w:instrText>
      </w:r>
      <w:r w:rsidRPr="001F02C0">
        <w:rPr>
          <w:noProof/>
        </w:rPr>
      </w:r>
      <w:r w:rsidRPr="001F02C0">
        <w:rPr>
          <w:noProof/>
        </w:rPr>
        <w:fldChar w:fldCharType="separate"/>
      </w:r>
      <w:r w:rsidRPr="001F02C0">
        <w:rPr>
          <w:noProof/>
        </w:rPr>
        <w:t>82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9.07</w:t>
      </w:r>
      <w:r>
        <w:rPr>
          <w:noProof/>
        </w:rPr>
        <w:tab/>
        <w:t>Requirement to return core, cutting or sample to Australia</w:t>
      </w:r>
      <w:r w:rsidRPr="001F02C0">
        <w:rPr>
          <w:noProof/>
        </w:rPr>
        <w:tab/>
      </w:r>
      <w:r w:rsidRPr="001F02C0">
        <w:rPr>
          <w:noProof/>
        </w:rPr>
        <w:fldChar w:fldCharType="begin"/>
      </w:r>
      <w:r w:rsidRPr="001F02C0">
        <w:rPr>
          <w:noProof/>
        </w:rPr>
        <w:instrText xml:space="preserve"> PAGEREF _Toc455389694 \h </w:instrText>
      </w:r>
      <w:r w:rsidRPr="001F02C0">
        <w:rPr>
          <w:noProof/>
        </w:rPr>
      </w:r>
      <w:r w:rsidRPr="001F02C0">
        <w:rPr>
          <w:noProof/>
        </w:rPr>
        <w:fldChar w:fldCharType="separate"/>
      </w:r>
      <w:r w:rsidRPr="001F02C0">
        <w:rPr>
          <w:noProof/>
        </w:rPr>
        <w:t>82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9.08</w:t>
      </w:r>
      <w:r>
        <w:rPr>
          <w:noProof/>
        </w:rPr>
        <w:tab/>
        <w:t>Requirement to provide report about overseas analysis of core, cutting or sample</w:t>
      </w:r>
      <w:r w:rsidRPr="001F02C0">
        <w:rPr>
          <w:noProof/>
        </w:rPr>
        <w:tab/>
      </w:r>
      <w:r w:rsidRPr="001F02C0">
        <w:rPr>
          <w:noProof/>
        </w:rPr>
        <w:fldChar w:fldCharType="begin"/>
      </w:r>
      <w:r w:rsidRPr="001F02C0">
        <w:rPr>
          <w:noProof/>
        </w:rPr>
        <w:instrText xml:space="preserve"> PAGEREF _Toc455389695 \h </w:instrText>
      </w:r>
      <w:r w:rsidRPr="001F02C0">
        <w:rPr>
          <w:noProof/>
        </w:rPr>
      </w:r>
      <w:r w:rsidRPr="001F02C0">
        <w:rPr>
          <w:noProof/>
        </w:rPr>
        <w:fldChar w:fldCharType="separate"/>
      </w:r>
      <w:r w:rsidRPr="001F02C0">
        <w:rPr>
          <w:noProof/>
        </w:rPr>
        <w:t>83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9.09</w:t>
      </w:r>
      <w:r>
        <w:rPr>
          <w:noProof/>
        </w:rPr>
        <w:tab/>
        <w:t>Requirement to securely retain core, cutting or sample</w:t>
      </w:r>
      <w:r w:rsidRPr="001F02C0">
        <w:rPr>
          <w:noProof/>
        </w:rPr>
        <w:tab/>
      </w:r>
      <w:r w:rsidRPr="001F02C0">
        <w:rPr>
          <w:noProof/>
        </w:rPr>
        <w:fldChar w:fldCharType="begin"/>
      </w:r>
      <w:r w:rsidRPr="001F02C0">
        <w:rPr>
          <w:noProof/>
        </w:rPr>
        <w:instrText xml:space="preserve"> PAGEREF _Toc455389696 \h </w:instrText>
      </w:r>
      <w:r w:rsidRPr="001F02C0">
        <w:rPr>
          <w:noProof/>
        </w:rPr>
      </w:r>
      <w:r w:rsidRPr="001F02C0">
        <w:rPr>
          <w:noProof/>
        </w:rPr>
        <w:fldChar w:fldCharType="separate"/>
      </w:r>
      <w:r w:rsidRPr="001F02C0">
        <w:rPr>
          <w:noProof/>
        </w:rPr>
        <w:t>83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9.10</w:t>
      </w:r>
      <w:r>
        <w:rPr>
          <w:noProof/>
        </w:rPr>
        <w:tab/>
        <w:t>Requirement to retain core, cutting or sample so that retrieval is reasonably practicable</w:t>
      </w:r>
      <w:r w:rsidRPr="001F02C0">
        <w:rPr>
          <w:noProof/>
        </w:rPr>
        <w:tab/>
      </w:r>
      <w:r w:rsidRPr="001F02C0">
        <w:rPr>
          <w:noProof/>
        </w:rPr>
        <w:fldChar w:fldCharType="begin"/>
      </w:r>
      <w:r w:rsidRPr="001F02C0">
        <w:rPr>
          <w:noProof/>
        </w:rPr>
        <w:instrText xml:space="preserve"> PAGEREF _Toc455389697 \h </w:instrText>
      </w:r>
      <w:r w:rsidRPr="001F02C0">
        <w:rPr>
          <w:noProof/>
        </w:rPr>
      </w:r>
      <w:r w:rsidRPr="001F02C0">
        <w:rPr>
          <w:noProof/>
        </w:rPr>
        <w:fldChar w:fldCharType="separate"/>
      </w:r>
      <w:r w:rsidRPr="001F02C0">
        <w:rPr>
          <w:noProof/>
        </w:rPr>
        <w:t>83</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3—Requirements for giving reports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_Toc455389698 \h </w:instrText>
      </w:r>
      <w:r w:rsidRPr="001F02C0">
        <w:rPr>
          <w:b w:val="0"/>
          <w:noProof/>
          <w:sz w:val="18"/>
        </w:rPr>
      </w:r>
      <w:r w:rsidRPr="001F02C0">
        <w:rPr>
          <w:b w:val="0"/>
          <w:noProof/>
          <w:sz w:val="18"/>
        </w:rPr>
        <w:fldChar w:fldCharType="separate"/>
      </w:r>
      <w:r w:rsidRPr="001F02C0">
        <w:rPr>
          <w:b w:val="0"/>
          <w:noProof/>
          <w:sz w:val="18"/>
        </w:rPr>
        <w:t>84</w:t>
      </w:r>
      <w:r w:rsidRPr="001F02C0">
        <w:rPr>
          <w:b w:val="0"/>
          <w:noProof/>
          <w:sz w:val="18"/>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3.1—Preliminary</w:t>
      </w:r>
      <w:r w:rsidRPr="001F02C0">
        <w:rPr>
          <w:b w:val="0"/>
          <w:noProof/>
          <w:sz w:val="18"/>
        </w:rPr>
        <w:tab/>
      </w:r>
      <w:r w:rsidRPr="001F02C0">
        <w:rPr>
          <w:b w:val="0"/>
          <w:noProof/>
          <w:sz w:val="18"/>
        </w:rPr>
        <w:fldChar w:fldCharType="begin"/>
      </w:r>
      <w:r w:rsidRPr="001F02C0">
        <w:rPr>
          <w:b w:val="0"/>
          <w:noProof/>
          <w:sz w:val="18"/>
        </w:rPr>
        <w:instrText xml:space="preserve"> PAGEREF _Toc455389699 \h </w:instrText>
      </w:r>
      <w:r w:rsidRPr="001F02C0">
        <w:rPr>
          <w:b w:val="0"/>
          <w:noProof/>
          <w:sz w:val="18"/>
        </w:rPr>
      </w:r>
      <w:r w:rsidRPr="001F02C0">
        <w:rPr>
          <w:b w:val="0"/>
          <w:noProof/>
          <w:sz w:val="18"/>
        </w:rPr>
        <w:fldChar w:fldCharType="separate"/>
      </w:r>
      <w:r w:rsidRPr="001F02C0">
        <w:rPr>
          <w:b w:val="0"/>
          <w:noProof/>
          <w:sz w:val="18"/>
        </w:rPr>
        <w:t>84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9.11</w:t>
      </w:r>
      <w:r>
        <w:rPr>
          <w:noProof/>
        </w:rPr>
        <w:tab/>
        <w:t>Purpose of Division</w:t>
      </w:r>
      <w:r w:rsidRPr="001F02C0">
        <w:rPr>
          <w:noProof/>
        </w:rPr>
        <w:tab/>
      </w:r>
      <w:r w:rsidRPr="001F02C0">
        <w:rPr>
          <w:noProof/>
        </w:rPr>
        <w:fldChar w:fldCharType="begin"/>
      </w:r>
      <w:r w:rsidRPr="001F02C0">
        <w:rPr>
          <w:noProof/>
        </w:rPr>
        <w:instrText xml:space="preserve"> PAGEREF _Toc455389700 \h </w:instrText>
      </w:r>
      <w:r w:rsidRPr="001F02C0">
        <w:rPr>
          <w:noProof/>
        </w:rPr>
      </w:r>
      <w:r w:rsidRPr="001F02C0">
        <w:rPr>
          <w:noProof/>
        </w:rPr>
        <w:fldChar w:fldCharType="separate"/>
      </w:r>
      <w:r w:rsidRPr="001F02C0">
        <w:rPr>
          <w:noProof/>
        </w:rPr>
        <w:t>84</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3.2—Reports about drilling wells</w:t>
      </w:r>
      <w:r w:rsidRPr="001F02C0">
        <w:rPr>
          <w:b w:val="0"/>
          <w:noProof/>
          <w:sz w:val="18"/>
        </w:rPr>
        <w:tab/>
      </w:r>
      <w:r w:rsidRPr="001F02C0">
        <w:rPr>
          <w:b w:val="0"/>
          <w:noProof/>
          <w:sz w:val="18"/>
        </w:rPr>
        <w:fldChar w:fldCharType="begin"/>
      </w:r>
      <w:r w:rsidRPr="001F02C0">
        <w:rPr>
          <w:b w:val="0"/>
          <w:noProof/>
          <w:sz w:val="18"/>
        </w:rPr>
        <w:instrText xml:space="preserve"> PAGEREF _Toc455389701 \h </w:instrText>
      </w:r>
      <w:r w:rsidRPr="001F02C0">
        <w:rPr>
          <w:b w:val="0"/>
          <w:noProof/>
          <w:sz w:val="18"/>
        </w:rPr>
      </w:r>
      <w:r w:rsidRPr="001F02C0">
        <w:rPr>
          <w:b w:val="0"/>
          <w:noProof/>
          <w:sz w:val="18"/>
        </w:rPr>
        <w:fldChar w:fldCharType="separate"/>
      </w:r>
      <w:r w:rsidRPr="001F02C0">
        <w:rPr>
          <w:b w:val="0"/>
          <w:noProof/>
          <w:sz w:val="18"/>
        </w:rPr>
        <w:t>84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9.12</w:t>
      </w:r>
      <w:r>
        <w:rPr>
          <w:noProof/>
        </w:rPr>
        <w:tab/>
        <w:t>Requirement for daily drilling report</w:t>
      </w:r>
      <w:r w:rsidRPr="001F02C0">
        <w:rPr>
          <w:noProof/>
        </w:rPr>
        <w:tab/>
      </w:r>
      <w:r w:rsidRPr="001F02C0">
        <w:rPr>
          <w:noProof/>
        </w:rPr>
        <w:fldChar w:fldCharType="begin"/>
      </w:r>
      <w:r w:rsidRPr="001F02C0">
        <w:rPr>
          <w:noProof/>
        </w:rPr>
        <w:instrText xml:space="preserve"> PAGEREF _Toc455389702 \h </w:instrText>
      </w:r>
      <w:r w:rsidRPr="001F02C0">
        <w:rPr>
          <w:noProof/>
        </w:rPr>
      </w:r>
      <w:r w:rsidRPr="001F02C0">
        <w:rPr>
          <w:noProof/>
        </w:rPr>
        <w:fldChar w:fldCharType="separate"/>
      </w:r>
      <w:r w:rsidRPr="001F02C0">
        <w:rPr>
          <w:noProof/>
        </w:rPr>
        <w:t>84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9.13</w:t>
      </w:r>
      <w:r>
        <w:rPr>
          <w:noProof/>
        </w:rPr>
        <w:tab/>
        <w:t>Requirement for initial well completion report and data</w:t>
      </w:r>
      <w:r w:rsidRPr="001F02C0">
        <w:rPr>
          <w:noProof/>
        </w:rPr>
        <w:tab/>
      </w:r>
      <w:r w:rsidRPr="001F02C0">
        <w:rPr>
          <w:noProof/>
        </w:rPr>
        <w:fldChar w:fldCharType="begin"/>
      </w:r>
      <w:r w:rsidRPr="001F02C0">
        <w:rPr>
          <w:noProof/>
        </w:rPr>
        <w:instrText xml:space="preserve"> PAGEREF _Toc455389703 \h </w:instrText>
      </w:r>
      <w:r w:rsidRPr="001F02C0">
        <w:rPr>
          <w:noProof/>
        </w:rPr>
      </w:r>
      <w:r w:rsidRPr="001F02C0">
        <w:rPr>
          <w:noProof/>
        </w:rPr>
        <w:fldChar w:fldCharType="separate"/>
      </w:r>
      <w:r w:rsidRPr="001F02C0">
        <w:rPr>
          <w:noProof/>
        </w:rPr>
        <w:t>84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9.14</w:t>
      </w:r>
      <w:r>
        <w:rPr>
          <w:noProof/>
        </w:rPr>
        <w:tab/>
        <w:t>Requirement for final well completion report and data</w:t>
      </w:r>
      <w:r w:rsidRPr="001F02C0">
        <w:rPr>
          <w:noProof/>
        </w:rPr>
        <w:tab/>
      </w:r>
      <w:r w:rsidRPr="001F02C0">
        <w:rPr>
          <w:noProof/>
        </w:rPr>
        <w:fldChar w:fldCharType="begin"/>
      </w:r>
      <w:r w:rsidRPr="001F02C0">
        <w:rPr>
          <w:noProof/>
        </w:rPr>
        <w:instrText xml:space="preserve"> PAGEREF _Toc455389704 \h </w:instrText>
      </w:r>
      <w:r w:rsidRPr="001F02C0">
        <w:rPr>
          <w:noProof/>
        </w:rPr>
      </w:r>
      <w:r w:rsidRPr="001F02C0">
        <w:rPr>
          <w:noProof/>
        </w:rPr>
        <w:fldChar w:fldCharType="separate"/>
      </w:r>
      <w:r w:rsidRPr="001F02C0">
        <w:rPr>
          <w:noProof/>
        </w:rPr>
        <w:t>86</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3.3—Reports about geophysical and geological surveys</w:t>
      </w:r>
      <w:r w:rsidRPr="001F02C0">
        <w:rPr>
          <w:b w:val="0"/>
          <w:noProof/>
          <w:sz w:val="18"/>
        </w:rPr>
        <w:tab/>
      </w:r>
      <w:r w:rsidRPr="001F02C0">
        <w:rPr>
          <w:b w:val="0"/>
          <w:noProof/>
          <w:sz w:val="18"/>
        </w:rPr>
        <w:fldChar w:fldCharType="begin"/>
      </w:r>
      <w:r w:rsidRPr="001F02C0">
        <w:rPr>
          <w:b w:val="0"/>
          <w:noProof/>
          <w:sz w:val="18"/>
        </w:rPr>
        <w:instrText xml:space="preserve"> PAGEREF _Toc455389705 \h </w:instrText>
      </w:r>
      <w:r w:rsidRPr="001F02C0">
        <w:rPr>
          <w:b w:val="0"/>
          <w:noProof/>
          <w:sz w:val="18"/>
        </w:rPr>
      </w:r>
      <w:r w:rsidRPr="001F02C0">
        <w:rPr>
          <w:b w:val="0"/>
          <w:noProof/>
          <w:sz w:val="18"/>
        </w:rPr>
        <w:fldChar w:fldCharType="separate"/>
      </w:r>
      <w:r w:rsidRPr="001F02C0">
        <w:rPr>
          <w:b w:val="0"/>
          <w:noProof/>
          <w:sz w:val="18"/>
        </w:rPr>
        <w:t>88</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9.15</w:t>
      </w:r>
      <w:r>
        <w:rPr>
          <w:noProof/>
        </w:rPr>
        <w:tab/>
        <w:t>Requirement for weekly survey report</w:t>
      </w:r>
      <w:r w:rsidRPr="001F02C0">
        <w:rPr>
          <w:noProof/>
        </w:rPr>
        <w:tab/>
      </w:r>
      <w:r w:rsidRPr="001F02C0">
        <w:rPr>
          <w:noProof/>
        </w:rPr>
        <w:fldChar w:fldCharType="begin"/>
      </w:r>
      <w:r w:rsidRPr="001F02C0">
        <w:rPr>
          <w:noProof/>
        </w:rPr>
        <w:instrText xml:space="preserve"> PAGEREF _Toc455389706 \h </w:instrText>
      </w:r>
      <w:r w:rsidRPr="001F02C0">
        <w:rPr>
          <w:noProof/>
        </w:rPr>
      </w:r>
      <w:r w:rsidRPr="001F02C0">
        <w:rPr>
          <w:noProof/>
        </w:rPr>
        <w:fldChar w:fldCharType="separate"/>
      </w:r>
      <w:r w:rsidRPr="001F02C0">
        <w:rPr>
          <w:noProof/>
        </w:rPr>
        <w:t>88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9.16</w:t>
      </w:r>
      <w:r>
        <w:rPr>
          <w:noProof/>
        </w:rPr>
        <w:tab/>
        <w:t>Requirement for survey acquisition report and data</w:t>
      </w:r>
      <w:r w:rsidRPr="001F02C0">
        <w:rPr>
          <w:noProof/>
        </w:rPr>
        <w:tab/>
      </w:r>
      <w:r w:rsidRPr="001F02C0">
        <w:rPr>
          <w:noProof/>
        </w:rPr>
        <w:fldChar w:fldCharType="begin"/>
      </w:r>
      <w:r w:rsidRPr="001F02C0">
        <w:rPr>
          <w:noProof/>
        </w:rPr>
        <w:instrText xml:space="preserve"> PAGEREF _Toc455389707 \h </w:instrText>
      </w:r>
      <w:r w:rsidRPr="001F02C0">
        <w:rPr>
          <w:noProof/>
        </w:rPr>
      </w:r>
      <w:r w:rsidRPr="001F02C0">
        <w:rPr>
          <w:noProof/>
        </w:rPr>
        <w:fldChar w:fldCharType="separate"/>
      </w:r>
      <w:r w:rsidRPr="001F02C0">
        <w:rPr>
          <w:noProof/>
        </w:rPr>
        <w:t>89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9.17</w:t>
      </w:r>
      <w:r>
        <w:rPr>
          <w:noProof/>
        </w:rPr>
        <w:tab/>
        <w:t>Requirement for survey processing report and data</w:t>
      </w:r>
      <w:r w:rsidRPr="001F02C0">
        <w:rPr>
          <w:noProof/>
        </w:rPr>
        <w:tab/>
      </w:r>
      <w:r w:rsidRPr="001F02C0">
        <w:rPr>
          <w:noProof/>
        </w:rPr>
        <w:fldChar w:fldCharType="begin"/>
      </w:r>
      <w:r w:rsidRPr="001F02C0">
        <w:rPr>
          <w:noProof/>
        </w:rPr>
        <w:instrText xml:space="preserve"> PAGEREF _Toc455389708 \h </w:instrText>
      </w:r>
      <w:r w:rsidRPr="001F02C0">
        <w:rPr>
          <w:noProof/>
        </w:rPr>
      </w:r>
      <w:r w:rsidRPr="001F02C0">
        <w:rPr>
          <w:noProof/>
        </w:rPr>
        <w:fldChar w:fldCharType="separate"/>
      </w:r>
      <w:r w:rsidRPr="001F02C0">
        <w:rPr>
          <w:noProof/>
        </w:rPr>
        <w:t>90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9.18</w:t>
      </w:r>
      <w:r>
        <w:rPr>
          <w:noProof/>
        </w:rPr>
        <w:tab/>
        <w:t>Requirement for survey interpretation report and data</w:t>
      </w:r>
      <w:r w:rsidRPr="001F02C0">
        <w:rPr>
          <w:noProof/>
        </w:rPr>
        <w:tab/>
      </w:r>
      <w:r w:rsidRPr="001F02C0">
        <w:rPr>
          <w:noProof/>
        </w:rPr>
        <w:fldChar w:fldCharType="begin"/>
      </w:r>
      <w:r w:rsidRPr="001F02C0">
        <w:rPr>
          <w:noProof/>
        </w:rPr>
        <w:instrText xml:space="preserve"> PAGEREF _Toc455389709 \h </w:instrText>
      </w:r>
      <w:r w:rsidRPr="001F02C0">
        <w:rPr>
          <w:noProof/>
        </w:rPr>
      </w:r>
      <w:r w:rsidRPr="001F02C0">
        <w:rPr>
          <w:noProof/>
        </w:rPr>
        <w:fldChar w:fldCharType="separate"/>
      </w:r>
      <w:r w:rsidRPr="001F02C0">
        <w:rPr>
          <w:noProof/>
        </w:rPr>
        <w:t>91</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3.4—Other reports</w:t>
      </w:r>
      <w:r w:rsidRPr="001F02C0">
        <w:rPr>
          <w:b w:val="0"/>
          <w:noProof/>
          <w:sz w:val="18"/>
        </w:rPr>
        <w:tab/>
      </w:r>
      <w:r w:rsidRPr="001F02C0">
        <w:rPr>
          <w:b w:val="0"/>
          <w:noProof/>
          <w:sz w:val="18"/>
        </w:rPr>
        <w:fldChar w:fldCharType="begin"/>
      </w:r>
      <w:r w:rsidRPr="001F02C0">
        <w:rPr>
          <w:b w:val="0"/>
          <w:noProof/>
          <w:sz w:val="18"/>
        </w:rPr>
        <w:instrText xml:space="preserve"> PAGEREF _Toc455389710 \h </w:instrText>
      </w:r>
      <w:r w:rsidRPr="001F02C0">
        <w:rPr>
          <w:b w:val="0"/>
          <w:noProof/>
          <w:sz w:val="18"/>
        </w:rPr>
      </w:r>
      <w:r w:rsidRPr="001F02C0">
        <w:rPr>
          <w:b w:val="0"/>
          <w:noProof/>
          <w:sz w:val="18"/>
        </w:rPr>
        <w:fldChar w:fldCharType="separate"/>
      </w:r>
      <w:r w:rsidRPr="001F02C0">
        <w:rPr>
          <w:b w:val="0"/>
          <w:noProof/>
          <w:sz w:val="18"/>
        </w:rPr>
        <w:t>92</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9.19</w:t>
      </w:r>
      <w:r>
        <w:rPr>
          <w:noProof/>
        </w:rPr>
        <w:tab/>
        <w:t>Requirement for greenhouse gas injection monthly report—greenhouse gas injection licensee</w:t>
      </w:r>
      <w:r w:rsidRPr="001F02C0">
        <w:rPr>
          <w:noProof/>
        </w:rPr>
        <w:tab/>
      </w:r>
      <w:r w:rsidRPr="001F02C0">
        <w:rPr>
          <w:noProof/>
        </w:rPr>
        <w:fldChar w:fldCharType="begin"/>
      </w:r>
      <w:r w:rsidRPr="001F02C0">
        <w:rPr>
          <w:noProof/>
        </w:rPr>
        <w:instrText xml:space="preserve"> PAGEREF _Toc455389711 \h </w:instrText>
      </w:r>
      <w:r w:rsidRPr="001F02C0">
        <w:rPr>
          <w:noProof/>
        </w:rPr>
      </w:r>
      <w:r w:rsidRPr="001F02C0">
        <w:rPr>
          <w:noProof/>
        </w:rPr>
        <w:fldChar w:fldCharType="separate"/>
      </w:r>
      <w:r w:rsidRPr="001F02C0">
        <w:rPr>
          <w:noProof/>
        </w:rPr>
        <w:t>92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9.20</w:t>
      </w:r>
      <w:r>
        <w:rPr>
          <w:noProof/>
        </w:rPr>
        <w:tab/>
        <w:t>Requirement for greenhouse gas injection annual report—greenhouse gas injection licensee</w:t>
      </w:r>
      <w:r w:rsidRPr="001F02C0">
        <w:rPr>
          <w:noProof/>
        </w:rPr>
        <w:tab/>
      </w:r>
      <w:r w:rsidRPr="001F02C0">
        <w:rPr>
          <w:noProof/>
        </w:rPr>
        <w:fldChar w:fldCharType="begin"/>
      </w:r>
      <w:r w:rsidRPr="001F02C0">
        <w:rPr>
          <w:noProof/>
        </w:rPr>
        <w:instrText xml:space="preserve"> PAGEREF _Toc455389712 \h </w:instrText>
      </w:r>
      <w:r w:rsidRPr="001F02C0">
        <w:rPr>
          <w:noProof/>
        </w:rPr>
      </w:r>
      <w:r w:rsidRPr="001F02C0">
        <w:rPr>
          <w:noProof/>
        </w:rPr>
        <w:fldChar w:fldCharType="separate"/>
      </w:r>
      <w:r w:rsidRPr="001F02C0">
        <w:rPr>
          <w:noProof/>
        </w:rPr>
        <w:t>93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9.21</w:t>
      </w:r>
      <w:r>
        <w:rPr>
          <w:noProof/>
        </w:rPr>
        <w:tab/>
        <w:t>Requirement for monthly greenhouse gas accounting report—greenhouse gas injection licensee</w:t>
      </w:r>
      <w:r w:rsidRPr="001F02C0">
        <w:rPr>
          <w:noProof/>
        </w:rPr>
        <w:tab/>
      </w:r>
      <w:r w:rsidRPr="001F02C0">
        <w:rPr>
          <w:noProof/>
        </w:rPr>
        <w:fldChar w:fldCharType="begin"/>
      </w:r>
      <w:r w:rsidRPr="001F02C0">
        <w:rPr>
          <w:noProof/>
        </w:rPr>
        <w:instrText xml:space="preserve"> PAGEREF _Toc455389713 \h </w:instrText>
      </w:r>
      <w:r w:rsidRPr="001F02C0">
        <w:rPr>
          <w:noProof/>
        </w:rPr>
      </w:r>
      <w:r w:rsidRPr="001F02C0">
        <w:rPr>
          <w:noProof/>
        </w:rPr>
        <w:fldChar w:fldCharType="separate"/>
      </w:r>
      <w:r w:rsidRPr="001F02C0">
        <w:rPr>
          <w:noProof/>
        </w:rPr>
        <w:t>93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9.22</w:t>
      </w:r>
      <w:r>
        <w:rPr>
          <w:noProof/>
        </w:rPr>
        <w:tab/>
        <w:t>Requirement for annual greenhouse gas accounting report—greenhouse gas injection licensee</w:t>
      </w:r>
      <w:r w:rsidRPr="001F02C0">
        <w:rPr>
          <w:noProof/>
        </w:rPr>
        <w:tab/>
      </w:r>
      <w:r w:rsidRPr="001F02C0">
        <w:rPr>
          <w:noProof/>
        </w:rPr>
        <w:fldChar w:fldCharType="begin"/>
      </w:r>
      <w:r w:rsidRPr="001F02C0">
        <w:rPr>
          <w:noProof/>
        </w:rPr>
        <w:instrText xml:space="preserve"> PAGEREF _Toc455389714 \h </w:instrText>
      </w:r>
      <w:r w:rsidRPr="001F02C0">
        <w:rPr>
          <w:noProof/>
        </w:rPr>
      </w:r>
      <w:r w:rsidRPr="001F02C0">
        <w:rPr>
          <w:noProof/>
        </w:rPr>
        <w:fldChar w:fldCharType="separate"/>
      </w:r>
      <w:r w:rsidRPr="001F02C0">
        <w:rPr>
          <w:noProof/>
        </w:rPr>
        <w:t>94</w:t>
      </w:r>
      <w:r w:rsidRPr="001F02C0">
        <w:rPr>
          <w:noProof/>
        </w:rPr>
        <w:fldChar w:fldCharType="end"/>
      </w:r>
    </w:p>
    <w:p w:rsidR="001F02C0" w:rsidRDefault="001F02C0">
      <w:pPr>
        <w:pStyle w:val="TOC4"/>
        <w:rPr>
          <w:rFonts w:asciiTheme="minorHAnsi" w:eastAsiaTheme="minorEastAsia" w:hAnsiTheme="minorHAnsi" w:cstheme="minorBidi"/>
          <w:b w:val="0"/>
          <w:noProof/>
          <w:kern w:val="0"/>
          <w:sz w:val="22"/>
          <w:szCs w:val="22"/>
        </w:rPr>
      </w:pPr>
      <w:r>
        <w:rPr>
          <w:noProof/>
        </w:rPr>
        <w:t>Subdivision 3.5—Cores, cuttings and samples</w:t>
      </w:r>
      <w:r w:rsidRPr="001F02C0">
        <w:rPr>
          <w:b w:val="0"/>
          <w:noProof/>
          <w:sz w:val="18"/>
        </w:rPr>
        <w:tab/>
      </w:r>
      <w:r w:rsidRPr="001F02C0">
        <w:rPr>
          <w:b w:val="0"/>
          <w:noProof/>
          <w:sz w:val="18"/>
        </w:rPr>
        <w:fldChar w:fldCharType="begin"/>
      </w:r>
      <w:r w:rsidRPr="001F02C0">
        <w:rPr>
          <w:b w:val="0"/>
          <w:noProof/>
          <w:sz w:val="18"/>
        </w:rPr>
        <w:instrText xml:space="preserve"> PAGEREF _Toc455389715 \h </w:instrText>
      </w:r>
      <w:r w:rsidRPr="001F02C0">
        <w:rPr>
          <w:b w:val="0"/>
          <w:noProof/>
          <w:sz w:val="18"/>
        </w:rPr>
      </w:r>
      <w:r w:rsidRPr="001F02C0">
        <w:rPr>
          <w:b w:val="0"/>
          <w:noProof/>
          <w:sz w:val="18"/>
        </w:rPr>
        <w:fldChar w:fldCharType="separate"/>
      </w:r>
      <w:r w:rsidRPr="001F02C0">
        <w:rPr>
          <w:b w:val="0"/>
          <w:noProof/>
          <w:sz w:val="18"/>
        </w:rPr>
        <w:t>95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9.23</w:t>
      </w:r>
      <w:r>
        <w:rPr>
          <w:noProof/>
        </w:rPr>
        <w:tab/>
        <w:t>Requirement to give core, cutting or sample</w:t>
      </w:r>
      <w:r w:rsidRPr="001F02C0">
        <w:rPr>
          <w:noProof/>
        </w:rPr>
        <w:tab/>
      </w:r>
      <w:r w:rsidRPr="001F02C0">
        <w:rPr>
          <w:noProof/>
        </w:rPr>
        <w:fldChar w:fldCharType="begin"/>
      </w:r>
      <w:r w:rsidRPr="001F02C0">
        <w:rPr>
          <w:noProof/>
        </w:rPr>
        <w:instrText xml:space="preserve"> PAGEREF _Toc455389716 \h </w:instrText>
      </w:r>
      <w:r w:rsidRPr="001F02C0">
        <w:rPr>
          <w:noProof/>
        </w:rPr>
      </w:r>
      <w:r w:rsidRPr="001F02C0">
        <w:rPr>
          <w:noProof/>
        </w:rPr>
        <w:fldChar w:fldCharType="separate"/>
      </w:r>
      <w:r w:rsidRPr="001F02C0">
        <w:rPr>
          <w:noProof/>
        </w:rPr>
        <w:t>95</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10—Release of technical information about greenhouse gas</w:t>
      </w:r>
      <w:r w:rsidRPr="001F02C0">
        <w:rPr>
          <w:b w:val="0"/>
          <w:noProof/>
          <w:sz w:val="18"/>
        </w:rPr>
        <w:tab/>
      </w:r>
      <w:r w:rsidRPr="001F02C0">
        <w:rPr>
          <w:b w:val="0"/>
          <w:noProof/>
          <w:sz w:val="18"/>
        </w:rPr>
        <w:fldChar w:fldCharType="begin"/>
      </w:r>
      <w:r w:rsidRPr="001F02C0">
        <w:rPr>
          <w:b w:val="0"/>
          <w:noProof/>
          <w:sz w:val="18"/>
        </w:rPr>
        <w:instrText xml:space="preserve"> PAGEREF _Toc455389717 \h </w:instrText>
      </w:r>
      <w:r w:rsidRPr="001F02C0">
        <w:rPr>
          <w:b w:val="0"/>
          <w:noProof/>
          <w:sz w:val="18"/>
        </w:rPr>
      </w:r>
      <w:r w:rsidRPr="001F02C0">
        <w:rPr>
          <w:b w:val="0"/>
          <w:noProof/>
          <w:sz w:val="18"/>
        </w:rPr>
        <w:fldChar w:fldCharType="separate"/>
      </w:r>
      <w:r w:rsidRPr="001F02C0">
        <w:rPr>
          <w:b w:val="0"/>
          <w:noProof/>
          <w:sz w:val="18"/>
        </w:rPr>
        <w:t>97</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1—Preliminary</w:t>
      </w:r>
      <w:r w:rsidRPr="001F02C0">
        <w:rPr>
          <w:b w:val="0"/>
          <w:noProof/>
          <w:sz w:val="18"/>
        </w:rPr>
        <w:tab/>
      </w:r>
      <w:r w:rsidRPr="001F02C0">
        <w:rPr>
          <w:b w:val="0"/>
          <w:noProof/>
          <w:sz w:val="18"/>
        </w:rPr>
        <w:fldChar w:fldCharType="begin"/>
      </w:r>
      <w:r w:rsidRPr="001F02C0">
        <w:rPr>
          <w:b w:val="0"/>
          <w:noProof/>
          <w:sz w:val="18"/>
        </w:rPr>
        <w:instrText xml:space="preserve"> PAGEREF _Toc455389718 \h </w:instrText>
      </w:r>
      <w:r w:rsidRPr="001F02C0">
        <w:rPr>
          <w:b w:val="0"/>
          <w:noProof/>
          <w:sz w:val="18"/>
        </w:rPr>
      </w:r>
      <w:r w:rsidRPr="001F02C0">
        <w:rPr>
          <w:b w:val="0"/>
          <w:noProof/>
          <w:sz w:val="18"/>
        </w:rPr>
        <w:fldChar w:fldCharType="separate"/>
      </w:r>
      <w:r w:rsidRPr="001F02C0">
        <w:rPr>
          <w:b w:val="0"/>
          <w:noProof/>
          <w:sz w:val="18"/>
        </w:rPr>
        <w:t>97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10.01</w:t>
      </w:r>
      <w:r>
        <w:rPr>
          <w:noProof/>
        </w:rPr>
        <w:tab/>
        <w:t>Definitions</w:t>
      </w:r>
      <w:r w:rsidRPr="001F02C0">
        <w:rPr>
          <w:noProof/>
        </w:rPr>
        <w:tab/>
      </w:r>
      <w:r w:rsidRPr="001F02C0">
        <w:rPr>
          <w:noProof/>
        </w:rPr>
        <w:fldChar w:fldCharType="begin"/>
      </w:r>
      <w:r w:rsidRPr="001F02C0">
        <w:rPr>
          <w:noProof/>
        </w:rPr>
        <w:instrText xml:space="preserve"> PAGEREF _Toc455389719 \h </w:instrText>
      </w:r>
      <w:r w:rsidRPr="001F02C0">
        <w:rPr>
          <w:noProof/>
        </w:rPr>
      </w:r>
      <w:r w:rsidRPr="001F02C0">
        <w:rPr>
          <w:noProof/>
        </w:rPr>
        <w:fldChar w:fldCharType="separate"/>
      </w:r>
      <w:r w:rsidRPr="001F02C0">
        <w:rPr>
          <w:noProof/>
        </w:rPr>
        <w:t>97</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2—Classification of documentary information</w:t>
      </w:r>
      <w:r w:rsidRPr="001F02C0">
        <w:rPr>
          <w:b w:val="0"/>
          <w:noProof/>
          <w:sz w:val="18"/>
        </w:rPr>
        <w:tab/>
      </w:r>
      <w:r w:rsidRPr="001F02C0">
        <w:rPr>
          <w:b w:val="0"/>
          <w:noProof/>
          <w:sz w:val="18"/>
        </w:rPr>
        <w:fldChar w:fldCharType="begin"/>
      </w:r>
      <w:r w:rsidRPr="001F02C0">
        <w:rPr>
          <w:b w:val="0"/>
          <w:noProof/>
          <w:sz w:val="18"/>
        </w:rPr>
        <w:instrText xml:space="preserve"> PAGEREF _Toc455389720 \h </w:instrText>
      </w:r>
      <w:r w:rsidRPr="001F02C0">
        <w:rPr>
          <w:b w:val="0"/>
          <w:noProof/>
          <w:sz w:val="18"/>
        </w:rPr>
      </w:r>
      <w:r w:rsidRPr="001F02C0">
        <w:rPr>
          <w:b w:val="0"/>
          <w:noProof/>
          <w:sz w:val="18"/>
        </w:rPr>
        <w:fldChar w:fldCharType="separate"/>
      </w:r>
      <w:r w:rsidRPr="001F02C0">
        <w:rPr>
          <w:b w:val="0"/>
          <w:noProof/>
          <w:sz w:val="18"/>
        </w:rPr>
        <w:t>98</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10.02</w:t>
      </w:r>
      <w:r>
        <w:rPr>
          <w:noProof/>
        </w:rPr>
        <w:tab/>
        <w:t xml:space="preserve">Meaning of </w:t>
      </w:r>
      <w:r w:rsidRPr="00CC2165">
        <w:rPr>
          <w:i/>
          <w:noProof/>
        </w:rPr>
        <w:t>permanently confidential information</w:t>
      </w:r>
      <w:r w:rsidRPr="001F02C0">
        <w:rPr>
          <w:noProof/>
        </w:rPr>
        <w:tab/>
      </w:r>
      <w:r w:rsidRPr="001F02C0">
        <w:rPr>
          <w:noProof/>
        </w:rPr>
        <w:fldChar w:fldCharType="begin"/>
      </w:r>
      <w:r w:rsidRPr="001F02C0">
        <w:rPr>
          <w:noProof/>
        </w:rPr>
        <w:instrText xml:space="preserve"> PAGEREF _Toc455389721 \h </w:instrText>
      </w:r>
      <w:r w:rsidRPr="001F02C0">
        <w:rPr>
          <w:noProof/>
        </w:rPr>
      </w:r>
      <w:r w:rsidRPr="001F02C0">
        <w:rPr>
          <w:noProof/>
        </w:rPr>
        <w:fldChar w:fldCharType="separate"/>
      </w:r>
      <w:r w:rsidRPr="001F02C0">
        <w:rPr>
          <w:noProof/>
        </w:rPr>
        <w:t>98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10.03</w:t>
      </w:r>
      <w:r>
        <w:rPr>
          <w:noProof/>
        </w:rPr>
        <w:tab/>
        <w:t xml:space="preserve">Meaning of </w:t>
      </w:r>
      <w:r w:rsidRPr="00CC2165">
        <w:rPr>
          <w:i/>
          <w:noProof/>
        </w:rPr>
        <w:t>interpretative information</w:t>
      </w:r>
      <w:r w:rsidRPr="001F02C0">
        <w:rPr>
          <w:noProof/>
        </w:rPr>
        <w:tab/>
      </w:r>
      <w:r w:rsidRPr="001F02C0">
        <w:rPr>
          <w:noProof/>
        </w:rPr>
        <w:fldChar w:fldCharType="begin"/>
      </w:r>
      <w:r w:rsidRPr="001F02C0">
        <w:rPr>
          <w:noProof/>
        </w:rPr>
        <w:instrText xml:space="preserve"> PAGEREF _Toc455389722 \h </w:instrText>
      </w:r>
      <w:r w:rsidRPr="001F02C0">
        <w:rPr>
          <w:noProof/>
        </w:rPr>
      </w:r>
      <w:r w:rsidRPr="001F02C0">
        <w:rPr>
          <w:noProof/>
        </w:rPr>
        <w:fldChar w:fldCharType="separate"/>
      </w:r>
      <w:r w:rsidRPr="001F02C0">
        <w:rPr>
          <w:noProof/>
        </w:rPr>
        <w:t>99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10.04</w:t>
      </w:r>
      <w:r>
        <w:rPr>
          <w:noProof/>
        </w:rPr>
        <w:tab/>
        <w:t>Classification dispute notice</w:t>
      </w:r>
      <w:r w:rsidRPr="001F02C0">
        <w:rPr>
          <w:noProof/>
        </w:rPr>
        <w:tab/>
      </w:r>
      <w:r w:rsidRPr="001F02C0">
        <w:rPr>
          <w:noProof/>
        </w:rPr>
        <w:fldChar w:fldCharType="begin"/>
      </w:r>
      <w:r w:rsidRPr="001F02C0">
        <w:rPr>
          <w:noProof/>
        </w:rPr>
        <w:instrText xml:space="preserve"> PAGEREF _Toc455389723 \h </w:instrText>
      </w:r>
      <w:r w:rsidRPr="001F02C0">
        <w:rPr>
          <w:noProof/>
        </w:rPr>
      </w:r>
      <w:r w:rsidRPr="001F02C0">
        <w:rPr>
          <w:noProof/>
        </w:rPr>
        <w:fldChar w:fldCharType="separate"/>
      </w:r>
      <w:r w:rsidRPr="001F02C0">
        <w:rPr>
          <w:noProof/>
        </w:rPr>
        <w:t>100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10.05</w:t>
      </w:r>
      <w:r>
        <w:rPr>
          <w:noProof/>
        </w:rPr>
        <w:tab/>
        <w:t>Making an objection</w:t>
      </w:r>
      <w:r w:rsidRPr="001F02C0">
        <w:rPr>
          <w:noProof/>
        </w:rPr>
        <w:tab/>
      </w:r>
      <w:r w:rsidRPr="001F02C0">
        <w:rPr>
          <w:noProof/>
        </w:rPr>
        <w:fldChar w:fldCharType="begin"/>
      </w:r>
      <w:r w:rsidRPr="001F02C0">
        <w:rPr>
          <w:noProof/>
        </w:rPr>
        <w:instrText xml:space="preserve"> PAGEREF _Toc455389724 \h </w:instrText>
      </w:r>
      <w:r w:rsidRPr="001F02C0">
        <w:rPr>
          <w:noProof/>
        </w:rPr>
      </w:r>
      <w:r w:rsidRPr="001F02C0">
        <w:rPr>
          <w:noProof/>
        </w:rPr>
        <w:fldChar w:fldCharType="separate"/>
      </w:r>
      <w:r w:rsidRPr="001F02C0">
        <w:rPr>
          <w:noProof/>
        </w:rPr>
        <w:t>101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10.06</w:t>
      </w:r>
      <w:r>
        <w:rPr>
          <w:noProof/>
        </w:rPr>
        <w:tab/>
        <w:t>Consideration of objection by Titles Administrator</w:t>
      </w:r>
      <w:r w:rsidRPr="001F02C0">
        <w:rPr>
          <w:noProof/>
        </w:rPr>
        <w:tab/>
      </w:r>
      <w:r w:rsidRPr="001F02C0">
        <w:rPr>
          <w:noProof/>
        </w:rPr>
        <w:fldChar w:fldCharType="begin"/>
      </w:r>
      <w:r w:rsidRPr="001F02C0">
        <w:rPr>
          <w:noProof/>
        </w:rPr>
        <w:instrText xml:space="preserve"> PAGEREF _Toc455389725 \h </w:instrText>
      </w:r>
      <w:r w:rsidRPr="001F02C0">
        <w:rPr>
          <w:noProof/>
        </w:rPr>
      </w:r>
      <w:r w:rsidRPr="001F02C0">
        <w:rPr>
          <w:noProof/>
        </w:rPr>
        <w:fldChar w:fldCharType="separate"/>
      </w:r>
      <w:r w:rsidRPr="001F02C0">
        <w:rPr>
          <w:noProof/>
        </w:rPr>
        <w:t>102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10.07</w:t>
      </w:r>
      <w:r>
        <w:rPr>
          <w:noProof/>
        </w:rPr>
        <w:tab/>
        <w:t>Review of Titles Administrator’s decision by Minister</w:t>
      </w:r>
      <w:r w:rsidRPr="001F02C0">
        <w:rPr>
          <w:noProof/>
        </w:rPr>
        <w:tab/>
      </w:r>
      <w:r w:rsidRPr="001F02C0">
        <w:rPr>
          <w:noProof/>
        </w:rPr>
        <w:fldChar w:fldCharType="begin"/>
      </w:r>
      <w:r w:rsidRPr="001F02C0">
        <w:rPr>
          <w:noProof/>
        </w:rPr>
        <w:instrText xml:space="preserve"> PAGEREF _Toc455389726 \h </w:instrText>
      </w:r>
      <w:r w:rsidRPr="001F02C0">
        <w:rPr>
          <w:noProof/>
        </w:rPr>
      </w:r>
      <w:r w:rsidRPr="001F02C0">
        <w:rPr>
          <w:noProof/>
        </w:rPr>
        <w:fldChar w:fldCharType="separate"/>
      </w:r>
      <w:r w:rsidRPr="001F02C0">
        <w:rPr>
          <w:noProof/>
        </w:rPr>
        <w:t>102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10.07A</w:t>
      </w:r>
      <w:r>
        <w:rPr>
          <w:noProof/>
        </w:rPr>
        <w:tab/>
        <w:t>When objection ceases to be in force</w:t>
      </w:r>
      <w:r w:rsidRPr="001F02C0">
        <w:rPr>
          <w:noProof/>
        </w:rPr>
        <w:tab/>
      </w:r>
      <w:r w:rsidRPr="001F02C0">
        <w:rPr>
          <w:noProof/>
        </w:rPr>
        <w:fldChar w:fldCharType="begin"/>
      </w:r>
      <w:r w:rsidRPr="001F02C0">
        <w:rPr>
          <w:noProof/>
        </w:rPr>
        <w:instrText xml:space="preserve"> PAGEREF _Toc455389727 \h </w:instrText>
      </w:r>
      <w:r w:rsidRPr="001F02C0">
        <w:rPr>
          <w:noProof/>
        </w:rPr>
      </w:r>
      <w:r w:rsidRPr="001F02C0">
        <w:rPr>
          <w:noProof/>
        </w:rPr>
        <w:fldChar w:fldCharType="separate"/>
      </w:r>
      <w:r w:rsidRPr="001F02C0">
        <w:rPr>
          <w:noProof/>
        </w:rPr>
        <w:t>102</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3—Release of documentary information</w:t>
      </w:r>
      <w:r w:rsidRPr="001F02C0">
        <w:rPr>
          <w:b w:val="0"/>
          <w:noProof/>
          <w:sz w:val="18"/>
        </w:rPr>
        <w:tab/>
      </w:r>
      <w:r w:rsidRPr="001F02C0">
        <w:rPr>
          <w:b w:val="0"/>
          <w:noProof/>
          <w:sz w:val="18"/>
        </w:rPr>
        <w:fldChar w:fldCharType="begin"/>
      </w:r>
      <w:r w:rsidRPr="001F02C0">
        <w:rPr>
          <w:b w:val="0"/>
          <w:noProof/>
          <w:sz w:val="18"/>
        </w:rPr>
        <w:instrText xml:space="preserve"> PAGEREF _Toc455389728 \h </w:instrText>
      </w:r>
      <w:r w:rsidRPr="001F02C0">
        <w:rPr>
          <w:b w:val="0"/>
          <w:noProof/>
          <w:sz w:val="18"/>
        </w:rPr>
      </w:r>
      <w:r w:rsidRPr="001F02C0">
        <w:rPr>
          <w:b w:val="0"/>
          <w:noProof/>
          <w:sz w:val="18"/>
        </w:rPr>
        <w:fldChar w:fldCharType="separate"/>
      </w:r>
      <w:r w:rsidRPr="001F02C0">
        <w:rPr>
          <w:b w:val="0"/>
          <w:noProof/>
          <w:sz w:val="18"/>
        </w:rPr>
        <w:t>104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10.08</w:t>
      </w:r>
      <w:r>
        <w:rPr>
          <w:noProof/>
        </w:rPr>
        <w:tab/>
        <w:t>Purpose of Division</w:t>
      </w:r>
      <w:r w:rsidRPr="001F02C0">
        <w:rPr>
          <w:noProof/>
        </w:rPr>
        <w:tab/>
      </w:r>
      <w:r w:rsidRPr="001F02C0">
        <w:rPr>
          <w:noProof/>
        </w:rPr>
        <w:fldChar w:fldCharType="begin"/>
      </w:r>
      <w:r w:rsidRPr="001F02C0">
        <w:rPr>
          <w:noProof/>
        </w:rPr>
        <w:instrText xml:space="preserve"> PAGEREF _Toc455389729 \h </w:instrText>
      </w:r>
      <w:r w:rsidRPr="001F02C0">
        <w:rPr>
          <w:noProof/>
        </w:rPr>
      </w:r>
      <w:r w:rsidRPr="001F02C0">
        <w:rPr>
          <w:noProof/>
        </w:rPr>
        <w:fldChar w:fldCharType="separate"/>
      </w:r>
      <w:r w:rsidRPr="001F02C0">
        <w:rPr>
          <w:noProof/>
        </w:rPr>
        <w:t>104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10.09</w:t>
      </w:r>
      <w:r>
        <w:rPr>
          <w:noProof/>
        </w:rPr>
        <w:tab/>
        <w:t>Release of open information about wells and surveys</w:t>
      </w:r>
      <w:r w:rsidRPr="001F02C0">
        <w:rPr>
          <w:noProof/>
        </w:rPr>
        <w:tab/>
      </w:r>
      <w:r w:rsidRPr="001F02C0">
        <w:rPr>
          <w:noProof/>
        </w:rPr>
        <w:fldChar w:fldCharType="begin"/>
      </w:r>
      <w:r w:rsidRPr="001F02C0">
        <w:rPr>
          <w:noProof/>
        </w:rPr>
        <w:instrText xml:space="preserve"> PAGEREF _Toc455389730 \h </w:instrText>
      </w:r>
      <w:r w:rsidRPr="001F02C0">
        <w:rPr>
          <w:noProof/>
        </w:rPr>
      </w:r>
      <w:r w:rsidRPr="001F02C0">
        <w:rPr>
          <w:noProof/>
        </w:rPr>
        <w:fldChar w:fldCharType="separate"/>
      </w:r>
      <w:r w:rsidRPr="001F02C0">
        <w:rPr>
          <w:noProof/>
        </w:rPr>
        <w:t>104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10.10</w:t>
      </w:r>
      <w:r>
        <w:rPr>
          <w:noProof/>
        </w:rPr>
        <w:tab/>
        <w:t>Release of information from greenhouse gas accounting reports</w:t>
      </w:r>
      <w:r w:rsidRPr="001F02C0">
        <w:rPr>
          <w:noProof/>
        </w:rPr>
        <w:tab/>
      </w:r>
      <w:r w:rsidRPr="001F02C0">
        <w:rPr>
          <w:noProof/>
        </w:rPr>
        <w:fldChar w:fldCharType="begin"/>
      </w:r>
      <w:r w:rsidRPr="001F02C0">
        <w:rPr>
          <w:noProof/>
        </w:rPr>
        <w:instrText xml:space="preserve"> PAGEREF _Toc455389731 \h </w:instrText>
      </w:r>
      <w:r w:rsidRPr="001F02C0">
        <w:rPr>
          <w:noProof/>
        </w:rPr>
      </w:r>
      <w:r w:rsidRPr="001F02C0">
        <w:rPr>
          <w:noProof/>
        </w:rPr>
        <w:fldChar w:fldCharType="separate"/>
      </w:r>
      <w:r w:rsidRPr="001F02C0">
        <w:rPr>
          <w:noProof/>
        </w:rPr>
        <w:t>104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10.11</w:t>
      </w:r>
      <w:r>
        <w:rPr>
          <w:noProof/>
        </w:rPr>
        <w:tab/>
        <w:t>Release of basic disclosable information</w:t>
      </w:r>
      <w:r w:rsidRPr="001F02C0">
        <w:rPr>
          <w:noProof/>
        </w:rPr>
        <w:tab/>
      </w:r>
      <w:r w:rsidRPr="001F02C0">
        <w:rPr>
          <w:noProof/>
        </w:rPr>
        <w:fldChar w:fldCharType="begin"/>
      </w:r>
      <w:r w:rsidRPr="001F02C0">
        <w:rPr>
          <w:noProof/>
        </w:rPr>
        <w:instrText xml:space="preserve"> PAGEREF _Toc455389732 \h </w:instrText>
      </w:r>
      <w:r w:rsidRPr="001F02C0">
        <w:rPr>
          <w:noProof/>
        </w:rPr>
      </w:r>
      <w:r w:rsidRPr="001F02C0">
        <w:rPr>
          <w:noProof/>
        </w:rPr>
        <w:fldChar w:fldCharType="separate"/>
      </w:r>
      <w:r w:rsidRPr="001F02C0">
        <w:rPr>
          <w:noProof/>
        </w:rPr>
        <w:t>104</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10.12</w:t>
      </w:r>
      <w:r>
        <w:rPr>
          <w:noProof/>
        </w:rPr>
        <w:tab/>
        <w:t>Release of interpretative disclosable information</w:t>
      </w:r>
      <w:r w:rsidRPr="001F02C0">
        <w:rPr>
          <w:noProof/>
        </w:rPr>
        <w:tab/>
      </w:r>
      <w:r w:rsidRPr="001F02C0">
        <w:rPr>
          <w:noProof/>
        </w:rPr>
        <w:fldChar w:fldCharType="begin"/>
      </w:r>
      <w:r w:rsidRPr="001F02C0">
        <w:rPr>
          <w:noProof/>
        </w:rPr>
        <w:instrText xml:space="preserve"> PAGEREF _Toc455389733 \h </w:instrText>
      </w:r>
      <w:r w:rsidRPr="001F02C0">
        <w:rPr>
          <w:noProof/>
        </w:rPr>
      </w:r>
      <w:r w:rsidRPr="001F02C0">
        <w:rPr>
          <w:noProof/>
        </w:rPr>
        <w:fldChar w:fldCharType="separate"/>
      </w:r>
      <w:r w:rsidRPr="001F02C0">
        <w:rPr>
          <w:noProof/>
        </w:rPr>
        <w:t>107</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10.13</w:t>
      </w:r>
      <w:r>
        <w:rPr>
          <w:noProof/>
        </w:rPr>
        <w:tab/>
        <w:t>Release of documentary information—prior availability or consent</w:t>
      </w:r>
      <w:r w:rsidRPr="001F02C0">
        <w:rPr>
          <w:noProof/>
        </w:rPr>
        <w:tab/>
      </w:r>
      <w:r w:rsidRPr="001F02C0">
        <w:rPr>
          <w:noProof/>
        </w:rPr>
        <w:fldChar w:fldCharType="begin"/>
      </w:r>
      <w:r w:rsidRPr="001F02C0">
        <w:rPr>
          <w:noProof/>
        </w:rPr>
        <w:instrText xml:space="preserve"> PAGEREF _Toc455389734 \h </w:instrText>
      </w:r>
      <w:r w:rsidRPr="001F02C0">
        <w:rPr>
          <w:noProof/>
        </w:rPr>
      </w:r>
      <w:r w:rsidRPr="001F02C0">
        <w:rPr>
          <w:noProof/>
        </w:rPr>
        <w:fldChar w:fldCharType="separate"/>
      </w:r>
      <w:r w:rsidRPr="001F02C0">
        <w:rPr>
          <w:noProof/>
        </w:rPr>
        <w:t>107</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4—Release of eligible samples</w:t>
      </w:r>
      <w:r w:rsidRPr="001F02C0">
        <w:rPr>
          <w:b w:val="0"/>
          <w:noProof/>
          <w:sz w:val="18"/>
        </w:rPr>
        <w:tab/>
      </w:r>
      <w:r w:rsidRPr="001F02C0">
        <w:rPr>
          <w:b w:val="0"/>
          <w:noProof/>
          <w:sz w:val="18"/>
        </w:rPr>
        <w:fldChar w:fldCharType="begin"/>
      </w:r>
      <w:r w:rsidRPr="001F02C0">
        <w:rPr>
          <w:b w:val="0"/>
          <w:noProof/>
          <w:sz w:val="18"/>
        </w:rPr>
        <w:instrText xml:space="preserve"> PAGEREF _Toc455389735 \h </w:instrText>
      </w:r>
      <w:r w:rsidRPr="001F02C0">
        <w:rPr>
          <w:b w:val="0"/>
          <w:noProof/>
          <w:sz w:val="18"/>
        </w:rPr>
      </w:r>
      <w:r w:rsidRPr="001F02C0">
        <w:rPr>
          <w:b w:val="0"/>
          <w:noProof/>
          <w:sz w:val="18"/>
        </w:rPr>
        <w:fldChar w:fldCharType="separate"/>
      </w:r>
      <w:r w:rsidRPr="001F02C0">
        <w:rPr>
          <w:b w:val="0"/>
          <w:noProof/>
          <w:sz w:val="18"/>
        </w:rPr>
        <w:t>108</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10.14</w:t>
      </w:r>
      <w:r>
        <w:rPr>
          <w:noProof/>
        </w:rPr>
        <w:tab/>
        <w:t>Purpose of Division</w:t>
      </w:r>
      <w:r w:rsidRPr="001F02C0">
        <w:rPr>
          <w:noProof/>
        </w:rPr>
        <w:tab/>
      </w:r>
      <w:r w:rsidRPr="001F02C0">
        <w:rPr>
          <w:noProof/>
        </w:rPr>
        <w:fldChar w:fldCharType="begin"/>
      </w:r>
      <w:r w:rsidRPr="001F02C0">
        <w:rPr>
          <w:noProof/>
        </w:rPr>
        <w:instrText xml:space="preserve"> PAGEREF _Toc455389736 \h </w:instrText>
      </w:r>
      <w:r w:rsidRPr="001F02C0">
        <w:rPr>
          <w:noProof/>
        </w:rPr>
      </w:r>
      <w:r w:rsidRPr="001F02C0">
        <w:rPr>
          <w:noProof/>
        </w:rPr>
        <w:fldChar w:fldCharType="separate"/>
      </w:r>
      <w:r w:rsidRPr="001F02C0">
        <w:rPr>
          <w:noProof/>
        </w:rPr>
        <w:t>108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10.15</w:t>
      </w:r>
      <w:r>
        <w:rPr>
          <w:noProof/>
        </w:rPr>
        <w:tab/>
        <w:t>Release of eligible samples after relevant day</w:t>
      </w:r>
      <w:r w:rsidRPr="001F02C0">
        <w:rPr>
          <w:noProof/>
        </w:rPr>
        <w:tab/>
      </w:r>
      <w:r w:rsidRPr="001F02C0">
        <w:rPr>
          <w:noProof/>
        </w:rPr>
        <w:fldChar w:fldCharType="begin"/>
      </w:r>
      <w:r w:rsidRPr="001F02C0">
        <w:rPr>
          <w:noProof/>
        </w:rPr>
        <w:instrText xml:space="preserve"> PAGEREF _Toc455389737 \h </w:instrText>
      </w:r>
      <w:r w:rsidRPr="001F02C0">
        <w:rPr>
          <w:noProof/>
        </w:rPr>
      </w:r>
      <w:r w:rsidRPr="001F02C0">
        <w:rPr>
          <w:noProof/>
        </w:rPr>
        <w:fldChar w:fldCharType="separate"/>
      </w:r>
      <w:r w:rsidRPr="001F02C0">
        <w:rPr>
          <w:noProof/>
        </w:rPr>
        <w:t>108</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10.16</w:t>
      </w:r>
      <w:r>
        <w:rPr>
          <w:noProof/>
        </w:rPr>
        <w:tab/>
        <w:t>Release of eligible samples—prior availability or consent</w:t>
      </w:r>
      <w:r w:rsidRPr="001F02C0">
        <w:rPr>
          <w:noProof/>
        </w:rPr>
        <w:tab/>
      </w:r>
      <w:r w:rsidRPr="001F02C0">
        <w:rPr>
          <w:noProof/>
        </w:rPr>
        <w:fldChar w:fldCharType="begin"/>
      </w:r>
      <w:r w:rsidRPr="001F02C0">
        <w:rPr>
          <w:noProof/>
        </w:rPr>
        <w:instrText xml:space="preserve"> PAGEREF _Toc455389738 \h </w:instrText>
      </w:r>
      <w:r w:rsidRPr="001F02C0">
        <w:rPr>
          <w:noProof/>
        </w:rPr>
      </w:r>
      <w:r w:rsidRPr="001F02C0">
        <w:rPr>
          <w:noProof/>
        </w:rPr>
        <w:fldChar w:fldCharType="separate"/>
      </w:r>
      <w:r w:rsidRPr="001F02C0">
        <w:rPr>
          <w:noProof/>
        </w:rPr>
        <w:t>108</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11—Fees</w:t>
      </w:r>
      <w:r w:rsidRPr="001F02C0">
        <w:rPr>
          <w:b w:val="0"/>
          <w:noProof/>
          <w:sz w:val="18"/>
        </w:rPr>
        <w:tab/>
      </w:r>
      <w:r w:rsidRPr="001F02C0">
        <w:rPr>
          <w:b w:val="0"/>
          <w:noProof/>
          <w:sz w:val="18"/>
        </w:rPr>
        <w:fldChar w:fldCharType="begin"/>
      </w:r>
      <w:r w:rsidRPr="001F02C0">
        <w:rPr>
          <w:b w:val="0"/>
          <w:noProof/>
          <w:sz w:val="18"/>
        </w:rPr>
        <w:instrText xml:space="preserve"> PAGEREF _Toc455389739 \h </w:instrText>
      </w:r>
      <w:r w:rsidRPr="001F02C0">
        <w:rPr>
          <w:b w:val="0"/>
          <w:noProof/>
          <w:sz w:val="18"/>
        </w:rPr>
      </w:r>
      <w:r w:rsidRPr="001F02C0">
        <w:rPr>
          <w:b w:val="0"/>
          <w:noProof/>
          <w:sz w:val="18"/>
        </w:rPr>
        <w:fldChar w:fldCharType="separate"/>
      </w:r>
      <w:r w:rsidRPr="001F02C0">
        <w:rPr>
          <w:b w:val="0"/>
          <w:noProof/>
          <w:sz w:val="18"/>
        </w:rPr>
        <w:t>110</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11.01</w:t>
      </w:r>
      <w:r>
        <w:rPr>
          <w:noProof/>
        </w:rPr>
        <w:tab/>
        <w:t>Fees in relation to applications etc.</w:t>
      </w:r>
      <w:r w:rsidRPr="001F02C0">
        <w:rPr>
          <w:noProof/>
        </w:rPr>
        <w:tab/>
      </w:r>
      <w:r w:rsidRPr="001F02C0">
        <w:rPr>
          <w:noProof/>
        </w:rPr>
        <w:fldChar w:fldCharType="begin"/>
      </w:r>
      <w:r w:rsidRPr="001F02C0">
        <w:rPr>
          <w:noProof/>
        </w:rPr>
        <w:instrText xml:space="preserve"> PAGEREF _Toc455389740 \h </w:instrText>
      </w:r>
      <w:r w:rsidRPr="001F02C0">
        <w:rPr>
          <w:noProof/>
        </w:rPr>
      </w:r>
      <w:r w:rsidRPr="001F02C0">
        <w:rPr>
          <w:noProof/>
        </w:rPr>
        <w:fldChar w:fldCharType="separate"/>
      </w:r>
      <w:r w:rsidRPr="001F02C0">
        <w:rPr>
          <w:noProof/>
        </w:rPr>
        <w:t>110</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11A—Giving documents</w:t>
      </w:r>
      <w:r w:rsidRPr="001F02C0">
        <w:rPr>
          <w:b w:val="0"/>
          <w:noProof/>
          <w:sz w:val="18"/>
        </w:rPr>
        <w:tab/>
      </w:r>
      <w:r w:rsidRPr="001F02C0">
        <w:rPr>
          <w:b w:val="0"/>
          <w:noProof/>
          <w:sz w:val="18"/>
        </w:rPr>
        <w:fldChar w:fldCharType="begin"/>
      </w:r>
      <w:r w:rsidRPr="001F02C0">
        <w:rPr>
          <w:b w:val="0"/>
          <w:noProof/>
          <w:sz w:val="18"/>
        </w:rPr>
        <w:instrText xml:space="preserve"> PAGEREF _Toc455389741 \h </w:instrText>
      </w:r>
      <w:r w:rsidRPr="001F02C0">
        <w:rPr>
          <w:b w:val="0"/>
          <w:noProof/>
          <w:sz w:val="18"/>
        </w:rPr>
      </w:r>
      <w:r w:rsidRPr="001F02C0">
        <w:rPr>
          <w:b w:val="0"/>
          <w:noProof/>
          <w:sz w:val="18"/>
        </w:rPr>
        <w:fldChar w:fldCharType="separate"/>
      </w:r>
      <w:r w:rsidRPr="001F02C0">
        <w:rPr>
          <w:b w:val="0"/>
          <w:noProof/>
          <w:sz w:val="18"/>
        </w:rPr>
        <w:t>111</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11A.01</w:t>
      </w:r>
      <w:r>
        <w:rPr>
          <w:noProof/>
        </w:rPr>
        <w:tab/>
        <w:t>Giving documents</w:t>
      </w:r>
      <w:r w:rsidRPr="001F02C0">
        <w:rPr>
          <w:noProof/>
        </w:rPr>
        <w:tab/>
      </w:r>
      <w:r w:rsidRPr="001F02C0">
        <w:rPr>
          <w:noProof/>
        </w:rPr>
        <w:fldChar w:fldCharType="begin"/>
      </w:r>
      <w:r w:rsidRPr="001F02C0">
        <w:rPr>
          <w:noProof/>
        </w:rPr>
        <w:instrText xml:space="preserve"> PAGEREF _Toc455389742 \h </w:instrText>
      </w:r>
      <w:r w:rsidRPr="001F02C0">
        <w:rPr>
          <w:noProof/>
        </w:rPr>
      </w:r>
      <w:r w:rsidRPr="001F02C0">
        <w:rPr>
          <w:noProof/>
        </w:rPr>
        <w:fldChar w:fldCharType="separate"/>
      </w:r>
      <w:r w:rsidRPr="001F02C0">
        <w:rPr>
          <w:noProof/>
        </w:rPr>
        <w:t>111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11A.02</w:t>
      </w:r>
      <w:r>
        <w:rPr>
          <w:noProof/>
        </w:rPr>
        <w:tab/>
        <w:t>Giving documents to Joint Authority</w:t>
      </w:r>
      <w:r w:rsidRPr="001F02C0">
        <w:rPr>
          <w:noProof/>
        </w:rPr>
        <w:tab/>
      </w:r>
      <w:r w:rsidRPr="001F02C0">
        <w:rPr>
          <w:noProof/>
        </w:rPr>
        <w:fldChar w:fldCharType="begin"/>
      </w:r>
      <w:r w:rsidRPr="001F02C0">
        <w:rPr>
          <w:noProof/>
        </w:rPr>
        <w:instrText xml:space="preserve"> PAGEREF _Toc455389743 \h </w:instrText>
      </w:r>
      <w:r w:rsidRPr="001F02C0">
        <w:rPr>
          <w:noProof/>
        </w:rPr>
      </w:r>
      <w:r w:rsidRPr="001F02C0">
        <w:rPr>
          <w:noProof/>
        </w:rPr>
        <w:fldChar w:fldCharType="separate"/>
      </w:r>
      <w:r w:rsidRPr="001F02C0">
        <w:rPr>
          <w:noProof/>
        </w:rPr>
        <w:t>115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11A.03</w:t>
      </w:r>
      <w:r>
        <w:rPr>
          <w:noProof/>
        </w:rPr>
        <w:tab/>
        <w:t>Giving documents to responsible Commonwealth Minister</w:t>
      </w:r>
      <w:r w:rsidRPr="001F02C0">
        <w:rPr>
          <w:noProof/>
        </w:rPr>
        <w:tab/>
      </w:r>
      <w:r w:rsidRPr="001F02C0">
        <w:rPr>
          <w:noProof/>
        </w:rPr>
        <w:fldChar w:fldCharType="begin"/>
      </w:r>
      <w:r w:rsidRPr="001F02C0">
        <w:rPr>
          <w:noProof/>
        </w:rPr>
        <w:instrText xml:space="preserve"> PAGEREF _Toc455389744 \h </w:instrText>
      </w:r>
      <w:r w:rsidRPr="001F02C0">
        <w:rPr>
          <w:noProof/>
        </w:rPr>
      </w:r>
      <w:r w:rsidRPr="001F02C0">
        <w:rPr>
          <w:noProof/>
        </w:rPr>
        <w:fldChar w:fldCharType="separate"/>
      </w:r>
      <w:r w:rsidRPr="001F02C0">
        <w:rPr>
          <w:noProof/>
        </w:rPr>
        <w:t>115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11A.04</w:t>
      </w:r>
      <w:r>
        <w:rPr>
          <w:noProof/>
        </w:rPr>
        <w:tab/>
        <w:t>Giving documents to 2 or more registered holders of a petroleum title</w:t>
      </w:r>
      <w:r w:rsidRPr="001F02C0">
        <w:rPr>
          <w:noProof/>
        </w:rPr>
        <w:tab/>
      </w:r>
      <w:r w:rsidRPr="001F02C0">
        <w:rPr>
          <w:noProof/>
        </w:rPr>
        <w:fldChar w:fldCharType="begin"/>
      </w:r>
      <w:r w:rsidRPr="001F02C0">
        <w:rPr>
          <w:noProof/>
        </w:rPr>
        <w:instrText xml:space="preserve"> PAGEREF _Toc455389745 \h </w:instrText>
      </w:r>
      <w:r w:rsidRPr="001F02C0">
        <w:rPr>
          <w:noProof/>
        </w:rPr>
      </w:r>
      <w:r w:rsidRPr="001F02C0">
        <w:rPr>
          <w:noProof/>
        </w:rPr>
        <w:fldChar w:fldCharType="separate"/>
      </w:r>
      <w:r w:rsidRPr="001F02C0">
        <w:rPr>
          <w:noProof/>
        </w:rPr>
        <w:t>115</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11A.05</w:t>
      </w:r>
      <w:r>
        <w:rPr>
          <w:noProof/>
        </w:rPr>
        <w:tab/>
        <w:t>Giving documents to 2 or more registered holders of a greenhouse gas title</w:t>
      </w:r>
      <w:r w:rsidRPr="001F02C0">
        <w:rPr>
          <w:noProof/>
        </w:rPr>
        <w:tab/>
      </w:r>
      <w:r w:rsidRPr="001F02C0">
        <w:rPr>
          <w:noProof/>
        </w:rPr>
        <w:fldChar w:fldCharType="begin"/>
      </w:r>
      <w:r w:rsidRPr="001F02C0">
        <w:rPr>
          <w:noProof/>
        </w:rPr>
        <w:instrText xml:space="preserve"> PAGEREF _Toc455389746 \h </w:instrText>
      </w:r>
      <w:r w:rsidRPr="001F02C0">
        <w:rPr>
          <w:noProof/>
        </w:rPr>
      </w:r>
      <w:r w:rsidRPr="001F02C0">
        <w:rPr>
          <w:noProof/>
        </w:rPr>
        <w:fldChar w:fldCharType="separate"/>
      </w:r>
      <w:r w:rsidRPr="001F02C0">
        <w:rPr>
          <w:noProof/>
        </w:rPr>
        <w:t>117</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12—Miscellaneous</w:t>
      </w:r>
      <w:r w:rsidRPr="001F02C0">
        <w:rPr>
          <w:b w:val="0"/>
          <w:noProof/>
          <w:sz w:val="18"/>
        </w:rPr>
        <w:tab/>
      </w:r>
      <w:r w:rsidRPr="001F02C0">
        <w:rPr>
          <w:b w:val="0"/>
          <w:noProof/>
          <w:sz w:val="18"/>
        </w:rPr>
        <w:fldChar w:fldCharType="begin"/>
      </w:r>
      <w:r w:rsidRPr="001F02C0">
        <w:rPr>
          <w:b w:val="0"/>
          <w:noProof/>
          <w:sz w:val="18"/>
        </w:rPr>
        <w:instrText xml:space="preserve"> PAGEREF _Toc455389747 \h </w:instrText>
      </w:r>
      <w:r w:rsidRPr="001F02C0">
        <w:rPr>
          <w:b w:val="0"/>
          <w:noProof/>
          <w:sz w:val="18"/>
        </w:rPr>
      </w:r>
      <w:r w:rsidRPr="001F02C0">
        <w:rPr>
          <w:b w:val="0"/>
          <w:noProof/>
          <w:sz w:val="18"/>
        </w:rPr>
        <w:fldChar w:fldCharType="separate"/>
      </w:r>
      <w:r w:rsidRPr="001F02C0">
        <w:rPr>
          <w:b w:val="0"/>
          <w:noProof/>
          <w:sz w:val="18"/>
        </w:rPr>
        <w:t>119</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12.01</w:t>
      </w:r>
      <w:r>
        <w:rPr>
          <w:noProof/>
        </w:rPr>
        <w:tab/>
        <w:t>Form of instrument of transfer</w:t>
      </w:r>
      <w:r w:rsidRPr="001F02C0">
        <w:rPr>
          <w:noProof/>
        </w:rPr>
        <w:tab/>
      </w:r>
      <w:r w:rsidRPr="001F02C0">
        <w:rPr>
          <w:noProof/>
        </w:rPr>
        <w:fldChar w:fldCharType="begin"/>
      </w:r>
      <w:r w:rsidRPr="001F02C0">
        <w:rPr>
          <w:noProof/>
        </w:rPr>
        <w:instrText xml:space="preserve"> PAGEREF _Toc455389748 \h </w:instrText>
      </w:r>
      <w:r w:rsidRPr="001F02C0">
        <w:rPr>
          <w:noProof/>
        </w:rPr>
      </w:r>
      <w:r w:rsidRPr="001F02C0">
        <w:rPr>
          <w:noProof/>
        </w:rPr>
        <w:fldChar w:fldCharType="separate"/>
      </w:r>
      <w:r w:rsidRPr="001F02C0">
        <w:rPr>
          <w:noProof/>
        </w:rPr>
        <w:t>119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12.02</w:t>
      </w:r>
      <w:r>
        <w:rPr>
          <w:noProof/>
        </w:rPr>
        <w:tab/>
        <w:t>Prescribed details for supplementary instrument for approval of dealing</w:t>
      </w:r>
      <w:r w:rsidRPr="001F02C0">
        <w:rPr>
          <w:noProof/>
        </w:rPr>
        <w:tab/>
      </w:r>
      <w:r w:rsidRPr="001F02C0">
        <w:rPr>
          <w:noProof/>
        </w:rPr>
        <w:fldChar w:fldCharType="begin"/>
      </w:r>
      <w:r w:rsidRPr="001F02C0">
        <w:rPr>
          <w:noProof/>
        </w:rPr>
        <w:instrText xml:space="preserve"> PAGEREF _Toc455389749 \h </w:instrText>
      </w:r>
      <w:r w:rsidRPr="001F02C0">
        <w:rPr>
          <w:noProof/>
        </w:rPr>
      </w:r>
      <w:r w:rsidRPr="001F02C0">
        <w:rPr>
          <w:noProof/>
        </w:rPr>
        <w:fldChar w:fldCharType="separate"/>
      </w:r>
      <w:r w:rsidRPr="001F02C0">
        <w:rPr>
          <w:noProof/>
        </w:rPr>
        <w:t>119</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12.03</w:t>
      </w:r>
      <w:r>
        <w:rPr>
          <w:noProof/>
        </w:rPr>
        <w:tab/>
        <w:t>Survey of wells, structures or equipment</w:t>
      </w:r>
      <w:r w:rsidRPr="001F02C0">
        <w:rPr>
          <w:noProof/>
        </w:rPr>
        <w:tab/>
      </w:r>
      <w:r w:rsidRPr="001F02C0">
        <w:rPr>
          <w:noProof/>
        </w:rPr>
        <w:fldChar w:fldCharType="begin"/>
      </w:r>
      <w:r w:rsidRPr="001F02C0">
        <w:rPr>
          <w:noProof/>
        </w:rPr>
        <w:instrText xml:space="preserve"> PAGEREF _Toc455389750 \h </w:instrText>
      </w:r>
      <w:r w:rsidRPr="001F02C0">
        <w:rPr>
          <w:noProof/>
        </w:rPr>
      </w:r>
      <w:r w:rsidRPr="001F02C0">
        <w:rPr>
          <w:noProof/>
        </w:rPr>
        <w:fldChar w:fldCharType="separate"/>
      </w:r>
      <w:r w:rsidRPr="001F02C0">
        <w:rPr>
          <w:noProof/>
        </w:rPr>
        <w:t>120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12.04</w:t>
      </w:r>
      <w:r>
        <w:rPr>
          <w:noProof/>
        </w:rPr>
        <w:tab/>
        <w:t>Notice of route followed by pipeline</w:t>
      </w:r>
      <w:r w:rsidRPr="001F02C0">
        <w:rPr>
          <w:noProof/>
        </w:rPr>
        <w:tab/>
      </w:r>
      <w:r w:rsidRPr="001F02C0">
        <w:rPr>
          <w:noProof/>
        </w:rPr>
        <w:fldChar w:fldCharType="begin"/>
      </w:r>
      <w:r w:rsidRPr="001F02C0">
        <w:rPr>
          <w:noProof/>
        </w:rPr>
        <w:instrText xml:space="preserve"> PAGEREF _Toc455389751 \h </w:instrText>
      </w:r>
      <w:r w:rsidRPr="001F02C0">
        <w:rPr>
          <w:noProof/>
        </w:rPr>
      </w:r>
      <w:r w:rsidRPr="001F02C0">
        <w:rPr>
          <w:noProof/>
        </w:rPr>
        <w:fldChar w:fldCharType="separate"/>
      </w:r>
      <w:r w:rsidRPr="001F02C0">
        <w:rPr>
          <w:noProof/>
        </w:rPr>
        <w:t>120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12.05</w:t>
      </w:r>
      <w:r>
        <w:rPr>
          <w:noProof/>
        </w:rPr>
        <w:tab/>
        <w:t>Requirement to give notice of pipeline incident</w:t>
      </w:r>
      <w:r w:rsidRPr="001F02C0">
        <w:rPr>
          <w:noProof/>
        </w:rPr>
        <w:tab/>
      </w:r>
      <w:r w:rsidRPr="001F02C0">
        <w:rPr>
          <w:noProof/>
        </w:rPr>
        <w:fldChar w:fldCharType="begin"/>
      </w:r>
      <w:r w:rsidRPr="001F02C0">
        <w:rPr>
          <w:noProof/>
        </w:rPr>
        <w:instrText xml:space="preserve"> PAGEREF _Toc455389752 \h </w:instrText>
      </w:r>
      <w:r w:rsidRPr="001F02C0">
        <w:rPr>
          <w:noProof/>
        </w:rPr>
      </w:r>
      <w:r w:rsidRPr="001F02C0">
        <w:rPr>
          <w:noProof/>
        </w:rPr>
        <w:fldChar w:fldCharType="separate"/>
      </w:r>
      <w:r w:rsidRPr="001F02C0">
        <w:rPr>
          <w:noProof/>
        </w:rPr>
        <w:t>120</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12.06</w:t>
      </w:r>
      <w:r>
        <w:rPr>
          <w:noProof/>
        </w:rPr>
        <w:tab/>
        <w:t>Requirement to provide written report about pipeline incident</w:t>
      </w:r>
      <w:r w:rsidRPr="001F02C0">
        <w:rPr>
          <w:noProof/>
        </w:rPr>
        <w:tab/>
      </w:r>
      <w:r w:rsidRPr="001F02C0">
        <w:rPr>
          <w:noProof/>
        </w:rPr>
        <w:fldChar w:fldCharType="begin"/>
      </w:r>
      <w:r w:rsidRPr="001F02C0">
        <w:rPr>
          <w:noProof/>
        </w:rPr>
        <w:instrText xml:space="preserve"> PAGEREF _Toc455389753 \h </w:instrText>
      </w:r>
      <w:r w:rsidRPr="001F02C0">
        <w:rPr>
          <w:noProof/>
        </w:rPr>
      </w:r>
      <w:r w:rsidRPr="001F02C0">
        <w:rPr>
          <w:noProof/>
        </w:rPr>
        <w:fldChar w:fldCharType="separate"/>
      </w:r>
      <w:r w:rsidRPr="001F02C0">
        <w:rPr>
          <w:noProof/>
        </w:rPr>
        <w:t>121</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12.07</w:t>
      </w:r>
      <w:r>
        <w:rPr>
          <w:noProof/>
        </w:rPr>
        <w:tab/>
        <w:t>Requirement for notice of geophysical or geological survey</w:t>
      </w:r>
      <w:r w:rsidRPr="001F02C0">
        <w:rPr>
          <w:noProof/>
        </w:rPr>
        <w:tab/>
      </w:r>
      <w:r w:rsidRPr="001F02C0">
        <w:rPr>
          <w:noProof/>
        </w:rPr>
        <w:fldChar w:fldCharType="begin"/>
      </w:r>
      <w:r w:rsidRPr="001F02C0">
        <w:rPr>
          <w:noProof/>
        </w:rPr>
        <w:instrText xml:space="preserve"> PAGEREF _Toc455389754 \h </w:instrText>
      </w:r>
      <w:r w:rsidRPr="001F02C0">
        <w:rPr>
          <w:noProof/>
        </w:rPr>
      </w:r>
      <w:r w:rsidRPr="001F02C0">
        <w:rPr>
          <w:noProof/>
        </w:rPr>
        <w:fldChar w:fldCharType="separate"/>
      </w:r>
      <w:r w:rsidRPr="001F02C0">
        <w:rPr>
          <w:noProof/>
        </w:rPr>
        <w:t>122</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12.08</w:t>
      </w:r>
      <w:r>
        <w:rPr>
          <w:noProof/>
        </w:rPr>
        <w:tab/>
        <w:t>Requirement to give notice of actions for Royalty Act purposes</w:t>
      </w:r>
      <w:r w:rsidRPr="001F02C0">
        <w:rPr>
          <w:noProof/>
        </w:rPr>
        <w:tab/>
      </w:r>
      <w:r w:rsidRPr="001F02C0">
        <w:rPr>
          <w:noProof/>
        </w:rPr>
        <w:fldChar w:fldCharType="begin"/>
      </w:r>
      <w:r w:rsidRPr="001F02C0">
        <w:rPr>
          <w:noProof/>
        </w:rPr>
        <w:instrText xml:space="preserve"> PAGEREF _Toc455389755 \h </w:instrText>
      </w:r>
      <w:r w:rsidRPr="001F02C0">
        <w:rPr>
          <w:noProof/>
        </w:rPr>
      </w:r>
      <w:r w:rsidRPr="001F02C0">
        <w:rPr>
          <w:noProof/>
        </w:rPr>
        <w:fldChar w:fldCharType="separate"/>
      </w:r>
      <w:r w:rsidRPr="001F02C0">
        <w:rPr>
          <w:noProof/>
        </w:rPr>
        <w:t>122</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13—Application and transitional provisions</w:t>
      </w:r>
      <w:r w:rsidRPr="001F02C0">
        <w:rPr>
          <w:b w:val="0"/>
          <w:noProof/>
          <w:sz w:val="18"/>
        </w:rPr>
        <w:tab/>
      </w:r>
      <w:r w:rsidRPr="001F02C0">
        <w:rPr>
          <w:b w:val="0"/>
          <w:noProof/>
          <w:sz w:val="18"/>
        </w:rPr>
        <w:fldChar w:fldCharType="begin"/>
      </w:r>
      <w:r w:rsidRPr="001F02C0">
        <w:rPr>
          <w:b w:val="0"/>
          <w:noProof/>
          <w:sz w:val="18"/>
        </w:rPr>
        <w:instrText xml:space="preserve"> PAGEREF _Toc455389756 \h </w:instrText>
      </w:r>
      <w:r w:rsidRPr="001F02C0">
        <w:rPr>
          <w:b w:val="0"/>
          <w:noProof/>
          <w:sz w:val="18"/>
        </w:rPr>
      </w:r>
      <w:r w:rsidRPr="001F02C0">
        <w:rPr>
          <w:b w:val="0"/>
          <w:noProof/>
          <w:sz w:val="18"/>
        </w:rPr>
        <w:fldChar w:fldCharType="separate"/>
      </w:r>
      <w:r w:rsidRPr="001F02C0">
        <w:rPr>
          <w:b w:val="0"/>
          <w:noProof/>
          <w:sz w:val="18"/>
        </w:rPr>
        <w:t>123</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1—Transitional arrangements—Offshore Petroleum and Greenhouse Gas Storage Legislation Amendment (2013 Measures No. 2) Regulation 2013</w:t>
      </w:r>
      <w:r w:rsidRPr="001F02C0">
        <w:rPr>
          <w:b w:val="0"/>
          <w:noProof/>
          <w:sz w:val="18"/>
        </w:rPr>
        <w:tab/>
      </w:r>
      <w:r w:rsidRPr="001F02C0">
        <w:rPr>
          <w:b w:val="0"/>
          <w:noProof/>
          <w:sz w:val="18"/>
        </w:rPr>
        <w:fldChar w:fldCharType="begin"/>
      </w:r>
      <w:r w:rsidRPr="001F02C0">
        <w:rPr>
          <w:b w:val="0"/>
          <w:noProof/>
          <w:sz w:val="18"/>
        </w:rPr>
        <w:instrText xml:space="preserve"> PAGEREF _Toc455389757 \h </w:instrText>
      </w:r>
      <w:r w:rsidRPr="001F02C0">
        <w:rPr>
          <w:b w:val="0"/>
          <w:noProof/>
          <w:sz w:val="18"/>
        </w:rPr>
      </w:r>
      <w:r w:rsidRPr="001F02C0">
        <w:rPr>
          <w:b w:val="0"/>
          <w:noProof/>
          <w:sz w:val="18"/>
        </w:rPr>
        <w:fldChar w:fldCharType="separate"/>
      </w:r>
      <w:r w:rsidRPr="001F02C0">
        <w:rPr>
          <w:b w:val="0"/>
          <w:noProof/>
          <w:sz w:val="18"/>
        </w:rPr>
        <w:t>123</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13.01</w:t>
      </w:r>
      <w:r>
        <w:rPr>
          <w:noProof/>
        </w:rPr>
        <w:tab/>
        <w:t>Requirements for giving reports and samples</w:t>
      </w:r>
      <w:r w:rsidRPr="001F02C0">
        <w:rPr>
          <w:noProof/>
        </w:rPr>
        <w:tab/>
      </w:r>
      <w:r w:rsidRPr="001F02C0">
        <w:rPr>
          <w:noProof/>
        </w:rPr>
        <w:fldChar w:fldCharType="begin"/>
      </w:r>
      <w:r w:rsidRPr="001F02C0">
        <w:rPr>
          <w:noProof/>
        </w:rPr>
        <w:instrText xml:space="preserve"> PAGEREF _Toc455389758 \h </w:instrText>
      </w:r>
      <w:r w:rsidRPr="001F02C0">
        <w:rPr>
          <w:noProof/>
        </w:rPr>
      </w:r>
      <w:r w:rsidRPr="001F02C0">
        <w:rPr>
          <w:noProof/>
        </w:rPr>
        <w:fldChar w:fldCharType="separate"/>
      </w:r>
      <w:r w:rsidRPr="001F02C0">
        <w:rPr>
          <w:noProof/>
        </w:rPr>
        <w:t>123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13.02</w:t>
      </w:r>
      <w:r>
        <w:rPr>
          <w:noProof/>
        </w:rPr>
        <w:tab/>
        <w:t>Release of data</w:t>
      </w:r>
      <w:r w:rsidRPr="001F02C0">
        <w:rPr>
          <w:noProof/>
        </w:rPr>
        <w:tab/>
      </w:r>
      <w:r w:rsidRPr="001F02C0">
        <w:rPr>
          <w:noProof/>
        </w:rPr>
        <w:fldChar w:fldCharType="begin"/>
      </w:r>
      <w:r w:rsidRPr="001F02C0">
        <w:rPr>
          <w:noProof/>
        </w:rPr>
        <w:instrText xml:space="preserve"> PAGEREF _Toc455389759 \h </w:instrText>
      </w:r>
      <w:r w:rsidRPr="001F02C0">
        <w:rPr>
          <w:noProof/>
        </w:rPr>
      </w:r>
      <w:r w:rsidRPr="001F02C0">
        <w:rPr>
          <w:noProof/>
        </w:rPr>
        <w:fldChar w:fldCharType="separate"/>
      </w:r>
      <w:r w:rsidRPr="001F02C0">
        <w:rPr>
          <w:noProof/>
        </w:rPr>
        <w:t>123</w:t>
      </w:r>
      <w:r w:rsidRPr="001F02C0">
        <w:rPr>
          <w:noProof/>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13.03</w:t>
      </w:r>
      <w:r>
        <w:rPr>
          <w:noProof/>
        </w:rPr>
        <w:tab/>
        <w:t>Nomination of registered titleholder</w:t>
      </w:r>
      <w:r w:rsidRPr="001F02C0">
        <w:rPr>
          <w:noProof/>
        </w:rPr>
        <w:tab/>
      </w:r>
      <w:r w:rsidRPr="001F02C0">
        <w:rPr>
          <w:noProof/>
        </w:rPr>
        <w:fldChar w:fldCharType="begin"/>
      </w:r>
      <w:r w:rsidRPr="001F02C0">
        <w:rPr>
          <w:noProof/>
        </w:rPr>
        <w:instrText xml:space="preserve"> PAGEREF _Toc455389760 \h </w:instrText>
      </w:r>
      <w:r w:rsidRPr="001F02C0">
        <w:rPr>
          <w:noProof/>
        </w:rPr>
      </w:r>
      <w:r w:rsidRPr="001F02C0">
        <w:rPr>
          <w:noProof/>
        </w:rPr>
        <w:fldChar w:fldCharType="separate"/>
      </w:r>
      <w:r w:rsidRPr="001F02C0">
        <w:rPr>
          <w:noProof/>
        </w:rPr>
        <w:t>123</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2—Application provision relating to the Offshore Petroleum and Greenhouse Gas Storage (Resource Management and Administration) Amendment (Fees) Regulation 2016</w:t>
      </w:r>
      <w:r w:rsidRPr="001F02C0">
        <w:rPr>
          <w:b w:val="0"/>
          <w:noProof/>
          <w:sz w:val="18"/>
        </w:rPr>
        <w:tab/>
      </w:r>
      <w:r w:rsidRPr="001F02C0">
        <w:rPr>
          <w:b w:val="0"/>
          <w:noProof/>
          <w:sz w:val="18"/>
        </w:rPr>
        <w:fldChar w:fldCharType="begin"/>
      </w:r>
      <w:r w:rsidRPr="001F02C0">
        <w:rPr>
          <w:b w:val="0"/>
          <w:noProof/>
          <w:sz w:val="18"/>
        </w:rPr>
        <w:instrText xml:space="preserve"> PAGEREF _Toc455389761 \h </w:instrText>
      </w:r>
      <w:r w:rsidRPr="001F02C0">
        <w:rPr>
          <w:b w:val="0"/>
          <w:noProof/>
          <w:sz w:val="18"/>
        </w:rPr>
      </w:r>
      <w:r w:rsidRPr="001F02C0">
        <w:rPr>
          <w:b w:val="0"/>
          <w:noProof/>
          <w:sz w:val="18"/>
        </w:rPr>
        <w:fldChar w:fldCharType="separate"/>
      </w:r>
      <w:r w:rsidRPr="001F02C0">
        <w:rPr>
          <w:b w:val="0"/>
          <w:noProof/>
          <w:sz w:val="18"/>
        </w:rPr>
        <w:t>125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13.04</w:t>
      </w:r>
      <w:r>
        <w:rPr>
          <w:noProof/>
        </w:rPr>
        <w:tab/>
        <w:t>Application provision—Amendments made by the Offshore Petroleum and Greenhouse Gas Storage (Resource Management and Administration) Amendment (Fees) Regulation 2016</w:t>
      </w:r>
      <w:r w:rsidRPr="001F02C0">
        <w:rPr>
          <w:noProof/>
        </w:rPr>
        <w:tab/>
      </w:r>
      <w:r w:rsidRPr="001F02C0">
        <w:rPr>
          <w:noProof/>
        </w:rPr>
        <w:fldChar w:fldCharType="begin"/>
      </w:r>
      <w:r w:rsidRPr="001F02C0">
        <w:rPr>
          <w:noProof/>
        </w:rPr>
        <w:instrText xml:space="preserve"> PAGEREF _Toc455389762 \h </w:instrText>
      </w:r>
      <w:r w:rsidRPr="001F02C0">
        <w:rPr>
          <w:noProof/>
        </w:rPr>
      </w:r>
      <w:r w:rsidRPr="001F02C0">
        <w:rPr>
          <w:noProof/>
        </w:rPr>
        <w:fldChar w:fldCharType="separate"/>
      </w:r>
      <w:r w:rsidRPr="001F02C0">
        <w:rPr>
          <w:noProof/>
        </w:rPr>
        <w:t>125</w:t>
      </w:r>
      <w:r w:rsidRPr="001F02C0">
        <w:rPr>
          <w:noProof/>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1—Initial well completion data</w:t>
      </w:r>
      <w:r w:rsidRPr="001F02C0">
        <w:rPr>
          <w:b w:val="0"/>
          <w:noProof/>
          <w:sz w:val="18"/>
        </w:rPr>
        <w:tab/>
      </w:r>
      <w:r w:rsidRPr="001F02C0">
        <w:rPr>
          <w:b w:val="0"/>
          <w:noProof/>
          <w:sz w:val="18"/>
        </w:rPr>
        <w:fldChar w:fldCharType="begin"/>
      </w:r>
      <w:r w:rsidRPr="001F02C0">
        <w:rPr>
          <w:b w:val="0"/>
          <w:noProof/>
          <w:sz w:val="18"/>
        </w:rPr>
        <w:instrText xml:space="preserve"> PAGEREF _Toc455389763 \h </w:instrText>
      </w:r>
      <w:r w:rsidRPr="001F02C0">
        <w:rPr>
          <w:b w:val="0"/>
          <w:noProof/>
          <w:sz w:val="18"/>
        </w:rPr>
      </w:r>
      <w:r w:rsidRPr="001F02C0">
        <w:rPr>
          <w:b w:val="0"/>
          <w:noProof/>
          <w:sz w:val="18"/>
        </w:rPr>
        <w:fldChar w:fldCharType="separate"/>
      </w:r>
      <w:r w:rsidRPr="001F02C0">
        <w:rPr>
          <w:b w:val="0"/>
          <w:noProof/>
          <w:sz w:val="18"/>
        </w:rPr>
        <w:t>126</w:t>
      </w:r>
      <w:r w:rsidRPr="001F02C0">
        <w:rPr>
          <w:b w:val="0"/>
          <w:noProof/>
          <w:sz w:val="18"/>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2—Final well completion data</w:t>
      </w:r>
      <w:r w:rsidRPr="001F02C0">
        <w:rPr>
          <w:b w:val="0"/>
          <w:noProof/>
          <w:sz w:val="18"/>
        </w:rPr>
        <w:tab/>
      </w:r>
      <w:r w:rsidRPr="001F02C0">
        <w:rPr>
          <w:b w:val="0"/>
          <w:noProof/>
          <w:sz w:val="18"/>
        </w:rPr>
        <w:fldChar w:fldCharType="begin"/>
      </w:r>
      <w:r w:rsidRPr="001F02C0">
        <w:rPr>
          <w:b w:val="0"/>
          <w:noProof/>
          <w:sz w:val="18"/>
        </w:rPr>
        <w:instrText xml:space="preserve"> PAGEREF _Toc455389764 \h </w:instrText>
      </w:r>
      <w:r w:rsidRPr="001F02C0">
        <w:rPr>
          <w:b w:val="0"/>
          <w:noProof/>
          <w:sz w:val="18"/>
        </w:rPr>
      </w:r>
      <w:r w:rsidRPr="001F02C0">
        <w:rPr>
          <w:b w:val="0"/>
          <w:noProof/>
          <w:sz w:val="18"/>
        </w:rPr>
        <w:fldChar w:fldCharType="separate"/>
      </w:r>
      <w:r w:rsidRPr="001F02C0">
        <w:rPr>
          <w:b w:val="0"/>
          <w:noProof/>
          <w:sz w:val="18"/>
        </w:rPr>
        <w:t>127</w:t>
      </w:r>
      <w:r w:rsidRPr="001F02C0">
        <w:rPr>
          <w:b w:val="0"/>
          <w:noProof/>
          <w:sz w:val="18"/>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3—Survey acquisition data</w:t>
      </w:r>
      <w:r w:rsidRPr="001F02C0">
        <w:rPr>
          <w:b w:val="0"/>
          <w:noProof/>
          <w:sz w:val="18"/>
        </w:rPr>
        <w:tab/>
      </w:r>
      <w:r w:rsidRPr="001F02C0">
        <w:rPr>
          <w:b w:val="0"/>
          <w:noProof/>
          <w:sz w:val="18"/>
        </w:rPr>
        <w:fldChar w:fldCharType="begin"/>
      </w:r>
      <w:r w:rsidRPr="001F02C0">
        <w:rPr>
          <w:b w:val="0"/>
          <w:noProof/>
          <w:sz w:val="18"/>
        </w:rPr>
        <w:instrText xml:space="preserve"> PAGEREF _Toc455389765 \h </w:instrText>
      </w:r>
      <w:r w:rsidRPr="001F02C0">
        <w:rPr>
          <w:b w:val="0"/>
          <w:noProof/>
          <w:sz w:val="18"/>
        </w:rPr>
      </w:r>
      <w:r w:rsidRPr="001F02C0">
        <w:rPr>
          <w:b w:val="0"/>
          <w:noProof/>
          <w:sz w:val="18"/>
        </w:rPr>
        <w:fldChar w:fldCharType="separate"/>
      </w:r>
      <w:r w:rsidRPr="001F02C0">
        <w:rPr>
          <w:b w:val="0"/>
          <w:noProof/>
          <w:sz w:val="18"/>
        </w:rPr>
        <w:t>128</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1—For seismic surveys</w:t>
      </w:r>
      <w:r w:rsidRPr="001F02C0">
        <w:rPr>
          <w:b w:val="0"/>
          <w:noProof/>
          <w:sz w:val="18"/>
        </w:rPr>
        <w:tab/>
      </w:r>
      <w:r w:rsidRPr="001F02C0">
        <w:rPr>
          <w:b w:val="0"/>
          <w:noProof/>
          <w:sz w:val="18"/>
        </w:rPr>
        <w:fldChar w:fldCharType="begin"/>
      </w:r>
      <w:r w:rsidRPr="001F02C0">
        <w:rPr>
          <w:b w:val="0"/>
          <w:noProof/>
          <w:sz w:val="18"/>
        </w:rPr>
        <w:instrText xml:space="preserve"> PAGEREF _Toc455389766 \h </w:instrText>
      </w:r>
      <w:r w:rsidRPr="001F02C0">
        <w:rPr>
          <w:b w:val="0"/>
          <w:noProof/>
          <w:sz w:val="18"/>
        </w:rPr>
      </w:r>
      <w:r w:rsidRPr="001F02C0">
        <w:rPr>
          <w:b w:val="0"/>
          <w:noProof/>
          <w:sz w:val="18"/>
        </w:rPr>
        <w:fldChar w:fldCharType="separate"/>
      </w:r>
      <w:r w:rsidRPr="001F02C0">
        <w:rPr>
          <w:b w:val="0"/>
          <w:noProof/>
          <w:sz w:val="18"/>
        </w:rPr>
        <w:t>128</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2—For other surveys</w:t>
      </w:r>
      <w:r w:rsidRPr="001F02C0">
        <w:rPr>
          <w:b w:val="0"/>
          <w:noProof/>
          <w:sz w:val="18"/>
        </w:rPr>
        <w:tab/>
      </w:r>
      <w:r w:rsidRPr="001F02C0">
        <w:rPr>
          <w:b w:val="0"/>
          <w:noProof/>
          <w:sz w:val="18"/>
        </w:rPr>
        <w:fldChar w:fldCharType="begin"/>
      </w:r>
      <w:r w:rsidRPr="001F02C0">
        <w:rPr>
          <w:b w:val="0"/>
          <w:noProof/>
          <w:sz w:val="18"/>
        </w:rPr>
        <w:instrText xml:space="preserve"> PAGEREF _Toc455389767 \h </w:instrText>
      </w:r>
      <w:r w:rsidRPr="001F02C0">
        <w:rPr>
          <w:b w:val="0"/>
          <w:noProof/>
          <w:sz w:val="18"/>
        </w:rPr>
      </w:r>
      <w:r w:rsidRPr="001F02C0">
        <w:rPr>
          <w:b w:val="0"/>
          <w:noProof/>
          <w:sz w:val="18"/>
        </w:rPr>
        <w:fldChar w:fldCharType="separate"/>
      </w:r>
      <w:r w:rsidRPr="001F02C0">
        <w:rPr>
          <w:b w:val="0"/>
          <w:noProof/>
          <w:sz w:val="18"/>
        </w:rPr>
        <w:t>129</w:t>
      </w:r>
      <w:r w:rsidRPr="001F02C0">
        <w:rPr>
          <w:b w:val="0"/>
          <w:noProof/>
          <w:sz w:val="18"/>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4—Processed survey data</w:t>
      </w:r>
      <w:r w:rsidRPr="001F02C0">
        <w:rPr>
          <w:b w:val="0"/>
          <w:noProof/>
          <w:sz w:val="18"/>
        </w:rPr>
        <w:tab/>
      </w:r>
      <w:r w:rsidRPr="001F02C0">
        <w:rPr>
          <w:b w:val="0"/>
          <w:noProof/>
          <w:sz w:val="18"/>
        </w:rPr>
        <w:fldChar w:fldCharType="begin"/>
      </w:r>
      <w:r w:rsidRPr="001F02C0">
        <w:rPr>
          <w:b w:val="0"/>
          <w:noProof/>
          <w:sz w:val="18"/>
        </w:rPr>
        <w:instrText xml:space="preserve"> PAGEREF _Toc455389768 \h </w:instrText>
      </w:r>
      <w:r w:rsidRPr="001F02C0">
        <w:rPr>
          <w:b w:val="0"/>
          <w:noProof/>
          <w:sz w:val="18"/>
        </w:rPr>
      </w:r>
      <w:r w:rsidRPr="001F02C0">
        <w:rPr>
          <w:b w:val="0"/>
          <w:noProof/>
          <w:sz w:val="18"/>
        </w:rPr>
        <w:fldChar w:fldCharType="separate"/>
      </w:r>
      <w:r w:rsidRPr="001F02C0">
        <w:rPr>
          <w:b w:val="0"/>
          <w:noProof/>
          <w:sz w:val="18"/>
        </w:rPr>
        <w:t>130</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1—For 2D seismic surveys</w:t>
      </w:r>
      <w:r w:rsidRPr="001F02C0">
        <w:rPr>
          <w:b w:val="0"/>
          <w:noProof/>
          <w:sz w:val="18"/>
        </w:rPr>
        <w:tab/>
      </w:r>
      <w:r w:rsidRPr="001F02C0">
        <w:rPr>
          <w:b w:val="0"/>
          <w:noProof/>
          <w:sz w:val="18"/>
        </w:rPr>
        <w:fldChar w:fldCharType="begin"/>
      </w:r>
      <w:r w:rsidRPr="001F02C0">
        <w:rPr>
          <w:b w:val="0"/>
          <w:noProof/>
          <w:sz w:val="18"/>
        </w:rPr>
        <w:instrText xml:space="preserve"> PAGEREF _Toc455389769 \h </w:instrText>
      </w:r>
      <w:r w:rsidRPr="001F02C0">
        <w:rPr>
          <w:b w:val="0"/>
          <w:noProof/>
          <w:sz w:val="18"/>
        </w:rPr>
      </w:r>
      <w:r w:rsidRPr="001F02C0">
        <w:rPr>
          <w:b w:val="0"/>
          <w:noProof/>
          <w:sz w:val="18"/>
        </w:rPr>
        <w:fldChar w:fldCharType="separate"/>
      </w:r>
      <w:r w:rsidRPr="001F02C0">
        <w:rPr>
          <w:b w:val="0"/>
          <w:noProof/>
          <w:sz w:val="18"/>
        </w:rPr>
        <w:t>130</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2—For 3D seismic surveys</w:t>
      </w:r>
      <w:r w:rsidRPr="001F02C0">
        <w:rPr>
          <w:b w:val="0"/>
          <w:noProof/>
          <w:sz w:val="18"/>
        </w:rPr>
        <w:tab/>
      </w:r>
      <w:r w:rsidRPr="001F02C0">
        <w:rPr>
          <w:b w:val="0"/>
          <w:noProof/>
          <w:sz w:val="18"/>
        </w:rPr>
        <w:fldChar w:fldCharType="begin"/>
      </w:r>
      <w:r w:rsidRPr="001F02C0">
        <w:rPr>
          <w:b w:val="0"/>
          <w:noProof/>
          <w:sz w:val="18"/>
        </w:rPr>
        <w:instrText xml:space="preserve"> PAGEREF _Toc455389770 \h </w:instrText>
      </w:r>
      <w:r w:rsidRPr="001F02C0">
        <w:rPr>
          <w:b w:val="0"/>
          <w:noProof/>
          <w:sz w:val="18"/>
        </w:rPr>
      </w:r>
      <w:r w:rsidRPr="001F02C0">
        <w:rPr>
          <w:b w:val="0"/>
          <w:noProof/>
          <w:sz w:val="18"/>
        </w:rPr>
        <w:fldChar w:fldCharType="separate"/>
      </w:r>
      <w:r w:rsidRPr="001F02C0">
        <w:rPr>
          <w:b w:val="0"/>
          <w:noProof/>
          <w:sz w:val="18"/>
        </w:rPr>
        <w:t>131</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3—For other surveys</w:t>
      </w:r>
      <w:r w:rsidRPr="001F02C0">
        <w:rPr>
          <w:b w:val="0"/>
          <w:noProof/>
          <w:sz w:val="18"/>
        </w:rPr>
        <w:tab/>
      </w:r>
      <w:r w:rsidRPr="001F02C0">
        <w:rPr>
          <w:b w:val="0"/>
          <w:noProof/>
          <w:sz w:val="18"/>
        </w:rPr>
        <w:fldChar w:fldCharType="begin"/>
      </w:r>
      <w:r w:rsidRPr="001F02C0">
        <w:rPr>
          <w:b w:val="0"/>
          <w:noProof/>
          <w:sz w:val="18"/>
        </w:rPr>
        <w:instrText xml:space="preserve"> PAGEREF _Toc455389771 \h </w:instrText>
      </w:r>
      <w:r w:rsidRPr="001F02C0">
        <w:rPr>
          <w:b w:val="0"/>
          <w:noProof/>
          <w:sz w:val="18"/>
        </w:rPr>
      </w:r>
      <w:r w:rsidRPr="001F02C0">
        <w:rPr>
          <w:b w:val="0"/>
          <w:noProof/>
          <w:sz w:val="18"/>
        </w:rPr>
        <w:fldChar w:fldCharType="separate"/>
      </w:r>
      <w:r w:rsidRPr="001F02C0">
        <w:rPr>
          <w:b w:val="0"/>
          <w:noProof/>
          <w:sz w:val="18"/>
        </w:rPr>
        <w:t>132</w:t>
      </w:r>
      <w:r w:rsidRPr="001F02C0">
        <w:rPr>
          <w:b w:val="0"/>
          <w:noProof/>
          <w:sz w:val="18"/>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5—Interpretative survey data</w:t>
      </w:r>
      <w:r w:rsidRPr="001F02C0">
        <w:rPr>
          <w:b w:val="0"/>
          <w:noProof/>
          <w:sz w:val="18"/>
        </w:rPr>
        <w:tab/>
      </w:r>
      <w:r w:rsidRPr="001F02C0">
        <w:rPr>
          <w:b w:val="0"/>
          <w:noProof/>
          <w:sz w:val="18"/>
        </w:rPr>
        <w:fldChar w:fldCharType="begin"/>
      </w:r>
      <w:r w:rsidRPr="001F02C0">
        <w:rPr>
          <w:b w:val="0"/>
          <w:noProof/>
          <w:sz w:val="18"/>
        </w:rPr>
        <w:instrText xml:space="preserve"> PAGEREF _Toc455389772 \h </w:instrText>
      </w:r>
      <w:r w:rsidRPr="001F02C0">
        <w:rPr>
          <w:b w:val="0"/>
          <w:noProof/>
          <w:sz w:val="18"/>
        </w:rPr>
      </w:r>
      <w:r w:rsidRPr="001F02C0">
        <w:rPr>
          <w:b w:val="0"/>
          <w:noProof/>
          <w:sz w:val="18"/>
        </w:rPr>
        <w:fldChar w:fldCharType="separate"/>
      </w:r>
      <w:r w:rsidRPr="001F02C0">
        <w:rPr>
          <w:b w:val="0"/>
          <w:noProof/>
          <w:sz w:val="18"/>
        </w:rPr>
        <w:t>133</w:t>
      </w:r>
      <w:r w:rsidRPr="001F02C0">
        <w:rPr>
          <w:b w:val="0"/>
          <w:noProof/>
          <w:sz w:val="18"/>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6—Application fees etc.</w:t>
      </w:r>
      <w:r w:rsidRPr="001F02C0">
        <w:rPr>
          <w:b w:val="0"/>
          <w:noProof/>
          <w:sz w:val="18"/>
        </w:rPr>
        <w:tab/>
      </w:r>
      <w:r w:rsidRPr="001F02C0">
        <w:rPr>
          <w:b w:val="0"/>
          <w:noProof/>
          <w:sz w:val="18"/>
        </w:rPr>
        <w:fldChar w:fldCharType="begin"/>
      </w:r>
      <w:r w:rsidRPr="001F02C0">
        <w:rPr>
          <w:b w:val="0"/>
          <w:noProof/>
          <w:sz w:val="18"/>
        </w:rPr>
        <w:instrText xml:space="preserve"> PAGEREF _Toc455389773 \h </w:instrText>
      </w:r>
      <w:r w:rsidRPr="001F02C0">
        <w:rPr>
          <w:b w:val="0"/>
          <w:noProof/>
          <w:sz w:val="18"/>
        </w:rPr>
      </w:r>
      <w:r w:rsidRPr="001F02C0">
        <w:rPr>
          <w:b w:val="0"/>
          <w:noProof/>
          <w:sz w:val="18"/>
        </w:rPr>
        <w:fldChar w:fldCharType="separate"/>
      </w:r>
      <w:r w:rsidRPr="001F02C0">
        <w:rPr>
          <w:b w:val="0"/>
          <w:noProof/>
          <w:sz w:val="18"/>
        </w:rPr>
        <w:t>134</w:t>
      </w:r>
      <w:r w:rsidRPr="001F02C0">
        <w:rPr>
          <w:b w:val="0"/>
          <w:noProof/>
          <w:sz w:val="18"/>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1—Fees in relation to applications</w:t>
      </w:r>
      <w:r w:rsidRPr="001F02C0">
        <w:rPr>
          <w:b w:val="0"/>
          <w:noProof/>
          <w:sz w:val="18"/>
        </w:rPr>
        <w:tab/>
      </w:r>
      <w:r w:rsidRPr="001F02C0">
        <w:rPr>
          <w:b w:val="0"/>
          <w:noProof/>
          <w:sz w:val="18"/>
        </w:rPr>
        <w:fldChar w:fldCharType="begin"/>
      </w:r>
      <w:r w:rsidRPr="001F02C0">
        <w:rPr>
          <w:b w:val="0"/>
          <w:noProof/>
          <w:sz w:val="18"/>
        </w:rPr>
        <w:instrText xml:space="preserve"> PAGEREF _Toc455389774 \h </w:instrText>
      </w:r>
      <w:r w:rsidRPr="001F02C0">
        <w:rPr>
          <w:b w:val="0"/>
          <w:noProof/>
          <w:sz w:val="18"/>
        </w:rPr>
      </w:r>
      <w:r w:rsidRPr="001F02C0">
        <w:rPr>
          <w:b w:val="0"/>
          <w:noProof/>
          <w:sz w:val="18"/>
        </w:rPr>
        <w:fldChar w:fldCharType="separate"/>
      </w:r>
      <w:r w:rsidRPr="001F02C0">
        <w:rPr>
          <w:b w:val="0"/>
          <w:noProof/>
          <w:sz w:val="18"/>
        </w:rPr>
        <w:t>134</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1—Fees payable under section 256 of the Act</w:t>
      </w:r>
      <w:r w:rsidRPr="001F02C0">
        <w:rPr>
          <w:b w:val="0"/>
          <w:noProof/>
          <w:sz w:val="18"/>
        </w:rPr>
        <w:tab/>
      </w:r>
      <w:r w:rsidRPr="001F02C0">
        <w:rPr>
          <w:b w:val="0"/>
          <w:noProof/>
          <w:sz w:val="18"/>
        </w:rPr>
        <w:fldChar w:fldCharType="begin"/>
      </w:r>
      <w:r w:rsidRPr="001F02C0">
        <w:rPr>
          <w:b w:val="0"/>
          <w:noProof/>
          <w:sz w:val="18"/>
        </w:rPr>
        <w:instrText xml:space="preserve"> PAGEREF _Toc455389775 \h </w:instrText>
      </w:r>
      <w:r w:rsidRPr="001F02C0">
        <w:rPr>
          <w:b w:val="0"/>
          <w:noProof/>
          <w:sz w:val="18"/>
        </w:rPr>
      </w:r>
      <w:r w:rsidRPr="001F02C0">
        <w:rPr>
          <w:b w:val="0"/>
          <w:noProof/>
          <w:sz w:val="18"/>
        </w:rPr>
        <w:fldChar w:fldCharType="separate"/>
      </w:r>
      <w:r w:rsidRPr="001F02C0">
        <w:rPr>
          <w:b w:val="0"/>
          <w:noProof/>
          <w:sz w:val="18"/>
        </w:rPr>
        <w:t>134</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1</w:t>
      </w:r>
      <w:r>
        <w:rPr>
          <w:noProof/>
        </w:rPr>
        <w:tab/>
        <w:t>Application fees payable under section 256 of the Act</w:t>
      </w:r>
      <w:r w:rsidRPr="001F02C0">
        <w:rPr>
          <w:noProof/>
        </w:rPr>
        <w:tab/>
      </w:r>
      <w:r w:rsidRPr="001F02C0">
        <w:rPr>
          <w:noProof/>
        </w:rPr>
        <w:fldChar w:fldCharType="begin"/>
      </w:r>
      <w:r w:rsidRPr="001F02C0">
        <w:rPr>
          <w:noProof/>
        </w:rPr>
        <w:instrText xml:space="preserve"> PAGEREF _Toc455389776 \h </w:instrText>
      </w:r>
      <w:r w:rsidRPr="001F02C0">
        <w:rPr>
          <w:noProof/>
        </w:rPr>
      </w:r>
      <w:r w:rsidRPr="001F02C0">
        <w:rPr>
          <w:noProof/>
        </w:rPr>
        <w:fldChar w:fldCharType="separate"/>
      </w:r>
      <w:r w:rsidRPr="001F02C0">
        <w:rPr>
          <w:noProof/>
        </w:rPr>
        <w:t>134</w:t>
      </w:r>
      <w:r w:rsidRPr="001F02C0">
        <w:rPr>
          <w:noProof/>
        </w:rPr>
        <w:fldChar w:fldCharType="end"/>
      </w:r>
      <w:bookmarkStart w:id="3" w:name="_GoBack"/>
      <w:bookmarkEnd w:id="3"/>
    </w:p>
    <w:p w:rsidR="001F02C0" w:rsidRDefault="001F02C0">
      <w:pPr>
        <w:pStyle w:val="TOC3"/>
        <w:rPr>
          <w:rFonts w:asciiTheme="minorHAnsi" w:eastAsiaTheme="minorEastAsia" w:hAnsiTheme="minorHAnsi" w:cstheme="minorBidi"/>
          <w:b w:val="0"/>
          <w:noProof/>
          <w:kern w:val="0"/>
          <w:szCs w:val="22"/>
        </w:rPr>
      </w:pPr>
      <w:r>
        <w:rPr>
          <w:noProof/>
        </w:rPr>
        <w:t>Division 2—Fees payable under section 516A of the Act</w:t>
      </w:r>
      <w:r w:rsidRPr="001F02C0">
        <w:rPr>
          <w:b w:val="0"/>
          <w:noProof/>
          <w:sz w:val="18"/>
        </w:rPr>
        <w:tab/>
      </w:r>
      <w:r w:rsidRPr="001F02C0">
        <w:rPr>
          <w:b w:val="0"/>
          <w:noProof/>
          <w:sz w:val="18"/>
        </w:rPr>
        <w:fldChar w:fldCharType="begin"/>
      </w:r>
      <w:r w:rsidRPr="001F02C0">
        <w:rPr>
          <w:b w:val="0"/>
          <w:noProof/>
          <w:sz w:val="18"/>
        </w:rPr>
        <w:instrText xml:space="preserve"> PAGEREF _Toc455389777 \h </w:instrText>
      </w:r>
      <w:r w:rsidRPr="001F02C0">
        <w:rPr>
          <w:b w:val="0"/>
          <w:noProof/>
          <w:sz w:val="18"/>
        </w:rPr>
      </w:r>
      <w:r w:rsidRPr="001F02C0">
        <w:rPr>
          <w:b w:val="0"/>
          <w:noProof/>
          <w:sz w:val="18"/>
        </w:rPr>
        <w:fldChar w:fldCharType="separate"/>
      </w:r>
      <w:r w:rsidRPr="001F02C0">
        <w:rPr>
          <w:b w:val="0"/>
          <w:noProof/>
          <w:sz w:val="18"/>
        </w:rPr>
        <w:t>135</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2</w:t>
      </w:r>
      <w:r>
        <w:rPr>
          <w:noProof/>
        </w:rPr>
        <w:tab/>
        <w:t>Application fees payable under section 516A of the Act</w:t>
      </w:r>
      <w:r w:rsidRPr="001F02C0">
        <w:rPr>
          <w:noProof/>
        </w:rPr>
        <w:tab/>
      </w:r>
      <w:r w:rsidRPr="001F02C0">
        <w:rPr>
          <w:noProof/>
        </w:rPr>
        <w:fldChar w:fldCharType="begin"/>
      </w:r>
      <w:r w:rsidRPr="001F02C0">
        <w:rPr>
          <w:noProof/>
        </w:rPr>
        <w:instrText xml:space="preserve"> PAGEREF _Toc455389778 \h </w:instrText>
      </w:r>
      <w:r w:rsidRPr="001F02C0">
        <w:rPr>
          <w:noProof/>
        </w:rPr>
      </w:r>
      <w:r w:rsidRPr="001F02C0">
        <w:rPr>
          <w:noProof/>
        </w:rPr>
        <w:fldChar w:fldCharType="separate"/>
      </w:r>
      <w:r w:rsidRPr="001F02C0">
        <w:rPr>
          <w:noProof/>
        </w:rPr>
        <w:t>135</w:t>
      </w:r>
      <w:r w:rsidRPr="001F02C0">
        <w:rPr>
          <w:noProof/>
        </w:rPr>
        <w:fldChar w:fldCharType="end"/>
      </w:r>
    </w:p>
    <w:p w:rsidR="001F02C0" w:rsidRDefault="001F02C0">
      <w:pPr>
        <w:pStyle w:val="TOC3"/>
        <w:rPr>
          <w:rFonts w:asciiTheme="minorHAnsi" w:eastAsiaTheme="minorEastAsia" w:hAnsiTheme="minorHAnsi" w:cstheme="minorBidi"/>
          <w:b w:val="0"/>
          <w:noProof/>
          <w:kern w:val="0"/>
          <w:szCs w:val="22"/>
        </w:rPr>
      </w:pPr>
      <w:r>
        <w:rPr>
          <w:noProof/>
        </w:rPr>
        <w:t>Division 3—Fees payable under section 695L of the Act</w:t>
      </w:r>
      <w:r w:rsidRPr="001F02C0">
        <w:rPr>
          <w:b w:val="0"/>
          <w:noProof/>
          <w:sz w:val="18"/>
        </w:rPr>
        <w:tab/>
      </w:r>
      <w:r w:rsidRPr="001F02C0">
        <w:rPr>
          <w:b w:val="0"/>
          <w:noProof/>
          <w:sz w:val="18"/>
        </w:rPr>
        <w:fldChar w:fldCharType="begin"/>
      </w:r>
      <w:r w:rsidRPr="001F02C0">
        <w:rPr>
          <w:b w:val="0"/>
          <w:noProof/>
          <w:sz w:val="18"/>
        </w:rPr>
        <w:instrText xml:space="preserve"> PAGEREF _Toc455389779 \h </w:instrText>
      </w:r>
      <w:r w:rsidRPr="001F02C0">
        <w:rPr>
          <w:b w:val="0"/>
          <w:noProof/>
          <w:sz w:val="18"/>
        </w:rPr>
      </w:r>
      <w:r w:rsidRPr="001F02C0">
        <w:rPr>
          <w:b w:val="0"/>
          <w:noProof/>
          <w:sz w:val="18"/>
        </w:rPr>
        <w:fldChar w:fldCharType="separate"/>
      </w:r>
      <w:r w:rsidRPr="001F02C0">
        <w:rPr>
          <w:b w:val="0"/>
          <w:noProof/>
          <w:sz w:val="18"/>
        </w:rPr>
        <w:t>136</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3</w:t>
      </w:r>
      <w:r>
        <w:rPr>
          <w:noProof/>
        </w:rPr>
        <w:tab/>
        <w:t>Application etc. fees payable under section 695L of the Act</w:t>
      </w:r>
      <w:r w:rsidRPr="001F02C0">
        <w:rPr>
          <w:noProof/>
        </w:rPr>
        <w:tab/>
      </w:r>
      <w:r w:rsidRPr="001F02C0">
        <w:rPr>
          <w:noProof/>
        </w:rPr>
        <w:fldChar w:fldCharType="begin"/>
      </w:r>
      <w:r w:rsidRPr="001F02C0">
        <w:rPr>
          <w:noProof/>
        </w:rPr>
        <w:instrText xml:space="preserve"> PAGEREF _Toc455389780 \h </w:instrText>
      </w:r>
      <w:r w:rsidRPr="001F02C0">
        <w:rPr>
          <w:noProof/>
        </w:rPr>
      </w:r>
      <w:r w:rsidRPr="001F02C0">
        <w:rPr>
          <w:noProof/>
        </w:rPr>
        <w:fldChar w:fldCharType="separate"/>
      </w:r>
      <w:r w:rsidRPr="001F02C0">
        <w:rPr>
          <w:noProof/>
        </w:rPr>
        <w:t>136</w:t>
      </w:r>
      <w:r w:rsidRPr="001F02C0">
        <w:rPr>
          <w:noProof/>
        </w:rPr>
        <w:fldChar w:fldCharType="end"/>
      </w:r>
    </w:p>
    <w:p w:rsidR="001F02C0" w:rsidRDefault="001F02C0">
      <w:pPr>
        <w:pStyle w:val="TOC2"/>
        <w:rPr>
          <w:rFonts w:asciiTheme="minorHAnsi" w:eastAsiaTheme="minorEastAsia" w:hAnsiTheme="minorHAnsi" w:cstheme="minorBidi"/>
          <w:b w:val="0"/>
          <w:noProof/>
          <w:kern w:val="0"/>
          <w:sz w:val="22"/>
          <w:szCs w:val="22"/>
        </w:rPr>
      </w:pPr>
      <w:r>
        <w:rPr>
          <w:noProof/>
        </w:rPr>
        <w:t>Part 2—Fees for greenhouse gas applications</w:t>
      </w:r>
      <w:r w:rsidRPr="001F02C0">
        <w:rPr>
          <w:b w:val="0"/>
          <w:noProof/>
          <w:sz w:val="18"/>
        </w:rPr>
        <w:tab/>
      </w:r>
      <w:r w:rsidRPr="001F02C0">
        <w:rPr>
          <w:b w:val="0"/>
          <w:noProof/>
          <w:sz w:val="18"/>
        </w:rPr>
        <w:fldChar w:fldCharType="begin"/>
      </w:r>
      <w:r w:rsidRPr="001F02C0">
        <w:rPr>
          <w:b w:val="0"/>
          <w:noProof/>
          <w:sz w:val="18"/>
        </w:rPr>
        <w:instrText xml:space="preserve"> PAGEREF _Toc455389781 \h </w:instrText>
      </w:r>
      <w:r w:rsidRPr="001F02C0">
        <w:rPr>
          <w:b w:val="0"/>
          <w:noProof/>
          <w:sz w:val="18"/>
        </w:rPr>
      </w:r>
      <w:r w:rsidRPr="001F02C0">
        <w:rPr>
          <w:b w:val="0"/>
          <w:noProof/>
          <w:sz w:val="18"/>
        </w:rPr>
        <w:fldChar w:fldCharType="separate"/>
      </w:r>
      <w:r w:rsidRPr="001F02C0">
        <w:rPr>
          <w:b w:val="0"/>
          <w:noProof/>
          <w:sz w:val="18"/>
        </w:rPr>
        <w:t>137</w:t>
      </w:r>
      <w:r w:rsidRPr="001F02C0">
        <w:rPr>
          <w:b w:val="0"/>
          <w:noProof/>
          <w:sz w:val="18"/>
        </w:rPr>
        <w:fldChar w:fldCharType="end"/>
      </w:r>
    </w:p>
    <w:p w:rsidR="001F02C0" w:rsidRDefault="001F02C0">
      <w:pPr>
        <w:pStyle w:val="TOC5"/>
        <w:rPr>
          <w:rFonts w:asciiTheme="minorHAnsi" w:eastAsiaTheme="minorEastAsia" w:hAnsiTheme="minorHAnsi" w:cstheme="minorBidi"/>
          <w:noProof/>
          <w:kern w:val="0"/>
          <w:sz w:val="22"/>
          <w:szCs w:val="22"/>
        </w:rPr>
      </w:pPr>
      <w:r>
        <w:rPr>
          <w:noProof/>
        </w:rPr>
        <w:t>4</w:t>
      </w:r>
      <w:r>
        <w:rPr>
          <w:noProof/>
        </w:rPr>
        <w:tab/>
        <w:t>Application fees payable under section 427 of the Act</w:t>
      </w:r>
      <w:r w:rsidRPr="001F02C0">
        <w:rPr>
          <w:noProof/>
        </w:rPr>
        <w:tab/>
      </w:r>
      <w:r w:rsidRPr="001F02C0">
        <w:rPr>
          <w:noProof/>
        </w:rPr>
        <w:fldChar w:fldCharType="begin"/>
      </w:r>
      <w:r w:rsidRPr="001F02C0">
        <w:rPr>
          <w:noProof/>
        </w:rPr>
        <w:instrText xml:space="preserve"> PAGEREF _Toc455389782 \h </w:instrText>
      </w:r>
      <w:r w:rsidRPr="001F02C0">
        <w:rPr>
          <w:noProof/>
        </w:rPr>
      </w:r>
      <w:r w:rsidRPr="001F02C0">
        <w:rPr>
          <w:noProof/>
        </w:rPr>
        <w:fldChar w:fldCharType="separate"/>
      </w:r>
      <w:r w:rsidRPr="001F02C0">
        <w:rPr>
          <w:noProof/>
        </w:rPr>
        <w:t>137</w:t>
      </w:r>
      <w:r w:rsidRPr="001F02C0">
        <w:rPr>
          <w:noProof/>
        </w:rPr>
        <w:fldChar w:fldCharType="end"/>
      </w:r>
    </w:p>
    <w:p w:rsidR="001F02C0" w:rsidRDefault="001F02C0">
      <w:pPr>
        <w:pStyle w:val="TOC1"/>
        <w:rPr>
          <w:rFonts w:asciiTheme="minorHAnsi" w:eastAsiaTheme="minorEastAsia" w:hAnsiTheme="minorHAnsi" w:cstheme="minorBidi"/>
          <w:b w:val="0"/>
          <w:noProof/>
          <w:kern w:val="0"/>
          <w:sz w:val="22"/>
          <w:szCs w:val="22"/>
        </w:rPr>
      </w:pPr>
      <w:r>
        <w:rPr>
          <w:noProof/>
        </w:rPr>
        <w:t>Schedule 7—Transfer of title</w:t>
      </w:r>
      <w:r w:rsidRPr="001F02C0">
        <w:rPr>
          <w:b w:val="0"/>
          <w:noProof/>
          <w:sz w:val="18"/>
        </w:rPr>
        <w:tab/>
      </w:r>
      <w:r w:rsidRPr="001F02C0">
        <w:rPr>
          <w:b w:val="0"/>
          <w:noProof/>
          <w:sz w:val="18"/>
        </w:rPr>
        <w:fldChar w:fldCharType="begin"/>
      </w:r>
      <w:r w:rsidRPr="001F02C0">
        <w:rPr>
          <w:b w:val="0"/>
          <w:noProof/>
          <w:sz w:val="18"/>
        </w:rPr>
        <w:instrText xml:space="preserve"> PAGEREF _Toc455389783 \h </w:instrText>
      </w:r>
      <w:r w:rsidRPr="001F02C0">
        <w:rPr>
          <w:b w:val="0"/>
          <w:noProof/>
          <w:sz w:val="18"/>
        </w:rPr>
      </w:r>
      <w:r w:rsidRPr="001F02C0">
        <w:rPr>
          <w:b w:val="0"/>
          <w:noProof/>
          <w:sz w:val="18"/>
        </w:rPr>
        <w:fldChar w:fldCharType="separate"/>
      </w:r>
      <w:r w:rsidRPr="001F02C0">
        <w:rPr>
          <w:b w:val="0"/>
          <w:noProof/>
          <w:sz w:val="18"/>
        </w:rPr>
        <w:t>138</w:t>
      </w:r>
      <w:r w:rsidRPr="001F02C0">
        <w:rPr>
          <w:b w:val="0"/>
          <w:noProof/>
          <w:sz w:val="18"/>
        </w:rPr>
        <w:fldChar w:fldCharType="end"/>
      </w:r>
    </w:p>
    <w:p w:rsidR="001F02C0" w:rsidRDefault="001F02C0" w:rsidP="001F02C0">
      <w:pPr>
        <w:pStyle w:val="TOC2"/>
        <w:rPr>
          <w:rFonts w:asciiTheme="minorHAnsi" w:eastAsiaTheme="minorEastAsia" w:hAnsiTheme="minorHAnsi" w:cstheme="minorBidi"/>
          <w:b w:val="0"/>
          <w:noProof/>
          <w:kern w:val="0"/>
          <w:sz w:val="22"/>
          <w:szCs w:val="22"/>
        </w:rPr>
      </w:pPr>
      <w:r>
        <w:rPr>
          <w:noProof/>
        </w:rPr>
        <w:t>Endnotes</w:t>
      </w:r>
      <w:r w:rsidRPr="001F02C0">
        <w:rPr>
          <w:b w:val="0"/>
          <w:noProof/>
          <w:sz w:val="18"/>
        </w:rPr>
        <w:tab/>
      </w:r>
      <w:r w:rsidRPr="001F02C0">
        <w:rPr>
          <w:b w:val="0"/>
          <w:noProof/>
          <w:sz w:val="18"/>
        </w:rPr>
        <w:fldChar w:fldCharType="begin"/>
      </w:r>
      <w:r w:rsidRPr="001F02C0">
        <w:rPr>
          <w:b w:val="0"/>
          <w:noProof/>
          <w:sz w:val="18"/>
        </w:rPr>
        <w:instrText xml:space="preserve"> PAGEREF _Toc455389784 \h </w:instrText>
      </w:r>
      <w:r w:rsidRPr="001F02C0">
        <w:rPr>
          <w:b w:val="0"/>
          <w:noProof/>
          <w:sz w:val="18"/>
        </w:rPr>
      </w:r>
      <w:r w:rsidRPr="001F02C0">
        <w:rPr>
          <w:b w:val="0"/>
          <w:noProof/>
          <w:sz w:val="18"/>
        </w:rPr>
        <w:fldChar w:fldCharType="separate"/>
      </w:r>
      <w:r w:rsidRPr="001F02C0">
        <w:rPr>
          <w:b w:val="0"/>
          <w:noProof/>
          <w:sz w:val="18"/>
        </w:rPr>
        <w:t>139</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Endnote 1—About the endnotes</w:t>
      </w:r>
      <w:r w:rsidRPr="001F02C0">
        <w:rPr>
          <w:b w:val="0"/>
          <w:noProof/>
          <w:sz w:val="18"/>
        </w:rPr>
        <w:tab/>
      </w:r>
      <w:r w:rsidRPr="001F02C0">
        <w:rPr>
          <w:b w:val="0"/>
          <w:noProof/>
          <w:sz w:val="18"/>
        </w:rPr>
        <w:fldChar w:fldCharType="begin"/>
      </w:r>
      <w:r w:rsidRPr="001F02C0">
        <w:rPr>
          <w:b w:val="0"/>
          <w:noProof/>
          <w:sz w:val="18"/>
        </w:rPr>
        <w:instrText xml:space="preserve"> PAGEREF _Toc455389785 \h </w:instrText>
      </w:r>
      <w:r w:rsidRPr="001F02C0">
        <w:rPr>
          <w:b w:val="0"/>
          <w:noProof/>
          <w:sz w:val="18"/>
        </w:rPr>
      </w:r>
      <w:r w:rsidRPr="001F02C0">
        <w:rPr>
          <w:b w:val="0"/>
          <w:noProof/>
          <w:sz w:val="18"/>
        </w:rPr>
        <w:fldChar w:fldCharType="separate"/>
      </w:r>
      <w:r w:rsidRPr="001F02C0">
        <w:rPr>
          <w:b w:val="0"/>
          <w:noProof/>
          <w:sz w:val="18"/>
        </w:rPr>
        <w:t>139</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Endnote 2—Abbreviation key</w:t>
      </w:r>
      <w:r w:rsidRPr="001F02C0">
        <w:rPr>
          <w:b w:val="0"/>
          <w:noProof/>
          <w:sz w:val="18"/>
        </w:rPr>
        <w:tab/>
      </w:r>
      <w:r w:rsidRPr="001F02C0">
        <w:rPr>
          <w:b w:val="0"/>
          <w:noProof/>
          <w:sz w:val="18"/>
        </w:rPr>
        <w:fldChar w:fldCharType="begin"/>
      </w:r>
      <w:r w:rsidRPr="001F02C0">
        <w:rPr>
          <w:b w:val="0"/>
          <w:noProof/>
          <w:sz w:val="18"/>
        </w:rPr>
        <w:instrText xml:space="preserve"> PAGEREF _Toc455389786 \h </w:instrText>
      </w:r>
      <w:r w:rsidRPr="001F02C0">
        <w:rPr>
          <w:b w:val="0"/>
          <w:noProof/>
          <w:sz w:val="18"/>
        </w:rPr>
      </w:r>
      <w:r w:rsidRPr="001F02C0">
        <w:rPr>
          <w:b w:val="0"/>
          <w:noProof/>
          <w:sz w:val="18"/>
        </w:rPr>
        <w:fldChar w:fldCharType="separate"/>
      </w:r>
      <w:r w:rsidRPr="001F02C0">
        <w:rPr>
          <w:b w:val="0"/>
          <w:noProof/>
          <w:sz w:val="18"/>
        </w:rPr>
        <w:t>140</w:t>
      </w:r>
      <w:r w:rsidRPr="001F02C0">
        <w:rPr>
          <w:b w:val="0"/>
          <w:noProof/>
          <w:sz w:val="18"/>
        </w:rPr>
        <w:fldChar w:fldCharType="end"/>
      </w:r>
    </w:p>
    <w:p w:rsidR="001F02C0" w:rsidRDefault="001F02C0">
      <w:pPr>
        <w:pStyle w:val="TOC3"/>
        <w:rPr>
          <w:rFonts w:asciiTheme="minorHAnsi" w:eastAsiaTheme="minorEastAsia" w:hAnsiTheme="minorHAnsi" w:cstheme="minorBidi"/>
          <w:b w:val="0"/>
          <w:noProof/>
          <w:kern w:val="0"/>
          <w:szCs w:val="22"/>
        </w:rPr>
      </w:pPr>
      <w:r>
        <w:rPr>
          <w:noProof/>
        </w:rPr>
        <w:t>Endnote 3—Legislation history</w:t>
      </w:r>
      <w:r w:rsidRPr="001F02C0">
        <w:rPr>
          <w:b w:val="0"/>
          <w:noProof/>
          <w:sz w:val="18"/>
        </w:rPr>
        <w:tab/>
      </w:r>
      <w:r w:rsidRPr="001F02C0">
        <w:rPr>
          <w:b w:val="0"/>
          <w:noProof/>
          <w:sz w:val="18"/>
        </w:rPr>
        <w:fldChar w:fldCharType="begin"/>
      </w:r>
      <w:r w:rsidRPr="001F02C0">
        <w:rPr>
          <w:b w:val="0"/>
          <w:noProof/>
          <w:sz w:val="18"/>
        </w:rPr>
        <w:instrText xml:space="preserve"> PAGEREF _Toc455389787 \h </w:instrText>
      </w:r>
      <w:r w:rsidRPr="001F02C0">
        <w:rPr>
          <w:b w:val="0"/>
          <w:noProof/>
          <w:sz w:val="18"/>
        </w:rPr>
      </w:r>
      <w:r w:rsidRPr="001F02C0">
        <w:rPr>
          <w:b w:val="0"/>
          <w:noProof/>
          <w:sz w:val="18"/>
        </w:rPr>
        <w:fldChar w:fldCharType="separate"/>
      </w:r>
      <w:r w:rsidRPr="001F02C0">
        <w:rPr>
          <w:b w:val="0"/>
          <w:noProof/>
          <w:sz w:val="18"/>
        </w:rPr>
        <w:t>141</w:t>
      </w:r>
      <w:r w:rsidRPr="001F02C0">
        <w:rPr>
          <w:b w:val="0"/>
          <w:noProof/>
          <w:sz w:val="18"/>
        </w:rPr>
        <w:fldChar w:fldCharType="end"/>
      </w:r>
    </w:p>
    <w:p w:rsidR="001F02C0" w:rsidRPr="001F02C0" w:rsidRDefault="001F02C0">
      <w:pPr>
        <w:pStyle w:val="TOC3"/>
        <w:rPr>
          <w:rFonts w:eastAsiaTheme="minorEastAsia"/>
          <w:b w:val="0"/>
          <w:noProof/>
          <w:kern w:val="0"/>
          <w:sz w:val="18"/>
          <w:szCs w:val="22"/>
        </w:rPr>
      </w:pPr>
      <w:r>
        <w:rPr>
          <w:noProof/>
        </w:rPr>
        <w:t>Endnote 4—Amendment history</w:t>
      </w:r>
      <w:r w:rsidRPr="001F02C0">
        <w:rPr>
          <w:b w:val="0"/>
          <w:noProof/>
          <w:sz w:val="18"/>
        </w:rPr>
        <w:tab/>
      </w:r>
      <w:r w:rsidRPr="001F02C0">
        <w:rPr>
          <w:b w:val="0"/>
          <w:noProof/>
          <w:sz w:val="18"/>
        </w:rPr>
        <w:fldChar w:fldCharType="begin"/>
      </w:r>
      <w:r w:rsidRPr="001F02C0">
        <w:rPr>
          <w:b w:val="0"/>
          <w:noProof/>
          <w:sz w:val="18"/>
        </w:rPr>
        <w:instrText xml:space="preserve"> PAGEREF _Toc455389788 \h </w:instrText>
      </w:r>
      <w:r w:rsidRPr="001F02C0">
        <w:rPr>
          <w:b w:val="0"/>
          <w:noProof/>
          <w:sz w:val="18"/>
        </w:rPr>
      </w:r>
      <w:r w:rsidRPr="001F02C0">
        <w:rPr>
          <w:b w:val="0"/>
          <w:noProof/>
          <w:sz w:val="18"/>
        </w:rPr>
        <w:fldChar w:fldCharType="separate"/>
      </w:r>
      <w:r w:rsidRPr="001F02C0">
        <w:rPr>
          <w:b w:val="0"/>
          <w:noProof/>
          <w:sz w:val="18"/>
        </w:rPr>
        <w:t>142</w:t>
      </w:r>
      <w:r w:rsidRPr="001F02C0">
        <w:rPr>
          <w:b w:val="0"/>
          <w:noProof/>
          <w:sz w:val="18"/>
        </w:rPr>
        <w:fldChar w:fldCharType="end"/>
      </w:r>
    </w:p>
    <w:p w:rsidR="00385FFE" w:rsidRPr="005A7B9E" w:rsidRDefault="00385FFE" w:rsidP="00FE007F">
      <w:pPr>
        <w:rPr>
          <w:rFonts w:cs="Times New Roman"/>
          <w:sz w:val="18"/>
        </w:rPr>
      </w:pPr>
      <w:r w:rsidRPr="001F02C0">
        <w:rPr>
          <w:rFonts w:cs="Times New Roman"/>
          <w:sz w:val="18"/>
        </w:rPr>
        <w:fldChar w:fldCharType="end"/>
      </w:r>
    </w:p>
    <w:p w:rsidR="00725752" w:rsidRPr="005A7B9E" w:rsidRDefault="00725752" w:rsidP="00385FFE">
      <w:pPr>
        <w:sectPr w:rsidR="00725752" w:rsidRPr="005A7B9E" w:rsidSect="001F02C0">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BF7A63" w:rsidRPr="005A7B9E" w:rsidRDefault="00BF7A63" w:rsidP="0065002A">
      <w:pPr>
        <w:pStyle w:val="ActHead2"/>
        <w:spacing w:before="240"/>
      </w:pPr>
      <w:bookmarkStart w:id="4" w:name="_Toc455389520"/>
      <w:bookmarkEnd w:id="2"/>
      <w:r w:rsidRPr="001F02C0">
        <w:rPr>
          <w:rStyle w:val="CharPartNo"/>
        </w:rPr>
        <w:lastRenderedPageBreak/>
        <w:t>Part</w:t>
      </w:r>
      <w:r w:rsidR="005A7B9E" w:rsidRPr="001F02C0">
        <w:rPr>
          <w:rStyle w:val="CharPartNo"/>
        </w:rPr>
        <w:t> </w:t>
      </w:r>
      <w:r w:rsidRPr="001F02C0">
        <w:rPr>
          <w:rStyle w:val="CharPartNo"/>
        </w:rPr>
        <w:t>1</w:t>
      </w:r>
      <w:r w:rsidR="00DB0BB6" w:rsidRPr="005A7B9E">
        <w:t>—</w:t>
      </w:r>
      <w:r w:rsidRPr="001F02C0">
        <w:rPr>
          <w:rStyle w:val="CharPartText"/>
        </w:rPr>
        <w:t>Preliminary</w:t>
      </w:r>
      <w:bookmarkEnd w:id="4"/>
    </w:p>
    <w:p w:rsidR="00AA51D9" w:rsidRPr="001F02C0" w:rsidRDefault="00DB0BB6" w:rsidP="00AA51D9">
      <w:pPr>
        <w:pStyle w:val="Header"/>
      </w:pPr>
      <w:r w:rsidRPr="001F02C0">
        <w:rPr>
          <w:rStyle w:val="CharDivNo"/>
        </w:rPr>
        <w:t xml:space="preserve"> </w:t>
      </w:r>
      <w:r w:rsidRPr="001F02C0">
        <w:rPr>
          <w:rStyle w:val="CharDivText"/>
        </w:rPr>
        <w:t xml:space="preserve"> </w:t>
      </w:r>
    </w:p>
    <w:p w:rsidR="00BF7A63" w:rsidRPr="005A7B9E" w:rsidRDefault="00BF7A63" w:rsidP="00DB0BB6">
      <w:pPr>
        <w:pStyle w:val="ActHead5"/>
        <w:rPr>
          <w:sz w:val="18"/>
        </w:rPr>
      </w:pPr>
      <w:bookmarkStart w:id="5" w:name="_Toc455389521"/>
      <w:r w:rsidRPr="001F02C0">
        <w:rPr>
          <w:rStyle w:val="CharSectno"/>
        </w:rPr>
        <w:t>1.01</w:t>
      </w:r>
      <w:r w:rsidR="00DB0BB6" w:rsidRPr="005A7B9E">
        <w:t xml:space="preserve">  </w:t>
      </w:r>
      <w:r w:rsidRPr="005A7B9E">
        <w:t>Name of Regulations</w:t>
      </w:r>
      <w:bookmarkEnd w:id="5"/>
    </w:p>
    <w:p w:rsidR="00BF7A63" w:rsidRPr="005A7B9E" w:rsidRDefault="00BF7A63" w:rsidP="00DB0BB6">
      <w:pPr>
        <w:pStyle w:val="Subsection"/>
      </w:pPr>
      <w:r w:rsidRPr="005A7B9E">
        <w:tab/>
      </w:r>
      <w:r w:rsidRPr="005A7B9E">
        <w:tab/>
        <w:t xml:space="preserve">These Regulations are the </w:t>
      </w:r>
      <w:r w:rsidRPr="005A7B9E">
        <w:rPr>
          <w:i/>
        </w:rPr>
        <w:t>Offshore Petroleum and Greenhouse Gas Storage (Resource Management and Administration) Regulations</w:t>
      </w:r>
      <w:r w:rsidR="005A7B9E">
        <w:rPr>
          <w:i/>
        </w:rPr>
        <w:t> </w:t>
      </w:r>
      <w:r w:rsidRPr="005A7B9E">
        <w:rPr>
          <w:i/>
        </w:rPr>
        <w:t>2011</w:t>
      </w:r>
      <w:r w:rsidRPr="005A7B9E">
        <w:t>.</w:t>
      </w:r>
    </w:p>
    <w:p w:rsidR="00BF7A63" w:rsidRPr="005A7B9E" w:rsidRDefault="00BF7A63" w:rsidP="00DB0BB6">
      <w:pPr>
        <w:pStyle w:val="ActHead5"/>
        <w:rPr>
          <w:sz w:val="18"/>
        </w:rPr>
      </w:pPr>
      <w:bookmarkStart w:id="6" w:name="_Toc455389522"/>
      <w:r w:rsidRPr="001F02C0">
        <w:rPr>
          <w:rStyle w:val="CharSectno"/>
        </w:rPr>
        <w:t>1.02</w:t>
      </w:r>
      <w:r w:rsidR="00DB0BB6" w:rsidRPr="005A7B9E">
        <w:t xml:space="preserve">  </w:t>
      </w:r>
      <w:r w:rsidRPr="005A7B9E">
        <w:t>Commencement</w:t>
      </w:r>
      <w:bookmarkEnd w:id="6"/>
    </w:p>
    <w:p w:rsidR="00BF7A63" w:rsidRPr="005A7B9E" w:rsidRDefault="00BF7A63" w:rsidP="00DB0BB6">
      <w:pPr>
        <w:pStyle w:val="Subsection"/>
      </w:pPr>
      <w:r w:rsidRPr="005A7B9E">
        <w:tab/>
      </w:r>
      <w:r w:rsidRPr="005A7B9E">
        <w:tab/>
        <w:t>These Regulations commence on the day after they are registered.</w:t>
      </w:r>
    </w:p>
    <w:p w:rsidR="00BF7A63" w:rsidRPr="005A7B9E" w:rsidRDefault="00BF7A63" w:rsidP="00DB0BB6">
      <w:pPr>
        <w:pStyle w:val="ActHead5"/>
      </w:pPr>
      <w:bookmarkStart w:id="7" w:name="_Toc455389523"/>
      <w:r w:rsidRPr="001F02C0">
        <w:rPr>
          <w:rStyle w:val="CharSectno"/>
        </w:rPr>
        <w:t>1.03</w:t>
      </w:r>
      <w:r w:rsidR="00DB0BB6" w:rsidRPr="005A7B9E">
        <w:t xml:space="preserve">  </w:t>
      </w:r>
      <w:r w:rsidRPr="005A7B9E">
        <w:t>Repeal</w:t>
      </w:r>
      <w:bookmarkEnd w:id="7"/>
    </w:p>
    <w:p w:rsidR="00BF7A63" w:rsidRPr="005A7B9E" w:rsidRDefault="00BF7A63" w:rsidP="00DB0BB6">
      <w:pPr>
        <w:pStyle w:val="SubsectionHead"/>
      </w:pPr>
      <w:r w:rsidRPr="005A7B9E">
        <w:t>Offshore Petroleum and Greenhouse Gas Storage (Greenhouse Gas Datum) Regulations</w:t>
      </w:r>
      <w:r w:rsidR="005A7B9E">
        <w:t> </w:t>
      </w:r>
      <w:r w:rsidRPr="005A7B9E">
        <w:t>2010</w:t>
      </w:r>
    </w:p>
    <w:p w:rsidR="00BF7A63" w:rsidRPr="005A7B9E" w:rsidRDefault="00BF7A63" w:rsidP="00DB0BB6">
      <w:pPr>
        <w:pStyle w:val="Subsection"/>
      </w:pPr>
      <w:r w:rsidRPr="005A7B9E">
        <w:tab/>
        <w:t>(1)</w:t>
      </w:r>
      <w:r w:rsidRPr="005A7B9E">
        <w:tab/>
        <w:t>Select Legislative Instrument 2010, No.</w:t>
      </w:r>
      <w:r w:rsidR="005A7B9E">
        <w:t> </w:t>
      </w:r>
      <w:r w:rsidRPr="005A7B9E">
        <w:t>29 is repealed.</w:t>
      </w:r>
    </w:p>
    <w:p w:rsidR="00BF7A63" w:rsidRPr="005A7B9E" w:rsidRDefault="00BF7A63" w:rsidP="00DB0BB6">
      <w:pPr>
        <w:pStyle w:val="SubsectionHead"/>
      </w:pPr>
      <w:r w:rsidRPr="005A7B9E">
        <w:t>Offshore Petroleum and Greenhouse Gas Storage (Management of Greenhouse Gas Well Operations) Regulations</w:t>
      </w:r>
      <w:r w:rsidR="005A7B9E">
        <w:t> </w:t>
      </w:r>
      <w:r w:rsidRPr="005A7B9E">
        <w:t>2010</w:t>
      </w:r>
    </w:p>
    <w:p w:rsidR="00BF7A63" w:rsidRPr="005A7B9E" w:rsidRDefault="00BF7A63" w:rsidP="00DB0BB6">
      <w:pPr>
        <w:pStyle w:val="Subsection"/>
      </w:pPr>
      <w:r w:rsidRPr="005A7B9E">
        <w:tab/>
        <w:t>(2)</w:t>
      </w:r>
      <w:r w:rsidRPr="005A7B9E">
        <w:tab/>
        <w:t>Select Legislative Instrument 2010, No.</w:t>
      </w:r>
      <w:r w:rsidR="005A7B9E">
        <w:t> </w:t>
      </w:r>
      <w:r w:rsidRPr="005A7B9E">
        <w:t>28</w:t>
      </w:r>
      <w:r w:rsidRPr="005A7B9E">
        <w:rPr>
          <w:i/>
        </w:rPr>
        <w:t xml:space="preserve"> </w:t>
      </w:r>
      <w:r w:rsidRPr="005A7B9E">
        <w:t>is repealed.</w:t>
      </w:r>
    </w:p>
    <w:p w:rsidR="00BF7A63" w:rsidRPr="005A7B9E" w:rsidRDefault="00BF7A63" w:rsidP="00DB0BB6">
      <w:pPr>
        <w:pStyle w:val="SubsectionHead"/>
      </w:pPr>
      <w:r w:rsidRPr="005A7B9E">
        <w:t>Offshore Petroleum and Greenhouse Gas Storage Regulations</w:t>
      </w:r>
      <w:r w:rsidR="005A7B9E">
        <w:t> </w:t>
      </w:r>
      <w:r w:rsidRPr="005A7B9E">
        <w:t>1985</w:t>
      </w:r>
    </w:p>
    <w:p w:rsidR="00BF7A63" w:rsidRPr="005A7B9E" w:rsidRDefault="00BF7A63" w:rsidP="00DB0BB6">
      <w:pPr>
        <w:pStyle w:val="Subsection"/>
      </w:pPr>
      <w:r w:rsidRPr="005A7B9E">
        <w:tab/>
        <w:t>(3)</w:t>
      </w:r>
      <w:r w:rsidRPr="005A7B9E">
        <w:tab/>
        <w:t>The following legislative instruments are repealed:</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1985, No.</w:t>
      </w:r>
      <w:r w:rsidR="005A7B9E">
        <w:t> </w:t>
      </w:r>
      <w:r w:rsidRPr="005A7B9E">
        <w:t>174</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1987, No.</w:t>
      </w:r>
      <w:r w:rsidR="005A7B9E">
        <w:t> </w:t>
      </w:r>
      <w:r w:rsidRPr="005A7B9E">
        <w:t>293</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1990, No.</w:t>
      </w:r>
      <w:r w:rsidR="005A7B9E">
        <w:t> </w:t>
      </w:r>
      <w:r w:rsidRPr="005A7B9E">
        <w:t>54</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2000, No.</w:t>
      </w:r>
      <w:r w:rsidR="005A7B9E">
        <w:t> </w:t>
      </w:r>
      <w:r w:rsidRPr="005A7B9E">
        <w:t>248</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2003, No.</w:t>
      </w:r>
      <w:r w:rsidR="005A7B9E">
        <w:t> </w:t>
      </w:r>
      <w:r w:rsidRPr="005A7B9E">
        <w:t>23</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2004, No.</w:t>
      </w:r>
      <w:r w:rsidR="005A7B9E">
        <w:t> </w:t>
      </w:r>
      <w:r w:rsidRPr="005A7B9E">
        <w:t>326</w:t>
      </w:r>
    </w:p>
    <w:p w:rsidR="00BF7A63" w:rsidRPr="005A7B9E" w:rsidRDefault="00BF7A63" w:rsidP="00E6013A">
      <w:pPr>
        <w:pStyle w:val="Paragraph"/>
        <w:numPr>
          <w:ilvl w:val="0"/>
          <w:numId w:val="26"/>
        </w:numPr>
        <w:tabs>
          <w:tab w:val="clear" w:pos="1531"/>
          <w:tab w:val="right" w:pos="1701"/>
        </w:tabs>
        <w:ind w:left="1708"/>
      </w:pPr>
      <w:r w:rsidRPr="005A7B9E">
        <w:t>SLI</w:t>
      </w:r>
      <w:r w:rsidR="005A7B9E">
        <w:t> </w:t>
      </w:r>
      <w:r w:rsidRPr="005A7B9E">
        <w:t>2009, No.</w:t>
      </w:r>
      <w:r w:rsidR="005A7B9E">
        <w:t> </w:t>
      </w:r>
      <w:r w:rsidRPr="005A7B9E">
        <w:t>153.</w:t>
      </w:r>
    </w:p>
    <w:p w:rsidR="00BF7A63" w:rsidRPr="005A7B9E" w:rsidRDefault="00BF7A63" w:rsidP="00DB0BB6">
      <w:pPr>
        <w:pStyle w:val="SubsectionHead"/>
      </w:pPr>
      <w:r w:rsidRPr="005A7B9E">
        <w:t>Petroleum (Submerged Lands) (Data Management) Regulations</w:t>
      </w:r>
      <w:r w:rsidR="005A7B9E">
        <w:t> </w:t>
      </w:r>
      <w:r w:rsidRPr="005A7B9E">
        <w:t>2004</w:t>
      </w:r>
    </w:p>
    <w:p w:rsidR="00BF7A63" w:rsidRPr="005A7B9E" w:rsidRDefault="00BF7A63" w:rsidP="00DB0BB6">
      <w:pPr>
        <w:pStyle w:val="Subsection"/>
      </w:pPr>
      <w:r w:rsidRPr="005A7B9E">
        <w:tab/>
        <w:t>(4)</w:t>
      </w:r>
      <w:r w:rsidRPr="005A7B9E">
        <w:tab/>
        <w:t>The following legislative instruments are repealed:</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2004, No.</w:t>
      </w:r>
      <w:r w:rsidR="005A7B9E">
        <w:t> </w:t>
      </w:r>
      <w:r w:rsidRPr="005A7B9E">
        <w:t>111</w:t>
      </w:r>
    </w:p>
    <w:p w:rsidR="00BF7A63" w:rsidRPr="005A7B9E" w:rsidRDefault="00BF7A63" w:rsidP="00E6013A">
      <w:pPr>
        <w:pStyle w:val="Paragraph"/>
        <w:numPr>
          <w:ilvl w:val="0"/>
          <w:numId w:val="26"/>
        </w:numPr>
        <w:tabs>
          <w:tab w:val="clear" w:pos="1531"/>
          <w:tab w:val="right" w:pos="1701"/>
        </w:tabs>
        <w:ind w:left="1708"/>
      </w:pPr>
      <w:r w:rsidRPr="005A7B9E">
        <w:t>SLI</w:t>
      </w:r>
      <w:r w:rsidR="005A7B9E">
        <w:t> </w:t>
      </w:r>
      <w:r w:rsidRPr="005A7B9E">
        <w:t>2007, No.</w:t>
      </w:r>
      <w:r w:rsidR="005A7B9E">
        <w:t> </w:t>
      </w:r>
      <w:r w:rsidRPr="005A7B9E">
        <w:t>316.</w:t>
      </w:r>
    </w:p>
    <w:p w:rsidR="00BF7A63" w:rsidRPr="005A7B9E" w:rsidRDefault="00BF7A63" w:rsidP="00DB0BB6">
      <w:pPr>
        <w:pStyle w:val="SubsectionHead"/>
      </w:pPr>
      <w:r w:rsidRPr="005A7B9E">
        <w:lastRenderedPageBreak/>
        <w:t>Petroleum (Submerged Lands) (Datum) Regulations</w:t>
      </w:r>
      <w:r w:rsidR="005A7B9E">
        <w:t> </w:t>
      </w:r>
      <w:r w:rsidRPr="005A7B9E">
        <w:t>2002</w:t>
      </w:r>
    </w:p>
    <w:p w:rsidR="00BF7A63" w:rsidRPr="005A7B9E" w:rsidRDefault="00BF7A63" w:rsidP="00DB0BB6">
      <w:pPr>
        <w:pStyle w:val="Subsection"/>
      </w:pPr>
      <w:r w:rsidRPr="005A7B9E">
        <w:tab/>
        <w:t>(5)</w:t>
      </w:r>
      <w:r w:rsidRPr="005A7B9E">
        <w:tab/>
        <w:t>Statutory Rule</w:t>
      </w:r>
      <w:r w:rsidR="005A7B9E">
        <w:t> </w:t>
      </w:r>
      <w:r w:rsidRPr="005A7B9E">
        <w:t>2002, No.</w:t>
      </w:r>
      <w:r w:rsidR="005A7B9E">
        <w:t> </w:t>
      </w:r>
      <w:r w:rsidRPr="005A7B9E">
        <w:t>198 is repealed.</w:t>
      </w:r>
    </w:p>
    <w:p w:rsidR="00BF7A63" w:rsidRPr="005A7B9E" w:rsidRDefault="00BF7A63" w:rsidP="00DB0BB6">
      <w:pPr>
        <w:pStyle w:val="SubsectionHead"/>
      </w:pPr>
      <w:r w:rsidRPr="005A7B9E">
        <w:t>Petroleum (Submerged Lands) (Management of Well Operations) Regulations</w:t>
      </w:r>
      <w:r w:rsidR="005A7B9E">
        <w:t> </w:t>
      </w:r>
      <w:r w:rsidRPr="005A7B9E">
        <w:t>2004</w:t>
      </w:r>
    </w:p>
    <w:p w:rsidR="00BF7A63" w:rsidRPr="005A7B9E" w:rsidRDefault="00BF7A63" w:rsidP="00DB0BB6">
      <w:pPr>
        <w:pStyle w:val="Subsection"/>
      </w:pPr>
      <w:r w:rsidRPr="005A7B9E">
        <w:tab/>
        <w:t>(6)</w:t>
      </w:r>
      <w:r w:rsidRPr="005A7B9E">
        <w:tab/>
        <w:t>Statutory Rule</w:t>
      </w:r>
      <w:r w:rsidR="005A7B9E">
        <w:t> </w:t>
      </w:r>
      <w:r w:rsidRPr="005A7B9E">
        <w:t>2004, No.</w:t>
      </w:r>
      <w:r w:rsidR="005A7B9E">
        <w:t> </w:t>
      </w:r>
      <w:r w:rsidRPr="005A7B9E">
        <w:t>344 is repealed.</w:t>
      </w:r>
    </w:p>
    <w:p w:rsidR="00BF7A63" w:rsidRPr="005A7B9E" w:rsidRDefault="00BF7A63" w:rsidP="00DB0BB6">
      <w:pPr>
        <w:pStyle w:val="SubsectionHead"/>
      </w:pPr>
      <w:r w:rsidRPr="005A7B9E">
        <w:t>Petroleum (Submerged Lands) (Pipelines) Regulations</w:t>
      </w:r>
      <w:r w:rsidR="005A7B9E">
        <w:t> </w:t>
      </w:r>
      <w:r w:rsidRPr="005A7B9E">
        <w:t>2001</w:t>
      </w:r>
    </w:p>
    <w:p w:rsidR="00BF7A63" w:rsidRPr="005A7B9E" w:rsidRDefault="00BF7A63" w:rsidP="00DB0BB6">
      <w:pPr>
        <w:pStyle w:val="Subsection"/>
      </w:pPr>
      <w:r w:rsidRPr="005A7B9E">
        <w:tab/>
        <w:t>(7)</w:t>
      </w:r>
      <w:r w:rsidRPr="005A7B9E">
        <w:tab/>
        <w:t>The following legislative instruments are repealed:</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2001, No.</w:t>
      </w:r>
      <w:r w:rsidR="005A7B9E">
        <w:t> </w:t>
      </w:r>
      <w:r w:rsidRPr="005A7B9E">
        <w:t>314</w:t>
      </w:r>
    </w:p>
    <w:p w:rsidR="00BF7A63" w:rsidRPr="005A7B9E" w:rsidRDefault="00BF7A63" w:rsidP="00E6013A">
      <w:pPr>
        <w:pStyle w:val="Paragraph"/>
        <w:numPr>
          <w:ilvl w:val="0"/>
          <w:numId w:val="26"/>
        </w:numPr>
        <w:tabs>
          <w:tab w:val="clear" w:pos="1531"/>
          <w:tab w:val="right" w:pos="1701"/>
        </w:tabs>
        <w:ind w:left="1708"/>
      </w:pPr>
      <w:r w:rsidRPr="005A7B9E">
        <w:t>SR</w:t>
      </w:r>
      <w:r w:rsidR="005A7B9E">
        <w:t> </w:t>
      </w:r>
      <w:r w:rsidRPr="005A7B9E">
        <w:t>2004, No.</w:t>
      </w:r>
      <w:r w:rsidR="005A7B9E">
        <w:t> </w:t>
      </w:r>
      <w:r w:rsidRPr="005A7B9E">
        <w:t>274</w:t>
      </w:r>
    </w:p>
    <w:p w:rsidR="00BF7A63" w:rsidRPr="005A7B9E" w:rsidRDefault="00BF7A63" w:rsidP="00E6013A">
      <w:pPr>
        <w:pStyle w:val="Paragraph"/>
        <w:numPr>
          <w:ilvl w:val="0"/>
          <w:numId w:val="26"/>
        </w:numPr>
        <w:tabs>
          <w:tab w:val="clear" w:pos="1531"/>
          <w:tab w:val="right" w:pos="1701"/>
        </w:tabs>
        <w:ind w:left="1708"/>
      </w:pPr>
      <w:r w:rsidRPr="005A7B9E">
        <w:t>SLI</w:t>
      </w:r>
      <w:r w:rsidR="005A7B9E">
        <w:t> </w:t>
      </w:r>
      <w:r w:rsidRPr="005A7B9E">
        <w:t>2009, No.</w:t>
      </w:r>
      <w:r w:rsidR="005A7B9E">
        <w:t> </w:t>
      </w:r>
      <w:r w:rsidRPr="005A7B9E">
        <w:t>384.</w:t>
      </w:r>
    </w:p>
    <w:p w:rsidR="001A46D7" w:rsidRPr="005A7B9E" w:rsidRDefault="001A46D7" w:rsidP="001A46D7">
      <w:pPr>
        <w:pStyle w:val="ActHead5"/>
      </w:pPr>
      <w:bookmarkStart w:id="8" w:name="_Toc455389524"/>
      <w:r w:rsidRPr="001F02C0">
        <w:rPr>
          <w:rStyle w:val="CharSectno"/>
        </w:rPr>
        <w:t>1.04</w:t>
      </w:r>
      <w:r w:rsidRPr="005A7B9E">
        <w:t xml:space="preserve">  Objects of Parts</w:t>
      </w:r>
      <w:r w:rsidR="005A7B9E">
        <w:t> </w:t>
      </w:r>
      <w:r w:rsidRPr="005A7B9E">
        <w:t>2 to 4 and 6 to 13</w:t>
      </w:r>
      <w:bookmarkEnd w:id="8"/>
    </w:p>
    <w:p w:rsidR="00BF7A63" w:rsidRPr="005A7B9E" w:rsidRDefault="00BF7A63" w:rsidP="00DB0BB6">
      <w:pPr>
        <w:pStyle w:val="Subsection"/>
      </w:pPr>
      <w:r w:rsidRPr="005A7B9E">
        <w:tab/>
        <w:t>(1)</w:t>
      </w:r>
      <w:r w:rsidRPr="005A7B9E">
        <w:tab/>
        <w:t xml:space="preserve">An object of </w:t>
      </w:r>
      <w:r w:rsidR="001A46D7" w:rsidRPr="005A7B9E">
        <w:t>Parts</w:t>
      </w:r>
      <w:r w:rsidR="005A7B9E">
        <w:t> </w:t>
      </w:r>
      <w:r w:rsidR="001A46D7" w:rsidRPr="005A7B9E">
        <w:t xml:space="preserve">2 to 4 and 6 to 13 of </w:t>
      </w:r>
      <w:r w:rsidRPr="005A7B9E">
        <w:t>these Regulations is to ensure that operations in an offshore area are:</w:t>
      </w:r>
    </w:p>
    <w:p w:rsidR="00BF7A63" w:rsidRPr="005A7B9E" w:rsidRDefault="00BF7A63" w:rsidP="00DB0BB6">
      <w:pPr>
        <w:pStyle w:val="Paragraph"/>
      </w:pPr>
      <w:r w:rsidRPr="005A7B9E">
        <w:tab/>
        <w:t>(a)</w:t>
      </w:r>
      <w:r w:rsidRPr="005A7B9E">
        <w:tab/>
        <w:t>carried out in accordance with good oilfield practice; and</w:t>
      </w:r>
    </w:p>
    <w:p w:rsidR="00BF7A63" w:rsidRPr="005A7B9E" w:rsidRDefault="00BF7A63" w:rsidP="00DB0BB6">
      <w:pPr>
        <w:pStyle w:val="Paragraph"/>
      </w:pPr>
      <w:r w:rsidRPr="005A7B9E">
        <w:tab/>
        <w:t>(b)</w:t>
      </w:r>
      <w:r w:rsidRPr="005A7B9E">
        <w:tab/>
        <w:t>compatible with the optimum long</w:t>
      </w:r>
      <w:r w:rsidR="005F6507" w:rsidRPr="005A7B9E">
        <w:noBreakHyphen/>
      </w:r>
      <w:r w:rsidRPr="005A7B9E">
        <w:t>term recovery of petroleum.</w:t>
      </w:r>
    </w:p>
    <w:p w:rsidR="00BF7A63" w:rsidRPr="005A7B9E" w:rsidRDefault="00BF7A63" w:rsidP="00DB0BB6">
      <w:pPr>
        <w:pStyle w:val="Subsection"/>
      </w:pPr>
      <w:r w:rsidRPr="005A7B9E">
        <w:tab/>
        <w:t>(2)</w:t>
      </w:r>
      <w:r w:rsidRPr="005A7B9E">
        <w:tab/>
        <w:t xml:space="preserve">An object of </w:t>
      </w:r>
      <w:r w:rsidR="001A46D7" w:rsidRPr="005A7B9E">
        <w:t>Parts</w:t>
      </w:r>
      <w:r w:rsidR="005A7B9E">
        <w:t> </w:t>
      </w:r>
      <w:r w:rsidR="001A46D7" w:rsidRPr="005A7B9E">
        <w:t xml:space="preserve">2 to 4 and 6 to 13 of </w:t>
      </w:r>
      <w:r w:rsidRPr="005A7B9E">
        <w:t>these Regulations is to ensure that the administrators of the Act are informed, in a timely and consistent manner, of:</w:t>
      </w:r>
    </w:p>
    <w:p w:rsidR="00BF7A63" w:rsidRPr="005A7B9E" w:rsidRDefault="00BF7A63" w:rsidP="00DB0BB6">
      <w:pPr>
        <w:pStyle w:val="Paragraph"/>
      </w:pPr>
      <w:r w:rsidRPr="005A7B9E">
        <w:tab/>
        <w:t>(a)</w:t>
      </w:r>
      <w:r w:rsidRPr="005A7B9E">
        <w:tab/>
        <w:t>exploration for petroleum and greenhouse gas storage formations; and</w:t>
      </w:r>
    </w:p>
    <w:p w:rsidR="00BF7A63" w:rsidRPr="005A7B9E" w:rsidRDefault="00BF7A63" w:rsidP="00DB0BB6">
      <w:pPr>
        <w:pStyle w:val="Paragraph"/>
      </w:pPr>
      <w:r w:rsidRPr="005A7B9E">
        <w:tab/>
        <w:t>(b)</w:t>
      </w:r>
      <w:r w:rsidRPr="005A7B9E">
        <w:tab/>
        <w:t>the discovery of petroleum and potential storage formations; and</w:t>
      </w:r>
    </w:p>
    <w:p w:rsidR="00BF7A63" w:rsidRPr="005A7B9E" w:rsidRDefault="00BF7A63" w:rsidP="00DB0BB6">
      <w:pPr>
        <w:pStyle w:val="Paragraph"/>
      </w:pPr>
      <w:r w:rsidRPr="005A7B9E">
        <w:tab/>
        <w:t>(c)</w:t>
      </w:r>
      <w:r w:rsidRPr="005A7B9E">
        <w:tab/>
        <w:t>the appraisal of discoveries; and</w:t>
      </w:r>
    </w:p>
    <w:p w:rsidR="00BF7A63" w:rsidRPr="005A7B9E" w:rsidRDefault="00BF7A63" w:rsidP="00DB0BB6">
      <w:pPr>
        <w:pStyle w:val="Paragraph"/>
      </w:pPr>
      <w:r w:rsidRPr="005A7B9E">
        <w:tab/>
        <w:t>(d)</w:t>
      </w:r>
      <w:r w:rsidRPr="005A7B9E">
        <w:tab/>
        <w:t>development and production operations in relation to petroleum, and injection operations in relation to greenhouse gas substances; and</w:t>
      </w:r>
    </w:p>
    <w:p w:rsidR="00BF7A63" w:rsidRPr="005A7B9E" w:rsidRDefault="00BF7A63" w:rsidP="00DB0BB6">
      <w:pPr>
        <w:pStyle w:val="Paragraph"/>
      </w:pPr>
      <w:r w:rsidRPr="005A7B9E">
        <w:tab/>
        <w:t>(e)</w:t>
      </w:r>
      <w:r w:rsidRPr="005A7B9E">
        <w:tab/>
        <w:t>the results of operations.</w:t>
      </w:r>
    </w:p>
    <w:p w:rsidR="00BF7A63" w:rsidRPr="005A7B9E" w:rsidRDefault="00BF7A63" w:rsidP="00DB0BB6">
      <w:pPr>
        <w:pStyle w:val="Subsection"/>
      </w:pPr>
      <w:r w:rsidRPr="005A7B9E">
        <w:tab/>
        <w:t>(3)</w:t>
      </w:r>
      <w:r w:rsidRPr="005A7B9E">
        <w:tab/>
        <w:t xml:space="preserve">The other objects of </w:t>
      </w:r>
      <w:r w:rsidR="001A46D7" w:rsidRPr="005A7B9E">
        <w:t>Parts</w:t>
      </w:r>
      <w:r w:rsidR="005A7B9E">
        <w:t> </w:t>
      </w:r>
      <w:r w:rsidR="001A46D7" w:rsidRPr="005A7B9E">
        <w:t xml:space="preserve">2 to 4 and 6 to 13 of </w:t>
      </w:r>
      <w:r w:rsidRPr="005A7B9E">
        <w:t>these Regulations are:</w:t>
      </w:r>
    </w:p>
    <w:p w:rsidR="00BF7A63" w:rsidRPr="005A7B9E" w:rsidRDefault="00BF7A63" w:rsidP="00DB0BB6">
      <w:pPr>
        <w:pStyle w:val="Paragraph"/>
      </w:pPr>
      <w:r w:rsidRPr="005A7B9E">
        <w:tab/>
        <w:t>(a)</w:t>
      </w:r>
      <w:r w:rsidRPr="005A7B9E">
        <w:tab/>
        <w:t>to provide a framework for encouraging the adequate collection, retention and timely dissemination of petroleum and greenhouse gas data; and</w:t>
      </w:r>
    </w:p>
    <w:p w:rsidR="00BF7A63" w:rsidRPr="005A7B9E" w:rsidRDefault="00BF7A63" w:rsidP="00DB0BB6">
      <w:pPr>
        <w:pStyle w:val="Paragraph"/>
      </w:pPr>
      <w:r w:rsidRPr="005A7B9E">
        <w:tab/>
        <w:t>(b)</w:t>
      </w:r>
      <w:r w:rsidRPr="005A7B9E">
        <w:tab/>
        <w:t>to assist in ensuring the adequacy of the data acquired; and</w:t>
      </w:r>
    </w:p>
    <w:p w:rsidR="00BF7A63" w:rsidRPr="005A7B9E" w:rsidRDefault="00BF7A63" w:rsidP="00DB0BB6">
      <w:pPr>
        <w:pStyle w:val="Paragraph"/>
      </w:pPr>
      <w:r w:rsidRPr="005A7B9E">
        <w:tab/>
        <w:t>(c)</w:t>
      </w:r>
      <w:r w:rsidRPr="005A7B9E">
        <w:tab/>
        <w:t>to allow for the efficient management of data confidentiality and the disclosure of data on completion of the relevant confidentiality</w:t>
      </w:r>
      <w:r w:rsidR="00E6013A" w:rsidRPr="005A7B9E">
        <w:t xml:space="preserve"> periods.</w:t>
      </w:r>
    </w:p>
    <w:p w:rsidR="001A46D7" w:rsidRPr="005A7B9E" w:rsidRDefault="001A46D7" w:rsidP="001A46D7">
      <w:pPr>
        <w:pStyle w:val="ActHead5"/>
      </w:pPr>
      <w:bookmarkStart w:id="9" w:name="_Toc455389525"/>
      <w:r w:rsidRPr="001F02C0">
        <w:rPr>
          <w:rStyle w:val="CharSectno"/>
        </w:rPr>
        <w:t>1.04A</w:t>
      </w:r>
      <w:r w:rsidRPr="005A7B9E">
        <w:t xml:space="preserve">  Object of Part</w:t>
      </w:r>
      <w:r w:rsidR="005A7B9E">
        <w:t> </w:t>
      </w:r>
      <w:r w:rsidRPr="005A7B9E">
        <w:t>5</w:t>
      </w:r>
      <w:bookmarkEnd w:id="9"/>
    </w:p>
    <w:p w:rsidR="001A46D7" w:rsidRPr="005A7B9E" w:rsidRDefault="001A46D7" w:rsidP="001A46D7">
      <w:pPr>
        <w:pStyle w:val="Subsection"/>
      </w:pPr>
      <w:r w:rsidRPr="005A7B9E">
        <w:tab/>
      </w:r>
      <w:r w:rsidRPr="005A7B9E">
        <w:tab/>
        <w:t>The object of Part</w:t>
      </w:r>
      <w:r w:rsidR="005A7B9E">
        <w:t> </w:t>
      </w:r>
      <w:r w:rsidRPr="005A7B9E">
        <w:t>5 of these Regulations is the maintenance of the integrity of offshore petroleum and greenhouse gas wells, by ensuring that risks to well integrity are reduced to as low as reasonably practicable.</w:t>
      </w:r>
    </w:p>
    <w:p w:rsidR="00BF7A63" w:rsidRPr="005A7B9E" w:rsidRDefault="00BF7A63" w:rsidP="00DB0BB6">
      <w:pPr>
        <w:pStyle w:val="ActHead5"/>
      </w:pPr>
      <w:bookmarkStart w:id="10" w:name="_Toc455389526"/>
      <w:r w:rsidRPr="001F02C0">
        <w:rPr>
          <w:rStyle w:val="CharSectno"/>
        </w:rPr>
        <w:lastRenderedPageBreak/>
        <w:t>1.05</w:t>
      </w:r>
      <w:r w:rsidR="00DB0BB6" w:rsidRPr="005A7B9E">
        <w:t xml:space="preserve">  </w:t>
      </w:r>
      <w:r w:rsidRPr="005A7B9E">
        <w:t>Definitions</w:t>
      </w:r>
      <w:bookmarkEnd w:id="10"/>
    </w:p>
    <w:p w:rsidR="00BF7A63" w:rsidRPr="005A7B9E" w:rsidRDefault="00BF7A63" w:rsidP="00DB0BB6">
      <w:pPr>
        <w:pStyle w:val="Subsection"/>
      </w:pPr>
      <w:r w:rsidRPr="005A7B9E">
        <w:tab/>
      </w:r>
      <w:r w:rsidRPr="005A7B9E">
        <w:tab/>
        <w:t>In these Regulations:</w:t>
      </w:r>
    </w:p>
    <w:p w:rsidR="00BF7A63" w:rsidRPr="005A7B9E" w:rsidRDefault="00BF7A63" w:rsidP="00DB0BB6">
      <w:pPr>
        <w:pStyle w:val="Definition"/>
      </w:pPr>
      <w:r w:rsidRPr="005A7B9E">
        <w:rPr>
          <w:b/>
          <w:i/>
        </w:rPr>
        <w:t xml:space="preserve">accepted field development plan </w:t>
      </w:r>
      <w:r w:rsidRPr="005A7B9E">
        <w:t>means a field development plan that has been accepted by the Joint Authority under regulation</w:t>
      </w:r>
      <w:r w:rsidR="005A7B9E">
        <w:t> </w:t>
      </w:r>
      <w:r w:rsidRPr="005A7B9E">
        <w:t>4.05, as varied from time to time under regulation</w:t>
      </w:r>
      <w:r w:rsidR="005A7B9E">
        <w:t> </w:t>
      </w:r>
      <w:r w:rsidRPr="005A7B9E">
        <w:t>4.10.</w:t>
      </w:r>
    </w:p>
    <w:p w:rsidR="00BF7A63" w:rsidRPr="005A7B9E" w:rsidRDefault="00BF7A63" w:rsidP="00DB0BB6">
      <w:pPr>
        <w:pStyle w:val="Definition"/>
      </w:pPr>
      <w:r w:rsidRPr="005A7B9E">
        <w:rPr>
          <w:b/>
          <w:i/>
        </w:rPr>
        <w:t xml:space="preserve">Act </w:t>
      </w:r>
      <w:r w:rsidRPr="005A7B9E">
        <w:t xml:space="preserve">means the </w:t>
      </w:r>
      <w:r w:rsidRPr="005A7B9E">
        <w:rPr>
          <w:i/>
        </w:rPr>
        <w:t>Offshore Petroleum and Greenhouse Gas Storage Act 2006</w:t>
      </w:r>
      <w:r w:rsidRPr="005A7B9E">
        <w:t>.</w:t>
      </w:r>
    </w:p>
    <w:p w:rsidR="00BF7A63" w:rsidRPr="005A7B9E" w:rsidRDefault="00BF7A63" w:rsidP="00DB0BB6">
      <w:pPr>
        <w:pStyle w:val="Definition"/>
      </w:pPr>
      <w:r w:rsidRPr="005A7B9E">
        <w:rPr>
          <w:b/>
          <w:i/>
        </w:rPr>
        <w:t xml:space="preserve">commencement day </w:t>
      </w:r>
      <w:r w:rsidRPr="005A7B9E">
        <w:t>means the day that these Regulations commence.</w:t>
      </w:r>
    </w:p>
    <w:p w:rsidR="00BF7A63" w:rsidRPr="005A7B9E" w:rsidRDefault="00BF7A63" w:rsidP="00DB0BB6">
      <w:pPr>
        <w:pStyle w:val="Definition"/>
      </w:pPr>
      <w:r w:rsidRPr="005A7B9E">
        <w:rPr>
          <w:b/>
          <w:i/>
        </w:rPr>
        <w:t xml:space="preserve">end of the operation </w:t>
      </w:r>
      <w:r w:rsidRPr="005A7B9E">
        <w:t>means:</w:t>
      </w:r>
    </w:p>
    <w:p w:rsidR="00BF7A63" w:rsidRPr="005A7B9E" w:rsidRDefault="00BF7A63" w:rsidP="00DB0BB6">
      <w:pPr>
        <w:pStyle w:val="Paragraph"/>
      </w:pPr>
      <w:r w:rsidRPr="005A7B9E">
        <w:tab/>
        <w:t>(a)</w:t>
      </w:r>
      <w:r w:rsidRPr="005A7B9E">
        <w:tab/>
        <w:t>for a regulated operation related to the drilling of a well</w:t>
      </w:r>
      <w:r w:rsidR="00DB0BB6" w:rsidRPr="005A7B9E">
        <w:t>—</w:t>
      </w:r>
      <w:r w:rsidRPr="005A7B9E">
        <w:t>the date on which the rig is released; and</w:t>
      </w:r>
    </w:p>
    <w:p w:rsidR="00BF7A63" w:rsidRPr="005A7B9E" w:rsidRDefault="00BF7A63" w:rsidP="00DB0BB6">
      <w:pPr>
        <w:pStyle w:val="Paragraph"/>
      </w:pPr>
      <w:r w:rsidRPr="005A7B9E">
        <w:tab/>
        <w:t>(b)</w:t>
      </w:r>
      <w:r w:rsidRPr="005A7B9E">
        <w:tab/>
        <w:t>for a regulated operation conducted on a well after the well is completed</w:t>
      </w:r>
      <w:r w:rsidR="00DB0BB6" w:rsidRPr="005A7B9E">
        <w:t>—</w:t>
      </w:r>
      <w:r w:rsidRPr="005A7B9E">
        <w:t>the date on which the operation ceased; and</w:t>
      </w:r>
    </w:p>
    <w:p w:rsidR="00BF7A63" w:rsidRPr="005A7B9E" w:rsidRDefault="00BF7A63" w:rsidP="00DB0BB6">
      <w:pPr>
        <w:pStyle w:val="Paragraph"/>
      </w:pPr>
      <w:r w:rsidRPr="005A7B9E">
        <w:tab/>
        <w:t>(c)</w:t>
      </w:r>
      <w:r w:rsidRPr="005A7B9E">
        <w:tab/>
        <w:t>for a survey</w:t>
      </w:r>
      <w:r w:rsidR="00DB0BB6" w:rsidRPr="005A7B9E">
        <w:t>—</w:t>
      </w:r>
      <w:r w:rsidRPr="005A7B9E">
        <w:t>the date on which the acquisition of the data is completed.</w:t>
      </w:r>
    </w:p>
    <w:p w:rsidR="00BF7A63" w:rsidRPr="005A7B9E" w:rsidRDefault="00BF7A63" w:rsidP="00DB0BB6">
      <w:pPr>
        <w:pStyle w:val="Definition"/>
      </w:pPr>
      <w:r w:rsidRPr="005A7B9E">
        <w:rPr>
          <w:b/>
          <w:i/>
        </w:rPr>
        <w:t xml:space="preserve">excluded information </w:t>
      </w:r>
      <w:r w:rsidRPr="005A7B9E">
        <w:t>has the meaning given by regulation</w:t>
      </w:r>
      <w:r w:rsidR="005A7B9E">
        <w:t> </w:t>
      </w:r>
      <w:r w:rsidRPr="005A7B9E">
        <w:t>1.06.</w:t>
      </w:r>
    </w:p>
    <w:p w:rsidR="00BF7A63" w:rsidRPr="005A7B9E" w:rsidRDefault="00BF7A63" w:rsidP="00DB0BB6">
      <w:pPr>
        <w:pStyle w:val="Definition"/>
      </w:pPr>
      <w:r w:rsidRPr="005A7B9E">
        <w:rPr>
          <w:b/>
          <w:i/>
        </w:rPr>
        <w:t xml:space="preserve">greenhouse gas title </w:t>
      </w:r>
      <w:r w:rsidRPr="005A7B9E">
        <w:t>means:</w:t>
      </w:r>
    </w:p>
    <w:p w:rsidR="00BF7A63" w:rsidRPr="005A7B9E" w:rsidRDefault="00BF7A63" w:rsidP="00DB0BB6">
      <w:pPr>
        <w:pStyle w:val="Paragraph"/>
      </w:pPr>
      <w:r w:rsidRPr="005A7B9E">
        <w:tab/>
        <w:t>(a)</w:t>
      </w:r>
      <w:r w:rsidRPr="005A7B9E">
        <w:tab/>
        <w:t>a greenhouse gas assessment permit; or</w:t>
      </w:r>
    </w:p>
    <w:p w:rsidR="00BF7A63" w:rsidRPr="005A7B9E" w:rsidRDefault="00BF7A63" w:rsidP="00DB0BB6">
      <w:pPr>
        <w:pStyle w:val="Paragraph"/>
      </w:pPr>
      <w:r w:rsidRPr="005A7B9E">
        <w:tab/>
        <w:t>(b)</w:t>
      </w:r>
      <w:r w:rsidRPr="005A7B9E">
        <w:tab/>
        <w:t>a greenhouse gas holding lease; or</w:t>
      </w:r>
    </w:p>
    <w:p w:rsidR="00BF7A63" w:rsidRPr="005A7B9E" w:rsidRDefault="00BF7A63" w:rsidP="00DB0BB6">
      <w:pPr>
        <w:pStyle w:val="Paragraph"/>
      </w:pPr>
      <w:r w:rsidRPr="005A7B9E">
        <w:tab/>
        <w:t>(c)</w:t>
      </w:r>
      <w:r w:rsidRPr="005A7B9E">
        <w:tab/>
        <w:t>a greenhouse gas injection licence; or</w:t>
      </w:r>
    </w:p>
    <w:p w:rsidR="00BF7A63" w:rsidRPr="005A7B9E" w:rsidRDefault="00BF7A63" w:rsidP="00DB0BB6">
      <w:pPr>
        <w:pStyle w:val="Paragraph"/>
      </w:pPr>
      <w:r w:rsidRPr="005A7B9E">
        <w:tab/>
        <w:t>(d)</w:t>
      </w:r>
      <w:r w:rsidRPr="005A7B9E">
        <w:tab/>
        <w:t>a greenhouse gas search authority; or</w:t>
      </w:r>
    </w:p>
    <w:p w:rsidR="00BF7A63" w:rsidRPr="005A7B9E" w:rsidRDefault="00BF7A63" w:rsidP="00DB0BB6">
      <w:pPr>
        <w:pStyle w:val="Paragraph"/>
      </w:pPr>
      <w:r w:rsidRPr="005A7B9E">
        <w:tab/>
        <w:t>(e)</w:t>
      </w:r>
      <w:r w:rsidRPr="005A7B9E">
        <w:tab/>
        <w:t>a greenhouse gas special authority; or</w:t>
      </w:r>
    </w:p>
    <w:p w:rsidR="00BF7A63" w:rsidRPr="005A7B9E" w:rsidRDefault="00BF7A63" w:rsidP="00DB0BB6">
      <w:pPr>
        <w:pStyle w:val="Paragraph"/>
      </w:pPr>
      <w:r w:rsidRPr="005A7B9E">
        <w:tab/>
        <w:t>(f)</w:t>
      </w:r>
      <w:r w:rsidRPr="005A7B9E">
        <w:tab/>
        <w:t>a greenhouse gas research consent.</w:t>
      </w:r>
    </w:p>
    <w:p w:rsidR="00BF7A63" w:rsidRPr="005A7B9E" w:rsidRDefault="00BF7A63" w:rsidP="00DB0BB6">
      <w:pPr>
        <w:pStyle w:val="Definition"/>
      </w:pPr>
      <w:r w:rsidRPr="005A7B9E">
        <w:rPr>
          <w:b/>
          <w:i/>
        </w:rPr>
        <w:t xml:space="preserve">greenhouse gas titleholder </w:t>
      </w:r>
      <w:r w:rsidRPr="005A7B9E">
        <w:t>means:</w:t>
      </w:r>
    </w:p>
    <w:p w:rsidR="00BF7A63" w:rsidRPr="005A7B9E" w:rsidRDefault="00BF7A63" w:rsidP="00DB0BB6">
      <w:pPr>
        <w:pStyle w:val="Paragraph"/>
      </w:pPr>
      <w:r w:rsidRPr="005A7B9E">
        <w:tab/>
        <w:t>(a)</w:t>
      </w:r>
      <w:r w:rsidRPr="005A7B9E">
        <w:tab/>
        <w:t>a greenhouse gas assessment permittee; or</w:t>
      </w:r>
    </w:p>
    <w:p w:rsidR="00BF7A63" w:rsidRPr="005A7B9E" w:rsidRDefault="00BF7A63" w:rsidP="00DB0BB6">
      <w:pPr>
        <w:pStyle w:val="Paragraph"/>
      </w:pPr>
      <w:r w:rsidRPr="005A7B9E">
        <w:tab/>
        <w:t>(b)</w:t>
      </w:r>
      <w:r w:rsidRPr="005A7B9E">
        <w:tab/>
        <w:t>a greenhouse gas holding lessee; or</w:t>
      </w:r>
    </w:p>
    <w:p w:rsidR="00BF7A63" w:rsidRPr="005A7B9E" w:rsidRDefault="00BF7A63" w:rsidP="00DB0BB6">
      <w:pPr>
        <w:pStyle w:val="Paragraph"/>
      </w:pPr>
      <w:r w:rsidRPr="005A7B9E">
        <w:tab/>
        <w:t>(c)</w:t>
      </w:r>
      <w:r w:rsidRPr="005A7B9E">
        <w:tab/>
        <w:t>a greenhouse gas injection licensee; or</w:t>
      </w:r>
    </w:p>
    <w:p w:rsidR="00BF7A63" w:rsidRPr="005A7B9E" w:rsidRDefault="00BF7A63" w:rsidP="00DB0BB6">
      <w:pPr>
        <w:pStyle w:val="Paragraph"/>
      </w:pPr>
      <w:r w:rsidRPr="005A7B9E">
        <w:tab/>
        <w:t>(d)</w:t>
      </w:r>
      <w:r w:rsidRPr="005A7B9E">
        <w:tab/>
        <w:t>a registered holder of a greenhouse gas search authority; or</w:t>
      </w:r>
    </w:p>
    <w:p w:rsidR="00BF7A63" w:rsidRPr="005A7B9E" w:rsidRDefault="00BF7A63" w:rsidP="00DB0BB6">
      <w:pPr>
        <w:pStyle w:val="Paragraph"/>
      </w:pPr>
      <w:r w:rsidRPr="005A7B9E">
        <w:tab/>
        <w:t>(e)</w:t>
      </w:r>
      <w:r w:rsidRPr="005A7B9E">
        <w:tab/>
        <w:t>a registered holder of a greenhouse gas special authority; or</w:t>
      </w:r>
    </w:p>
    <w:p w:rsidR="00BF7A63" w:rsidRPr="005A7B9E" w:rsidRDefault="00BF7A63" w:rsidP="00DB0BB6">
      <w:pPr>
        <w:pStyle w:val="Paragraph"/>
      </w:pPr>
      <w:r w:rsidRPr="005A7B9E">
        <w:tab/>
        <w:t>(f)</w:t>
      </w:r>
      <w:r w:rsidRPr="005A7B9E">
        <w:tab/>
        <w:t>a holder of a greenhouse gas research consent.</w:t>
      </w:r>
    </w:p>
    <w:p w:rsidR="00BF7A63" w:rsidRPr="005A7B9E" w:rsidRDefault="00BF7A63" w:rsidP="00DB0BB6">
      <w:pPr>
        <w:pStyle w:val="Definition"/>
      </w:pPr>
      <w:r w:rsidRPr="005A7B9E">
        <w:rPr>
          <w:b/>
          <w:i/>
        </w:rPr>
        <w:t xml:space="preserve">named month </w:t>
      </w:r>
      <w:r w:rsidRPr="005A7B9E">
        <w:t>means one of the 12 months of the calendar year.</w:t>
      </w:r>
    </w:p>
    <w:p w:rsidR="00BF7A63" w:rsidRPr="005A7B9E" w:rsidRDefault="00BF7A63" w:rsidP="00DB0BB6">
      <w:pPr>
        <w:pStyle w:val="Definition"/>
      </w:pPr>
      <w:r w:rsidRPr="005A7B9E">
        <w:rPr>
          <w:b/>
          <w:i/>
        </w:rPr>
        <w:t>non</w:t>
      </w:r>
      <w:r w:rsidR="005F6507" w:rsidRPr="005A7B9E">
        <w:rPr>
          <w:b/>
          <w:i/>
        </w:rPr>
        <w:noBreakHyphen/>
      </w:r>
      <w:r w:rsidRPr="005A7B9E">
        <w:rPr>
          <w:b/>
          <w:i/>
        </w:rPr>
        <w:t xml:space="preserve">exclusive data </w:t>
      </w:r>
      <w:r w:rsidRPr="005A7B9E">
        <w:t>means data that is made available for commercial sale or license.</w:t>
      </w:r>
    </w:p>
    <w:p w:rsidR="00BF7A63" w:rsidRPr="005A7B9E" w:rsidRDefault="00BF7A63" w:rsidP="00DB0BB6">
      <w:pPr>
        <w:pStyle w:val="Definition"/>
      </w:pPr>
      <w:r w:rsidRPr="005A7B9E">
        <w:rPr>
          <w:b/>
          <w:i/>
        </w:rPr>
        <w:t xml:space="preserve">open information about a survey </w:t>
      </w:r>
      <w:r w:rsidRPr="005A7B9E">
        <w:t>means any of the following information:</w:t>
      </w:r>
    </w:p>
    <w:p w:rsidR="00BF7A63" w:rsidRPr="005A7B9E" w:rsidRDefault="00BF7A63" w:rsidP="00DB0BB6">
      <w:pPr>
        <w:pStyle w:val="Paragraph"/>
      </w:pPr>
      <w:r w:rsidRPr="005A7B9E">
        <w:tab/>
        <w:t>(a)</w:t>
      </w:r>
      <w:r w:rsidRPr="005A7B9E">
        <w:tab/>
        <w:t>the name of the survey;</w:t>
      </w:r>
    </w:p>
    <w:p w:rsidR="00BF7A63" w:rsidRPr="005A7B9E" w:rsidRDefault="00BF7A63" w:rsidP="00DB0BB6">
      <w:pPr>
        <w:pStyle w:val="Paragraph"/>
      </w:pPr>
      <w:r w:rsidRPr="005A7B9E">
        <w:tab/>
        <w:t>(b)</w:t>
      </w:r>
      <w:r w:rsidRPr="005A7B9E">
        <w:tab/>
        <w:t>the title under which the survey is being conducted;</w:t>
      </w:r>
    </w:p>
    <w:p w:rsidR="00BF7A63" w:rsidRPr="005A7B9E" w:rsidRDefault="00BF7A63" w:rsidP="00DB0BB6">
      <w:pPr>
        <w:pStyle w:val="Paragraph"/>
      </w:pPr>
      <w:r w:rsidRPr="005A7B9E">
        <w:lastRenderedPageBreak/>
        <w:tab/>
        <w:t>(c)</w:t>
      </w:r>
      <w:r w:rsidRPr="005A7B9E">
        <w:tab/>
        <w:t>the name of the titleholder;</w:t>
      </w:r>
    </w:p>
    <w:p w:rsidR="00BF7A63" w:rsidRPr="005A7B9E" w:rsidRDefault="00BF7A63" w:rsidP="00DB0BB6">
      <w:pPr>
        <w:pStyle w:val="Paragraph"/>
      </w:pPr>
      <w:r w:rsidRPr="005A7B9E">
        <w:tab/>
        <w:t>(d)</w:t>
      </w:r>
      <w:r w:rsidRPr="005A7B9E">
        <w:tab/>
        <w:t>the basin and sub</w:t>
      </w:r>
      <w:r w:rsidR="005F6507" w:rsidRPr="005A7B9E">
        <w:noBreakHyphen/>
      </w:r>
      <w:r w:rsidRPr="005A7B9E">
        <w:t>basin (if applicable) in which the survey is being conducted;</w:t>
      </w:r>
    </w:p>
    <w:p w:rsidR="00BF7A63" w:rsidRPr="005A7B9E" w:rsidRDefault="00BF7A63" w:rsidP="00DB0BB6">
      <w:pPr>
        <w:pStyle w:val="Paragraph"/>
      </w:pPr>
      <w:r w:rsidRPr="005A7B9E">
        <w:tab/>
        <w:t>(e)</w:t>
      </w:r>
      <w:r w:rsidRPr="005A7B9E">
        <w:tab/>
        <w:t>the type of survey;</w:t>
      </w:r>
    </w:p>
    <w:p w:rsidR="00BF7A63" w:rsidRPr="005A7B9E" w:rsidRDefault="00BF7A63" w:rsidP="00DB0BB6">
      <w:pPr>
        <w:pStyle w:val="Paragraph"/>
      </w:pPr>
      <w:r w:rsidRPr="005A7B9E">
        <w:tab/>
        <w:t>(f)</w:t>
      </w:r>
      <w:r w:rsidRPr="005A7B9E">
        <w:tab/>
        <w:t>the size of the survey in:</w:t>
      </w:r>
    </w:p>
    <w:p w:rsidR="00BF7A63" w:rsidRPr="005A7B9E" w:rsidRDefault="00BF7A63" w:rsidP="00DB0BB6">
      <w:pPr>
        <w:pStyle w:val="paragraphsub"/>
      </w:pPr>
      <w:r w:rsidRPr="005A7B9E">
        <w:tab/>
        <w:t>(i)</w:t>
      </w:r>
      <w:r w:rsidRPr="005A7B9E">
        <w:tab/>
        <w:t>for a 2</w:t>
      </w:r>
      <w:r w:rsidR="005F6507" w:rsidRPr="005A7B9E">
        <w:noBreakHyphen/>
      </w:r>
      <w:r w:rsidRPr="005A7B9E">
        <w:t>dimensional survey</w:t>
      </w:r>
      <w:r w:rsidR="00DB0BB6" w:rsidRPr="005A7B9E">
        <w:t>—</w:t>
      </w:r>
      <w:r w:rsidRPr="005A7B9E">
        <w:t>kilometres;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survey</w:t>
      </w:r>
      <w:r w:rsidR="00DB0BB6" w:rsidRPr="005A7B9E">
        <w:t>—</w:t>
      </w:r>
      <w:r w:rsidRPr="005A7B9E">
        <w:t>square kilometres;</w:t>
      </w:r>
    </w:p>
    <w:p w:rsidR="00BF7A63" w:rsidRPr="005A7B9E" w:rsidRDefault="00BF7A63" w:rsidP="00DB0BB6">
      <w:pPr>
        <w:pStyle w:val="Paragraph"/>
      </w:pPr>
      <w:r w:rsidRPr="005A7B9E">
        <w:tab/>
        <w:t>(g)</w:t>
      </w:r>
      <w:r w:rsidRPr="005A7B9E">
        <w:tab/>
        <w:t>the name of the vessel or aircraft conducting the survey;</w:t>
      </w:r>
    </w:p>
    <w:p w:rsidR="00BF7A63" w:rsidRPr="005A7B9E" w:rsidRDefault="00BF7A63" w:rsidP="00DB0BB6">
      <w:pPr>
        <w:pStyle w:val="Paragraph"/>
      </w:pPr>
      <w:r w:rsidRPr="005A7B9E">
        <w:tab/>
        <w:t>(h)</w:t>
      </w:r>
      <w:r w:rsidRPr="005A7B9E">
        <w:tab/>
        <w:t>the name of the contractor conducting the survey;</w:t>
      </w:r>
    </w:p>
    <w:p w:rsidR="00BF7A63" w:rsidRPr="005A7B9E" w:rsidRDefault="00BF7A63" w:rsidP="00DB0BB6">
      <w:pPr>
        <w:pStyle w:val="Paragraph"/>
      </w:pPr>
      <w:r w:rsidRPr="005A7B9E">
        <w:tab/>
        <w:t>(i)</w:t>
      </w:r>
      <w:r w:rsidRPr="005A7B9E">
        <w:tab/>
        <w:t>the dates on which the survey starts and ends or is proposed to start and end;</w:t>
      </w:r>
    </w:p>
    <w:p w:rsidR="00BF7A63" w:rsidRPr="005A7B9E" w:rsidRDefault="00BF7A63" w:rsidP="00DB0BB6">
      <w:pPr>
        <w:pStyle w:val="Paragraph"/>
      </w:pPr>
      <w:r w:rsidRPr="005A7B9E">
        <w:tab/>
        <w:t>(j)</w:t>
      </w:r>
      <w:r w:rsidRPr="005A7B9E">
        <w:tab/>
        <w:t>whether the survey is exclusive or non</w:t>
      </w:r>
      <w:r w:rsidR="005F6507" w:rsidRPr="005A7B9E">
        <w:noBreakHyphen/>
      </w:r>
      <w:r w:rsidRPr="005A7B9E">
        <w:t>exclusive;</w:t>
      </w:r>
    </w:p>
    <w:p w:rsidR="00BF7A63" w:rsidRPr="005A7B9E" w:rsidRDefault="00BF7A63" w:rsidP="00DB0BB6">
      <w:pPr>
        <w:pStyle w:val="Paragraph"/>
      </w:pPr>
      <w:r w:rsidRPr="005A7B9E">
        <w:tab/>
        <w:t>(k)</w:t>
      </w:r>
      <w:r w:rsidRPr="005A7B9E">
        <w:tab/>
        <w:t>navigation data for the survey, in the form of:</w:t>
      </w:r>
    </w:p>
    <w:p w:rsidR="00BF7A63" w:rsidRPr="005A7B9E" w:rsidRDefault="00BF7A63" w:rsidP="00DB0BB6">
      <w:pPr>
        <w:pStyle w:val="paragraphsub"/>
      </w:pPr>
      <w:r w:rsidRPr="005A7B9E">
        <w:tab/>
        <w:t>(i)</w:t>
      </w:r>
      <w:r w:rsidRPr="005A7B9E">
        <w:tab/>
        <w:t>for a 2</w:t>
      </w:r>
      <w:r w:rsidR="005F6507" w:rsidRPr="005A7B9E">
        <w:noBreakHyphen/>
      </w:r>
      <w:r w:rsidRPr="005A7B9E">
        <w:t>dimensional survey</w:t>
      </w:r>
      <w:r w:rsidR="00DB0BB6" w:rsidRPr="005A7B9E">
        <w:t>—</w:t>
      </w:r>
      <w:r w:rsidRPr="005A7B9E">
        <w:t>line ends and bends;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seismic survey</w:t>
      </w:r>
      <w:r w:rsidR="00DB0BB6" w:rsidRPr="005A7B9E">
        <w:t>—</w:t>
      </w:r>
      <w:r w:rsidRPr="005A7B9E">
        <w:t>a full fold polygon outline; or</w:t>
      </w:r>
    </w:p>
    <w:p w:rsidR="00BF7A63" w:rsidRPr="005A7B9E" w:rsidRDefault="00BF7A63" w:rsidP="00DB0BB6">
      <w:pPr>
        <w:pStyle w:val="paragraphsub"/>
      </w:pPr>
      <w:r w:rsidRPr="005A7B9E">
        <w:tab/>
        <w:t>(iii)</w:t>
      </w:r>
      <w:r w:rsidRPr="005A7B9E">
        <w:tab/>
        <w:t>for other 3</w:t>
      </w:r>
      <w:r w:rsidR="005F6507" w:rsidRPr="005A7B9E">
        <w:noBreakHyphen/>
      </w:r>
      <w:r w:rsidRPr="005A7B9E">
        <w:t>dimensional surveys</w:t>
      </w:r>
      <w:r w:rsidR="00DB0BB6" w:rsidRPr="005A7B9E">
        <w:t>—</w:t>
      </w:r>
      <w:r w:rsidRPr="005A7B9E">
        <w:t>a polygon outline.</w:t>
      </w:r>
    </w:p>
    <w:p w:rsidR="00BF7A63" w:rsidRPr="005A7B9E" w:rsidRDefault="00BF7A63" w:rsidP="00DB0BB6">
      <w:pPr>
        <w:pStyle w:val="Definition"/>
      </w:pPr>
      <w:r w:rsidRPr="005A7B9E">
        <w:rPr>
          <w:b/>
          <w:i/>
        </w:rPr>
        <w:t xml:space="preserve">open information about a well </w:t>
      </w:r>
      <w:r w:rsidRPr="005A7B9E">
        <w:t>means any of the following information:</w:t>
      </w:r>
    </w:p>
    <w:p w:rsidR="00BF7A63" w:rsidRPr="005A7B9E" w:rsidRDefault="00BF7A63" w:rsidP="00DB0BB6">
      <w:pPr>
        <w:pStyle w:val="Paragraph"/>
      </w:pPr>
      <w:r w:rsidRPr="005A7B9E">
        <w:tab/>
        <w:t>(a)</w:t>
      </w:r>
      <w:r w:rsidRPr="005A7B9E">
        <w:tab/>
        <w:t>the name of the well;</w:t>
      </w:r>
    </w:p>
    <w:p w:rsidR="00BF7A63" w:rsidRPr="005A7B9E" w:rsidRDefault="00BF7A63" w:rsidP="00DB0BB6">
      <w:pPr>
        <w:pStyle w:val="Paragraph"/>
      </w:pPr>
      <w:r w:rsidRPr="005A7B9E">
        <w:tab/>
        <w:t>(b)</w:t>
      </w:r>
      <w:r w:rsidRPr="005A7B9E">
        <w:tab/>
        <w:t>the offshore area in which the well is located;</w:t>
      </w:r>
    </w:p>
    <w:p w:rsidR="00BF7A63" w:rsidRPr="005A7B9E" w:rsidRDefault="00BF7A63" w:rsidP="00DB0BB6">
      <w:pPr>
        <w:pStyle w:val="Paragraph"/>
      </w:pPr>
      <w:r w:rsidRPr="005A7B9E">
        <w:tab/>
        <w:t>(c)</w:t>
      </w:r>
      <w:r w:rsidRPr="005A7B9E">
        <w:tab/>
        <w:t>the basin and sub</w:t>
      </w:r>
      <w:r w:rsidR="005F6507" w:rsidRPr="005A7B9E">
        <w:noBreakHyphen/>
      </w:r>
      <w:r w:rsidRPr="005A7B9E">
        <w:t>basin (if applicable) in which the well is located;</w:t>
      </w:r>
    </w:p>
    <w:p w:rsidR="00BF7A63" w:rsidRPr="005A7B9E" w:rsidRDefault="00BF7A63" w:rsidP="00DB0BB6">
      <w:pPr>
        <w:pStyle w:val="Paragraph"/>
      </w:pPr>
      <w:r w:rsidRPr="005A7B9E">
        <w:tab/>
        <w:t>(d)</w:t>
      </w:r>
      <w:r w:rsidRPr="005A7B9E">
        <w:tab/>
        <w:t>the well’s latitude and longitude;</w:t>
      </w:r>
    </w:p>
    <w:p w:rsidR="00BF7A63" w:rsidRPr="005A7B9E" w:rsidRDefault="00BF7A63" w:rsidP="00DB0BB6">
      <w:pPr>
        <w:pStyle w:val="Paragraph"/>
      </w:pPr>
      <w:r w:rsidRPr="005A7B9E">
        <w:tab/>
        <w:t>(e)</w:t>
      </w:r>
      <w:r w:rsidRPr="005A7B9E">
        <w:tab/>
        <w:t>the name of the title area in which the well is located;</w:t>
      </w:r>
    </w:p>
    <w:p w:rsidR="00BF7A63" w:rsidRPr="005A7B9E" w:rsidRDefault="00BF7A63" w:rsidP="00DB0BB6">
      <w:pPr>
        <w:pStyle w:val="Paragraph"/>
      </w:pPr>
      <w:r w:rsidRPr="005A7B9E">
        <w:tab/>
        <w:t>(f)</w:t>
      </w:r>
      <w:r w:rsidRPr="005A7B9E">
        <w:tab/>
        <w:t>the name of the titleholder;</w:t>
      </w:r>
    </w:p>
    <w:p w:rsidR="00BF7A63" w:rsidRPr="005A7B9E" w:rsidRDefault="00BF7A63" w:rsidP="00DB0BB6">
      <w:pPr>
        <w:pStyle w:val="Paragraph"/>
      </w:pPr>
      <w:r w:rsidRPr="005A7B9E">
        <w:tab/>
        <w:t>(g)</w:t>
      </w:r>
      <w:r w:rsidRPr="005A7B9E">
        <w:tab/>
        <w:t>the purpose of the well (for example development, appraisal, exploration or stratigraphy);</w:t>
      </w:r>
    </w:p>
    <w:p w:rsidR="00BF7A63" w:rsidRPr="005A7B9E" w:rsidRDefault="00BF7A63" w:rsidP="00DB0BB6">
      <w:pPr>
        <w:pStyle w:val="Paragraph"/>
      </w:pPr>
      <w:r w:rsidRPr="005A7B9E">
        <w:tab/>
        <w:t>(h)</w:t>
      </w:r>
      <w:r w:rsidRPr="005A7B9E">
        <w:tab/>
        <w:t>if the well is a sidetrack</w:t>
      </w:r>
      <w:r w:rsidR="00DB0BB6" w:rsidRPr="005A7B9E">
        <w:t>—</w:t>
      </w:r>
      <w:r w:rsidRPr="005A7B9E">
        <w:t>the name of the parent well;</w:t>
      </w:r>
    </w:p>
    <w:p w:rsidR="00BF7A63" w:rsidRPr="005A7B9E" w:rsidRDefault="00BF7A63" w:rsidP="00DB0BB6">
      <w:pPr>
        <w:pStyle w:val="Paragraph"/>
      </w:pPr>
      <w:r w:rsidRPr="005A7B9E">
        <w:tab/>
        <w:t>(i)</w:t>
      </w:r>
      <w:r w:rsidRPr="005A7B9E">
        <w:tab/>
        <w:t>the well’s spud date;</w:t>
      </w:r>
    </w:p>
    <w:p w:rsidR="00BF7A63" w:rsidRPr="005A7B9E" w:rsidRDefault="00BF7A63" w:rsidP="00DB0BB6">
      <w:pPr>
        <w:pStyle w:val="Paragraph"/>
      </w:pPr>
      <w:r w:rsidRPr="005A7B9E">
        <w:tab/>
        <w:t>(j)</w:t>
      </w:r>
      <w:r w:rsidRPr="005A7B9E">
        <w:tab/>
        <w:t>the water depth at the well;</w:t>
      </w:r>
    </w:p>
    <w:p w:rsidR="00BF7A63" w:rsidRPr="005A7B9E" w:rsidRDefault="00BF7A63" w:rsidP="00DB0BB6">
      <w:pPr>
        <w:pStyle w:val="Paragraph"/>
      </w:pPr>
      <w:r w:rsidRPr="005A7B9E">
        <w:tab/>
        <w:t>(k)</w:t>
      </w:r>
      <w:r w:rsidRPr="005A7B9E">
        <w:tab/>
        <w:t>what is being used as the depth reference for the well (for example the Kelly bushing or the rig floor);</w:t>
      </w:r>
    </w:p>
    <w:p w:rsidR="00BF7A63" w:rsidRPr="005A7B9E" w:rsidRDefault="00BF7A63" w:rsidP="00DB0BB6">
      <w:pPr>
        <w:pStyle w:val="Paragraph"/>
      </w:pPr>
      <w:r w:rsidRPr="005A7B9E">
        <w:tab/>
        <w:t>(l)</w:t>
      </w:r>
      <w:r w:rsidRPr="005A7B9E">
        <w:tab/>
        <w:t>the height of the depth reference above sea level;</w:t>
      </w:r>
    </w:p>
    <w:p w:rsidR="00BF7A63" w:rsidRPr="005A7B9E" w:rsidRDefault="00BF7A63" w:rsidP="00DB0BB6">
      <w:pPr>
        <w:pStyle w:val="Paragraph"/>
      </w:pPr>
      <w:r w:rsidRPr="005A7B9E">
        <w:tab/>
        <w:t>(m)</w:t>
      </w:r>
      <w:r w:rsidRPr="005A7B9E">
        <w:tab/>
        <w:t>the name of the rig drilling the well;</w:t>
      </w:r>
    </w:p>
    <w:p w:rsidR="00BF7A63" w:rsidRPr="005A7B9E" w:rsidRDefault="00BF7A63" w:rsidP="00DB0BB6">
      <w:pPr>
        <w:pStyle w:val="Paragraph"/>
      </w:pPr>
      <w:r w:rsidRPr="005A7B9E">
        <w:tab/>
        <w:t>(n)</w:t>
      </w:r>
      <w:r w:rsidRPr="005A7B9E">
        <w:tab/>
        <w:t>the rig’s make and model;</w:t>
      </w:r>
    </w:p>
    <w:p w:rsidR="00BF7A63" w:rsidRPr="005A7B9E" w:rsidRDefault="00BF7A63" w:rsidP="00DB0BB6">
      <w:pPr>
        <w:pStyle w:val="Paragraph"/>
      </w:pPr>
      <w:r w:rsidRPr="005A7B9E">
        <w:tab/>
        <w:t>(o)</w:t>
      </w:r>
      <w:r w:rsidRPr="005A7B9E">
        <w:tab/>
        <w:t>the name of the rig contractor;</w:t>
      </w:r>
    </w:p>
    <w:p w:rsidR="00BF7A63" w:rsidRPr="005A7B9E" w:rsidRDefault="00BF7A63" w:rsidP="00DB0BB6">
      <w:pPr>
        <w:pStyle w:val="Paragraph"/>
      </w:pPr>
      <w:r w:rsidRPr="005A7B9E">
        <w:tab/>
        <w:t>(p)</w:t>
      </w:r>
      <w:r w:rsidRPr="005A7B9E">
        <w:tab/>
        <w:t>the rig release date;</w:t>
      </w:r>
    </w:p>
    <w:p w:rsidR="00BF7A63" w:rsidRPr="005A7B9E" w:rsidRDefault="00BF7A63" w:rsidP="00DB0BB6">
      <w:pPr>
        <w:pStyle w:val="Paragraph"/>
      </w:pPr>
      <w:r w:rsidRPr="005A7B9E">
        <w:tab/>
        <w:t>(q)</w:t>
      </w:r>
      <w:r w:rsidRPr="005A7B9E">
        <w:tab/>
        <w:t>the status of the well (for example producing, suspended or abandoned).</w:t>
      </w:r>
    </w:p>
    <w:p w:rsidR="00BF7A63" w:rsidRPr="005A7B9E" w:rsidRDefault="00BF7A63" w:rsidP="00DB0BB6">
      <w:pPr>
        <w:pStyle w:val="Definition"/>
      </w:pPr>
      <w:r w:rsidRPr="005A7B9E">
        <w:rPr>
          <w:b/>
          <w:i/>
        </w:rPr>
        <w:t xml:space="preserve">petroleum title </w:t>
      </w:r>
      <w:r w:rsidRPr="005A7B9E">
        <w:t>means:</w:t>
      </w:r>
    </w:p>
    <w:p w:rsidR="00BF7A63" w:rsidRPr="005A7B9E" w:rsidRDefault="00BF7A63" w:rsidP="00DB0BB6">
      <w:pPr>
        <w:pStyle w:val="Paragraph"/>
      </w:pPr>
      <w:r w:rsidRPr="005A7B9E">
        <w:tab/>
        <w:t>(a)</w:t>
      </w:r>
      <w:r w:rsidRPr="005A7B9E">
        <w:tab/>
        <w:t>a petroleum exploration permit; or</w:t>
      </w:r>
    </w:p>
    <w:p w:rsidR="00BF7A63" w:rsidRPr="005A7B9E" w:rsidRDefault="00BF7A63" w:rsidP="00DB0BB6">
      <w:pPr>
        <w:pStyle w:val="Paragraph"/>
      </w:pPr>
      <w:r w:rsidRPr="005A7B9E">
        <w:tab/>
        <w:t>(b)</w:t>
      </w:r>
      <w:r w:rsidRPr="005A7B9E">
        <w:tab/>
        <w:t>a petroleum retention lease; or</w:t>
      </w:r>
    </w:p>
    <w:p w:rsidR="00BF7A63" w:rsidRPr="005A7B9E" w:rsidRDefault="00BF7A63" w:rsidP="00DB0BB6">
      <w:pPr>
        <w:pStyle w:val="Paragraph"/>
      </w:pPr>
      <w:r w:rsidRPr="005A7B9E">
        <w:lastRenderedPageBreak/>
        <w:tab/>
        <w:t>(c)</w:t>
      </w:r>
      <w:r w:rsidRPr="005A7B9E">
        <w:tab/>
        <w:t>a petroleum production licence; or</w:t>
      </w:r>
    </w:p>
    <w:p w:rsidR="00BF7A63" w:rsidRPr="005A7B9E" w:rsidRDefault="00BF7A63" w:rsidP="00DB0BB6">
      <w:pPr>
        <w:pStyle w:val="Paragraph"/>
      </w:pPr>
      <w:r w:rsidRPr="005A7B9E">
        <w:tab/>
        <w:t>(d)</w:t>
      </w:r>
      <w:r w:rsidRPr="005A7B9E">
        <w:tab/>
        <w:t>a petroleum special prospecting authority; or</w:t>
      </w:r>
    </w:p>
    <w:p w:rsidR="00BF7A63" w:rsidRPr="005A7B9E" w:rsidRDefault="00BF7A63" w:rsidP="00DB0BB6">
      <w:pPr>
        <w:pStyle w:val="Paragraph"/>
      </w:pPr>
      <w:r w:rsidRPr="005A7B9E">
        <w:tab/>
        <w:t>(e)</w:t>
      </w:r>
      <w:r w:rsidRPr="005A7B9E">
        <w:tab/>
        <w:t>a petroleum access authority; or</w:t>
      </w:r>
    </w:p>
    <w:p w:rsidR="00BF7A63" w:rsidRPr="005A7B9E" w:rsidRDefault="00BF7A63" w:rsidP="00DB0BB6">
      <w:pPr>
        <w:pStyle w:val="Paragraph"/>
      </w:pPr>
      <w:r w:rsidRPr="005A7B9E">
        <w:tab/>
        <w:t>(f)</w:t>
      </w:r>
      <w:r w:rsidRPr="005A7B9E">
        <w:tab/>
        <w:t>a scientific investigation consent.</w:t>
      </w:r>
    </w:p>
    <w:p w:rsidR="00BF7A63" w:rsidRPr="005A7B9E" w:rsidRDefault="00BF7A63" w:rsidP="00DB0BB6">
      <w:pPr>
        <w:pStyle w:val="Definition"/>
      </w:pPr>
      <w:r w:rsidRPr="005A7B9E">
        <w:rPr>
          <w:b/>
          <w:i/>
        </w:rPr>
        <w:t xml:space="preserve">petroleum titleholder </w:t>
      </w:r>
      <w:r w:rsidRPr="005A7B9E">
        <w:t>means:</w:t>
      </w:r>
    </w:p>
    <w:p w:rsidR="00BF7A63" w:rsidRPr="005A7B9E" w:rsidRDefault="00BF7A63" w:rsidP="00DB0BB6">
      <w:pPr>
        <w:pStyle w:val="Paragraph"/>
      </w:pPr>
      <w:r w:rsidRPr="005A7B9E">
        <w:tab/>
        <w:t>(a)</w:t>
      </w:r>
      <w:r w:rsidRPr="005A7B9E">
        <w:tab/>
        <w:t>a petroleum exploration permittee; or</w:t>
      </w:r>
    </w:p>
    <w:p w:rsidR="00BF7A63" w:rsidRPr="005A7B9E" w:rsidRDefault="00BF7A63" w:rsidP="00DB0BB6">
      <w:pPr>
        <w:pStyle w:val="Paragraph"/>
      </w:pPr>
      <w:r w:rsidRPr="005A7B9E">
        <w:tab/>
        <w:t>(b)</w:t>
      </w:r>
      <w:r w:rsidRPr="005A7B9E">
        <w:tab/>
        <w:t>a petroleum retention lessee; or</w:t>
      </w:r>
    </w:p>
    <w:p w:rsidR="00BF7A63" w:rsidRPr="005A7B9E" w:rsidRDefault="00BF7A63" w:rsidP="00DB0BB6">
      <w:pPr>
        <w:pStyle w:val="Paragraph"/>
      </w:pPr>
      <w:r w:rsidRPr="005A7B9E">
        <w:tab/>
        <w:t>(c)</w:t>
      </w:r>
      <w:r w:rsidRPr="005A7B9E">
        <w:tab/>
        <w:t>a petroleum production licensee; or</w:t>
      </w:r>
    </w:p>
    <w:p w:rsidR="00BF7A63" w:rsidRPr="005A7B9E" w:rsidRDefault="00BF7A63" w:rsidP="00DB0BB6">
      <w:pPr>
        <w:pStyle w:val="Paragraph"/>
      </w:pPr>
      <w:r w:rsidRPr="005A7B9E">
        <w:tab/>
        <w:t>(d)</w:t>
      </w:r>
      <w:r w:rsidRPr="005A7B9E">
        <w:tab/>
        <w:t>the registered holder of a petroleum special prospecting authority; or</w:t>
      </w:r>
    </w:p>
    <w:p w:rsidR="00BF7A63" w:rsidRPr="005A7B9E" w:rsidRDefault="00BF7A63" w:rsidP="00DB0BB6">
      <w:pPr>
        <w:pStyle w:val="Paragraph"/>
      </w:pPr>
      <w:r w:rsidRPr="005A7B9E">
        <w:tab/>
        <w:t>(e)</w:t>
      </w:r>
      <w:r w:rsidRPr="005A7B9E">
        <w:tab/>
        <w:t>the registered holder of a petroleum access authority; or</w:t>
      </w:r>
    </w:p>
    <w:p w:rsidR="00BF7A63" w:rsidRPr="005A7B9E" w:rsidRDefault="00BF7A63" w:rsidP="00DB0BB6">
      <w:pPr>
        <w:pStyle w:val="Paragraph"/>
      </w:pPr>
      <w:r w:rsidRPr="005A7B9E">
        <w:tab/>
        <w:t>(f)</w:t>
      </w:r>
      <w:r w:rsidRPr="005A7B9E">
        <w:tab/>
        <w:t>the holder of a scientific investigation consent.</w:t>
      </w:r>
    </w:p>
    <w:p w:rsidR="00BF7A63" w:rsidRPr="005A7B9E" w:rsidRDefault="00BF7A63" w:rsidP="00DB0BB6">
      <w:pPr>
        <w:pStyle w:val="Definition"/>
      </w:pPr>
      <w:r w:rsidRPr="005A7B9E">
        <w:rPr>
          <w:b/>
          <w:bCs/>
          <w:i/>
          <w:iCs/>
        </w:rPr>
        <w:t>risk</w:t>
      </w:r>
      <w:r w:rsidRPr="005A7B9E">
        <w:rPr>
          <w:b/>
          <w:i/>
        </w:rPr>
        <w:t xml:space="preserve"> </w:t>
      </w:r>
      <w:r w:rsidRPr="005A7B9E">
        <w:t>means the likelihood of a specific, undesired, event occurring within a specific period or in specified circumstances.</w:t>
      </w:r>
    </w:p>
    <w:p w:rsidR="00BF7A63" w:rsidRPr="005A7B9E" w:rsidRDefault="00DB0BB6" w:rsidP="00DB0BB6">
      <w:pPr>
        <w:pStyle w:val="notetext"/>
      </w:pPr>
      <w:r w:rsidRPr="005A7B9E">
        <w:rPr>
          <w:iCs/>
        </w:rPr>
        <w:t>Note:</w:t>
      </w:r>
      <w:r w:rsidRPr="005A7B9E">
        <w:rPr>
          <w:iCs/>
        </w:rPr>
        <w:tab/>
      </w:r>
      <w:r w:rsidR="00BF7A63" w:rsidRPr="005A7B9E">
        <w:t>A risk may be understood as a frequency (the number of specified events occurring within a period) or a probability (the likelihood of a specific event following another event).</w:t>
      </w:r>
    </w:p>
    <w:p w:rsidR="00BF7A63" w:rsidRPr="005A7B9E" w:rsidRDefault="00BF7A63" w:rsidP="00DB0BB6">
      <w:pPr>
        <w:pStyle w:val="Definition"/>
      </w:pPr>
      <w:r w:rsidRPr="005A7B9E">
        <w:rPr>
          <w:b/>
          <w:i/>
        </w:rPr>
        <w:t xml:space="preserve">seismic extracted data grid </w:t>
      </w:r>
      <w:r w:rsidRPr="005A7B9E">
        <w:t>means a series of vertical cross</w:t>
      </w:r>
      <w:r w:rsidR="005F6507" w:rsidRPr="005A7B9E">
        <w:noBreakHyphen/>
      </w:r>
      <w:r w:rsidRPr="005A7B9E">
        <w:t>sections extracted from a 3</w:t>
      </w:r>
      <w:r w:rsidR="005F6507" w:rsidRPr="005A7B9E">
        <w:noBreakHyphen/>
      </w:r>
      <w:r w:rsidRPr="005A7B9E">
        <w:t>dimensional seismic data volume that form a grid of which:</w:t>
      </w:r>
    </w:p>
    <w:p w:rsidR="00BF7A63" w:rsidRPr="005A7B9E" w:rsidRDefault="00BF7A63" w:rsidP="00DB0BB6">
      <w:pPr>
        <w:pStyle w:val="Paragraph"/>
      </w:pPr>
      <w:r w:rsidRPr="005A7B9E">
        <w:tab/>
        <w:t>(a)</w:t>
      </w:r>
      <w:r w:rsidRPr="005A7B9E">
        <w:tab/>
        <w:t>one direction is along the direction of seismic data acquisition; and</w:t>
      </w:r>
    </w:p>
    <w:p w:rsidR="00BF7A63" w:rsidRPr="005A7B9E" w:rsidRDefault="00BF7A63" w:rsidP="00DB0BB6">
      <w:pPr>
        <w:pStyle w:val="Paragraph"/>
      </w:pPr>
      <w:r w:rsidRPr="005A7B9E">
        <w:tab/>
        <w:t>(b)</w:t>
      </w:r>
      <w:r w:rsidRPr="005A7B9E">
        <w:tab/>
        <w:t>the other direction is at right angles to the direction of seismic data acquisition; and</w:t>
      </w:r>
    </w:p>
    <w:p w:rsidR="00BF7A63" w:rsidRPr="005A7B9E" w:rsidRDefault="00BF7A63" w:rsidP="00DB0BB6">
      <w:pPr>
        <w:pStyle w:val="Paragraph"/>
        <w:rPr>
          <w:shd w:val="clear" w:color="auto" w:fill="D9D9D9"/>
        </w:rPr>
      </w:pPr>
      <w:r w:rsidRPr="005A7B9E">
        <w:tab/>
        <w:t>(c)</w:t>
      </w:r>
      <w:r w:rsidRPr="005A7B9E">
        <w:tab/>
        <w:t>the vertical cross</w:t>
      </w:r>
      <w:r w:rsidR="005F6507" w:rsidRPr="005A7B9E">
        <w:noBreakHyphen/>
      </w:r>
      <w:r w:rsidRPr="005A7B9E">
        <w:t>sections are spaced 5 kilometres apart in both directions.</w:t>
      </w:r>
    </w:p>
    <w:p w:rsidR="00BF7A63" w:rsidRPr="005A7B9E" w:rsidRDefault="00BF7A63" w:rsidP="00DB0BB6">
      <w:pPr>
        <w:pStyle w:val="Definition"/>
      </w:pPr>
      <w:r w:rsidRPr="005A7B9E">
        <w:rPr>
          <w:b/>
          <w:i/>
        </w:rPr>
        <w:t xml:space="preserve">title </w:t>
      </w:r>
      <w:r w:rsidRPr="005A7B9E">
        <w:t>means:</w:t>
      </w:r>
    </w:p>
    <w:p w:rsidR="00BF7A63" w:rsidRPr="005A7B9E" w:rsidRDefault="00BF7A63" w:rsidP="00DB0BB6">
      <w:pPr>
        <w:pStyle w:val="Paragraph"/>
      </w:pPr>
      <w:r w:rsidRPr="005A7B9E">
        <w:tab/>
        <w:t>(a)</w:t>
      </w:r>
      <w:r w:rsidRPr="005A7B9E">
        <w:tab/>
        <w:t>a greenhouse gas title; or</w:t>
      </w:r>
    </w:p>
    <w:p w:rsidR="00BF7A63" w:rsidRPr="005A7B9E" w:rsidRDefault="00BF7A63" w:rsidP="00DB0BB6">
      <w:pPr>
        <w:pStyle w:val="Paragraph"/>
      </w:pPr>
      <w:r w:rsidRPr="005A7B9E">
        <w:tab/>
        <w:t>(b)</w:t>
      </w:r>
      <w:r w:rsidRPr="005A7B9E">
        <w:tab/>
        <w:t>an infrastructure licence; or</w:t>
      </w:r>
    </w:p>
    <w:p w:rsidR="00BF7A63" w:rsidRPr="005A7B9E" w:rsidRDefault="00BF7A63" w:rsidP="00DB0BB6">
      <w:pPr>
        <w:pStyle w:val="Paragraph"/>
      </w:pPr>
      <w:r w:rsidRPr="005A7B9E">
        <w:tab/>
        <w:t>(c)</w:t>
      </w:r>
      <w:r w:rsidRPr="005A7B9E">
        <w:tab/>
        <w:t>a pipeline licence; or</w:t>
      </w:r>
    </w:p>
    <w:p w:rsidR="00BF7A63" w:rsidRPr="005A7B9E" w:rsidRDefault="00BF7A63" w:rsidP="00DB0BB6">
      <w:pPr>
        <w:pStyle w:val="Paragraph"/>
      </w:pPr>
      <w:r w:rsidRPr="005A7B9E">
        <w:tab/>
        <w:t>(d)</w:t>
      </w:r>
      <w:r w:rsidRPr="005A7B9E">
        <w:tab/>
        <w:t>a petroleum title.</w:t>
      </w:r>
    </w:p>
    <w:p w:rsidR="00BF7A63" w:rsidRPr="005A7B9E" w:rsidRDefault="00BF7A63" w:rsidP="00DB0BB6">
      <w:pPr>
        <w:pStyle w:val="Definition"/>
      </w:pPr>
      <w:r w:rsidRPr="005A7B9E">
        <w:rPr>
          <w:b/>
          <w:i/>
        </w:rPr>
        <w:t xml:space="preserve">title area </w:t>
      </w:r>
      <w:r w:rsidRPr="005A7B9E">
        <w:t>means:</w:t>
      </w:r>
    </w:p>
    <w:p w:rsidR="00BF7A63" w:rsidRPr="005A7B9E" w:rsidRDefault="00BF7A63" w:rsidP="00DB0BB6">
      <w:pPr>
        <w:pStyle w:val="Paragraph"/>
      </w:pPr>
      <w:r w:rsidRPr="005A7B9E">
        <w:tab/>
        <w:t>(a)</w:t>
      </w:r>
      <w:r w:rsidRPr="005A7B9E">
        <w:tab/>
        <w:t>for a petroleum exploration permit or greenhouse gas assessment permit</w:t>
      </w:r>
      <w:r w:rsidR="00DB0BB6" w:rsidRPr="005A7B9E">
        <w:t>—</w:t>
      </w:r>
      <w:r w:rsidRPr="005A7B9E">
        <w:t>the permit area; and</w:t>
      </w:r>
    </w:p>
    <w:p w:rsidR="00BF7A63" w:rsidRPr="005A7B9E" w:rsidRDefault="00BF7A63" w:rsidP="00DB0BB6">
      <w:pPr>
        <w:pStyle w:val="Paragraph"/>
      </w:pPr>
      <w:r w:rsidRPr="005A7B9E">
        <w:tab/>
        <w:t>(b)</w:t>
      </w:r>
      <w:r w:rsidRPr="005A7B9E">
        <w:tab/>
        <w:t>for a petroleum retention lease or greenhouse gas holding lease</w:t>
      </w:r>
      <w:r w:rsidR="00DB0BB6" w:rsidRPr="005A7B9E">
        <w:t>—</w:t>
      </w:r>
      <w:r w:rsidRPr="005A7B9E">
        <w:t>the lease area; and</w:t>
      </w:r>
    </w:p>
    <w:p w:rsidR="00BF7A63" w:rsidRPr="005A7B9E" w:rsidRDefault="00BF7A63" w:rsidP="00DB0BB6">
      <w:pPr>
        <w:pStyle w:val="Paragraph"/>
      </w:pPr>
      <w:r w:rsidRPr="005A7B9E">
        <w:tab/>
        <w:t>(c)</w:t>
      </w:r>
      <w:r w:rsidRPr="005A7B9E">
        <w:tab/>
        <w:t>for a petroleum production licence, infrastructure licence, or greenhouse gas injection licence</w:t>
      </w:r>
      <w:r w:rsidR="00DB0BB6" w:rsidRPr="005A7B9E">
        <w:t>—</w:t>
      </w:r>
      <w:r w:rsidRPr="005A7B9E">
        <w:t>the licence area; and</w:t>
      </w:r>
    </w:p>
    <w:p w:rsidR="00BF7A63" w:rsidRPr="005A7B9E" w:rsidRDefault="00BF7A63" w:rsidP="00DB0BB6">
      <w:pPr>
        <w:pStyle w:val="Paragraph"/>
      </w:pPr>
      <w:r w:rsidRPr="005A7B9E">
        <w:tab/>
        <w:t>(d)</w:t>
      </w:r>
      <w:r w:rsidRPr="005A7B9E">
        <w:tab/>
        <w:t>for a petroleum special prospecting authority, petroleum access authority, greenhouse gas search authority or greenhouse gas special authority</w:t>
      </w:r>
      <w:r w:rsidR="00DB0BB6" w:rsidRPr="005A7B9E">
        <w:t>—</w:t>
      </w:r>
      <w:r w:rsidRPr="005A7B9E">
        <w:t>the authority area; and</w:t>
      </w:r>
    </w:p>
    <w:p w:rsidR="00BF7A63" w:rsidRPr="005A7B9E" w:rsidRDefault="00BF7A63" w:rsidP="00DB0BB6">
      <w:pPr>
        <w:pStyle w:val="Paragraph"/>
      </w:pPr>
      <w:r w:rsidRPr="005A7B9E">
        <w:lastRenderedPageBreak/>
        <w:tab/>
        <w:t>(e)</w:t>
      </w:r>
      <w:r w:rsidRPr="005A7B9E">
        <w:tab/>
        <w:t>for a scientific investigation consent or greenhouse gas research consent</w:t>
      </w:r>
      <w:r w:rsidR="00DB0BB6" w:rsidRPr="005A7B9E">
        <w:t>—</w:t>
      </w:r>
      <w:r w:rsidRPr="005A7B9E">
        <w:t>the offshore area specified in the consent.</w:t>
      </w:r>
    </w:p>
    <w:p w:rsidR="00BF7A63" w:rsidRPr="005A7B9E" w:rsidRDefault="00BF7A63" w:rsidP="00DB0BB6">
      <w:pPr>
        <w:pStyle w:val="Definition"/>
      </w:pPr>
      <w:r w:rsidRPr="005A7B9E">
        <w:rPr>
          <w:b/>
          <w:i/>
        </w:rPr>
        <w:t xml:space="preserve">titleholder </w:t>
      </w:r>
      <w:r w:rsidRPr="005A7B9E">
        <w:t>means:</w:t>
      </w:r>
    </w:p>
    <w:p w:rsidR="00BF7A63" w:rsidRPr="005A7B9E" w:rsidRDefault="00BF7A63" w:rsidP="00DB0BB6">
      <w:pPr>
        <w:pStyle w:val="Paragraph"/>
      </w:pPr>
      <w:r w:rsidRPr="005A7B9E">
        <w:tab/>
        <w:t>(a)</w:t>
      </w:r>
      <w:r w:rsidRPr="005A7B9E">
        <w:tab/>
        <w:t>a greenhouse gas titleholder; or</w:t>
      </w:r>
    </w:p>
    <w:p w:rsidR="00BF7A63" w:rsidRPr="005A7B9E" w:rsidRDefault="00BF7A63" w:rsidP="00DB0BB6">
      <w:pPr>
        <w:pStyle w:val="Paragraph"/>
      </w:pPr>
      <w:r w:rsidRPr="005A7B9E">
        <w:tab/>
        <w:t>(b)</w:t>
      </w:r>
      <w:r w:rsidRPr="005A7B9E">
        <w:tab/>
        <w:t>an infrastructure licensee; or</w:t>
      </w:r>
    </w:p>
    <w:p w:rsidR="00BF7A63" w:rsidRPr="005A7B9E" w:rsidRDefault="00BF7A63" w:rsidP="00DB0BB6">
      <w:pPr>
        <w:pStyle w:val="Paragraph"/>
      </w:pPr>
      <w:r w:rsidRPr="005A7B9E">
        <w:tab/>
        <w:t>(c)</w:t>
      </w:r>
      <w:r w:rsidRPr="005A7B9E">
        <w:tab/>
        <w:t>a pipeline licensee; or</w:t>
      </w:r>
    </w:p>
    <w:p w:rsidR="00BF7A63" w:rsidRPr="005A7B9E" w:rsidRDefault="00BF7A63" w:rsidP="00DB0BB6">
      <w:pPr>
        <w:pStyle w:val="Paragraph"/>
      </w:pPr>
      <w:r w:rsidRPr="005A7B9E">
        <w:tab/>
        <w:t>(d)</w:t>
      </w:r>
      <w:r w:rsidRPr="005A7B9E">
        <w:tab/>
        <w:t>a petroleum titleholder.</w:t>
      </w:r>
    </w:p>
    <w:p w:rsidR="00D550CB" w:rsidRPr="005A7B9E" w:rsidRDefault="00D550CB" w:rsidP="00DB0BB6">
      <w:pPr>
        <w:pStyle w:val="Definition"/>
      </w:pPr>
      <w:r w:rsidRPr="005A7B9E">
        <w:rPr>
          <w:b/>
          <w:i/>
        </w:rPr>
        <w:t xml:space="preserve">Titles Administrator </w:t>
      </w:r>
      <w:r w:rsidRPr="005A7B9E">
        <w:t>means the National Offshore Petroleum Titles Administrator.</w:t>
      </w:r>
    </w:p>
    <w:p w:rsidR="00BF7A63" w:rsidRPr="005A7B9E" w:rsidRDefault="00BF7A63" w:rsidP="00DB0BB6">
      <w:pPr>
        <w:pStyle w:val="ActHead5"/>
      </w:pPr>
      <w:bookmarkStart w:id="11" w:name="_Toc455389527"/>
      <w:r w:rsidRPr="001F02C0">
        <w:rPr>
          <w:rStyle w:val="CharSectno"/>
        </w:rPr>
        <w:t>1.06</w:t>
      </w:r>
      <w:r w:rsidR="00DB0BB6" w:rsidRPr="005A7B9E">
        <w:t xml:space="preserve">  </w:t>
      </w:r>
      <w:r w:rsidRPr="005A7B9E">
        <w:t xml:space="preserve">Meaning of </w:t>
      </w:r>
      <w:r w:rsidRPr="005A7B9E">
        <w:rPr>
          <w:i/>
        </w:rPr>
        <w:t>excluded information</w:t>
      </w:r>
      <w:bookmarkEnd w:id="11"/>
    </w:p>
    <w:p w:rsidR="00BF7A63" w:rsidRPr="005A7B9E" w:rsidRDefault="00BF7A63" w:rsidP="00DB0BB6">
      <w:pPr>
        <w:pStyle w:val="Subsection"/>
      </w:pPr>
      <w:r w:rsidRPr="005A7B9E">
        <w:tab/>
        <w:t>(1)</w:t>
      </w:r>
      <w:r w:rsidRPr="005A7B9E">
        <w:tab/>
        <w:t xml:space="preserve">This regulation sets out the type of information that is </w:t>
      </w:r>
      <w:r w:rsidRPr="005A7B9E">
        <w:rPr>
          <w:b/>
          <w:i/>
        </w:rPr>
        <w:t>excluded information</w:t>
      </w:r>
      <w:r w:rsidRPr="005A7B9E">
        <w:t>.</w:t>
      </w:r>
    </w:p>
    <w:p w:rsidR="00BF7A63" w:rsidRPr="005A7B9E" w:rsidRDefault="00BF7A63" w:rsidP="00DB0BB6">
      <w:pPr>
        <w:pStyle w:val="Subsection"/>
      </w:pPr>
      <w:r w:rsidRPr="005A7B9E">
        <w:tab/>
        <w:t>(2)</w:t>
      </w:r>
      <w:r w:rsidRPr="005A7B9E">
        <w:tab/>
        <w:t>Information about the following is excluded information:</w:t>
      </w:r>
    </w:p>
    <w:p w:rsidR="00BF7A63" w:rsidRPr="005A7B9E" w:rsidRDefault="00BF7A63" w:rsidP="00DB0BB6">
      <w:pPr>
        <w:pStyle w:val="Paragraph"/>
      </w:pPr>
      <w:r w:rsidRPr="005A7B9E">
        <w:tab/>
        <w:t>(a)</w:t>
      </w:r>
      <w:r w:rsidRPr="005A7B9E">
        <w:tab/>
        <w:t>the technical qualifications of a titleholder or an applicant for a title;</w:t>
      </w:r>
    </w:p>
    <w:p w:rsidR="00BF7A63" w:rsidRPr="005A7B9E" w:rsidRDefault="00BF7A63" w:rsidP="00DB0BB6">
      <w:pPr>
        <w:pStyle w:val="Paragraph"/>
      </w:pPr>
      <w:r w:rsidRPr="005A7B9E">
        <w:tab/>
        <w:t>(b)</w:t>
      </w:r>
      <w:r w:rsidRPr="005A7B9E">
        <w:tab/>
        <w:t>the technical advice available to a titleholder or an applicant for a title;</w:t>
      </w:r>
    </w:p>
    <w:p w:rsidR="00BF7A63" w:rsidRPr="005A7B9E" w:rsidRDefault="00BF7A63" w:rsidP="00DB0BB6">
      <w:pPr>
        <w:pStyle w:val="Paragraph"/>
      </w:pPr>
      <w:r w:rsidRPr="005A7B9E">
        <w:tab/>
        <w:t>(c)</w:t>
      </w:r>
      <w:r w:rsidRPr="005A7B9E">
        <w:tab/>
        <w:t>the financial resources available to a titleholder or an applicant for a title.</w:t>
      </w:r>
    </w:p>
    <w:p w:rsidR="00BF7A63" w:rsidRPr="005A7B9E" w:rsidRDefault="00BF7A63" w:rsidP="00DB0BB6">
      <w:pPr>
        <w:pStyle w:val="Subsection"/>
      </w:pPr>
      <w:r w:rsidRPr="005A7B9E">
        <w:tab/>
        <w:t>(3)</w:t>
      </w:r>
      <w:r w:rsidRPr="005A7B9E">
        <w:tab/>
        <w:t>Information contained in the following documents is excluded information:</w:t>
      </w:r>
    </w:p>
    <w:p w:rsidR="00BF7A63" w:rsidRPr="005A7B9E" w:rsidRDefault="00BF7A63" w:rsidP="00DB0BB6">
      <w:pPr>
        <w:pStyle w:val="Paragraph"/>
      </w:pPr>
      <w:r w:rsidRPr="005A7B9E">
        <w:tab/>
        <w:t>(a)</w:t>
      </w:r>
      <w:r w:rsidRPr="005A7B9E">
        <w:tab/>
        <w:t>an application for a petroleum exploration permit under section</w:t>
      </w:r>
      <w:r w:rsidR="005A7B9E">
        <w:t> </w:t>
      </w:r>
      <w:r w:rsidRPr="005A7B9E">
        <w:t>104, 110 or 115 of the Act;</w:t>
      </w:r>
    </w:p>
    <w:p w:rsidR="00BF7A63" w:rsidRPr="005A7B9E" w:rsidRDefault="00BF7A63" w:rsidP="00DB0BB6">
      <w:pPr>
        <w:pStyle w:val="Paragraph"/>
      </w:pPr>
      <w:r w:rsidRPr="005A7B9E">
        <w:tab/>
        <w:t>(b)</w:t>
      </w:r>
      <w:r w:rsidRPr="005A7B9E">
        <w:tab/>
        <w:t>an application for renewal of a petroleum exploration permit under section</w:t>
      </w:r>
      <w:r w:rsidR="005A7B9E">
        <w:t> </w:t>
      </w:r>
      <w:r w:rsidRPr="005A7B9E">
        <w:t>119 of the Act;</w:t>
      </w:r>
    </w:p>
    <w:p w:rsidR="00BF7A63" w:rsidRPr="005A7B9E" w:rsidRDefault="00BF7A63" w:rsidP="00DB0BB6">
      <w:pPr>
        <w:pStyle w:val="Paragraph"/>
      </w:pPr>
      <w:r w:rsidRPr="005A7B9E">
        <w:tab/>
        <w:t>(c)</w:t>
      </w:r>
      <w:r w:rsidRPr="005A7B9E">
        <w:tab/>
        <w:t>an application for a petroleum retention lease under section</w:t>
      </w:r>
      <w:r w:rsidR="005A7B9E">
        <w:t> </w:t>
      </w:r>
      <w:r w:rsidRPr="005A7B9E">
        <w:t>141 or 147 of the Act;</w:t>
      </w:r>
    </w:p>
    <w:p w:rsidR="00BF7A63" w:rsidRPr="005A7B9E" w:rsidRDefault="00BF7A63" w:rsidP="00DB0BB6">
      <w:pPr>
        <w:pStyle w:val="Paragraph"/>
      </w:pPr>
      <w:r w:rsidRPr="005A7B9E">
        <w:tab/>
        <w:t>(d)</w:t>
      </w:r>
      <w:r w:rsidRPr="005A7B9E">
        <w:tab/>
        <w:t>an application for renewal of a petroleum retention lease under section</w:t>
      </w:r>
      <w:r w:rsidR="005A7B9E">
        <w:t> </w:t>
      </w:r>
      <w:r w:rsidRPr="005A7B9E">
        <w:t>153 of the Act;</w:t>
      </w:r>
    </w:p>
    <w:p w:rsidR="00BF7A63" w:rsidRPr="005A7B9E" w:rsidRDefault="00BF7A63" w:rsidP="00DB0BB6">
      <w:pPr>
        <w:pStyle w:val="Paragraph"/>
      </w:pPr>
      <w:r w:rsidRPr="005A7B9E">
        <w:tab/>
        <w:t>(e)</w:t>
      </w:r>
      <w:r w:rsidRPr="005A7B9E">
        <w:tab/>
        <w:t>the results of a re</w:t>
      </w:r>
      <w:r w:rsidR="005F6507" w:rsidRPr="005A7B9E">
        <w:noBreakHyphen/>
      </w:r>
      <w:r w:rsidRPr="005A7B9E">
        <w:t>evaluation of the commercial viability of petroleum production in a lease area under subsection</w:t>
      </w:r>
      <w:r w:rsidR="005A7B9E">
        <w:t> </w:t>
      </w:r>
      <w:r w:rsidRPr="005A7B9E">
        <w:t>136(5) of the Act;</w:t>
      </w:r>
    </w:p>
    <w:p w:rsidR="00BF7A63" w:rsidRPr="005A7B9E" w:rsidRDefault="00BF7A63" w:rsidP="00DB0BB6">
      <w:pPr>
        <w:pStyle w:val="Paragraph"/>
        <w:rPr>
          <w:highlight w:val="yellow"/>
        </w:rPr>
      </w:pPr>
      <w:r w:rsidRPr="005A7B9E">
        <w:tab/>
        <w:t>(f)</w:t>
      </w:r>
      <w:r w:rsidRPr="005A7B9E">
        <w:tab/>
        <w:t>an application for a petroleum production licence under section</w:t>
      </w:r>
      <w:r w:rsidR="005A7B9E">
        <w:t> </w:t>
      </w:r>
      <w:r w:rsidRPr="005A7B9E">
        <w:t>168, 170 or 178 of the Act or under clause</w:t>
      </w:r>
      <w:r w:rsidR="005A7B9E">
        <w:t> </w:t>
      </w:r>
      <w:r w:rsidRPr="005A7B9E">
        <w:t>2 or 4 of Schedule</w:t>
      </w:r>
      <w:r w:rsidR="005A7B9E">
        <w:t> </w:t>
      </w:r>
      <w:r w:rsidRPr="005A7B9E">
        <w:t>4 to the Act;</w:t>
      </w:r>
    </w:p>
    <w:p w:rsidR="00BF7A63" w:rsidRPr="005A7B9E" w:rsidRDefault="00BF7A63" w:rsidP="00DB0BB6">
      <w:pPr>
        <w:pStyle w:val="Paragraph"/>
      </w:pPr>
      <w:r w:rsidRPr="005A7B9E">
        <w:tab/>
        <w:t>(g)</w:t>
      </w:r>
      <w:r w:rsidRPr="005A7B9E">
        <w:tab/>
        <w:t>an application for renewal of a petroleum production licence under section</w:t>
      </w:r>
      <w:r w:rsidR="005A7B9E">
        <w:t> </w:t>
      </w:r>
      <w:r w:rsidRPr="005A7B9E">
        <w:t>184 of the Act;</w:t>
      </w:r>
    </w:p>
    <w:p w:rsidR="00BF7A63" w:rsidRPr="005A7B9E" w:rsidRDefault="00BF7A63" w:rsidP="00DB0BB6">
      <w:pPr>
        <w:pStyle w:val="Paragraph"/>
      </w:pPr>
      <w:r w:rsidRPr="005A7B9E">
        <w:tab/>
        <w:t>(h)</w:t>
      </w:r>
      <w:r w:rsidRPr="005A7B9E">
        <w:tab/>
        <w:t>an application for a greenhouse gas assessment permit under section</w:t>
      </w:r>
      <w:r w:rsidR="005A7B9E">
        <w:t> </w:t>
      </w:r>
      <w:r w:rsidRPr="005A7B9E">
        <w:t>296 or 303 of the Act;</w:t>
      </w:r>
    </w:p>
    <w:p w:rsidR="00BF7A63" w:rsidRPr="005A7B9E" w:rsidRDefault="00BF7A63" w:rsidP="00DB0BB6">
      <w:pPr>
        <w:pStyle w:val="Paragraph"/>
      </w:pPr>
      <w:r w:rsidRPr="005A7B9E">
        <w:tab/>
        <w:t>(i)</w:t>
      </w:r>
      <w:r w:rsidRPr="005A7B9E">
        <w:tab/>
        <w:t>an application for renewal of a greenhouse gas assessment permit under section</w:t>
      </w:r>
      <w:r w:rsidR="005A7B9E">
        <w:t> </w:t>
      </w:r>
      <w:r w:rsidRPr="005A7B9E">
        <w:t>308 of the Act;</w:t>
      </w:r>
    </w:p>
    <w:p w:rsidR="00BF7A63" w:rsidRPr="005A7B9E" w:rsidRDefault="00BF7A63" w:rsidP="00DB0BB6">
      <w:pPr>
        <w:pStyle w:val="Paragraph"/>
      </w:pPr>
      <w:r w:rsidRPr="005A7B9E">
        <w:tab/>
        <w:t>(j)</w:t>
      </w:r>
      <w:r w:rsidRPr="005A7B9E">
        <w:tab/>
        <w:t>an application for a greenhouse gas holding lease under section</w:t>
      </w:r>
      <w:r w:rsidR="005A7B9E">
        <w:t> </w:t>
      </w:r>
      <w:r w:rsidRPr="005A7B9E">
        <w:t>324, 330, 336 or 343 of the Act;</w:t>
      </w:r>
    </w:p>
    <w:p w:rsidR="00BF7A63" w:rsidRPr="005A7B9E" w:rsidRDefault="00BF7A63" w:rsidP="00DB0BB6">
      <w:pPr>
        <w:pStyle w:val="Paragraph"/>
      </w:pPr>
      <w:r w:rsidRPr="005A7B9E">
        <w:tab/>
        <w:t>(k)</w:t>
      </w:r>
      <w:r w:rsidRPr="005A7B9E">
        <w:tab/>
        <w:t>an application for renewal of a greenhouse gas holding lease under section</w:t>
      </w:r>
      <w:r w:rsidR="005A7B9E">
        <w:t> </w:t>
      </w:r>
      <w:r w:rsidRPr="005A7B9E">
        <w:t>347 of the Act;</w:t>
      </w:r>
    </w:p>
    <w:p w:rsidR="00BF7A63" w:rsidRPr="005A7B9E" w:rsidRDefault="00BF7A63" w:rsidP="00DB0BB6">
      <w:pPr>
        <w:pStyle w:val="Paragraph"/>
      </w:pPr>
      <w:r w:rsidRPr="005A7B9E">
        <w:lastRenderedPageBreak/>
        <w:tab/>
        <w:t>(l)</w:t>
      </w:r>
      <w:r w:rsidRPr="005A7B9E">
        <w:tab/>
        <w:t>an application for a greenhouse gas injection licence under section</w:t>
      </w:r>
      <w:r w:rsidR="005A7B9E">
        <w:t> </w:t>
      </w:r>
      <w:r w:rsidRPr="005A7B9E">
        <w:t>349 or 361 of the Act;</w:t>
      </w:r>
    </w:p>
    <w:p w:rsidR="00BF7A63" w:rsidRPr="005A7B9E" w:rsidRDefault="00BF7A63" w:rsidP="00DB0BB6">
      <w:pPr>
        <w:pStyle w:val="Paragraph"/>
      </w:pPr>
      <w:r w:rsidRPr="005A7B9E">
        <w:tab/>
        <w:t>(m)</w:t>
      </w:r>
      <w:r w:rsidRPr="005A7B9E">
        <w:tab/>
        <w:t>a report given under Part</w:t>
      </w:r>
      <w:r w:rsidR="005A7B9E">
        <w:t> </w:t>
      </w:r>
      <w:r w:rsidRPr="005A7B9E">
        <w:t>2 or Part</w:t>
      </w:r>
      <w:r w:rsidR="005A7B9E">
        <w:t> </w:t>
      </w:r>
      <w:r w:rsidRPr="005A7B9E">
        <w:t>3 of these Regulations;</w:t>
      </w:r>
    </w:p>
    <w:p w:rsidR="00BF7A63" w:rsidRPr="005A7B9E" w:rsidRDefault="00BF7A63" w:rsidP="00DB0BB6">
      <w:pPr>
        <w:pStyle w:val="Paragraph"/>
      </w:pPr>
      <w:r w:rsidRPr="005A7B9E">
        <w:tab/>
        <w:t>(n)</w:t>
      </w:r>
      <w:r w:rsidRPr="005A7B9E">
        <w:tab/>
        <w:t>a field development plan submitted under regulation</w:t>
      </w:r>
      <w:r w:rsidR="005A7B9E">
        <w:t> </w:t>
      </w:r>
      <w:r w:rsidRPr="005A7B9E">
        <w:t>4.04;</w:t>
      </w:r>
    </w:p>
    <w:p w:rsidR="00BF7A63" w:rsidRPr="005A7B9E" w:rsidRDefault="00BF7A63" w:rsidP="00DB0BB6">
      <w:pPr>
        <w:pStyle w:val="Paragraph"/>
      </w:pPr>
      <w:r w:rsidRPr="005A7B9E">
        <w:tab/>
        <w:t>(o)</w:t>
      </w:r>
      <w:r w:rsidRPr="005A7B9E">
        <w:tab/>
        <w:t>a variation of a field development plan submitted under regulation</w:t>
      </w:r>
      <w:r w:rsidR="005A7B9E">
        <w:t> </w:t>
      </w:r>
      <w:r w:rsidRPr="005A7B9E">
        <w:t>4.08.</w:t>
      </w:r>
    </w:p>
    <w:p w:rsidR="00BF7A63" w:rsidRPr="005A7B9E" w:rsidRDefault="00BF7A63" w:rsidP="00DB0BB6">
      <w:pPr>
        <w:pStyle w:val="Subsection"/>
      </w:pPr>
      <w:r w:rsidRPr="005A7B9E">
        <w:tab/>
        <w:t>(4)</w:t>
      </w:r>
      <w:r w:rsidRPr="005A7B9E">
        <w:tab/>
        <w:t>For subregulation (3), it does not matter whether a document was prepared or submitted before or after the commencement of these Regulations.</w:t>
      </w:r>
    </w:p>
    <w:p w:rsidR="00BF7A63" w:rsidRPr="005A7B9E" w:rsidRDefault="00BF7A63" w:rsidP="00DB0BB6">
      <w:pPr>
        <w:pStyle w:val="Subsection"/>
      </w:pPr>
      <w:r w:rsidRPr="005A7B9E">
        <w:tab/>
        <w:t>(5)</w:t>
      </w:r>
      <w:r w:rsidRPr="005A7B9E">
        <w:tab/>
        <w:t xml:space="preserve">However, subregulation (3) does not apply to information that is also contained in a document not listed in subregulation (3) that is given to the </w:t>
      </w:r>
      <w:r w:rsidR="00D550CB" w:rsidRPr="005A7B9E">
        <w:t xml:space="preserve">Titles Administrator </w:t>
      </w:r>
      <w:r w:rsidRPr="005A7B9E">
        <w:t>or responsible Commonwealth Minister.</w:t>
      </w:r>
    </w:p>
    <w:p w:rsidR="00BF7A63" w:rsidRPr="005A7B9E" w:rsidRDefault="00BF7A63" w:rsidP="0065002A">
      <w:pPr>
        <w:pStyle w:val="ActHead2"/>
        <w:pageBreakBefore/>
        <w:spacing w:before="240"/>
        <w:rPr>
          <w:color w:val="000000"/>
        </w:rPr>
      </w:pPr>
      <w:bookmarkStart w:id="12" w:name="_Toc455389528"/>
      <w:r w:rsidRPr="001F02C0">
        <w:rPr>
          <w:rStyle w:val="CharPartNo"/>
        </w:rPr>
        <w:lastRenderedPageBreak/>
        <w:t>Part</w:t>
      </w:r>
      <w:r w:rsidR="005A7B9E" w:rsidRPr="001F02C0">
        <w:rPr>
          <w:rStyle w:val="CharPartNo"/>
        </w:rPr>
        <w:t> </w:t>
      </w:r>
      <w:r w:rsidRPr="001F02C0">
        <w:rPr>
          <w:rStyle w:val="CharPartNo"/>
        </w:rPr>
        <w:t>2</w:t>
      </w:r>
      <w:r w:rsidR="00DB0BB6" w:rsidRPr="005A7B9E">
        <w:rPr>
          <w:color w:val="000000"/>
        </w:rPr>
        <w:t>—</w:t>
      </w:r>
      <w:r w:rsidRPr="001F02C0">
        <w:rPr>
          <w:rStyle w:val="CharPartText"/>
        </w:rPr>
        <w:t>Notification and reporting of discovery of petroleum</w:t>
      </w:r>
      <w:bookmarkEnd w:id="12"/>
    </w:p>
    <w:p w:rsidR="00BF7A63" w:rsidRPr="005A7B9E" w:rsidRDefault="00BF7A63" w:rsidP="00DB0BB6">
      <w:pPr>
        <w:pStyle w:val="ActHead3"/>
      </w:pPr>
      <w:bookmarkStart w:id="13" w:name="_Toc455389529"/>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Petroleum titleholders</w:t>
      </w:r>
      <w:bookmarkEnd w:id="13"/>
    </w:p>
    <w:p w:rsidR="00BF7A63" w:rsidRPr="005A7B9E" w:rsidRDefault="00BF7A63" w:rsidP="00DB0BB6">
      <w:pPr>
        <w:pStyle w:val="ActHead5"/>
      </w:pPr>
      <w:bookmarkStart w:id="14" w:name="_Toc455389530"/>
      <w:r w:rsidRPr="001F02C0">
        <w:rPr>
          <w:rStyle w:val="CharSectno"/>
        </w:rPr>
        <w:t>2.01</w:t>
      </w:r>
      <w:r w:rsidR="00DB0BB6" w:rsidRPr="005A7B9E">
        <w:t xml:space="preserve">  </w:t>
      </w:r>
      <w:r w:rsidRPr="005A7B9E">
        <w:t>Application</w:t>
      </w:r>
      <w:bookmarkEnd w:id="14"/>
    </w:p>
    <w:p w:rsidR="00BF7A63" w:rsidRPr="005A7B9E" w:rsidRDefault="00BF7A63" w:rsidP="00DB0BB6">
      <w:pPr>
        <w:pStyle w:val="Subsection"/>
      </w:pPr>
      <w:r w:rsidRPr="005A7B9E">
        <w:tab/>
      </w:r>
      <w:r w:rsidRPr="005A7B9E">
        <w:tab/>
        <w:t>This Division applies to a petroleum exploration permittee, petroleum retention lessee or petroleum production licensee who is required, under section</w:t>
      </w:r>
      <w:r w:rsidR="005A7B9E">
        <w:t> </w:t>
      </w:r>
      <w:r w:rsidRPr="005A7B9E">
        <w:t xml:space="preserve">284 of the Act, to notify the </w:t>
      </w:r>
      <w:r w:rsidR="00C33FF5" w:rsidRPr="005A7B9E">
        <w:t>Titles Administrator</w:t>
      </w:r>
      <w:r w:rsidRPr="005A7B9E">
        <w:t xml:space="preserve"> of a discovery of petroleum.</w:t>
      </w:r>
    </w:p>
    <w:p w:rsidR="00BF7A63" w:rsidRPr="005A7B9E" w:rsidRDefault="00DB0BB6" w:rsidP="00DB0BB6">
      <w:pPr>
        <w:pStyle w:val="notetext"/>
      </w:pPr>
      <w:r w:rsidRPr="005A7B9E">
        <w:t>Note:</w:t>
      </w:r>
      <w:r w:rsidRPr="005A7B9E">
        <w:tab/>
      </w:r>
      <w:r w:rsidR="00BF7A63" w:rsidRPr="005A7B9E">
        <w:t>Section</w:t>
      </w:r>
      <w:r w:rsidR="005A7B9E">
        <w:t> </w:t>
      </w:r>
      <w:r w:rsidR="00BF7A63" w:rsidRPr="005A7B9E">
        <w:t>284 of the Act applies if petroleum is discovered in a petroleum exploration permit area, a petroleum retention lease area or a petroleum production licence area.</w:t>
      </w:r>
    </w:p>
    <w:p w:rsidR="00BF7A63" w:rsidRPr="005A7B9E" w:rsidRDefault="00BF7A63" w:rsidP="00DB0BB6">
      <w:pPr>
        <w:pStyle w:val="ActHead5"/>
      </w:pPr>
      <w:bookmarkStart w:id="15" w:name="_Toc455389531"/>
      <w:r w:rsidRPr="001F02C0">
        <w:rPr>
          <w:rStyle w:val="CharSectno"/>
        </w:rPr>
        <w:t>2.02</w:t>
      </w:r>
      <w:r w:rsidR="00DB0BB6" w:rsidRPr="005A7B9E">
        <w:t xml:space="preserve">  </w:t>
      </w:r>
      <w:r w:rsidRPr="005A7B9E">
        <w:t>Requirement to provide information with notification of discovery of petroleum</w:t>
      </w:r>
      <w:bookmarkEnd w:id="15"/>
    </w:p>
    <w:p w:rsidR="00BF7A63" w:rsidRPr="005A7B9E" w:rsidRDefault="00BF7A63" w:rsidP="00DB0BB6">
      <w:pPr>
        <w:pStyle w:val="Subsection"/>
      </w:pPr>
      <w:r w:rsidRPr="005A7B9E">
        <w:tab/>
      </w:r>
      <w:r w:rsidRPr="005A7B9E">
        <w:tab/>
        <w:t xml:space="preserve">A petroleum titleholder must provide the following information when notifying the </w:t>
      </w:r>
      <w:r w:rsidR="00C33FF5" w:rsidRPr="005A7B9E">
        <w:t>Titles Administrator</w:t>
      </w:r>
      <w:r w:rsidRPr="005A7B9E">
        <w:t>:</w:t>
      </w:r>
    </w:p>
    <w:p w:rsidR="00BF7A63" w:rsidRPr="005A7B9E" w:rsidRDefault="00BF7A63" w:rsidP="00DB0BB6">
      <w:pPr>
        <w:pStyle w:val="Paragraph"/>
        <w:rPr>
          <w:i/>
        </w:rPr>
      </w:pPr>
      <w:r w:rsidRPr="005A7B9E">
        <w:rPr>
          <w:color w:val="BFBFBF"/>
        </w:rPr>
        <w:tab/>
      </w:r>
      <w:r w:rsidRPr="005A7B9E">
        <w:t>(a)</w:t>
      </w:r>
      <w:r w:rsidRPr="005A7B9E">
        <w:tab/>
        <w:t>the title in which the discovery was made;</w:t>
      </w:r>
    </w:p>
    <w:p w:rsidR="00BF7A63" w:rsidRPr="005A7B9E" w:rsidRDefault="00BF7A63" w:rsidP="00DB0BB6">
      <w:pPr>
        <w:pStyle w:val="Paragraph"/>
      </w:pPr>
      <w:r w:rsidRPr="005A7B9E">
        <w:tab/>
        <w:t>(b)</w:t>
      </w:r>
      <w:r w:rsidRPr="005A7B9E">
        <w:tab/>
        <w:t>the name of the well through which the discovery was made;</w:t>
      </w:r>
    </w:p>
    <w:p w:rsidR="00BF7A63" w:rsidRPr="005A7B9E" w:rsidRDefault="00BF7A63" w:rsidP="00DB0BB6">
      <w:pPr>
        <w:pStyle w:val="Paragraph"/>
      </w:pPr>
      <w:r w:rsidRPr="005A7B9E">
        <w:tab/>
        <w:t>(c)</w:t>
      </w:r>
      <w:r w:rsidRPr="005A7B9E">
        <w:tab/>
        <w:t>the blocks in which the discovery is situated;</w:t>
      </w:r>
    </w:p>
    <w:p w:rsidR="00BF7A63" w:rsidRPr="005A7B9E" w:rsidRDefault="00BF7A63" w:rsidP="00DB0BB6">
      <w:pPr>
        <w:pStyle w:val="Paragraph"/>
      </w:pPr>
      <w:r w:rsidRPr="005A7B9E">
        <w:tab/>
        <w:t>(d)</w:t>
      </w:r>
      <w:r w:rsidRPr="005A7B9E">
        <w:tab/>
        <w:t>if the rate or quantity of production of petroleum and water from the discovery well has been determined</w:t>
      </w:r>
      <w:r w:rsidR="00DB0BB6" w:rsidRPr="005A7B9E">
        <w:t>—</w:t>
      </w:r>
      <w:r w:rsidRPr="005A7B9E">
        <w:t>the rate or quantity;</w:t>
      </w:r>
    </w:p>
    <w:p w:rsidR="00BF7A63" w:rsidRPr="005A7B9E" w:rsidRDefault="00BF7A63" w:rsidP="00DB0BB6">
      <w:pPr>
        <w:pStyle w:val="Paragraph"/>
      </w:pPr>
      <w:r w:rsidRPr="005A7B9E">
        <w:tab/>
        <w:t>(e)</w:t>
      </w:r>
      <w:r w:rsidRPr="005A7B9E">
        <w:tab/>
        <w:t>the physical and chemical properties of the petroleum from the discovery well that have been determined;</w:t>
      </w:r>
    </w:p>
    <w:p w:rsidR="00BF7A63" w:rsidRPr="005A7B9E" w:rsidRDefault="00BF7A63" w:rsidP="00DB0BB6">
      <w:pPr>
        <w:pStyle w:val="Paragraph"/>
      </w:pPr>
      <w:r w:rsidRPr="005A7B9E">
        <w:tab/>
        <w:t>(f)</w:t>
      </w:r>
      <w:r w:rsidRPr="005A7B9E">
        <w:tab/>
        <w:t>if the physical properties of the pool from which the petroleum is recovered have been determined</w:t>
      </w:r>
      <w:r w:rsidR="00DB0BB6" w:rsidRPr="005A7B9E">
        <w:t>—</w:t>
      </w:r>
      <w:r w:rsidRPr="005A7B9E">
        <w:t>the properties;</w:t>
      </w:r>
    </w:p>
    <w:p w:rsidR="00BF7A63" w:rsidRPr="005A7B9E" w:rsidRDefault="00BF7A63" w:rsidP="00DB0BB6">
      <w:pPr>
        <w:pStyle w:val="Paragraph"/>
      </w:pPr>
      <w:r w:rsidRPr="005A7B9E">
        <w:tab/>
        <w:t>(g)</w:t>
      </w:r>
      <w:r w:rsidRPr="005A7B9E">
        <w:tab/>
        <w:t>each preliminary estimate of the quantities of petroleum in place that has been made.</w:t>
      </w:r>
    </w:p>
    <w:p w:rsidR="00D550CB" w:rsidRPr="005A7B9E" w:rsidRDefault="00D550CB" w:rsidP="00DB0BB6">
      <w:pPr>
        <w:pStyle w:val="ActHead5"/>
      </w:pPr>
      <w:bookmarkStart w:id="16" w:name="_Toc455389532"/>
      <w:r w:rsidRPr="001F02C0">
        <w:rPr>
          <w:rStyle w:val="CharSectno"/>
        </w:rPr>
        <w:t>2.03</w:t>
      </w:r>
      <w:r w:rsidR="00DB0BB6" w:rsidRPr="005A7B9E">
        <w:t xml:space="preserve">  </w:t>
      </w:r>
      <w:r w:rsidRPr="005A7B9E">
        <w:t>Titles Administrator may request information to be included in discovery assessment report</w:t>
      </w:r>
      <w:bookmarkEnd w:id="16"/>
    </w:p>
    <w:p w:rsidR="00BF7A63" w:rsidRPr="005A7B9E" w:rsidRDefault="00BF7A63" w:rsidP="00DB0BB6">
      <w:pPr>
        <w:pStyle w:val="Subsection"/>
      </w:pPr>
      <w:r w:rsidRPr="005A7B9E">
        <w:tab/>
        <w:t>(1)</w:t>
      </w:r>
      <w:r w:rsidRPr="005A7B9E">
        <w:tab/>
        <w:t xml:space="preserve">The </w:t>
      </w:r>
      <w:r w:rsidR="00C33FF5" w:rsidRPr="005A7B9E">
        <w:t>Titles Administrator</w:t>
      </w:r>
      <w:r w:rsidRPr="005A7B9E">
        <w:t xml:space="preserve"> may, within 7 days after being notified by a petroleum titleholder of a discovery of petroleum under section</w:t>
      </w:r>
      <w:r w:rsidR="005A7B9E">
        <w:t> </w:t>
      </w:r>
      <w:r w:rsidRPr="005A7B9E">
        <w:t>284 of the Act, ask the titleholder in writing to include additional information about the discovery in the titleholder’s discovery assessment report under regulation</w:t>
      </w:r>
      <w:r w:rsidR="005A7B9E">
        <w:t> </w:t>
      </w:r>
      <w:r w:rsidRPr="005A7B9E">
        <w:t>2.04.</w:t>
      </w:r>
    </w:p>
    <w:p w:rsidR="00BF7A63" w:rsidRPr="005A7B9E" w:rsidRDefault="00DB0BB6" w:rsidP="00DB0BB6">
      <w:pPr>
        <w:pStyle w:val="notetext"/>
      </w:pPr>
      <w:r w:rsidRPr="005A7B9E">
        <w:t>Note:</w:t>
      </w:r>
      <w:r w:rsidRPr="005A7B9E">
        <w:tab/>
      </w:r>
      <w:r w:rsidR="00BF7A63" w:rsidRPr="005A7B9E">
        <w:t>Section</w:t>
      </w:r>
      <w:r w:rsidR="005A7B9E">
        <w:t> </w:t>
      </w:r>
      <w:r w:rsidR="00BF7A63" w:rsidRPr="005A7B9E">
        <w:t>284 of the Act requires notification of a discovery within 30 days after completion of the discovery well.  Regulation</w:t>
      </w:r>
      <w:r w:rsidR="005A7B9E">
        <w:t> </w:t>
      </w:r>
      <w:r w:rsidR="00BF7A63" w:rsidRPr="005A7B9E">
        <w:t>2.04 requires a further report about the discovery within 90 days after completion of the discovery well.</w:t>
      </w:r>
    </w:p>
    <w:p w:rsidR="00BF7A63" w:rsidRPr="005A7B9E" w:rsidRDefault="00BF7A63" w:rsidP="00DB0BB6">
      <w:pPr>
        <w:pStyle w:val="Subsection"/>
      </w:pPr>
      <w:r w:rsidRPr="005A7B9E">
        <w:tab/>
        <w:t>(2)</w:t>
      </w:r>
      <w:r w:rsidRPr="005A7B9E">
        <w:tab/>
        <w:t>The request must specify the information sought and the reasons for the request.</w:t>
      </w:r>
    </w:p>
    <w:p w:rsidR="00BF7A63" w:rsidRPr="005A7B9E" w:rsidRDefault="00BF7A63" w:rsidP="00DB0BB6">
      <w:pPr>
        <w:pStyle w:val="Subsection"/>
      </w:pPr>
      <w:r w:rsidRPr="005A7B9E">
        <w:tab/>
        <w:t>(3)</w:t>
      </w:r>
      <w:r w:rsidRPr="005A7B9E">
        <w:tab/>
        <w:t xml:space="preserve">After receiving the request, the titleholder may give the </w:t>
      </w:r>
      <w:r w:rsidR="00C33FF5" w:rsidRPr="005A7B9E">
        <w:t>Titles Administrator</w:t>
      </w:r>
      <w:r w:rsidRPr="005A7B9E">
        <w:t xml:space="preserve"> a written statement that:</w:t>
      </w:r>
    </w:p>
    <w:p w:rsidR="00BF7A63" w:rsidRPr="005A7B9E" w:rsidRDefault="00BF7A63" w:rsidP="00DB0BB6">
      <w:pPr>
        <w:pStyle w:val="Paragraph"/>
      </w:pPr>
      <w:r w:rsidRPr="005A7B9E">
        <w:lastRenderedPageBreak/>
        <w:tab/>
        <w:t>(a)</w:t>
      </w:r>
      <w:r w:rsidRPr="005A7B9E">
        <w:tab/>
        <w:t>the information is not within the titleholder’s knowledge; or</w:t>
      </w:r>
    </w:p>
    <w:p w:rsidR="00BF7A63" w:rsidRPr="005A7B9E" w:rsidRDefault="00BF7A63" w:rsidP="00DB0BB6">
      <w:pPr>
        <w:pStyle w:val="Paragraph"/>
      </w:pPr>
      <w:r w:rsidRPr="005A7B9E">
        <w:tab/>
        <w:t>(b)</w:t>
      </w:r>
      <w:r w:rsidRPr="005A7B9E">
        <w:tab/>
        <w:t>the titleholder is unable to obtain the information.</w:t>
      </w:r>
    </w:p>
    <w:p w:rsidR="00BF7A63" w:rsidRPr="005A7B9E" w:rsidRDefault="00BF7A63" w:rsidP="00DB0BB6">
      <w:pPr>
        <w:pStyle w:val="Subsection"/>
      </w:pPr>
      <w:r w:rsidRPr="005A7B9E">
        <w:tab/>
        <w:t>(4)</w:t>
      </w:r>
      <w:r w:rsidRPr="005A7B9E">
        <w:tab/>
        <w:t xml:space="preserve">If the </w:t>
      </w:r>
      <w:r w:rsidR="00C33FF5" w:rsidRPr="005A7B9E">
        <w:t>Titles Administrator</w:t>
      </w:r>
      <w:r w:rsidRPr="005A7B9E">
        <w:t xml:space="preserve"> is satisfied (whether or not because of a statement under subregulation (3)) that the titleholder cannot comply with the request because:</w:t>
      </w:r>
    </w:p>
    <w:p w:rsidR="00BF7A63" w:rsidRPr="005A7B9E" w:rsidRDefault="00BF7A63" w:rsidP="00DB0BB6">
      <w:pPr>
        <w:pStyle w:val="Paragraph"/>
      </w:pPr>
      <w:r w:rsidRPr="005A7B9E">
        <w:tab/>
        <w:t>(a)</w:t>
      </w:r>
      <w:r w:rsidRPr="005A7B9E">
        <w:tab/>
        <w:t>the information is not within the titleholder’s knowledge; or</w:t>
      </w:r>
    </w:p>
    <w:p w:rsidR="00BF7A63" w:rsidRPr="005A7B9E" w:rsidRDefault="00BF7A63" w:rsidP="00DB0BB6">
      <w:pPr>
        <w:pStyle w:val="Paragraph"/>
      </w:pPr>
      <w:r w:rsidRPr="005A7B9E">
        <w:tab/>
        <w:t>(b)</w:t>
      </w:r>
      <w:r w:rsidRPr="005A7B9E">
        <w:tab/>
        <w:t>the titleholder is unable to obtain the information;</w:t>
      </w:r>
    </w:p>
    <w:p w:rsidR="00BF7A63" w:rsidRPr="005A7B9E" w:rsidRDefault="00BF7A63" w:rsidP="00DB0BB6">
      <w:pPr>
        <w:pStyle w:val="subsection2"/>
      </w:pPr>
      <w:r w:rsidRPr="005A7B9E">
        <w:t xml:space="preserve">the </w:t>
      </w:r>
      <w:r w:rsidR="00C33FF5" w:rsidRPr="005A7B9E">
        <w:t>Titles Administrator</w:t>
      </w:r>
      <w:r w:rsidRPr="005A7B9E">
        <w:t xml:space="preserve"> must, as soon as practicable, give the titleholder a notice in writing withdrawing the request.</w:t>
      </w:r>
    </w:p>
    <w:p w:rsidR="00BF7A63" w:rsidRPr="005A7B9E" w:rsidRDefault="00BF7A63" w:rsidP="00DB0BB6">
      <w:pPr>
        <w:pStyle w:val="ActHead5"/>
      </w:pPr>
      <w:bookmarkStart w:id="17" w:name="_Toc455389533"/>
      <w:r w:rsidRPr="001F02C0">
        <w:rPr>
          <w:rStyle w:val="CharSectno"/>
        </w:rPr>
        <w:t>2.04</w:t>
      </w:r>
      <w:r w:rsidR="00DB0BB6" w:rsidRPr="005A7B9E">
        <w:t xml:space="preserve">  </w:t>
      </w:r>
      <w:r w:rsidRPr="005A7B9E">
        <w:t>Requirement to provide discovery assessment report</w:t>
      </w:r>
      <w:bookmarkEnd w:id="17"/>
    </w:p>
    <w:p w:rsidR="00BF7A63" w:rsidRPr="005A7B9E" w:rsidRDefault="00BF7A63" w:rsidP="00DB0BB6">
      <w:pPr>
        <w:pStyle w:val="Subsection"/>
      </w:pP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 xml:space="preserve">the titleholder has notified the </w:t>
      </w:r>
      <w:r w:rsidR="00C33FF5" w:rsidRPr="005A7B9E">
        <w:t>Titles Administrator</w:t>
      </w:r>
      <w:r w:rsidRPr="005A7B9E">
        <w:t xml:space="preserve"> of a discovery of petroleum in accordance with section</w:t>
      </w:r>
      <w:r w:rsidR="005A7B9E">
        <w:t> </w:t>
      </w:r>
      <w:r w:rsidRPr="005A7B9E">
        <w:t>284 of the Act; and</w:t>
      </w:r>
    </w:p>
    <w:p w:rsidR="00BF7A63" w:rsidRPr="005A7B9E" w:rsidRDefault="00BF7A63" w:rsidP="00DB0BB6">
      <w:pPr>
        <w:pStyle w:val="Paragraph"/>
      </w:pPr>
      <w:r w:rsidRPr="005A7B9E">
        <w:tab/>
        <w:t>(b)</w:t>
      </w:r>
      <w:r w:rsidRPr="005A7B9E">
        <w:tab/>
        <w:t xml:space="preserve">the titleholder does not give the </w:t>
      </w:r>
      <w:r w:rsidR="00C33FF5" w:rsidRPr="005A7B9E">
        <w:t>Titles Administrator</w:t>
      </w:r>
      <w:r w:rsidRPr="005A7B9E">
        <w:t xml:space="preserve"> a discovery assessment report for the title area within:</w:t>
      </w:r>
    </w:p>
    <w:p w:rsidR="00BF7A63" w:rsidRPr="005A7B9E" w:rsidRDefault="00BF7A63" w:rsidP="00DB0BB6">
      <w:pPr>
        <w:pStyle w:val="paragraphsub"/>
      </w:pPr>
      <w:r w:rsidRPr="005A7B9E">
        <w:tab/>
        <w:t>(i)</w:t>
      </w:r>
      <w:r w:rsidRPr="005A7B9E">
        <w:tab/>
        <w:t>90 days after completion of the well that resulted in the discovery; or</w:t>
      </w:r>
    </w:p>
    <w:p w:rsidR="00BF7A63" w:rsidRPr="005A7B9E" w:rsidRDefault="00BF7A63" w:rsidP="00DB0BB6">
      <w:pPr>
        <w:pStyle w:val="paragraphsub"/>
      </w:pPr>
      <w:r w:rsidRPr="005A7B9E">
        <w:tab/>
        <w:t>(ii)</w:t>
      </w:r>
      <w:r w:rsidRPr="005A7B9E">
        <w:tab/>
        <w:t xml:space="preserve">if the </w:t>
      </w:r>
      <w:r w:rsidR="00C33FF5" w:rsidRPr="005A7B9E">
        <w:t>Titles Administrator</w:t>
      </w:r>
      <w:r w:rsidRPr="005A7B9E">
        <w:t xml:space="preserve"> authorises the titleholder to give the report within another period</w:t>
      </w:r>
      <w:r w:rsidR="00DB0BB6" w:rsidRPr="005A7B9E">
        <w:t>—</w:t>
      </w:r>
      <w:r w:rsidRPr="005A7B9E">
        <w:t>the other period.</w:t>
      </w:r>
    </w:p>
    <w:p w:rsidR="00BF7A63" w:rsidRPr="005A7B9E" w:rsidRDefault="00DB0BB6" w:rsidP="00BF7A63">
      <w:pPr>
        <w:pStyle w:val="Penalty"/>
      </w:pPr>
      <w:r w:rsidRPr="005A7B9E">
        <w:t>Penalty:</w:t>
      </w:r>
      <w:r w:rsidRPr="005A7B9E">
        <w:tab/>
      </w:r>
      <w:r w:rsidR="00BF7A63" w:rsidRPr="005A7B9E">
        <w:t>60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discovery assessment report </w:t>
      </w:r>
      <w:r w:rsidRPr="005A7B9E">
        <w:t>means a report that includes the following information:</w:t>
      </w:r>
    </w:p>
    <w:p w:rsidR="00BF7A63" w:rsidRPr="005A7B9E" w:rsidRDefault="00BF7A63" w:rsidP="00DB0BB6">
      <w:pPr>
        <w:pStyle w:val="Paragraph"/>
      </w:pPr>
      <w:r w:rsidRPr="005A7B9E">
        <w:tab/>
        <w:t>(a)</w:t>
      </w:r>
      <w:r w:rsidRPr="005A7B9E">
        <w:tab/>
        <w:t>the title in which the discovery was made;</w:t>
      </w:r>
    </w:p>
    <w:p w:rsidR="00BF7A63" w:rsidRPr="005A7B9E" w:rsidRDefault="00BF7A63" w:rsidP="00DB0BB6">
      <w:pPr>
        <w:pStyle w:val="Paragraph"/>
      </w:pPr>
      <w:r w:rsidRPr="005A7B9E">
        <w:tab/>
        <w:t>(b)</w:t>
      </w:r>
      <w:r w:rsidRPr="005A7B9E">
        <w:tab/>
        <w:t>a preliminary estimate of the location and areal extent of the petroleum pool;</w:t>
      </w:r>
    </w:p>
    <w:p w:rsidR="00BF7A63" w:rsidRPr="005A7B9E" w:rsidRDefault="00BF7A63" w:rsidP="00DB0BB6">
      <w:pPr>
        <w:pStyle w:val="Paragraph"/>
      </w:pPr>
      <w:r w:rsidRPr="005A7B9E">
        <w:tab/>
        <w:t>(c)</w:t>
      </w:r>
      <w:r w:rsidRPr="005A7B9E">
        <w:tab/>
        <w:t>details of the geological structure in which the petroleum is located;</w:t>
      </w:r>
    </w:p>
    <w:p w:rsidR="00BF7A63" w:rsidRPr="005A7B9E" w:rsidRDefault="00BF7A63" w:rsidP="00DB0BB6">
      <w:pPr>
        <w:pStyle w:val="Paragraph"/>
      </w:pPr>
      <w:r w:rsidRPr="005A7B9E">
        <w:tab/>
        <w:t>(d)</w:t>
      </w:r>
      <w:r w:rsidRPr="005A7B9E">
        <w:tab/>
        <w:t>the results of all assessments of the discovery;</w:t>
      </w:r>
    </w:p>
    <w:p w:rsidR="00BF7A63" w:rsidRPr="005A7B9E" w:rsidRDefault="00BF7A63" w:rsidP="00DB0BB6">
      <w:pPr>
        <w:pStyle w:val="Paragraph"/>
      </w:pPr>
      <w:r w:rsidRPr="005A7B9E">
        <w:tab/>
        <w:t>(e)</w:t>
      </w:r>
      <w:r w:rsidRPr="005A7B9E">
        <w:tab/>
        <w:t>a preliminary estimate of the quantity of petroleum in the petroleum pool;</w:t>
      </w:r>
    </w:p>
    <w:p w:rsidR="00BF7A63" w:rsidRPr="005A7B9E" w:rsidRDefault="00BF7A63" w:rsidP="00DB0BB6">
      <w:pPr>
        <w:pStyle w:val="Paragraph"/>
      </w:pPr>
      <w:r w:rsidRPr="005A7B9E">
        <w:tab/>
        <w:t>(f)</w:t>
      </w:r>
      <w:r w:rsidRPr="005A7B9E">
        <w:tab/>
        <w:t xml:space="preserve">the data used to estimate the quantity of petroleum in the petroleum pool; </w:t>
      </w:r>
    </w:p>
    <w:p w:rsidR="00BF7A63" w:rsidRPr="005A7B9E" w:rsidRDefault="00BF7A63" w:rsidP="00DB0BB6">
      <w:pPr>
        <w:pStyle w:val="Paragraph"/>
      </w:pPr>
      <w:r w:rsidRPr="005A7B9E">
        <w:tab/>
        <w:t>(g)</w:t>
      </w:r>
      <w:r w:rsidRPr="005A7B9E">
        <w:tab/>
        <w:t>a preliminary estimate of the quantity of recoverable petroleum in the petroleum pool;</w:t>
      </w:r>
    </w:p>
    <w:p w:rsidR="00BF7A63" w:rsidRPr="005A7B9E" w:rsidRDefault="00BF7A63" w:rsidP="00DB0BB6">
      <w:pPr>
        <w:pStyle w:val="Paragraph"/>
      </w:pPr>
      <w:r w:rsidRPr="005A7B9E">
        <w:tab/>
        <w:t xml:space="preserve">(h) </w:t>
      </w:r>
      <w:r w:rsidRPr="005A7B9E">
        <w:tab/>
        <w:t>details of the petroleum titleholder’s plans for further evaluation of the discovery, including the work that the titleholder proposes to carry out in the title area in the next 12 months from the date of the report;</w:t>
      </w:r>
    </w:p>
    <w:p w:rsidR="00BF7A63" w:rsidRPr="005A7B9E" w:rsidRDefault="00BF7A63" w:rsidP="00DB0BB6">
      <w:pPr>
        <w:pStyle w:val="Paragraph"/>
      </w:pPr>
      <w:r w:rsidRPr="005A7B9E">
        <w:lastRenderedPageBreak/>
        <w:tab/>
        <w:t>(i)</w:t>
      </w:r>
      <w:r w:rsidRPr="005A7B9E">
        <w:tab/>
        <w:t xml:space="preserve">if the </w:t>
      </w:r>
      <w:r w:rsidR="00C33FF5" w:rsidRPr="005A7B9E">
        <w:t>Titles Administrator</w:t>
      </w:r>
      <w:r w:rsidRPr="005A7B9E">
        <w:t xml:space="preserve"> has issued a notice to the petroleum titleholder under regulation</w:t>
      </w:r>
      <w:r w:rsidR="005A7B9E">
        <w:t> </w:t>
      </w:r>
      <w:r w:rsidRPr="005A7B9E">
        <w:t>2.03 and the notice has not been withdrawn</w:t>
      </w:r>
      <w:r w:rsidR="00DB0BB6" w:rsidRPr="005A7B9E">
        <w:t>—</w:t>
      </w:r>
      <w:r w:rsidRPr="005A7B9E">
        <w:t>the information specified in the notice.</w:t>
      </w:r>
    </w:p>
    <w:p w:rsidR="00BF7A63" w:rsidRPr="005A7B9E" w:rsidRDefault="00BF7A63" w:rsidP="00DB0BB6">
      <w:pPr>
        <w:pStyle w:val="ActHead3"/>
        <w:pageBreakBefore/>
      </w:pPr>
      <w:bookmarkStart w:id="18" w:name="_Toc455389534"/>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Greenhouse gas titleholders</w:t>
      </w:r>
      <w:bookmarkEnd w:id="18"/>
    </w:p>
    <w:p w:rsidR="00BF7A63" w:rsidRPr="005A7B9E" w:rsidRDefault="00BF7A63" w:rsidP="00DB0BB6">
      <w:pPr>
        <w:pStyle w:val="ActHead5"/>
      </w:pPr>
      <w:bookmarkStart w:id="19" w:name="_Toc455389535"/>
      <w:r w:rsidRPr="001F02C0">
        <w:rPr>
          <w:rStyle w:val="CharSectno"/>
        </w:rPr>
        <w:t>2.05</w:t>
      </w:r>
      <w:r w:rsidR="00DB0BB6" w:rsidRPr="005A7B9E">
        <w:t xml:space="preserve">  </w:t>
      </w:r>
      <w:r w:rsidRPr="005A7B9E">
        <w:t>Application</w:t>
      </w:r>
      <w:bookmarkEnd w:id="19"/>
    </w:p>
    <w:p w:rsidR="00BF7A63" w:rsidRPr="005A7B9E" w:rsidRDefault="00BF7A63" w:rsidP="00DB0BB6">
      <w:pPr>
        <w:pStyle w:val="Subsection"/>
      </w:pPr>
      <w:r w:rsidRPr="005A7B9E">
        <w:tab/>
      </w:r>
      <w:r w:rsidRPr="005A7B9E">
        <w:tab/>
        <w:t>This Division applies to a greenhouse gas assessment permittee, greenhouse gas holding lessee or greenhouse gas injection licensee who is required, under section</w:t>
      </w:r>
      <w:r w:rsidR="005A7B9E">
        <w:t> </w:t>
      </w:r>
      <w:r w:rsidRPr="005A7B9E">
        <w:t>452 of the Act, to notify the responsible Commonwealth Minister of a discovery of petroleum.</w:t>
      </w:r>
    </w:p>
    <w:p w:rsidR="00BF7A63" w:rsidRPr="005A7B9E" w:rsidRDefault="00DB0BB6" w:rsidP="00DB0BB6">
      <w:pPr>
        <w:pStyle w:val="notetext"/>
      </w:pPr>
      <w:r w:rsidRPr="005A7B9E">
        <w:t>Note:</w:t>
      </w:r>
      <w:r w:rsidRPr="005A7B9E">
        <w:tab/>
      </w:r>
      <w:r w:rsidR="00BF7A63" w:rsidRPr="005A7B9E">
        <w:t>Section</w:t>
      </w:r>
      <w:r w:rsidR="005A7B9E">
        <w:t> </w:t>
      </w:r>
      <w:r w:rsidR="00BF7A63" w:rsidRPr="005A7B9E">
        <w:t>452 of the Act applies if petroleum is discovered in a greenhouse gas assessment permit area, a greenhouse gas holding lease area or a greenhouse gas injection licence area.</w:t>
      </w:r>
    </w:p>
    <w:p w:rsidR="00BF7A63" w:rsidRPr="005A7B9E" w:rsidRDefault="00BF7A63" w:rsidP="00DB0BB6">
      <w:pPr>
        <w:pStyle w:val="ActHead5"/>
      </w:pPr>
      <w:bookmarkStart w:id="20" w:name="_Toc455389536"/>
      <w:r w:rsidRPr="001F02C0">
        <w:rPr>
          <w:rStyle w:val="CharSectno"/>
        </w:rPr>
        <w:t>2.06</w:t>
      </w:r>
      <w:r w:rsidR="00DB0BB6" w:rsidRPr="005A7B9E">
        <w:t xml:space="preserve">  </w:t>
      </w:r>
      <w:r w:rsidRPr="005A7B9E">
        <w:t>Requirement to provide petroleum discovery report</w:t>
      </w:r>
      <w:bookmarkEnd w:id="20"/>
    </w:p>
    <w:p w:rsidR="00BF7A63" w:rsidRPr="005A7B9E" w:rsidRDefault="00BF7A63" w:rsidP="00DB0BB6">
      <w:pPr>
        <w:pStyle w:val="Subsection"/>
      </w:pPr>
      <w:r w:rsidRPr="005A7B9E">
        <w:tab/>
        <w:t>(1)</w:t>
      </w:r>
      <w:r w:rsidRPr="005A7B9E">
        <w:tab/>
        <w:t>A greenhouse gas titleholder commits an offence if:</w:t>
      </w:r>
    </w:p>
    <w:p w:rsidR="00BF7A63" w:rsidRPr="005A7B9E" w:rsidRDefault="00BF7A63" w:rsidP="00DB0BB6">
      <w:pPr>
        <w:pStyle w:val="Paragraph"/>
      </w:pPr>
      <w:r w:rsidRPr="005A7B9E">
        <w:tab/>
        <w:t>(a)</w:t>
      </w:r>
      <w:r w:rsidRPr="005A7B9E">
        <w:tab/>
        <w:t>the titleholder has notified the responsible Commonwealth Minister of a discovery of petroleum in accordance with section</w:t>
      </w:r>
      <w:r w:rsidR="005A7B9E">
        <w:t> </w:t>
      </w:r>
      <w:r w:rsidRPr="005A7B9E">
        <w:t>452 of the Act; and</w:t>
      </w:r>
    </w:p>
    <w:p w:rsidR="00BF7A63" w:rsidRPr="005A7B9E" w:rsidRDefault="00BF7A63" w:rsidP="00DB0BB6">
      <w:pPr>
        <w:pStyle w:val="Paragraph"/>
      </w:pPr>
      <w:r w:rsidRPr="005A7B9E">
        <w:tab/>
        <w:t>(b)</w:t>
      </w:r>
      <w:r w:rsidRPr="005A7B9E">
        <w:tab/>
        <w:t>the titleholder does not give the Minister, within 60 days after completion of the well that resulted in the discovery, a report that includes the information mentioned in subregulation (3).</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For subregulation (1), the information that the report must include is:</w:t>
      </w:r>
    </w:p>
    <w:p w:rsidR="00BF7A63" w:rsidRPr="005A7B9E" w:rsidRDefault="00BF7A63" w:rsidP="00DB0BB6">
      <w:pPr>
        <w:pStyle w:val="Paragraph"/>
      </w:pPr>
      <w:r w:rsidRPr="005A7B9E">
        <w:tab/>
        <w:t>(a)</w:t>
      </w:r>
      <w:r w:rsidRPr="005A7B9E">
        <w:tab/>
        <w:t>the location of the petroleum discovery in the title area; and</w:t>
      </w:r>
    </w:p>
    <w:p w:rsidR="00BF7A63" w:rsidRPr="005A7B9E" w:rsidRDefault="00BF7A63" w:rsidP="00DB0BB6">
      <w:pPr>
        <w:pStyle w:val="Paragraph"/>
      </w:pPr>
      <w:r w:rsidRPr="005A7B9E">
        <w:tab/>
        <w:t>(b)</w:t>
      </w:r>
      <w:r w:rsidRPr="005A7B9E">
        <w:tab/>
        <w:t>if any production tests have been conducted on the discovered petroleum</w:t>
      </w:r>
      <w:r w:rsidR="00DB0BB6" w:rsidRPr="005A7B9E">
        <w:t>—</w:t>
      </w:r>
      <w:r w:rsidRPr="005A7B9E">
        <w:t>the results of the tests.</w:t>
      </w:r>
    </w:p>
    <w:p w:rsidR="00BF7A63" w:rsidRPr="005A7B9E" w:rsidRDefault="00BF7A63" w:rsidP="0065002A">
      <w:pPr>
        <w:pStyle w:val="ActHead2"/>
        <w:rPr>
          <w:color w:val="000000"/>
        </w:rPr>
      </w:pPr>
      <w:bookmarkStart w:id="21" w:name="_Toc455389537"/>
      <w:r w:rsidRPr="001F02C0">
        <w:rPr>
          <w:rStyle w:val="CharPartNo"/>
        </w:rPr>
        <w:t>Part</w:t>
      </w:r>
      <w:r w:rsidR="005A7B9E" w:rsidRPr="001F02C0">
        <w:rPr>
          <w:rStyle w:val="CharPartNo"/>
        </w:rPr>
        <w:t> </w:t>
      </w:r>
      <w:r w:rsidRPr="001F02C0">
        <w:rPr>
          <w:rStyle w:val="CharPartNo"/>
        </w:rPr>
        <w:t>3</w:t>
      </w:r>
      <w:r w:rsidR="00DB0BB6" w:rsidRPr="005A7B9E">
        <w:rPr>
          <w:color w:val="000000"/>
        </w:rPr>
        <w:t>—</w:t>
      </w:r>
      <w:r w:rsidRPr="001F02C0">
        <w:rPr>
          <w:rStyle w:val="CharPartText"/>
        </w:rPr>
        <w:t>Title assessment reports</w:t>
      </w:r>
      <w:bookmarkEnd w:id="21"/>
    </w:p>
    <w:p w:rsidR="00BF7A63" w:rsidRPr="001F02C0" w:rsidRDefault="00DB0BB6" w:rsidP="00BF7A63">
      <w:pPr>
        <w:pStyle w:val="Header"/>
      </w:pPr>
      <w:r w:rsidRPr="001F02C0">
        <w:rPr>
          <w:rStyle w:val="CharDivNo"/>
        </w:rPr>
        <w:t xml:space="preserve"> </w:t>
      </w:r>
      <w:r w:rsidRPr="001F02C0">
        <w:rPr>
          <w:rStyle w:val="CharDivText"/>
        </w:rPr>
        <w:t xml:space="preserve"> </w:t>
      </w:r>
    </w:p>
    <w:p w:rsidR="00BF7A63" w:rsidRPr="005A7B9E" w:rsidRDefault="00BF7A63" w:rsidP="00DB0BB6">
      <w:pPr>
        <w:pStyle w:val="ActHead5"/>
      </w:pPr>
      <w:bookmarkStart w:id="22" w:name="_Toc455389538"/>
      <w:r w:rsidRPr="001F02C0">
        <w:rPr>
          <w:rStyle w:val="CharSectno"/>
        </w:rPr>
        <w:t>3.01</w:t>
      </w:r>
      <w:r w:rsidR="00DB0BB6" w:rsidRPr="005A7B9E">
        <w:t xml:space="preserve">  </w:t>
      </w:r>
      <w:r w:rsidRPr="005A7B9E">
        <w:t>Application</w:t>
      </w:r>
      <w:bookmarkEnd w:id="22"/>
    </w:p>
    <w:p w:rsidR="00BF7A63" w:rsidRPr="005A7B9E" w:rsidRDefault="00BF7A63" w:rsidP="00DB0BB6">
      <w:pPr>
        <w:pStyle w:val="Subsection"/>
      </w:pPr>
      <w:r w:rsidRPr="005A7B9E">
        <w:tab/>
      </w:r>
      <w:r w:rsidRPr="005A7B9E">
        <w:tab/>
        <w:t>This Part applies to the following titleholders:</w:t>
      </w:r>
    </w:p>
    <w:p w:rsidR="00BF7A63" w:rsidRPr="005A7B9E" w:rsidRDefault="00BF7A63" w:rsidP="00DB0BB6">
      <w:pPr>
        <w:pStyle w:val="Paragraph"/>
      </w:pPr>
      <w:r w:rsidRPr="005A7B9E">
        <w:tab/>
        <w:t>(a)</w:t>
      </w:r>
      <w:r w:rsidRPr="005A7B9E">
        <w:tab/>
        <w:t>a petroleum exploration permittee;</w:t>
      </w:r>
    </w:p>
    <w:p w:rsidR="00BF7A63" w:rsidRPr="005A7B9E" w:rsidRDefault="00BF7A63" w:rsidP="00DB0BB6">
      <w:pPr>
        <w:pStyle w:val="Paragraph"/>
      </w:pPr>
      <w:r w:rsidRPr="005A7B9E">
        <w:tab/>
        <w:t>(b)</w:t>
      </w:r>
      <w:r w:rsidRPr="005A7B9E">
        <w:tab/>
        <w:t>a petroleum retention lessee;</w:t>
      </w:r>
    </w:p>
    <w:p w:rsidR="00BF7A63" w:rsidRPr="005A7B9E" w:rsidRDefault="00BF7A63" w:rsidP="00DB0BB6">
      <w:pPr>
        <w:pStyle w:val="Paragraph"/>
      </w:pPr>
      <w:r w:rsidRPr="005A7B9E">
        <w:tab/>
        <w:t>(c)</w:t>
      </w:r>
      <w:r w:rsidRPr="005A7B9E">
        <w:tab/>
        <w:t>a petroleum production licensee;</w:t>
      </w:r>
    </w:p>
    <w:p w:rsidR="00BF7A63" w:rsidRPr="005A7B9E" w:rsidRDefault="00BF7A63" w:rsidP="00DB0BB6">
      <w:pPr>
        <w:pStyle w:val="Paragraph"/>
      </w:pPr>
      <w:r w:rsidRPr="005A7B9E">
        <w:tab/>
        <w:t>(d)</w:t>
      </w:r>
      <w:r w:rsidRPr="005A7B9E">
        <w:tab/>
        <w:t>a greenhouse gas assessment permittee;</w:t>
      </w:r>
    </w:p>
    <w:p w:rsidR="00BF7A63" w:rsidRPr="005A7B9E" w:rsidRDefault="00BF7A63" w:rsidP="00DB0BB6">
      <w:pPr>
        <w:pStyle w:val="Paragraph"/>
      </w:pPr>
      <w:r w:rsidRPr="005A7B9E">
        <w:tab/>
        <w:t>(e)</w:t>
      </w:r>
      <w:r w:rsidRPr="005A7B9E">
        <w:tab/>
        <w:t>a greenhouse gas holding lessee.</w:t>
      </w:r>
    </w:p>
    <w:p w:rsidR="00BF7A63" w:rsidRPr="005A7B9E" w:rsidRDefault="00BF7A63" w:rsidP="00DB0BB6">
      <w:pPr>
        <w:pStyle w:val="ActHead5"/>
      </w:pPr>
      <w:bookmarkStart w:id="23" w:name="_Toc455389539"/>
      <w:r w:rsidRPr="001F02C0">
        <w:rPr>
          <w:rStyle w:val="CharSectno"/>
        </w:rPr>
        <w:lastRenderedPageBreak/>
        <w:t>3.02</w:t>
      </w:r>
      <w:r w:rsidR="00DB0BB6" w:rsidRPr="005A7B9E">
        <w:t xml:space="preserve">  </w:t>
      </w:r>
      <w:r w:rsidRPr="005A7B9E">
        <w:t>Definition</w:t>
      </w:r>
      <w:bookmarkEnd w:id="23"/>
    </w:p>
    <w:p w:rsidR="00BF7A63" w:rsidRPr="005A7B9E" w:rsidRDefault="00BF7A63" w:rsidP="00DB0BB6">
      <w:pPr>
        <w:pStyle w:val="Subsection"/>
      </w:pPr>
      <w:r w:rsidRPr="005A7B9E">
        <w:tab/>
      </w:r>
      <w:r w:rsidRPr="005A7B9E">
        <w:tab/>
        <w:t>In this Part:</w:t>
      </w:r>
    </w:p>
    <w:p w:rsidR="00BF7A63" w:rsidRPr="005A7B9E" w:rsidRDefault="00BF7A63" w:rsidP="00DB0BB6">
      <w:pPr>
        <w:pStyle w:val="Definition"/>
      </w:pPr>
      <w:r w:rsidRPr="005A7B9E">
        <w:rPr>
          <w:b/>
          <w:i/>
        </w:rPr>
        <w:t xml:space="preserve">Regulator </w:t>
      </w:r>
      <w:r w:rsidRPr="005A7B9E">
        <w:t>means:</w:t>
      </w:r>
    </w:p>
    <w:p w:rsidR="00BF7A63" w:rsidRPr="005A7B9E" w:rsidRDefault="00BF7A63" w:rsidP="00DB0BB6">
      <w:pPr>
        <w:pStyle w:val="Paragraph"/>
      </w:pPr>
      <w:r w:rsidRPr="005A7B9E">
        <w:tab/>
        <w:t>(a)</w:t>
      </w:r>
      <w:r w:rsidRPr="005A7B9E">
        <w:tab/>
        <w:t>for a petroleum exploration permit, petroleum retention lease or petroleum production licence</w:t>
      </w:r>
      <w:r w:rsidR="00DB0BB6" w:rsidRPr="005A7B9E">
        <w:t>—</w:t>
      </w:r>
      <w:r w:rsidRPr="005A7B9E">
        <w:t xml:space="preserve">the </w:t>
      </w:r>
      <w:r w:rsidR="00C33FF5" w:rsidRPr="005A7B9E">
        <w:t>Titles Administrator</w:t>
      </w:r>
      <w:r w:rsidRPr="005A7B9E">
        <w:t>; and</w:t>
      </w:r>
    </w:p>
    <w:p w:rsidR="00BF7A63" w:rsidRPr="005A7B9E" w:rsidRDefault="00BF7A63" w:rsidP="00DB0BB6">
      <w:pPr>
        <w:pStyle w:val="Paragraph"/>
      </w:pPr>
      <w:r w:rsidRPr="005A7B9E">
        <w:tab/>
        <w:t>(b)</w:t>
      </w:r>
      <w:r w:rsidRPr="005A7B9E">
        <w:tab/>
        <w:t>for a greenhouse gas assessment permit or greenhouse gas holding lease</w:t>
      </w:r>
      <w:r w:rsidR="00DB0BB6" w:rsidRPr="005A7B9E">
        <w:t>—</w:t>
      </w:r>
      <w:r w:rsidRPr="005A7B9E">
        <w:t>the responsible Commonwealth Minister.</w:t>
      </w:r>
    </w:p>
    <w:p w:rsidR="00BF7A63" w:rsidRPr="005A7B9E" w:rsidRDefault="00BF7A63" w:rsidP="00DB0BB6">
      <w:pPr>
        <w:pStyle w:val="ActHead5"/>
      </w:pPr>
      <w:bookmarkStart w:id="24" w:name="_Toc455389540"/>
      <w:r w:rsidRPr="001F02C0">
        <w:rPr>
          <w:rStyle w:val="CharSectno"/>
        </w:rPr>
        <w:t>3.03</w:t>
      </w:r>
      <w:r w:rsidR="00DB0BB6" w:rsidRPr="005A7B9E">
        <w:t xml:space="preserve">  </w:t>
      </w:r>
      <w:r w:rsidRPr="005A7B9E">
        <w:t>Requirement to provide annual title assessment report</w:t>
      </w:r>
      <w:bookmarkEnd w:id="24"/>
    </w:p>
    <w:p w:rsidR="00BF7A63" w:rsidRPr="005A7B9E" w:rsidRDefault="00BF7A63" w:rsidP="00DB0BB6">
      <w:pPr>
        <w:pStyle w:val="Subsection"/>
      </w:pPr>
      <w:r w:rsidRPr="005A7B9E">
        <w:tab/>
        <w:t>(1)</w:t>
      </w:r>
      <w:r w:rsidRPr="005A7B9E">
        <w:tab/>
        <w:t>A titleholder commits an offence if the titleholder does not give an annual title assessment report, providing the required information for a year of the term of the title, to the Regulator within:</w:t>
      </w:r>
    </w:p>
    <w:p w:rsidR="00BF7A63" w:rsidRPr="005A7B9E" w:rsidRDefault="00BF7A63" w:rsidP="00DB0BB6">
      <w:pPr>
        <w:pStyle w:val="Paragraph"/>
      </w:pPr>
      <w:r w:rsidRPr="005A7B9E">
        <w:tab/>
        <w:t>(a)</w:t>
      </w:r>
      <w:r w:rsidRPr="005A7B9E">
        <w:tab/>
        <w:t>30 days after the day on which the year of the term ends; or</w:t>
      </w:r>
    </w:p>
    <w:p w:rsidR="00BF7A63" w:rsidRPr="005A7B9E" w:rsidRDefault="00BF7A63" w:rsidP="00DB0BB6">
      <w:pPr>
        <w:pStyle w:val="Paragraph"/>
      </w:pPr>
      <w:r w:rsidRPr="005A7B9E">
        <w:tab/>
        <w:t>(b)</w:t>
      </w:r>
      <w:r w:rsidRPr="005A7B9E">
        <w:tab/>
        <w:t>if the Regulator authorises the titleholder to give the report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DB0BB6" w:rsidP="00DB0BB6">
      <w:pPr>
        <w:pStyle w:val="notetext"/>
      </w:pPr>
      <w:r w:rsidRPr="005A7B9E">
        <w:t>Note:</w:t>
      </w:r>
      <w:r w:rsidRPr="005A7B9E">
        <w:tab/>
      </w:r>
      <w:r w:rsidR="00BF7A63" w:rsidRPr="005A7B9E">
        <w:rPr>
          <w:b/>
          <w:i/>
        </w:rPr>
        <w:t xml:space="preserve">Year of the term </w:t>
      </w:r>
      <w:r w:rsidR="00BF7A63" w:rsidRPr="005A7B9E">
        <w:t>is defined in section</w:t>
      </w:r>
      <w:r w:rsidR="005A7B9E">
        <w:t> </w:t>
      </w:r>
      <w:r w:rsidR="00BF7A63" w:rsidRPr="005A7B9E">
        <w:t>10 of the Act. A year of the term of a title commences on the day that the title comes into force or on any anniversary of that day.</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For subregulation</w:t>
      </w:r>
      <w:r w:rsidR="003177E5" w:rsidRPr="005A7B9E">
        <w:t> </w:t>
      </w:r>
      <w:r w:rsidRPr="005A7B9E">
        <w:t>(1), the required information is:</w:t>
      </w:r>
    </w:p>
    <w:p w:rsidR="00BF7A63" w:rsidRPr="005A7B9E" w:rsidRDefault="00BF7A63" w:rsidP="00DB0BB6">
      <w:pPr>
        <w:pStyle w:val="Paragraph"/>
      </w:pPr>
      <w:r w:rsidRPr="005A7B9E">
        <w:tab/>
        <w:t>(a)</w:t>
      </w:r>
      <w:r w:rsidRPr="005A7B9E">
        <w:tab/>
        <w:t>from a petroleum exploration permittee</w:t>
      </w:r>
      <w:r w:rsidR="00DB0BB6" w:rsidRPr="005A7B9E">
        <w:t>—</w:t>
      </w:r>
      <w:r w:rsidRPr="005A7B9E">
        <w:t>the information mentioned in subregulation</w:t>
      </w:r>
      <w:r w:rsidR="005A7B9E">
        <w:t> </w:t>
      </w:r>
      <w:r w:rsidRPr="005A7B9E">
        <w:t>3.06(1); or</w:t>
      </w:r>
    </w:p>
    <w:p w:rsidR="00BF7A63" w:rsidRPr="005A7B9E" w:rsidRDefault="00BF7A63" w:rsidP="00DB0BB6">
      <w:pPr>
        <w:pStyle w:val="Paragraph"/>
      </w:pPr>
      <w:r w:rsidRPr="005A7B9E">
        <w:tab/>
        <w:t>(b)</w:t>
      </w:r>
      <w:r w:rsidRPr="005A7B9E">
        <w:tab/>
        <w:t>from a petroleum retention lessee</w:t>
      </w:r>
      <w:r w:rsidR="00DB0BB6" w:rsidRPr="005A7B9E">
        <w:t>—</w:t>
      </w:r>
      <w:r w:rsidRPr="005A7B9E">
        <w:t>the information mentioned in subregulation</w:t>
      </w:r>
      <w:r w:rsidR="005A7B9E">
        <w:t> </w:t>
      </w:r>
      <w:r w:rsidRPr="005A7B9E">
        <w:t>3.07(1); or</w:t>
      </w:r>
    </w:p>
    <w:p w:rsidR="00BF7A63" w:rsidRPr="005A7B9E" w:rsidRDefault="00BF7A63" w:rsidP="00DB0BB6">
      <w:pPr>
        <w:pStyle w:val="Paragraph"/>
      </w:pPr>
      <w:r w:rsidRPr="005A7B9E">
        <w:tab/>
        <w:t>(c)</w:t>
      </w:r>
      <w:r w:rsidRPr="005A7B9E">
        <w:tab/>
        <w:t>from a petroleum production licensee</w:t>
      </w:r>
      <w:r w:rsidR="00DB0BB6" w:rsidRPr="005A7B9E">
        <w:t>—</w:t>
      </w:r>
      <w:r w:rsidRPr="005A7B9E">
        <w:t>the information mentioned in subregulation</w:t>
      </w:r>
      <w:r w:rsidR="005A7B9E">
        <w:t> </w:t>
      </w:r>
      <w:r w:rsidRPr="005A7B9E">
        <w:t>3.08(1); or</w:t>
      </w:r>
    </w:p>
    <w:p w:rsidR="00BF7A63" w:rsidRPr="005A7B9E" w:rsidRDefault="00BF7A63" w:rsidP="00DB0BB6">
      <w:pPr>
        <w:pStyle w:val="Paragraph"/>
      </w:pPr>
      <w:r w:rsidRPr="005A7B9E">
        <w:tab/>
        <w:t>(d)</w:t>
      </w:r>
      <w:r w:rsidRPr="005A7B9E">
        <w:tab/>
        <w:t>from a greenhouse gas assessment permittee</w:t>
      </w:r>
      <w:r w:rsidR="00DB0BB6" w:rsidRPr="005A7B9E">
        <w:t>—</w:t>
      </w:r>
      <w:r w:rsidRPr="005A7B9E">
        <w:t>the information mentioned in subregulation</w:t>
      </w:r>
      <w:r w:rsidR="005A7B9E">
        <w:t> </w:t>
      </w:r>
      <w:r w:rsidRPr="005A7B9E">
        <w:t>3.09(1); or</w:t>
      </w:r>
    </w:p>
    <w:p w:rsidR="00BF7A63" w:rsidRPr="005A7B9E" w:rsidRDefault="00BF7A63" w:rsidP="00DB0BB6">
      <w:pPr>
        <w:pStyle w:val="Paragraph"/>
      </w:pPr>
      <w:r w:rsidRPr="005A7B9E">
        <w:tab/>
        <w:t>(e)</w:t>
      </w:r>
      <w:r w:rsidRPr="005A7B9E">
        <w:tab/>
        <w:t>from a greenhouse gas holding lessee</w:t>
      </w:r>
      <w:r w:rsidR="00DB0BB6" w:rsidRPr="005A7B9E">
        <w:t>—</w:t>
      </w:r>
      <w:r w:rsidRPr="005A7B9E">
        <w:t>the information mentioned in subregulation</w:t>
      </w:r>
      <w:r w:rsidR="005A7B9E">
        <w:t> </w:t>
      </w:r>
      <w:r w:rsidRPr="005A7B9E">
        <w:t>3.10(1).</w:t>
      </w:r>
    </w:p>
    <w:p w:rsidR="00BF7A63" w:rsidRPr="005A7B9E" w:rsidRDefault="00BF7A63" w:rsidP="00DB0BB6">
      <w:pPr>
        <w:pStyle w:val="ActHead5"/>
      </w:pPr>
      <w:bookmarkStart w:id="25" w:name="_Toc455389541"/>
      <w:r w:rsidRPr="001F02C0">
        <w:rPr>
          <w:rStyle w:val="CharSectno"/>
        </w:rPr>
        <w:t>3.04</w:t>
      </w:r>
      <w:r w:rsidR="00DB0BB6" w:rsidRPr="005A7B9E">
        <w:t xml:space="preserve">  </w:t>
      </w:r>
      <w:r w:rsidRPr="005A7B9E">
        <w:t>Reports may be combined with permission</w:t>
      </w:r>
      <w:bookmarkEnd w:id="25"/>
    </w:p>
    <w:p w:rsidR="00BF7A63" w:rsidRPr="005A7B9E" w:rsidRDefault="00BF7A63" w:rsidP="00DB0BB6">
      <w:pPr>
        <w:pStyle w:val="Subsection"/>
      </w:pPr>
      <w:r w:rsidRPr="005A7B9E">
        <w:tab/>
      </w:r>
      <w:r w:rsidRPr="005A7B9E">
        <w:tab/>
        <w:t>A titleholder with more than one title may combine the annual title assessment reports into a single document with the written agreement of the Regulator.</w:t>
      </w:r>
    </w:p>
    <w:p w:rsidR="00BF7A63" w:rsidRPr="005A7B9E" w:rsidRDefault="00BF7A63" w:rsidP="00DB0BB6">
      <w:pPr>
        <w:pStyle w:val="ActHead5"/>
      </w:pPr>
      <w:bookmarkStart w:id="26" w:name="_Toc455389542"/>
      <w:r w:rsidRPr="001F02C0">
        <w:rPr>
          <w:rStyle w:val="CharSectno"/>
        </w:rPr>
        <w:t>3.05</w:t>
      </w:r>
      <w:r w:rsidR="00DB0BB6" w:rsidRPr="005A7B9E">
        <w:t xml:space="preserve">  </w:t>
      </w:r>
      <w:r w:rsidRPr="005A7B9E">
        <w:t>Title assessment report for part of a year</w:t>
      </w:r>
      <w:bookmarkEnd w:id="26"/>
    </w:p>
    <w:p w:rsidR="00BF7A63" w:rsidRPr="005A7B9E" w:rsidRDefault="00BF7A63" w:rsidP="00DB0BB6">
      <w:pPr>
        <w:pStyle w:val="Subsection"/>
      </w:pPr>
      <w:r w:rsidRPr="005A7B9E">
        <w:tab/>
        <w:t>(1)</w:t>
      </w:r>
      <w:r w:rsidRPr="005A7B9E">
        <w:tab/>
        <w:t>This regulation applies if:</w:t>
      </w:r>
    </w:p>
    <w:p w:rsidR="00BF7A63" w:rsidRPr="005A7B9E" w:rsidRDefault="00BF7A63" w:rsidP="00DB0BB6">
      <w:pPr>
        <w:pStyle w:val="Paragraph"/>
      </w:pPr>
      <w:r w:rsidRPr="005A7B9E">
        <w:lastRenderedPageBreak/>
        <w:tab/>
        <w:t>(a)</w:t>
      </w:r>
      <w:r w:rsidRPr="005A7B9E">
        <w:tab/>
        <w:t>a title ceases to be in force (whether because the title has expired or because the title has been surrendered, cancelled, revoked or terminated); and</w:t>
      </w:r>
    </w:p>
    <w:p w:rsidR="00BF7A63" w:rsidRPr="005A7B9E" w:rsidRDefault="00BF7A63" w:rsidP="00DB0BB6">
      <w:pPr>
        <w:pStyle w:val="Paragraph"/>
      </w:pPr>
      <w:r w:rsidRPr="005A7B9E">
        <w:tab/>
        <w:t>(b)</w:t>
      </w:r>
      <w:r w:rsidRPr="005A7B9E">
        <w:tab/>
        <w:t>the term of the title was not a whole number of years.</w:t>
      </w:r>
    </w:p>
    <w:p w:rsidR="00BF7A63" w:rsidRPr="005A7B9E" w:rsidRDefault="00DB0BB6" w:rsidP="00DB0BB6">
      <w:pPr>
        <w:pStyle w:val="notetext"/>
      </w:pPr>
      <w:r w:rsidRPr="005A7B9E">
        <w:t>Note:</w:t>
      </w:r>
      <w:r w:rsidRPr="005A7B9E">
        <w:tab/>
      </w:r>
      <w:r w:rsidR="00BF7A63" w:rsidRPr="005A7B9E">
        <w:t>This regulation may apply when a title has been renewed.  The renewal of a title is taken to be the grant of a new title on the day after the expiry of the previous title</w:t>
      </w:r>
      <w:r w:rsidRPr="005A7B9E">
        <w:t>—</w:t>
      </w:r>
      <w:r w:rsidR="00BF7A63" w:rsidRPr="005A7B9E">
        <w:t>see section</w:t>
      </w:r>
      <w:r w:rsidR="005A7B9E">
        <w:t> </w:t>
      </w:r>
      <w:r w:rsidR="00BF7A63" w:rsidRPr="005A7B9E">
        <w:t>11 of the Act.</w:t>
      </w:r>
    </w:p>
    <w:p w:rsidR="00BF7A63" w:rsidRPr="005A7B9E" w:rsidRDefault="00BF7A63" w:rsidP="00DB0BB6">
      <w:pPr>
        <w:pStyle w:val="Subsection"/>
      </w:pPr>
      <w:r w:rsidRPr="005A7B9E">
        <w:tab/>
        <w:t>(2)</w:t>
      </w:r>
      <w:r w:rsidRPr="005A7B9E">
        <w:tab/>
        <w:t>The Regulator may, by notice in writing, require the titleholder to give a title assessment report to the Regulator for the period at the end of the term that was not a year of the term.</w:t>
      </w:r>
    </w:p>
    <w:p w:rsidR="00BF7A63" w:rsidRPr="005A7B9E" w:rsidRDefault="00BF7A63" w:rsidP="00DB0BB6">
      <w:pPr>
        <w:pStyle w:val="Subsection"/>
      </w:pPr>
      <w:r w:rsidRPr="005A7B9E">
        <w:tab/>
        <w:t>(3)</w:t>
      </w:r>
      <w:r w:rsidRPr="005A7B9E">
        <w:tab/>
        <w:t>The notice must specify:</w:t>
      </w:r>
    </w:p>
    <w:p w:rsidR="00BF7A63" w:rsidRPr="005A7B9E" w:rsidRDefault="00BF7A63" w:rsidP="00DB0BB6">
      <w:pPr>
        <w:pStyle w:val="Paragraph"/>
      </w:pPr>
      <w:r w:rsidRPr="005A7B9E">
        <w:tab/>
        <w:t>(a)</w:t>
      </w:r>
      <w:r w:rsidRPr="005A7B9E">
        <w:tab/>
        <w:t>the information that must be provided in the report; and</w:t>
      </w:r>
    </w:p>
    <w:p w:rsidR="00BF7A63" w:rsidRPr="005A7B9E" w:rsidRDefault="00BF7A63" w:rsidP="00DB0BB6">
      <w:pPr>
        <w:pStyle w:val="Paragraph"/>
      </w:pPr>
      <w:r w:rsidRPr="005A7B9E">
        <w:tab/>
        <w:t>(b)</w:t>
      </w:r>
      <w:r w:rsidRPr="005A7B9E">
        <w:tab/>
        <w:t>the date by which the report must be given.</w:t>
      </w:r>
    </w:p>
    <w:p w:rsidR="00BF7A63" w:rsidRPr="005A7B9E" w:rsidRDefault="00BF7A63" w:rsidP="00DB0BB6">
      <w:pPr>
        <w:pStyle w:val="Subsection"/>
      </w:pPr>
      <w:r w:rsidRPr="005A7B9E">
        <w:tab/>
        <w:t>(4)</w:t>
      </w:r>
      <w:r w:rsidRPr="005A7B9E">
        <w:tab/>
        <w:t xml:space="preserve">For </w:t>
      </w:r>
      <w:r w:rsidR="005A7B9E">
        <w:t>paragraph (</w:t>
      </w:r>
      <w:r w:rsidRPr="005A7B9E">
        <w:t>3)(a), only information that would be required from the titleholder in an annual title assessment report under regulation</w:t>
      </w:r>
      <w:r w:rsidR="005A7B9E">
        <w:t> </w:t>
      </w:r>
      <w:r w:rsidRPr="005A7B9E">
        <w:t xml:space="preserve">3.03 may be specified. </w:t>
      </w:r>
    </w:p>
    <w:p w:rsidR="00BF7A63" w:rsidRPr="005A7B9E" w:rsidRDefault="00BF7A63" w:rsidP="00DB0BB6">
      <w:pPr>
        <w:pStyle w:val="Subsection"/>
      </w:pPr>
      <w:r w:rsidRPr="005A7B9E">
        <w:tab/>
        <w:t>(5)</w:t>
      </w:r>
      <w:r w:rsidRPr="005A7B9E">
        <w:tab/>
        <w:t xml:space="preserve">For </w:t>
      </w:r>
      <w:r w:rsidR="005A7B9E">
        <w:t>paragraph (</w:t>
      </w:r>
      <w:r w:rsidRPr="005A7B9E">
        <w:t>3)(b), the date must be at least 30 days after the day that the notice is given.</w:t>
      </w:r>
    </w:p>
    <w:p w:rsidR="00BF7A63" w:rsidRPr="005A7B9E" w:rsidRDefault="00BF7A63" w:rsidP="00DB0BB6">
      <w:pPr>
        <w:pStyle w:val="SubsectionHead"/>
      </w:pPr>
      <w:r w:rsidRPr="005A7B9E">
        <w:t>Offence – failure to give report when required</w:t>
      </w:r>
    </w:p>
    <w:p w:rsidR="00BF7A63" w:rsidRPr="005A7B9E" w:rsidRDefault="00BF7A63" w:rsidP="00DB0BB6">
      <w:pPr>
        <w:pStyle w:val="Subsection"/>
      </w:pPr>
      <w:r w:rsidRPr="005A7B9E">
        <w:tab/>
        <w:t>(6)</w:t>
      </w:r>
      <w:r w:rsidRPr="005A7B9E">
        <w:tab/>
        <w:t>A titleholder commits an offence if:</w:t>
      </w:r>
    </w:p>
    <w:p w:rsidR="00BF7A63" w:rsidRPr="005A7B9E" w:rsidRDefault="00BF7A63" w:rsidP="00DB0BB6">
      <w:pPr>
        <w:pStyle w:val="Paragraph"/>
      </w:pPr>
      <w:r w:rsidRPr="005A7B9E">
        <w:tab/>
        <w:t>(a)</w:t>
      </w:r>
      <w:r w:rsidRPr="005A7B9E">
        <w:tab/>
        <w:t>the Regulator gives the titleholder a notice under subregulation (2); and</w:t>
      </w:r>
    </w:p>
    <w:p w:rsidR="00BF7A63" w:rsidRPr="005A7B9E" w:rsidRDefault="00BF7A63" w:rsidP="00DB0BB6">
      <w:pPr>
        <w:pStyle w:val="Paragraph"/>
      </w:pPr>
      <w:r w:rsidRPr="005A7B9E">
        <w:tab/>
        <w:t>(b)</w:t>
      </w:r>
      <w:r w:rsidRPr="005A7B9E">
        <w:tab/>
        <w:t>the titleholder does not comply with the notice.</w:t>
      </w:r>
    </w:p>
    <w:p w:rsidR="00BF7A63" w:rsidRPr="005A7B9E" w:rsidRDefault="00DB0BB6" w:rsidP="00BF7A63">
      <w:pPr>
        <w:pStyle w:val="Penalty"/>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ActHead5"/>
      </w:pPr>
      <w:bookmarkStart w:id="27" w:name="_Toc455389543"/>
      <w:r w:rsidRPr="001F02C0">
        <w:rPr>
          <w:rStyle w:val="CharSectno"/>
        </w:rPr>
        <w:t>3.06</w:t>
      </w:r>
      <w:r w:rsidR="00DB0BB6" w:rsidRPr="005A7B9E">
        <w:t xml:space="preserve">  </w:t>
      </w:r>
      <w:r w:rsidRPr="005A7B9E">
        <w:t>Information to be provided in annual title assessment report</w:t>
      </w:r>
      <w:r w:rsidR="00DB0BB6" w:rsidRPr="005A7B9E">
        <w:t>—</w:t>
      </w:r>
      <w:r w:rsidRPr="005A7B9E">
        <w:t>petroleum exploration permit</w:t>
      </w:r>
      <w:bookmarkEnd w:id="27"/>
    </w:p>
    <w:p w:rsidR="00BF7A63" w:rsidRPr="005A7B9E" w:rsidRDefault="00BF7A63" w:rsidP="00DB0BB6">
      <w:pPr>
        <w:pStyle w:val="Subsection"/>
      </w:pPr>
      <w:r w:rsidRPr="005A7B9E">
        <w:tab/>
        <w:t>(1)</w:t>
      </w:r>
      <w:r w:rsidRPr="005A7B9E">
        <w:tab/>
        <w:t>For regulation</w:t>
      </w:r>
      <w:r w:rsidR="005A7B9E">
        <w:t> </w:t>
      </w:r>
      <w:r w:rsidRPr="005A7B9E">
        <w:t>3.03, the required information from a petroleum exploration permittee is:</w:t>
      </w:r>
    </w:p>
    <w:p w:rsidR="00BF7A63" w:rsidRPr="005A7B9E" w:rsidRDefault="00BF7A63" w:rsidP="00DB0BB6">
      <w:pPr>
        <w:pStyle w:val="Paragraph"/>
      </w:pPr>
      <w:r w:rsidRPr="005A7B9E">
        <w:tab/>
        <w:t>(a)</w:t>
      </w:r>
      <w:r w:rsidRPr="005A7B9E">
        <w:tab/>
        <w:t>a description of work and expenditure commitments as detailed in the permit; and</w:t>
      </w:r>
    </w:p>
    <w:p w:rsidR="00BF7A63" w:rsidRPr="005A7B9E" w:rsidRDefault="00BF7A63" w:rsidP="00DB0BB6">
      <w:pPr>
        <w:pStyle w:val="Paragraph"/>
      </w:pPr>
      <w:r w:rsidRPr="005A7B9E">
        <w:tab/>
        <w:t>(b)</w:t>
      </w:r>
      <w:r w:rsidRPr="005A7B9E">
        <w:tab/>
        <w:t>for all work, evaluations and studies carried out in relation to the permit:</w:t>
      </w:r>
    </w:p>
    <w:p w:rsidR="00BF7A63" w:rsidRPr="005A7B9E" w:rsidRDefault="00BF7A63" w:rsidP="00DB0BB6">
      <w:pPr>
        <w:pStyle w:val="paragraphsub"/>
        <w:rPr>
          <w:i/>
        </w:rPr>
      </w:pPr>
      <w:r w:rsidRPr="005A7B9E">
        <w:tab/>
        <w:t>(i)</w:t>
      </w:r>
      <w:r w:rsidRPr="005A7B9E">
        <w:tab/>
        <w:t>the total expenditure of the work, evaluation and studies; and</w:t>
      </w:r>
    </w:p>
    <w:p w:rsidR="00BF7A63" w:rsidRPr="005A7B9E" w:rsidRDefault="00BF7A63" w:rsidP="00DB0BB6">
      <w:pPr>
        <w:pStyle w:val="paragraphsub"/>
      </w:pPr>
      <w:r w:rsidRPr="005A7B9E">
        <w:tab/>
        <w:t>(ii)</w:t>
      </w:r>
      <w:r w:rsidRPr="005A7B9E">
        <w:tab/>
        <w:t>the results of the work, evaluation and studies, including details about any leads and prospects identified; and</w:t>
      </w:r>
    </w:p>
    <w:p w:rsidR="00BF7A63" w:rsidRPr="005A7B9E" w:rsidRDefault="00BF7A63" w:rsidP="00DB0BB6">
      <w:pPr>
        <w:pStyle w:val="Paragraph"/>
        <w:rPr>
          <w:i/>
        </w:rPr>
      </w:pPr>
      <w:r w:rsidRPr="005A7B9E">
        <w:tab/>
        <w:t>(c)</w:t>
      </w:r>
      <w:r w:rsidRPr="005A7B9E">
        <w:tab/>
        <w:t xml:space="preserve">a list of the reports submitted to the </w:t>
      </w:r>
      <w:r w:rsidR="00C33FF5" w:rsidRPr="005A7B9E">
        <w:t>Titles Administrator</w:t>
      </w:r>
      <w:r w:rsidRPr="005A7B9E">
        <w:t xml:space="preserve"> in accordance with these Regulations during the year; and</w:t>
      </w:r>
    </w:p>
    <w:p w:rsidR="00BF7A63" w:rsidRPr="005A7B9E" w:rsidRDefault="00BF7A63" w:rsidP="00DB0BB6">
      <w:pPr>
        <w:pStyle w:val="Paragraph"/>
      </w:pPr>
      <w:r w:rsidRPr="005A7B9E">
        <w:lastRenderedPageBreak/>
        <w:tab/>
        <w:t>(d)</w:t>
      </w:r>
      <w:r w:rsidRPr="005A7B9E">
        <w:tab/>
        <w:t>for the work, evaluations and studies expected to be carried out in relation to the permit during the next year of the permit:</w:t>
      </w:r>
    </w:p>
    <w:p w:rsidR="00BF7A63" w:rsidRPr="005A7B9E" w:rsidRDefault="00BF7A63" w:rsidP="00DB0BB6">
      <w:pPr>
        <w:pStyle w:val="paragraphsub"/>
      </w:pPr>
      <w:r w:rsidRPr="005A7B9E">
        <w:tab/>
        <w:t>(i)</w:t>
      </w:r>
      <w:r w:rsidRPr="005A7B9E">
        <w:tab/>
        <w:t>a description of work commitments and expenditure estimates; and</w:t>
      </w:r>
    </w:p>
    <w:p w:rsidR="00BF7A63" w:rsidRPr="005A7B9E" w:rsidRDefault="00BF7A63" w:rsidP="00DB0BB6">
      <w:pPr>
        <w:pStyle w:val="paragraphsub"/>
      </w:pPr>
      <w:r w:rsidRPr="005A7B9E">
        <w:tab/>
        <w:t>(ii)</w:t>
      </w:r>
      <w:r w:rsidRPr="005A7B9E">
        <w:tab/>
        <w:t xml:space="preserve">a description of the measures taken by the permittee to prepare for the work mentioned in </w:t>
      </w:r>
      <w:r w:rsidR="005A7B9E">
        <w:t>subparagraph (</w:t>
      </w:r>
      <w:r w:rsidRPr="005A7B9E">
        <w:t>i); and</w:t>
      </w:r>
    </w:p>
    <w:p w:rsidR="00BF7A63" w:rsidRPr="005A7B9E" w:rsidRDefault="00BF7A63" w:rsidP="00DB0BB6">
      <w:pPr>
        <w:pStyle w:val="Paragraph"/>
      </w:pPr>
      <w:r w:rsidRPr="005A7B9E">
        <w:tab/>
        <w:t>(e)</w:t>
      </w:r>
      <w:r w:rsidRPr="005A7B9E">
        <w:tab/>
        <w:t>any other information that is required to be included in the annual title assessment report by a condition of the permit.</w:t>
      </w:r>
    </w:p>
    <w:p w:rsidR="00BF7A63" w:rsidRPr="005A7B9E" w:rsidRDefault="00BF7A63" w:rsidP="00DB0BB6">
      <w:pPr>
        <w:pStyle w:val="Subsection"/>
      </w:pPr>
      <w:r w:rsidRPr="005A7B9E">
        <w:tab/>
        <w:t>(2)</w:t>
      </w:r>
      <w:r w:rsidRPr="005A7B9E">
        <w:tab/>
        <w:t>An annual title assessment report may include any other information that the permittee believes is relevant to the petroleum exploration permit.</w:t>
      </w:r>
    </w:p>
    <w:p w:rsidR="00BF7A63" w:rsidRPr="005A7B9E" w:rsidRDefault="00BF7A63" w:rsidP="00DB0BB6">
      <w:pPr>
        <w:pStyle w:val="ActHead5"/>
      </w:pPr>
      <w:bookmarkStart w:id="28" w:name="_Toc455389544"/>
      <w:r w:rsidRPr="001F02C0">
        <w:rPr>
          <w:rStyle w:val="CharSectno"/>
        </w:rPr>
        <w:t>3.07</w:t>
      </w:r>
      <w:r w:rsidR="00DB0BB6" w:rsidRPr="005A7B9E">
        <w:t xml:space="preserve">  </w:t>
      </w:r>
      <w:r w:rsidRPr="005A7B9E">
        <w:t>Information to be provided in annual title assessment report</w:t>
      </w:r>
      <w:r w:rsidR="00DB0BB6" w:rsidRPr="005A7B9E">
        <w:t>—</w:t>
      </w:r>
      <w:r w:rsidRPr="005A7B9E">
        <w:t>petroleum retention lease</w:t>
      </w:r>
      <w:bookmarkEnd w:id="28"/>
    </w:p>
    <w:p w:rsidR="00BF7A63" w:rsidRPr="005A7B9E" w:rsidRDefault="00BF7A63" w:rsidP="00DB0BB6">
      <w:pPr>
        <w:pStyle w:val="Subsection"/>
      </w:pPr>
      <w:r w:rsidRPr="005A7B9E">
        <w:tab/>
        <w:t>(1)</w:t>
      </w:r>
      <w:r w:rsidRPr="005A7B9E">
        <w:tab/>
        <w:t>For regulation</w:t>
      </w:r>
      <w:r w:rsidR="005A7B9E">
        <w:t> </w:t>
      </w:r>
      <w:r w:rsidRPr="005A7B9E">
        <w:t>3.03, the required information from a petroleum retention lessee is:</w:t>
      </w:r>
    </w:p>
    <w:p w:rsidR="00BF7A63" w:rsidRPr="005A7B9E" w:rsidRDefault="00BF7A63" w:rsidP="00DB0BB6">
      <w:pPr>
        <w:pStyle w:val="Paragraph"/>
      </w:pPr>
      <w:r w:rsidRPr="005A7B9E">
        <w:tab/>
        <w:t>(a)</w:t>
      </w:r>
      <w:r w:rsidRPr="005A7B9E">
        <w:tab/>
        <w:t>a description of work and expenditure commitments as detailed in the lease; and</w:t>
      </w:r>
    </w:p>
    <w:p w:rsidR="00BF7A63" w:rsidRPr="005A7B9E" w:rsidRDefault="00BF7A63" w:rsidP="00DB0BB6">
      <w:pPr>
        <w:pStyle w:val="Paragraph"/>
      </w:pPr>
      <w:r w:rsidRPr="005A7B9E">
        <w:tab/>
        <w:t>(b)</w:t>
      </w:r>
      <w:r w:rsidRPr="005A7B9E">
        <w:tab/>
        <w:t>for all work, evaluations and studies carried out in relation to the lease:</w:t>
      </w:r>
    </w:p>
    <w:p w:rsidR="00BF7A63" w:rsidRPr="005A7B9E" w:rsidRDefault="00BF7A63" w:rsidP="00DB0BB6">
      <w:pPr>
        <w:pStyle w:val="paragraphsub"/>
      </w:pPr>
      <w:r w:rsidRPr="005A7B9E">
        <w:tab/>
        <w:t>(i)</w:t>
      </w:r>
      <w:r w:rsidRPr="005A7B9E">
        <w:tab/>
        <w:t>the total expenditure of the work, evaluation and studies; and</w:t>
      </w:r>
    </w:p>
    <w:p w:rsidR="00BF7A63" w:rsidRPr="005A7B9E" w:rsidRDefault="00BF7A63" w:rsidP="00DB0BB6">
      <w:pPr>
        <w:pStyle w:val="paragraphsub"/>
      </w:pPr>
      <w:r w:rsidRPr="005A7B9E">
        <w:tab/>
        <w:t>(ii)</w:t>
      </w:r>
      <w:r w:rsidRPr="005A7B9E">
        <w:tab/>
        <w:t>the results of the work, evaluation and studies, including details about any leads and prospects identified; and</w:t>
      </w:r>
    </w:p>
    <w:p w:rsidR="00BF7A63" w:rsidRPr="005A7B9E" w:rsidRDefault="00BF7A63" w:rsidP="00DB0BB6">
      <w:pPr>
        <w:pStyle w:val="Paragraph"/>
      </w:pPr>
      <w:r w:rsidRPr="005A7B9E">
        <w:tab/>
        <w:t>(c)</w:t>
      </w:r>
      <w:r w:rsidRPr="005A7B9E">
        <w:tab/>
        <w:t xml:space="preserve">a list of the reports submitted to the </w:t>
      </w:r>
      <w:r w:rsidR="00C33FF5" w:rsidRPr="005A7B9E">
        <w:t>Titles Administrator</w:t>
      </w:r>
      <w:r w:rsidRPr="005A7B9E">
        <w:t xml:space="preserve"> in accordance with these Regulations during the year; and</w:t>
      </w:r>
    </w:p>
    <w:p w:rsidR="00BF7A63" w:rsidRPr="005A7B9E" w:rsidRDefault="00BF7A63" w:rsidP="00DB0BB6">
      <w:pPr>
        <w:pStyle w:val="Paragraph"/>
      </w:pPr>
      <w:r w:rsidRPr="005A7B9E">
        <w:tab/>
        <w:t>(d)</w:t>
      </w:r>
      <w:r w:rsidRPr="005A7B9E">
        <w:tab/>
        <w:t>details of the lessee’s plans for further evaluation of discoveries, including work that is to be carried out in the lease area; and</w:t>
      </w:r>
    </w:p>
    <w:p w:rsidR="00BF7A63" w:rsidRPr="005A7B9E" w:rsidRDefault="00BF7A63" w:rsidP="00DB0BB6">
      <w:pPr>
        <w:pStyle w:val="Paragraph"/>
      </w:pPr>
      <w:r w:rsidRPr="005A7B9E">
        <w:tab/>
        <w:t>(e)</w:t>
      </w:r>
      <w:r w:rsidRPr="005A7B9E">
        <w:tab/>
        <w:t>for the work, evaluations and studies expected to be carried out in relation to the lease during the next year of the lease:</w:t>
      </w:r>
    </w:p>
    <w:p w:rsidR="00BF7A63" w:rsidRPr="005A7B9E" w:rsidRDefault="00BF7A63" w:rsidP="00DB0BB6">
      <w:pPr>
        <w:pStyle w:val="paragraphsub"/>
      </w:pPr>
      <w:r w:rsidRPr="005A7B9E">
        <w:tab/>
        <w:t>(i)</w:t>
      </w:r>
      <w:r w:rsidRPr="005A7B9E">
        <w:tab/>
        <w:t>a description of work commitments and expenditure estimates; and</w:t>
      </w:r>
    </w:p>
    <w:p w:rsidR="00BF7A63" w:rsidRPr="005A7B9E" w:rsidRDefault="00BF7A63" w:rsidP="00DB0BB6">
      <w:pPr>
        <w:pStyle w:val="paragraphsub"/>
      </w:pPr>
      <w:r w:rsidRPr="005A7B9E">
        <w:tab/>
        <w:t>(ii)</w:t>
      </w:r>
      <w:r w:rsidRPr="005A7B9E">
        <w:tab/>
        <w:t xml:space="preserve">a description of the measures taken by the lessee to prepare for the work mentioned in </w:t>
      </w:r>
      <w:r w:rsidR="005A7B9E">
        <w:t>subparagraph (</w:t>
      </w:r>
      <w:r w:rsidRPr="005A7B9E">
        <w:t>i); and</w:t>
      </w:r>
    </w:p>
    <w:p w:rsidR="00BF7A63" w:rsidRPr="005A7B9E" w:rsidRDefault="00BF7A63" w:rsidP="00DB0BB6">
      <w:pPr>
        <w:pStyle w:val="Paragraph"/>
      </w:pPr>
      <w:r w:rsidRPr="005A7B9E">
        <w:tab/>
        <w:t>(f)</w:t>
      </w:r>
      <w:r w:rsidRPr="005A7B9E">
        <w:tab/>
        <w:t>for a year after the first year of the lease</w:t>
      </w:r>
      <w:r w:rsidR="00DB0BB6" w:rsidRPr="005A7B9E">
        <w:t>—</w:t>
      </w:r>
      <w:r w:rsidRPr="005A7B9E">
        <w:t>the following information about each petroleum pool situated in the lease area:</w:t>
      </w:r>
    </w:p>
    <w:p w:rsidR="00BF7A63" w:rsidRPr="005A7B9E" w:rsidRDefault="00BF7A63" w:rsidP="00DB0BB6">
      <w:pPr>
        <w:pStyle w:val="paragraphsub"/>
      </w:pPr>
      <w:r w:rsidRPr="005A7B9E">
        <w:tab/>
        <w:t>(i)</w:t>
      </w:r>
      <w:r w:rsidRPr="005A7B9E">
        <w:tab/>
        <w:t>a description of the pool;</w:t>
      </w:r>
    </w:p>
    <w:p w:rsidR="00BF7A63" w:rsidRPr="005A7B9E" w:rsidRDefault="00BF7A63" w:rsidP="00DB0BB6">
      <w:pPr>
        <w:pStyle w:val="paragraphsub"/>
      </w:pPr>
      <w:r w:rsidRPr="005A7B9E">
        <w:tab/>
        <w:t>(ii)</w:t>
      </w:r>
      <w:r w:rsidRPr="005A7B9E">
        <w:tab/>
        <w:t>any new information relating to the evaluation of the pool;</w:t>
      </w:r>
    </w:p>
    <w:p w:rsidR="00BF7A63" w:rsidRPr="005A7B9E" w:rsidRDefault="00BF7A63" w:rsidP="00DB0BB6">
      <w:pPr>
        <w:pStyle w:val="paragraphsub"/>
      </w:pPr>
      <w:r w:rsidRPr="005A7B9E">
        <w:tab/>
        <w:t>(iii)</w:t>
      </w:r>
      <w:r w:rsidRPr="005A7B9E">
        <w:tab/>
        <w:t>an estimate of the quantity of petroleum in the pool at the end of the previous year;</w:t>
      </w:r>
    </w:p>
    <w:p w:rsidR="00BF7A63" w:rsidRPr="005A7B9E" w:rsidRDefault="00BF7A63" w:rsidP="00DB0BB6">
      <w:pPr>
        <w:pStyle w:val="paragraphsub"/>
      </w:pPr>
      <w:r w:rsidRPr="005A7B9E">
        <w:tab/>
        <w:t>(iv)</w:t>
      </w:r>
      <w:r w:rsidRPr="005A7B9E">
        <w:tab/>
        <w:t>an estimate of recoverable petroleum in the pool at the end of the previous year;</w:t>
      </w:r>
    </w:p>
    <w:p w:rsidR="00BF7A63" w:rsidRPr="005A7B9E" w:rsidRDefault="00BF7A63" w:rsidP="00DB0BB6">
      <w:pPr>
        <w:pStyle w:val="paragraphsub"/>
      </w:pPr>
      <w:r w:rsidRPr="005A7B9E">
        <w:tab/>
        <w:t>(v)</w:t>
      </w:r>
      <w:r w:rsidRPr="005A7B9E">
        <w:tab/>
        <w:t xml:space="preserve">any new or revised data upon which the estimates in </w:t>
      </w:r>
      <w:r w:rsidR="005A7B9E">
        <w:t>subparagraphs (</w:t>
      </w:r>
      <w:r w:rsidRPr="005A7B9E">
        <w:t>iii) and (iv) are based, including a report of any study carried out that has resulted in a revised estimate;</w:t>
      </w:r>
    </w:p>
    <w:p w:rsidR="00BF7A63" w:rsidRPr="005A7B9E" w:rsidRDefault="00BF7A63" w:rsidP="00DB0BB6">
      <w:pPr>
        <w:pStyle w:val="paragraphsub"/>
      </w:pPr>
      <w:r w:rsidRPr="005A7B9E">
        <w:lastRenderedPageBreak/>
        <w:tab/>
        <w:t>(vi)</w:t>
      </w:r>
      <w:r w:rsidRPr="005A7B9E">
        <w:tab/>
        <w:t xml:space="preserve">a table summarising the resource and reserve quantities mentioned in </w:t>
      </w:r>
      <w:r w:rsidR="005A7B9E">
        <w:t>subparagraphs (</w:t>
      </w:r>
      <w:r w:rsidRPr="005A7B9E">
        <w:t>iii) and (iv); and</w:t>
      </w:r>
    </w:p>
    <w:p w:rsidR="00BF7A63" w:rsidRPr="005A7B9E" w:rsidRDefault="00BF7A63" w:rsidP="00DB0BB6">
      <w:pPr>
        <w:pStyle w:val="Paragraph"/>
      </w:pPr>
      <w:r w:rsidRPr="005A7B9E">
        <w:tab/>
        <w:t>(g)</w:t>
      </w:r>
      <w:r w:rsidRPr="005A7B9E">
        <w:tab/>
        <w:t>any other information that is required to be included in the annual title assessment report by a condition of the lease.</w:t>
      </w:r>
    </w:p>
    <w:p w:rsidR="00BF7A63" w:rsidRPr="005A7B9E" w:rsidRDefault="00BF7A63" w:rsidP="00DB0BB6">
      <w:pPr>
        <w:pStyle w:val="Subsection"/>
      </w:pPr>
      <w:r w:rsidRPr="005A7B9E">
        <w:tab/>
        <w:t>(2)</w:t>
      </w:r>
      <w:r w:rsidRPr="005A7B9E">
        <w:tab/>
        <w:t>An annual title assessment report may include any other information that the lessee believes is relevant to the petroleum retention lease.</w:t>
      </w:r>
    </w:p>
    <w:p w:rsidR="00BF7A63" w:rsidRPr="005A7B9E" w:rsidRDefault="00BF7A63" w:rsidP="00DB0BB6">
      <w:pPr>
        <w:pStyle w:val="ActHead5"/>
      </w:pPr>
      <w:bookmarkStart w:id="29" w:name="_Toc455389545"/>
      <w:r w:rsidRPr="001F02C0">
        <w:rPr>
          <w:rStyle w:val="CharSectno"/>
        </w:rPr>
        <w:t>3.08</w:t>
      </w:r>
      <w:r w:rsidR="00DB0BB6" w:rsidRPr="005A7B9E">
        <w:t xml:space="preserve">  </w:t>
      </w:r>
      <w:r w:rsidRPr="005A7B9E">
        <w:t>Information to be provided in annual title assessment report</w:t>
      </w:r>
      <w:r w:rsidR="00DB0BB6" w:rsidRPr="005A7B9E">
        <w:t>—</w:t>
      </w:r>
      <w:r w:rsidRPr="005A7B9E">
        <w:t>petroleum production licence</w:t>
      </w:r>
      <w:bookmarkEnd w:id="29"/>
    </w:p>
    <w:p w:rsidR="00BF7A63" w:rsidRPr="005A7B9E" w:rsidRDefault="00BF7A63" w:rsidP="00DB0BB6">
      <w:pPr>
        <w:pStyle w:val="Subsection"/>
      </w:pPr>
      <w:r w:rsidRPr="005A7B9E">
        <w:tab/>
        <w:t>(1)</w:t>
      </w:r>
      <w:r w:rsidRPr="005A7B9E">
        <w:tab/>
        <w:t>For regulation</w:t>
      </w:r>
      <w:r w:rsidR="005A7B9E">
        <w:t> </w:t>
      </w:r>
      <w:r w:rsidRPr="005A7B9E">
        <w:t>3.03, the required information from a petroleum production licensee is:</w:t>
      </w:r>
    </w:p>
    <w:p w:rsidR="00BF7A63" w:rsidRPr="005A7B9E" w:rsidRDefault="00BF7A63" w:rsidP="00DB0BB6">
      <w:pPr>
        <w:pStyle w:val="Paragraph"/>
      </w:pPr>
      <w:r w:rsidRPr="005A7B9E">
        <w:tab/>
        <w:t>(a)</w:t>
      </w:r>
      <w:r w:rsidRPr="005A7B9E">
        <w:tab/>
        <w:t>details of any activities the licensee plans to undertake in the licence area in compliance with a condition of the licence; and</w:t>
      </w:r>
    </w:p>
    <w:p w:rsidR="00BF7A63" w:rsidRPr="005A7B9E" w:rsidRDefault="00BF7A63" w:rsidP="00DB0BB6">
      <w:pPr>
        <w:pStyle w:val="Paragraph"/>
      </w:pPr>
      <w:r w:rsidRPr="005A7B9E">
        <w:tab/>
        <w:t>(b)</w:t>
      </w:r>
      <w:r w:rsidRPr="005A7B9E">
        <w:tab/>
        <w:t xml:space="preserve">a list of the reports submitted to the </w:t>
      </w:r>
      <w:r w:rsidR="00C33FF5" w:rsidRPr="005A7B9E">
        <w:t>Titles Administrator</w:t>
      </w:r>
      <w:r w:rsidRPr="005A7B9E">
        <w:t xml:space="preserve"> in accordance with these Regulations during the year; and</w:t>
      </w:r>
    </w:p>
    <w:p w:rsidR="00BF7A63" w:rsidRPr="005A7B9E" w:rsidRDefault="00BF7A63" w:rsidP="00DB0BB6">
      <w:pPr>
        <w:pStyle w:val="Paragraph"/>
      </w:pPr>
      <w:r w:rsidRPr="005A7B9E">
        <w:tab/>
        <w:t>(c)</w:t>
      </w:r>
      <w:r w:rsidRPr="005A7B9E">
        <w:tab/>
        <w:t xml:space="preserve">details of the licensee’s plans for further evaluation of the licence area, including work that is to be carried out in the licence area and is not covered by </w:t>
      </w:r>
      <w:r w:rsidR="005A7B9E">
        <w:t>paragraph (</w:t>
      </w:r>
      <w:r w:rsidRPr="005A7B9E">
        <w:t>a); and</w:t>
      </w:r>
    </w:p>
    <w:p w:rsidR="00BF7A63" w:rsidRPr="005A7B9E" w:rsidRDefault="00BF7A63" w:rsidP="00DB0BB6">
      <w:pPr>
        <w:pStyle w:val="Paragraph"/>
      </w:pPr>
      <w:r w:rsidRPr="005A7B9E">
        <w:tab/>
        <w:t>(d)</w:t>
      </w:r>
      <w:r w:rsidRPr="005A7B9E">
        <w:tab/>
        <w:t>a production forecast for each producing or potential development project; and</w:t>
      </w:r>
    </w:p>
    <w:p w:rsidR="00BF7A63" w:rsidRPr="005A7B9E" w:rsidRDefault="00BF7A63" w:rsidP="00DB0BB6">
      <w:pPr>
        <w:pStyle w:val="Paragraph"/>
      </w:pPr>
      <w:r w:rsidRPr="005A7B9E">
        <w:tab/>
        <w:t>(e)</w:t>
      </w:r>
      <w:r w:rsidRPr="005A7B9E">
        <w:tab/>
        <w:t>a description of any leads and prospects in the licence area; and</w:t>
      </w:r>
    </w:p>
    <w:p w:rsidR="00BF7A63" w:rsidRPr="005A7B9E" w:rsidRDefault="00BF7A63" w:rsidP="00DB0BB6">
      <w:pPr>
        <w:pStyle w:val="Paragraph"/>
      </w:pPr>
      <w:r w:rsidRPr="005A7B9E">
        <w:tab/>
        <w:t>(f)</w:t>
      </w:r>
      <w:r w:rsidRPr="005A7B9E">
        <w:tab/>
        <w:t>for a year after the first year of the licence</w:t>
      </w:r>
      <w:r w:rsidR="00DB0BB6" w:rsidRPr="005A7B9E">
        <w:t>—</w:t>
      </w:r>
      <w:r w:rsidRPr="005A7B9E">
        <w:t>the following information about each petroleum pool situated in the licence:</w:t>
      </w:r>
    </w:p>
    <w:p w:rsidR="00BF7A63" w:rsidRPr="005A7B9E" w:rsidRDefault="00BF7A63" w:rsidP="00DB0BB6">
      <w:pPr>
        <w:pStyle w:val="paragraphsub"/>
      </w:pPr>
      <w:r w:rsidRPr="005A7B9E">
        <w:tab/>
        <w:t>(i)</w:t>
      </w:r>
      <w:r w:rsidRPr="005A7B9E">
        <w:tab/>
        <w:t>a description of the pool;</w:t>
      </w:r>
    </w:p>
    <w:p w:rsidR="00BF7A63" w:rsidRPr="005A7B9E" w:rsidRDefault="00BF7A63" w:rsidP="00DB0BB6">
      <w:pPr>
        <w:pStyle w:val="paragraphsub"/>
      </w:pPr>
      <w:r w:rsidRPr="005A7B9E">
        <w:tab/>
        <w:t>(ii)</w:t>
      </w:r>
      <w:r w:rsidRPr="005A7B9E">
        <w:tab/>
        <w:t>any new information relating to the evaluation of the pool;</w:t>
      </w:r>
    </w:p>
    <w:p w:rsidR="00BF7A63" w:rsidRPr="005A7B9E" w:rsidRDefault="00BF7A63" w:rsidP="00DB0BB6">
      <w:pPr>
        <w:pStyle w:val="paragraphsub"/>
      </w:pPr>
      <w:r w:rsidRPr="005A7B9E">
        <w:tab/>
        <w:t>(iii)</w:t>
      </w:r>
      <w:r w:rsidRPr="005A7B9E">
        <w:tab/>
        <w:t>an estimate of the quantity of petroleum in the pool at the end of the previous year;</w:t>
      </w:r>
    </w:p>
    <w:p w:rsidR="00BF7A63" w:rsidRPr="005A7B9E" w:rsidRDefault="00BF7A63" w:rsidP="00DB0BB6">
      <w:pPr>
        <w:pStyle w:val="paragraphsub"/>
      </w:pPr>
      <w:r w:rsidRPr="005A7B9E">
        <w:tab/>
        <w:t>(iv)</w:t>
      </w:r>
      <w:r w:rsidRPr="005A7B9E">
        <w:tab/>
        <w:t>an estimate of recoverable petroleum in the pool at the end of the previous year;</w:t>
      </w:r>
    </w:p>
    <w:p w:rsidR="00BF7A63" w:rsidRPr="005A7B9E" w:rsidRDefault="00BF7A63" w:rsidP="00DB0BB6">
      <w:pPr>
        <w:pStyle w:val="paragraphsub"/>
      </w:pPr>
      <w:r w:rsidRPr="005A7B9E">
        <w:tab/>
        <w:t>(v)</w:t>
      </w:r>
      <w:r w:rsidRPr="005A7B9E">
        <w:tab/>
        <w:t xml:space="preserve">any new or revised data upon which the estimates in </w:t>
      </w:r>
      <w:r w:rsidR="005A7B9E">
        <w:t>subparagraphs (</w:t>
      </w:r>
      <w:r w:rsidRPr="005A7B9E">
        <w:t>iii) and (iv) are based, including a report of any study carried out that has resulted in a revised estimate;</w:t>
      </w:r>
    </w:p>
    <w:p w:rsidR="00BF7A63" w:rsidRPr="005A7B9E" w:rsidRDefault="00BF7A63" w:rsidP="00DB0BB6">
      <w:pPr>
        <w:pStyle w:val="paragraphsub"/>
      </w:pPr>
      <w:r w:rsidRPr="005A7B9E">
        <w:tab/>
        <w:t>(vi)</w:t>
      </w:r>
      <w:r w:rsidRPr="005A7B9E">
        <w:tab/>
        <w:t xml:space="preserve">a table summarising the resource and reserve quantities mentioned in </w:t>
      </w:r>
      <w:r w:rsidR="005A7B9E">
        <w:t>subparagraphs (</w:t>
      </w:r>
      <w:r w:rsidRPr="005A7B9E">
        <w:t>iii) and (iv); and</w:t>
      </w:r>
    </w:p>
    <w:p w:rsidR="00BF7A63" w:rsidRPr="005A7B9E" w:rsidRDefault="00BF7A63" w:rsidP="00DB0BB6">
      <w:pPr>
        <w:pStyle w:val="Paragraph"/>
      </w:pPr>
      <w:r w:rsidRPr="005A7B9E">
        <w:tab/>
        <w:t>(g)</w:t>
      </w:r>
      <w:r w:rsidRPr="005A7B9E">
        <w:tab/>
        <w:t>the total amount of petroleum produced during the year; and</w:t>
      </w:r>
    </w:p>
    <w:p w:rsidR="00BF7A63" w:rsidRPr="005A7B9E" w:rsidRDefault="00BF7A63" w:rsidP="00DB0BB6">
      <w:pPr>
        <w:pStyle w:val="Paragraph"/>
      </w:pPr>
      <w:r w:rsidRPr="005A7B9E">
        <w:tab/>
        <w:t>(h)</w:t>
      </w:r>
      <w:r w:rsidRPr="005A7B9E">
        <w:tab/>
        <w:t>the amount of each substance injected into a reservoir during the year; and</w:t>
      </w:r>
    </w:p>
    <w:p w:rsidR="00BF7A63" w:rsidRPr="005A7B9E" w:rsidRDefault="00BF7A63" w:rsidP="00DB0BB6">
      <w:pPr>
        <w:pStyle w:val="Paragraph"/>
      </w:pPr>
      <w:r w:rsidRPr="005A7B9E">
        <w:tab/>
        <w:t>(i)</w:t>
      </w:r>
      <w:r w:rsidRPr="005A7B9E">
        <w:tab/>
        <w:t>the amount of each substance flared or vented during the year; and</w:t>
      </w:r>
    </w:p>
    <w:p w:rsidR="00BF7A63" w:rsidRPr="005A7B9E" w:rsidRDefault="00BF7A63" w:rsidP="00DB0BB6">
      <w:pPr>
        <w:pStyle w:val="Paragraph"/>
      </w:pPr>
      <w:r w:rsidRPr="005A7B9E">
        <w:tab/>
        <w:t>(j)</w:t>
      </w:r>
      <w:r w:rsidRPr="005A7B9E">
        <w:tab/>
        <w:t>any other information that is required to be included in accordance with a condition of the petroleum production licence.</w:t>
      </w:r>
    </w:p>
    <w:p w:rsidR="00BF7A63" w:rsidRPr="005A7B9E" w:rsidRDefault="00BF7A63" w:rsidP="00DB0BB6">
      <w:pPr>
        <w:pStyle w:val="Subsection"/>
      </w:pPr>
      <w:r w:rsidRPr="005A7B9E">
        <w:lastRenderedPageBreak/>
        <w:tab/>
        <w:t>(2)</w:t>
      </w:r>
      <w:r w:rsidRPr="005A7B9E">
        <w:tab/>
        <w:t>An annual title assessment report may include any other information that the licensee believes is relevant to the petroleum production licence.</w:t>
      </w:r>
    </w:p>
    <w:p w:rsidR="00BF7A63" w:rsidRPr="005A7B9E" w:rsidRDefault="00BF7A63" w:rsidP="00DB0BB6">
      <w:pPr>
        <w:pStyle w:val="ActHead5"/>
      </w:pPr>
      <w:bookmarkStart w:id="30" w:name="_Toc455389546"/>
      <w:r w:rsidRPr="001F02C0">
        <w:rPr>
          <w:rStyle w:val="CharSectno"/>
        </w:rPr>
        <w:t>3.09</w:t>
      </w:r>
      <w:r w:rsidR="00DB0BB6" w:rsidRPr="005A7B9E">
        <w:t xml:space="preserve">  </w:t>
      </w:r>
      <w:r w:rsidRPr="005A7B9E">
        <w:t>Information to be provided in annual title assessment report</w:t>
      </w:r>
      <w:r w:rsidR="00DB0BB6" w:rsidRPr="005A7B9E">
        <w:t>—</w:t>
      </w:r>
      <w:r w:rsidRPr="005A7B9E">
        <w:t>greenhouse gas assessment permit</w:t>
      </w:r>
      <w:bookmarkEnd w:id="30"/>
    </w:p>
    <w:p w:rsidR="00BF7A63" w:rsidRPr="005A7B9E" w:rsidRDefault="00BF7A63" w:rsidP="00DB0BB6">
      <w:pPr>
        <w:pStyle w:val="Subsection"/>
      </w:pPr>
      <w:r w:rsidRPr="005A7B9E">
        <w:tab/>
        <w:t>(1)</w:t>
      </w:r>
      <w:r w:rsidRPr="005A7B9E">
        <w:tab/>
        <w:t>For regulation</w:t>
      </w:r>
      <w:r w:rsidR="005A7B9E">
        <w:t> </w:t>
      </w:r>
      <w:r w:rsidRPr="005A7B9E">
        <w:t>3.03, the required information from a greenhouse gas assessment permittee is:</w:t>
      </w:r>
    </w:p>
    <w:p w:rsidR="00BF7A63" w:rsidRPr="005A7B9E" w:rsidRDefault="00BF7A63" w:rsidP="00DB0BB6">
      <w:pPr>
        <w:pStyle w:val="Paragraph"/>
      </w:pPr>
      <w:r w:rsidRPr="005A7B9E">
        <w:tab/>
        <w:t>(a)</w:t>
      </w:r>
      <w:r w:rsidRPr="005A7B9E">
        <w:tab/>
        <w:t>a description of work and expenditure commitments as detailed in the permit; and</w:t>
      </w:r>
    </w:p>
    <w:p w:rsidR="00BF7A63" w:rsidRPr="005A7B9E" w:rsidRDefault="00BF7A63" w:rsidP="00DB0BB6">
      <w:pPr>
        <w:pStyle w:val="Paragraph"/>
      </w:pPr>
      <w:r w:rsidRPr="005A7B9E">
        <w:tab/>
        <w:t>(b)</w:t>
      </w:r>
      <w:r w:rsidRPr="005A7B9E">
        <w:tab/>
        <w:t>for all work, evaluations and studies carried out in relation to the permit:</w:t>
      </w:r>
    </w:p>
    <w:p w:rsidR="00BF7A63" w:rsidRPr="005A7B9E" w:rsidRDefault="00BF7A63" w:rsidP="00DB0BB6">
      <w:pPr>
        <w:pStyle w:val="paragraphsub"/>
        <w:rPr>
          <w:i/>
        </w:rPr>
      </w:pPr>
      <w:r w:rsidRPr="005A7B9E">
        <w:tab/>
        <w:t>(i)</w:t>
      </w:r>
      <w:r w:rsidRPr="005A7B9E">
        <w:tab/>
        <w:t>the total expenditure of the work, evaluation and studies; and</w:t>
      </w:r>
    </w:p>
    <w:p w:rsidR="00BF7A63" w:rsidRPr="005A7B9E" w:rsidRDefault="00BF7A63" w:rsidP="00DB0BB6">
      <w:pPr>
        <w:pStyle w:val="paragraphsub"/>
      </w:pPr>
      <w:r w:rsidRPr="005A7B9E">
        <w:tab/>
        <w:t>(ii)</w:t>
      </w:r>
      <w:r w:rsidRPr="005A7B9E">
        <w:tab/>
        <w:t>the results of the work, evaluation and studies, including details about any leads and prospects identified; and</w:t>
      </w:r>
    </w:p>
    <w:p w:rsidR="00BF7A63" w:rsidRPr="005A7B9E" w:rsidRDefault="00BF7A63" w:rsidP="00DB0BB6">
      <w:pPr>
        <w:pStyle w:val="Paragraph"/>
        <w:rPr>
          <w:i/>
        </w:rPr>
      </w:pPr>
      <w:r w:rsidRPr="005A7B9E">
        <w:tab/>
        <w:t>(c)</w:t>
      </w:r>
      <w:r w:rsidRPr="005A7B9E">
        <w:tab/>
        <w:t>a list of the reports submitted to the responsible Commonwealth Minister in accordance with these Regulations during the year; and</w:t>
      </w:r>
    </w:p>
    <w:p w:rsidR="00BF7A63" w:rsidRPr="005A7B9E" w:rsidRDefault="00BF7A63" w:rsidP="00DB0BB6">
      <w:pPr>
        <w:pStyle w:val="Paragraph"/>
      </w:pPr>
      <w:r w:rsidRPr="005A7B9E">
        <w:tab/>
        <w:t>(d)</w:t>
      </w:r>
      <w:r w:rsidRPr="005A7B9E">
        <w:tab/>
        <w:t>for the work, evaluations and studies expected to be carried out in relation to the permit during the next year of the permit:</w:t>
      </w:r>
    </w:p>
    <w:p w:rsidR="00BF7A63" w:rsidRPr="005A7B9E" w:rsidRDefault="00BF7A63" w:rsidP="00DB0BB6">
      <w:pPr>
        <w:pStyle w:val="paragraphsub"/>
      </w:pPr>
      <w:r w:rsidRPr="005A7B9E">
        <w:tab/>
        <w:t>(i)</w:t>
      </w:r>
      <w:r w:rsidRPr="005A7B9E">
        <w:tab/>
        <w:t>a description of work commitments and expenditure estimates; and</w:t>
      </w:r>
    </w:p>
    <w:p w:rsidR="00BF7A63" w:rsidRPr="005A7B9E" w:rsidRDefault="00BF7A63" w:rsidP="00DB0BB6">
      <w:pPr>
        <w:pStyle w:val="paragraphsub"/>
      </w:pPr>
      <w:r w:rsidRPr="005A7B9E">
        <w:tab/>
        <w:t>(ii)</w:t>
      </w:r>
      <w:r w:rsidRPr="005A7B9E">
        <w:tab/>
        <w:t xml:space="preserve">a description of the measures taken by the permittee to prepare for the work mentioned in </w:t>
      </w:r>
      <w:r w:rsidR="005A7B9E">
        <w:t>subparagraph (</w:t>
      </w:r>
      <w:r w:rsidRPr="005A7B9E">
        <w:t>i); and</w:t>
      </w:r>
    </w:p>
    <w:p w:rsidR="00BF7A63" w:rsidRPr="005A7B9E" w:rsidRDefault="00BF7A63" w:rsidP="00DB0BB6">
      <w:pPr>
        <w:pStyle w:val="Paragraph"/>
      </w:pPr>
      <w:r w:rsidRPr="005A7B9E">
        <w:tab/>
        <w:t>(e)</w:t>
      </w:r>
      <w:r w:rsidRPr="005A7B9E">
        <w:tab/>
        <w:t>any other information that is required to be included in the annual title assessment report by a condition of the permit.</w:t>
      </w:r>
    </w:p>
    <w:p w:rsidR="00BF7A63" w:rsidRPr="005A7B9E" w:rsidRDefault="00BF7A63" w:rsidP="00DB0BB6">
      <w:pPr>
        <w:pStyle w:val="Subsection"/>
      </w:pPr>
      <w:r w:rsidRPr="005A7B9E">
        <w:tab/>
        <w:t>(2)</w:t>
      </w:r>
      <w:r w:rsidRPr="005A7B9E">
        <w:tab/>
        <w:t>An annual title assessment report may include any other information that the permittee believes is relevant to the greenhouse gas assessment permit.</w:t>
      </w:r>
    </w:p>
    <w:p w:rsidR="00BF7A63" w:rsidRPr="005A7B9E" w:rsidRDefault="00BF7A63" w:rsidP="00DB0BB6">
      <w:pPr>
        <w:pStyle w:val="ActHead5"/>
      </w:pPr>
      <w:bookmarkStart w:id="31" w:name="_Toc455389547"/>
      <w:r w:rsidRPr="001F02C0">
        <w:rPr>
          <w:rStyle w:val="CharSectno"/>
        </w:rPr>
        <w:t>3.10</w:t>
      </w:r>
      <w:r w:rsidR="00DB0BB6" w:rsidRPr="005A7B9E">
        <w:t xml:space="preserve">  </w:t>
      </w:r>
      <w:r w:rsidRPr="005A7B9E">
        <w:t>Information to be provided in annual title assessment report</w:t>
      </w:r>
      <w:r w:rsidR="00DB0BB6" w:rsidRPr="005A7B9E">
        <w:t>—</w:t>
      </w:r>
      <w:r w:rsidRPr="005A7B9E">
        <w:t>greenhouse gas holding lease</w:t>
      </w:r>
      <w:bookmarkEnd w:id="31"/>
    </w:p>
    <w:p w:rsidR="00BF7A63" w:rsidRPr="005A7B9E" w:rsidRDefault="00BF7A63" w:rsidP="00DB0BB6">
      <w:pPr>
        <w:pStyle w:val="Subsection"/>
      </w:pPr>
      <w:r w:rsidRPr="005A7B9E">
        <w:tab/>
        <w:t>(1)</w:t>
      </w:r>
      <w:r w:rsidRPr="005A7B9E">
        <w:tab/>
        <w:t>For regulation</w:t>
      </w:r>
      <w:r w:rsidR="005A7B9E">
        <w:t> </w:t>
      </w:r>
      <w:r w:rsidRPr="005A7B9E">
        <w:t>3.03, the required information from a greenhouse gas holding lessee is:</w:t>
      </w:r>
    </w:p>
    <w:p w:rsidR="00BF7A63" w:rsidRPr="005A7B9E" w:rsidRDefault="00BF7A63" w:rsidP="00DB0BB6">
      <w:pPr>
        <w:pStyle w:val="Paragraph"/>
      </w:pPr>
      <w:r w:rsidRPr="005A7B9E">
        <w:tab/>
        <w:t>(a)</w:t>
      </w:r>
      <w:r w:rsidRPr="005A7B9E">
        <w:tab/>
        <w:t>a description of work and expenditure commitments as detailed in the lease; and</w:t>
      </w:r>
    </w:p>
    <w:p w:rsidR="00BF7A63" w:rsidRPr="005A7B9E" w:rsidRDefault="00BF7A63" w:rsidP="00DB0BB6">
      <w:pPr>
        <w:pStyle w:val="Paragraph"/>
      </w:pPr>
      <w:r w:rsidRPr="005A7B9E">
        <w:tab/>
        <w:t>(b)</w:t>
      </w:r>
      <w:r w:rsidRPr="005A7B9E">
        <w:tab/>
        <w:t>for all work, evaluations and studies carried out in relation to the lease:</w:t>
      </w:r>
    </w:p>
    <w:p w:rsidR="00BF7A63" w:rsidRPr="005A7B9E" w:rsidRDefault="00BF7A63" w:rsidP="00DB0BB6">
      <w:pPr>
        <w:pStyle w:val="paragraphsub"/>
      </w:pPr>
      <w:r w:rsidRPr="005A7B9E">
        <w:tab/>
        <w:t>(i)</w:t>
      </w:r>
      <w:r w:rsidRPr="005A7B9E">
        <w:tab/>
        <w:t>the total expenditure of the work, evaluation and studies; and</w:t>
      </w:r>
    </w:p>
    <w:p w:rsidR="00BF7A63" w:rsidRPr="005A7B9E" w:rsidRDefault="00BF7A63" w:rsidP="00DB0BB6">
      <w:pPr>
        <w:pStyle w:val="paragraphsub"/>
      </w:pPr>
      <w:r w:rsidRPr="005A7B9E">
        <w:tab/>
        <w:t>(ii)</w:t>
      </w:r>
      <w:r w:rsidRPr="005A7B9E">
        <w:tab/>
        <w:t>the results of the work, evaluation and studies; and</w:t>
      </w:r>
    </w:p>
    <w:p w:rsidR="00BF7A63" w:rsidRPr="005A7B9E" w:rsidRDefault="00BF7A63" w:rsidP="00DB0BB6">
      <w:pPr>
        <w:pStyle w:val="Paragraph"/>
      </w:pPr>
      <w:r w:rsidRPr="005A7B9E">
        <w:tab/>
        <w:t>(c)</w:t>
      </w:r>
      <w:r w:rsidRPr="005A7B9E">
        <w:tab/>
        <w:t>a list of the reports submitted to the responsible Commonwealth Minister in accordance with these Regulations during the year; and</w:t>
      </w:r>
    </w:p>
    <w:p w:rsidR="00BF7A63" w:rsidRPr="005A7B9E" w:rsidRDefault="00BF7A63" w:rsidP="00DB0BB6">
      <w:pPr>
        <w:pStyle w:val="Paragraph"/>
      </w:pPr>
      <w:r w:rsidRPr="005A7B9E">
        <w:tab/>
        <w:t>(d)</w:t>
      </w:r>
      <w:r w:rsidRPr="005A7B9E">
        <w:tab/>
        <w:t>details of the lessee’s plans for further evaluation work, including work that is to be carried out in the lease area; and</w:t>
      </w:r>
    </w:p>
    <w:p w:rsidR="00BF7A63" w:rsidRPr="005A7B9E" w:rsidRDefault="00BF7A63" w:rsidP="00DB0BB6">
      <w:pPr>
        <w:pStyle w:val="Paragraph"/>
      </w:pPr>
      <w:r w:rsidRPr="005A7B9E">
        <w:tab/>
        <w:t>(e)</w:t>
      </w:r>
      <w:r w:rsidRPr="005A7B9E">
        <w:tab/>
        <w:t>for the work, evaluations and studies expected to be carried out in relation to the lease during the next year of the lease:</w:t>
      </w:r>
    </w:p>
    <w:p w:rsidR="00BF7A63" w:rsidRPr="005A7B9E" w:rsidRDefault="00BF7A63" w:rsidP="00DB0BB6">
      <w:pPr>
        <w:pStyle w:val="paragraphsub"/>
      </w:pPr>
      <w:r w:rsidRPr="005A7B9E">
        <w:lastRenderedPageBreak/>
        <w:tab/>
        <w:t>(i)</w:t>
      </w:r>
      <w:r w:rsidRPr="005A7B9E">
        <w:tab/>
        <w:t>a description of work commitments and expenditure estimates; and</w:t>
      </w:r>
    </w:p>
    <w:p w:rsidR="00BF7A63" w:rsidRPr="005A7B9E" w:rsidRDefault="00BF7A63" w:rsidP="00DB0BB6">
      <w:pPr>
        <w:pStyle w:val="paragraphsub"/>
      </w:pPr>
      <w:r w:rsidRPr="005A7B9E">
        <w:tab/>
        <w:t>(ii)</w:t>
      </w:r>
      <w:r w:rsidRPr="005A7B9E">
        <w:tab/>
        <w:t xml:space="preserve">a description of the measures taken by the lessee to prepare for the work mentioned in </w:t>
      </w:r>
      <w:r w:rsidR="005A7B9E">
        <w:t>subparagraph (</w:t>
      </w:r>
      <w:r w:rsidRPr="005A7B9E">
        <w:t>i); and</w:t>
      </w:r>
    </w:p>
    <w:p w:rsidR="00BF7A63" w:rsidRPr="005A7B9E" w:rsidRDefault="00BF7A63" w:rsidP="00DB0BB6">
      <w:pPr>
        <w:pStyle w:val="Paragraph"/>
      </w:pPr>
      <w:r w:rsidRPr="005A7B9E">
        <w:tab/>
        <w:t>(f)</w:t>
      </w:r>
      <w:r w:rsidRPr="005A7B9E">
        <w:tab/>
        <w:t>any other information that is required to be included in the annual title assessment report by a condition of the lease.</w:t>
      </w:r>
    </w:p>
    <w:p w:rsidR="00BF7A63" w:rsidRPr="005A7B9E" w:rsidRDefault="00BF7A63" w:rsidP="00DB0BB6">
      <w:pPr>
        <w:pStyle w:val="Subsection"/>
      </w:pPr>
      <w:r w:rsidRPr="005A7B9E">
        <w:tab/>
        <w:t>(2)</w:t>
      </w:r>
      <w:r w:rsidRPr="005A7B9E">
        <w:tab/>
        <w:t>An annual title assessment report may include any other information that the lessee believes is relevant to the greenhouse gas holding lease.</w:t>
      </w:r>
    </w:p>
    <w:p w:rsidR="00BF7A63" w:rsidRPr="005A7B9E" w:rsidRDefault="00BF7A63" w:rsidP="0065002A">
      <w:pPr>
        <w:pStyle w:val="ActHead2"/>
        <w:pageBreakBefore/>
        <w:spacing w:before="240"/>
      </w:pPr>
      <w:bookmarkStart w:id="32" w:name="_Toc455389548"/>
      <w:r w:rsidRPr="001F02C0">
        <w:rPr>
          <w:rStyle w:val="CharPartNo"/>
        </w:rPr>
        <w:lastRenderedPageBreak/>
        <w:t>Part</w:t>
      </w:r>
      <w:r w:rsidR="005A7B9E" w:rsidRPr="001F02C0">
        <w:rPr>
          <w:rStyle w:val="CharPartNo"/>
        </w:rPr>
        <w:t> </w:t>
      </w:r>
      <w:r w:rsidRPr="001F02C0">
        <w:rPr>
          <w:rStyle w:val="CharPartNo"/>
        </w:rPr>
        <w:t>4</w:t>
      </w:r>
      <w:r w:rsidR="00DB0BB6" w:rsidRPr="005A7B9E">
        <w:t>—</w:t>
      </w:r>
      <w:r w:rsidRPr="001F02C0">
        <w:rPr>
          <w:rStyle w:val="CharPartText"/>
        </w:rPr>
        <w:t>Field development plans and approvals of petroleum recovery</w:t>
      </w:r>
      <w:bookmarkEnd w:id="32"/>
    </w:p>
    <w:p w:rsidR="00BF7A63" w:rsidRPr="005A7B9E" w:rsidRDefault="00BF7A63" w:rsidP="00DB0BB6">
      <w:pPr>
        <w:pStyle w:val="ActHead3"/>
      </w:pPr>
      <w:bookmarkStart w:id="33" w:name="_Toc455389549"/>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Preliminary</w:t>
      </w:r>
      <w:bookmarkEnd w:id="33"/>
    </w:p>
    <w:p w:rsidR="00BF7A63" w:rsidRPr="005A7B9E" w:rsidRDefault="00BF7A63" w:rsidP="00DB0BB6">
      <w:pPr>
        <w:pStyle w:val="ActHead5"/>
      </w:pPr>
      <w:bookmarkStart w:id="34" w:name="_Toc455389550"/>
      <w:r w:rsidRPr="001F02C0">
        <w:rPr>
          <w:rStyle w:val="CharSectno"/>
        </w:rPr>
        <w:t>4.01</w:t>
      </w:r>
      <w:r w:rsidR="00DB0BB6" w:rsidRPr="005A7B9E">
        <w:t xml:space="preserve">  </w:t>
      </w:r>
      <w:r w:rsidRPr="005A7B9E">
        <w:t>Definitions</w:t>
      </w:r>
      <w:bookmarkEnd w:id="34"/>
    </w:p>
    <w:p w:rsidR="00BF7A63" w:rsidRPr="005A7B9E" w:rsidRDefault="00BF7A63" w:rsidP="00DB0BB6">
      <w:pPr>
        <w:pStyle w:val="Subsection"/>
      </w:pPr>
      <w:r w:rsidRPr="005A7B9E">
        <w:tab/>
      </w:r>
      <w:r w:rsidRPr="005A7B9E">
        <w:tab/>
        <w:t>In this Part:</w:t>
      </w:r>
    </w:p>
    <w:p w:rsidR="00BF7A63" w:rsidRPr="005A7B9E" w:rsidRDefault="00BF7A63" w:rsidP="00DB0BB6">
      <w:pPr>
        <w:pStyle w:val="Definition"/>
      </w:pPr>
      <w:r w:rsidRPr="005A7B9E">
        <w:rPr>
          <w:b/>
          <w:i/>
        </w:rPr>
        <w:t>field</w:t>
      </w:r>
      <w:r w:rsidRPr="005A7B9E">
        <w:t>, in relation to a field development plan, means an area within the licence area that is subject to the plan.</w:t>
      </w:r>
    </w:p>
    <w:p w:rsidR="00BF7A63" w:rsidRPr="005A7B9E" w:rsidRDefault="00BF7A63" w:rsidP="00DB0BB6">
      <w:pPr>
        <w:pStyle w:val="Definition"/>
      </w:pPr>
      <w:r w:rsidRPr="005A7B9E">
        <w:rPr>
          <w:b/>
          <w:i/>
        </w:rPr>
        <w:t>licence area</w:t>
      </w:r>
      <w:r w:rsidRPr="005A7B9E">
        <w:t>, in relation to an applicant for a petroleum production licence, means the area constituted by the block or blocks that will be the subject of the petroleum production licence if the licence is granted.</w:t>
      </w:r>
    </w:p>
    <w:p w:rsidR="00BF7A63" w:rsidRPr="005A7B9E" w:rsidRDefault="00BF7A63" w:rsidP="00DB0BB6">
      <w:pPr>
        <w:pStyle w:val="Definition"/>
      </w:pPr>
      <w:r w:rsidRPr="005A7B9E">
        <w:rPr>
          <w:b/>
          <w:i/>
        </w:rPr>
        <w:t>major change</w:t>
      </w:r>
      <w:r w:rsidRPr="005A7B9E">
        <w:t>, in relation to the recovery of petroleum from a field, includes the following:</w:t>
      </w:r>
    </w:p>
    <w:p w:rsidR="00BF7A63" w:rsidRPr="005A7B9E" w:rsidRDefault="00BF7A63" w:rsidP="00DB0BB6">
      <w:pPr>
        <w:pStyle w:val="Paragraph"/>
      </w:pPr>
      <w:r w:rsidRPr="005A7B9E">
        <w:tab/>
        <w:t>(a)</w:t>
      </w:r>
      <w:r w:rsidRPr="005A7B9E">
        <w:tab/>
        <w:t>the petroleum production licensee changes the development strategy or management strategy of a field or a petroleum pool;</w:t>
      </w:r>
    </w:p>
    <w:p w:rsidR="00BF7A63" w:rsidRPr="005A7B9E" w:rsidRDefault="00BF7A63" w:rsidP="00DB0BB6">
      <w:pPr>
        <w:pStyle w:val="Paragraph"/>
      </w:pPr>
      <w:r w:rsidRPr="005A7B9E">
        <w:tab/>
        <w:t>(b)</w:t>
      </w:r>
      <w:r w:rsidRPr="005A7B9E">
        <w:tab/>
        <w:t>the petroleum production licensee changes the plan for the development of additional pools in the field;</w:t>
      </w:r>
    </w:p>
    <w:p w:rsidR="00BF7A63" w:rsidRPr="005A7B9E" w:rsidRDefault="00BF7A63" w:rsidP="00DB0BB6">
      <w:pPr>
        <w:pStyle w:val="Paragraph"/>
      </w:pPr>
      <w:r w:rsidRPr="005A7B9E">
        <w:tab/>
        <w:t>(c)</w:t>
      </w:r>
      <w:r w:rsidRPr="005A7B9E">
        <w:tab/>
        <w:t>the petroleum production licensee ceases production, permanently or for the long term, before the date proposed in the field development plan;</w:t>
      </w:r>
    </w:p>
    <w:p w:rsidR="00BF7A63" w:rsidRPr="005A7B9E" w:rsidRDefault="00BF7A63" w:rsidP="00DB0BB6">
      <w:pPr>
        <w:pStyle w:val="Paragraph"/>
      </w:pPr>
      <w:r w:rsidRPr="005A7B9E">
        <w:tab/>
        <w:t>(d)</w:t>
      </w:r>
      <w:r w:rsidRPr="005A7B9E">
        <w:tab/>
        <w:t>the petroleum production licensee introduces new methods for the petroleum recovery, such as enhanced recovery and injection of fluids.</w:t>
      </w:r>
    </w:p>
    <w:p w:rsidR="00BF7A63" w:rsidRPr="005A7B9E" w:rsidRDefault="00BF7A63" w:rsidP="00DB0BB6">
      <w:pPr>
        <w:pStyle w:val="Definition"/>
      </w:pPr>
      <w:r w:rsidRPr="005A7B9E">
        <w:rPr>
          <w:b/>
          <w:i/>
        </w:rPr>
        <w:t xml:space="preserve">significant event </w:t>
      </w:r>
      <w:r w:rsidRPr="005A7B9E">
        <w:t>includes the following:</w:t>
      </w:r>
    </w:p>
    <w:p w:rsidR="00BF7A63" w:rsidRPr="005A7B9E" w:rsidRDefault="00BF7A63" w:rsidP="00DB0BB6">
      <w:pPr>
        <w:pStyle w:val="Paragraph"/>
      </w:pPr>
      <w:r w:rsidRPr="005A7B9E">
        <w:tab/>
        <w:t>(a)</w:t>
      </w:r>
      <w:r w:rsidRPr="005A7B9E">
        <w:tab/>
        <w:t>a change in the understanding of the characteristics of the geology or reservoir that may have a significant impact on the optimum recovery of petroleum;</w:t>
      </w:r>
    </w:p>
    <w:p w:rsidR="00BF7A63" w:rsidRPr="005A7B9E" w:rsidRDefault="00BF7A63" w:rsidP="00DB0BB6">
      <w:pPr>
        <w:pStyle w:val="Paragraph"/>
      </w:pPr>
      <w:r w:rsidRPr="005A7B9E">
        <w:tab/>
        <w:t>(b)</w:t>
      </w:r>
      <w:r w:rsidRPr="005A7B9E">
        <w:tab/>
        <w:t>a new or increased risk to the recovery of petroleum within the licence area;</w:t>
      </w:r>
    </w:p>
    <w:p w:rsidR="00BF7A63" w:rsidRPr="005A7B9E" w:rsidRDefault="00BF7A63" w:rsidP="00DB0BB6">
      <w:pPr>
        <w:pStyle w:val="Paragraph"/>
      </w:pPr>
      <w:r w:rsidRPr="005A7B9E">
        <w:tab/>
        <w:t>(c)</w:t>
      </w:r>
      <w:r w:rsidRPr="005A7B9E">
        <w:tab/>
        <w:t>a new or increased risk to the recovery of petroleum outside the licence area caused by the development of pools in the licence area;</w:t>
      </w:r>
    </w:p>
    <w:p w:rsidR="00BF7A63" w:rsidRPr="005A7B9E" w:rsidRDefault="00BF7A63" w:rsidP="00DB0BB6">
      <w:pPr>
        <w:pStyle w:val="Paragraph"/>
      </w:pPr>
      <w:r w:rsidRPr="005A7B9E">
        <w:tab/>
        <w:t>(d)</w:t>
      </w:r>
      <w:r w:rsidRPr="005A7B9E">
        <w:tab/>
        <w:t>a new or increased risk of activities in the licence area causing effects outside the licence area (for example aquifer depletion caused by hydrocarbon extraction);</w:t>
      </w:r>
    </w:p>
    <w:p w:rsidR="00BF7A63" w:rsidRPr="005A7B9E" w:rsidRDefault="00BF7A63" w:rsidP="00DB0BB6">
      <w:pPr>
        <w:pStyle w:val="Paragraph"/>
      </w:pPr>
      <w:r w:rsidRPr="005A7B9E">
        <w:tab/>
        <w:t>(e)</w:t>
      </w:r>
      <w:r w:rsidRPr="005A7B9E">
        <w:tab/>
        <w:t>change to the proposed option for development of pools in the licence area, including any tie</w:t>
      </w:r>
      <w:r w:rsidR="005F6507" w:rsidRPr="005A7B9E">
        <w:noBreakHyphen/>
      </w:r>
      <w:r w:rsidRPr="005A7B9E">
        <w:t>in opportunity with nearby licence areas.</w:t>
      </w:r>
    </w:p>
    <w:p w:rsidR="00BF7A63" w:rsidRPr="005A7B9E" w:rsidRDefault="00BF7A63" w:rsidP="0065002A">
      <w:pPr>
        <w:pStyle w:val="ActHead3"/>
        <w:pageBreakBefore/>
        <w:spacing w:before="120"/>
        <w:rPr>
          <w:color w:val="000000"/>
        </w:rPr>
      </w:pPr>
      <w:bookmarkStart w:id="35" w:name="_Toc455389551"/>
      <w:r w:rsidRPr="001F02C0">
        <w:rPr>
          <w:rStyle w:val="CharDivNo"/>
        </w:rPr>
        <w:lastRenderedPageBreak/>
        <w:t>Division</w:t>
      </w:r>
      <w:r w:rsidR="005A7B9E" w:rsidRPr="001F02C0">
        <w:rPr>
          <w:rStyle w:val="CharDivNo"/>
        </w:rPr>
        <w:t> </w:t>
      </w:r>
      <w:r w:rsidRPr="001F02C0">
        <w:rPr>
          <w:rStyle w:val="CharDivNo"/>
        </w:rPr>
        <w:t>2</w:t>
      </w:r>
      <w:r w:rsidR="00DB0BB6" w:rsidRPr="005A7B9E">
        <w:rPr>
          <w:color w:val="000000"/>
        </w:rPr>
        <w:t>—</w:t>
      </w:r>
      <w:r w:rsidRPr="001F02C0">
        <w:rPr>
          <w:rStyle w:val="CharDivText"/>
        </w:rPr>
        <w:t>Field development plan requirements for petroleum production licensees</w:t>
      </w:r>
      <w:bookmarkEnd w:id="35"/>
    </w:p>
    <w:p w:rsidR="00BF7A63" w:rsidRPr="005A7B9E" w:rsidRDefault="00BF7A63" w:rsidP="00DB0BB6">
      <w:pPr>
        <w:pStyle w:val="ActHead5"/>
        <w:rPr>
          <w:color w:val="000000"/>
        </w:rPr>
      </w:pPr>
      <w:bookmarkStart w:id="36" w:name="_Toc455389552"/>
      <w:r w:rsidRPr="001F02C0">
        <w:rPr>
          <w:rStyle w:val="CharSectno"/>
        </w:rPr>
        <w:t>4.02</w:t>
      </w:r>
      <w:r w:rsidR="00DB0BB6" w:rsidRPr="005A7B9E">
        <w:rPr>
          <w:color w:val="000000"/>
        </w:rPr>
        <w:t xml:space="preserve">  </w:t>
      </w:r>
      <w:r w:rsidRPr="005A7B9E">
        <w:t>Requirement to have an accepted field development plan</w:t>
      </w:r>
      <w:bookmarkEnd w:id="36"/>
    </w:p>
    <w:p w:rsidR="00BF7A63" w:rsidRPr="005A7B9E" w:rsidRDefault="00BF7A63" w:rsidP="00DB0BB6">
      <w:pPr>
        <w:pStyle w:val="Subsection"/>
      </w:pPr>
      <w:r w:rsidRPr="005A7B9E">
        <w:tab/>
        <w:t>(1)</w:t>
      </w:r>
      <w:r w:rsidRPr="005A7B9E">
        <w:tab/>
        <w:t>A petroleum production licensee commits an offence if:</w:t>
      </w:r>
    </w:p>
    <w:p w:rsidR="00BF7A63" w:rsidRPr="005A7B9E" w:rsidRDefault="00BF7A63" w:rsidP="00DB0BB6">
      <w:pPr>
        <w:pStyle w:val="Paragraph"/>
      </w:pPr>
      <w:r w:rsidRPr="005A7B9E">
        <w:tab/>
        <w:t>(a)</w:t>
      </w:r>
      <w:r w:rsidRPr="005A7B9E">
        <w:tab/>
        <w:t>the licensee undertakes the recovery of petroleum from a petroleum pool in the licence area; and</w:t>
      </w:r>
    </w:p>
    <w:p w:rsidR="00BF7A63" w:rsidRPr="005A7B9E" w:rsidRDefault="00BF7A63" w:rsidP="00DB0BB6">
      <w:pPr>
        <w:pStyle w:val="Paragraph"/>
      </w:pPr>
      <w:r w:rsidRPr="005A7B9E">
        <w:tab/>
        <w:t>(b)</w:t>
      </w:r>
      <w:r w:rsidRPr="005A7B9E">
        <w:tab/>
        <w:t>the recovery is not on an appraisal basis; and</w:t>
      </w:r>
    </w:p>
    <w:p w:rsidR="00BF7A63" w:rsidRPr="005A7B9E" w:rsidRDefault="00BF7A63" w:rsidP="00DB0BB6">
      <w:pPr>
        <w:pStyle w:val="Paragraph"/>
      </w:pPr>
      <w:r w:rsidRPr="005A7B9E">
        <w:tab/>
        <w:t>(c)</w:t>
      </w:r>
      <w:r w:rsidRPr="005A7B9E">
        <w:tab/>
        <w:t>at the time of the recovery of the petroleum, the licensee does not have:</w:t>
      </w:r>
    </w:p>
    <w:p w:rsidR="00BF7A63" w:rsidRPr="005A7B9E" w:rsidRDefault="00BF7A63" w:rsidP="00DB0BB6">
      <w:pPr>
        <w:pStyle w:val="paragraphsub"/>
      </w:pPr>
      <w:r w:rsidRPr="005A7B9E">
        <w:t xml:space="preserve"> </w:t>
      </w:r>
      <w:r w:rsidRPr="005A7B9E">
        <w:tab/>
        <w:t>(i)</w:t>
      </w:r>
      <w:r w:rsidRPr="005A7B9E">
        <w:tab/>
        <w:t>an accepted field development plan in force for a field that includes the petroleum pool; or</w:t>
      </w:r>
    </w:p>
    <w:p w:rsidR="00BF7A63" w:rsidRPr="005A7B9E" w:rsidRDefault="00BF7A63" w:rsidP="00DB0BB6">
      <w:pPr>
        <w:pStyle w:val="paragraphsub"/>
      </w:pPr>
      <w:r w:rsidRPr="005A7B9E">
        <w:tab/>
        <w:t>(ii)</w:t>
      </w:r>
      <w:r w:rsidRPr="005A7B9E">
        <w:tab/>
        <w:t>an approval, under regulation</w:t>
      </w:r>
      <w:r w:rsidR="005A7B9E">
        <w:t> </w:t>
      </w:r>
      <w:r w:rsidRPr="005A7B9E">
        <w:t>4.15, to undertake the recovery of petroleum without an accepted field development plan; or</w:t>
      </w:r>
    </w:p>
    <w:p w:rsidR="00BF7A63" w:rsidRPr="005A7B9E" w:rsidRDefault="00BF7A63" w:rsidP="00DB0BB6">
      <w:pPr>
        <w:pStyle w:val="paragraphsub"/>
      </w:pPr>
      <w:r w:rsidRPr="005A7B9E">
        <w:tab/>
        <w:t>(iii)</w:t>
      </w:r>
      <w:r w:rsidRPr="005A7B9E">
        <w:tab/>
        <w:t>an exemption under the transitional provisions of regulation</w:t>
      </w:r>
      <w:r w:rsidR="005A7B9E">
        <w:t> </w:t>
      </w:r>
      <w:r w:rsidRPr="005A7B9E">
        <w:t>4.16.</w:t>
      </w:r>
    </w:p>
    <w:p w:rsidR="00BF7A63" w:rsidRPr="005A7B9E" w:rsidRDefault="00DB0BB6" w:rsidP="00BF7A63">
      <w:pPr>
        <w:pStyle w:val="Penalty"/>
        <w:rPr>
          <w:color w:val="000000"/>
        </w:rPr>
      </w:pPr>
      <w:r w:rsidRPr="005A7B9E">
        <w:rPr>
          <w:color w:val="000000"/>
        </w:rPr>
        <w:t>Penalty:</w:t>
      </w:r>
      <w:r w:rsidRPr="005A7B9E">
        <w:rPr>
          <w:color w:val="000000"/>
        </w:rPr>
        <w:tab/>
      </w:r>
      <w:r w:rsidR="00BF7A63" w:rsidRPr="005A7B9E">
        <w:rPr>
          <w:color w:val="000000"/>
        </w:rPr>
        <w:t>80 penalty units.</w:t>
      </w:r>
    </w:p>
    <w:p w:rsidR="00BF7A63" w:rsidRPr="005A7B9E" w:rsidRDefault="00DB0BB6" w:rsidP="00DB0BB6">
      <w:pPr>
        <w:pStyle w:val="notetext"/>
      </w:pPr>
      <w:r w:rsidRPr="005A7B9E">
        <w:t>Note 1:</w:t>
      </w:r>
      <w:r w:rsidRPr="005A7B9E">
        <w:tab/>
      </w:r>
      <w:r w:rsidR="00BF7A63" w:rsidRPr="005A7B9E">
        <w:t>The Act also requires a licensee to undertake the recovery operation in accordance with good oilfield practice</w:t>
      </w:r>
      <w:r w:rsidRPr="005A7B9E">
        <w:t>—</w:t>
      </w:r>
      <w:r w:rsidR="00BF7A63" w:rsidRPr="005A7B9E">
        <w:t>see section</w:t>
      </w:r>
      <w:r w:rsidR="005A7B9E">
        <w:t> </w:t>
      </w:r>
      <w:r w:rsidR="00BF7A63" w:rsidRPr="005A7B9E">
        <w:t>569.</w:t>
      </w:r>
    </w:p>
    <w:p w:rsidR="00BF7A63" w:rsidRPr="005A7B9E" w:rsidRDefault="00DB0BB6" w:rsidP="00DB0BB6">
      <w:pPr>
        <w:pStyle w:val="notetext"/>
      </w:pPr>
      <w:r w:rsidRPr="005A7B9E">
        <w:t>Note 2:</w:t>
      </w:r>
      <w:r w:rsidRPr="005A7B9E">
        <w:tab/>
      </w:r>
      <w:r w:rsidR="00BF7A63" w:rsidRPr="005A7B9E">
        <w:t>This offence applies to a petroleum production licensee.  Recovery of petroleum in an offshore area without a petroleum production licence or other authorisation under the Act is an offence under section</w:t>
      </w:r>
      <w:r w:rsidR="005A7B9E">
        <w:t> </w:t>
      </w:r>
      <w:r w:rsidR="00BF7A63" w:rsidRPr="005A7B9E">
        <w:t>160 of the Act.</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rPr>
          <w:color w:val="000000"/>
        </w:rPr>
      </w:pPr>
      <w:bookmarkStart w:id="37" w:name="_Toc455389553"/>
      <w:r w:rsidRPr="001F02C0">
        <w:rPr>
          <w:rStyle w:val="CharSectno"/>
        </w:rPr>
        <w:t>4.03</w:t>
      </w:r>
      <w:r w:rsidR="00DB0BB6" w:rsidRPr="005A7B9E">
        <w:t xml:space="preserve">  </w:t>
      </w:r>
      <w:r w:rsidRPr="005A7B9E">
        <w:t xml:space="preserve">Requirement to undertake activities in accordance with accepted </w:t>
      </w:r>
      <w:r w:rsidRPr="005A7B9E">
        <w:rPr>
          <w:color w:val="000000"/>
        </w:rPr>
        <w:t>field development plan</w:t>
      </w:r>
      <w:bookmarkEnd w:id="37"/>
    </w:p>
    <w:p w:rsidR="00BF7A63" w:rsidRPr="005A7B9E" w:rsidRDefault="00BF7A63" w:rsidP="00DB0BB6">
      <w:pPr>
        <w:pStyle w:val="Subsection"/>
      </w:pPr>
      <w:r w:rsidRPr="005A7B9E">
        <w:tab/>
      </w:r>
      <w:r w:rsidRPr="005A7B9E">
        <w:tab/>
        <w:t>A petroleum production licensee commits an offence if:</w:t>
      </w:r>
    </w:p>
    <w:p w:rsidR="00BF7A63" w:rsidRPr="005A7B9E" w:rsidRDefault="00BF7A63" w:rsidP="00DB0BB6">
      <w:pPr>
        <w:pStyle w:val="Paragraph"/>
      </w:pPr>
      <w:r w:rsidRPr="005A7B9E">
        <w:tab/>
        <w:t>(a)</w:t>
      </w:r>
      <w:r w:rsidRPr="005A7B9E">
        <w:tab/>
        <w:t>the licensee has an accepted field development plan in force for a field in the licence area; and</w:t>
      </w:r>
    </w:p>
    <w:p w:rsidR="00BF7A63" w:rsidRPr="005A7B9E" w:rsidRDefault="00BF7A63" w:rsidP="00DB0BB6">
      <w:pPr>
        <w:pStyle w:val="Paragraph"/>
      </w:pPr>
      <w:r w:rsidRPr="005A7B9E">
        <w:tab/>
        <w:t>(b)</w:t>
      </w:r>
      <w:r w:rsidRPr="005A7B9E">
        <w:tab/>
        <w:t>the licensee undertakes an activity in the licence area; and</w:t>
      </w:r>
    </w:p>
    <w:p w:rsidR="00BF7A63" w:rsidRPr="005A7B9E" w:rsidRDefault="00BF7A63" w:rsidP="00DB0BB6">
      <w:pPr>
        <w:pStyle w:val="Paragraph"/>
      </w:pPr>
      <w:r w:rsidRPr="005A7B9E">
        <w:tab/>
        <w:t>(c)</w:t>
      </w:r>
      <w:r w:rsidRPr="005A7B9E">
        <w:tab/>
        <w:t>the undertaking of the activity is not consistent with the field development plan.</w:t>
      </w:r>
    </w:p>
    <w:p w:rsidR="00BF7A63" w:rsidRPr="005A7B9E" w:rsidRDefault="00DB0BB6" w:rsidP="00BF7A63">
      <w:pPr>
        <w:pStyle w:val="Penalty"/>
        <w:rPr>
          <w:b/>
          <w:i/>
        </w:rPr>
      </w:pPr>
      <w:r w:rsidRPr="005A7B9E">
        <w:t>Penalty:</w:t>
      </w:r>
      <w:r w:rsidRPr="005A7B9E">
        <w:tab/>
      </w:r>
      <w:r w:rsidR="00BF7A63" w:rsidRPr="005A7B9E">
        <w:t>80 penalty units.</w:t>
      </w:r>
    </w:p>
    <w:p w:rsidR="00BF7A63" w:rsidRPr="005A7B9E" w:rsidRDefault="00BF7A63" w:rsidP="0065002A">
      <w:pPr>
        <w:pStyle w:val="ActHead3"/>
        <w:pageBreakBefore/>
        <w:spacing w:before="120"/>
      </w:pPr>
      <w:bookmarkStart w:id="38" w:name="_Toc455389554"/>
      <w:r w:rsidRPr="001F02C0">
        <w:rPr>
          <w:rStyle w:val="CharDivNo"/>
        </w:rPr>
        <w:lastRenderedPageBreak/>
        <w:t>Division</w:t>
      </w:r>
      <w:r w:rsidR="005A7B9E" w:rsidRPr="001F02C0">
        <w:rPr>
          <w:rStyle w:val="CharDivNo"/>
        </w:rPr>
        <w:t> </w:t>
      </w:r>
      <w:r w:rsidRPr="001F02C0">
        <w:rPr>
          <w:rStyle w:val="CharDivNo"/>
        </w:rPr>
        <w:t>3</w:t>
      </w:r>
      <w:r w:rsidR="00DB0BB6" w:rsidRPr="005A7B9E">
        <w:rPr>
          <w:color w:val="000000"/>
        </w:rPr>
        <w:t>—</w:t>
      </w:r>
      <w:r w:rsidRPr="001F02C0">
        <w:rPr>
          <w:rStyle w:val="CharDivText"/>
        </w:rPr>
        <w:t>Obtaining acceptance of field development plan</w:t>
      </w:r>
      <w:bookmarkEnd w:id="38"/>
    </w:p>
    <w:p w:rsidR="00BF7A63" w:rsidRPr="005A7B9E" w:rsidRDefault="00BF7A63" w:rsidP="00DB0BB6">
      <w:pPr>
        <w:pStyle w:val="ActHead5"/>
      </w:pPr>
      <w:bookmarkStart w:id="39" w:name="_Toc455389555"/>
      <w:r w:rsidRPr="001F02C0">
        <w:rPr>
          <w:rStyle w:val="CharSectno"/>
        </w:rPr>
        <w:t>4.04</w:t>
      </w:r>
      <w:r w:rsidR="00DB0BB6" w:rsidRPr="005A7B9E">
        <w:t xml:space="preserve">  </w:t>
      </w:r>
      <w:r w:rsidRPr="005A7B9E">
        <w:t>Application for acceptance of field development plan</w:t>
      </w:r>
      <w:bookmarkEnd w:id="39"/>
    </w:p>
    <w:p w:rsidR="00BF7A63" w:rsidRPr="005A7B9E" w:rsidRDefault="00BF7A63" w:rsidP="00DB0BB6">
      <w:pPr>
        <w:pStyle w:val="Subsection"/>
      </w:pPr>
      <w:r w:rsidRPr="005A7B9E">
        <w:tab/>
        <w:t>(1)</w:t>
      </w:r>
      <w:r w:rsidRPr="005A7B9E">
        <w:tab/>
        <w:t xml:space="preserve">A person who is a petroleum production licensee or an applicant for a petroleum production licence may apply to the </w:t>
      </w:r>
      <w:r w:rsidR="00C33FF5" w:rsidRPr="005A7B9E">
        <w:t>Titles Administrator</w:t>
      </w:r>
      <w:r w:rsidRPr="005A7B9E">
        <w:t xml:space="preserve"> for the Joint Authority to accept a field development plan.</w:t>
      </w:r>
    </w:p>
    <w:p w:rsidR="00BF7A63" w:rsidRPr="005A7B9E" w:rsidRDefault="00BF7A63" w:rsidP="00DB0BB6">
      <w:pPr>
        <w:pStyle w:val="Subsection"/>
      </w:pPr>
      <w:r w:rsidRPr="005A7B9E">
        <w:tab/>
        <w:t>(2)</w:t>
      </w:r>
      <w:r w:rsidRPr="005A7B9E">
        <w:tab/>
        <w:t>The application must be accompanied by the field development plan.</w:t>
      </w:r>
    </w:p>
    <w:p w:rsidR="00BF7A63" w:rsidRPr="005A7B9E" w:rsidRDefault="00BF7A63" w:rsidP="00DB0BB6">
      <w:pPr>
        <w:pStyle w:val="ActHead5"/>
      </w:pPr>
      <w:bookmarkStart w:id="40" w:name="_Toc455389556"/>
      <w:r w:rsidRPr="001F02C0">
        <w:rPr>
          <w:rStyle w:val="CharSectno"/>
        </w:rPr>
        <w:t>4.05</w:t>
      </w:r>
      <w:r w:rsidR="00DB0BB6" w:rsidRPr="005A7B9E">
        <w:t xml:space="preserve">  </w:t>
      </w:r>
      <w:r w:rsidRPr="005A7B9E">
        <w:t>Joint Authority decision on field development plan</w:t>
      </w:r>
      <w:bookmarkEnd w:id="40"/>
    </w:p>
    <w:p w:rsidR="00BF7A63" w:rsidRPr="005A7B9E" w:rsidRDefault="00BF7A63" w:rsidP="00DB0BB6">
      <w:pPr>
        <w:pStyle w:val="Subsection"/>
      </w:pPr>
      <w:r w:rsidRPr="005A7B9E">
        <w:tab/>
        <w:t>(1)</w:t>
      </w:r>
      <w:r w:rsidRPr="005A7B9E">
        <w:tab/>
        <w:t xml:space="preserve">As soon as practicable after a person gives a field development plan to the </w:t>
      </w:r>
      <w:r w:rsidR="00C33FF5" w:rsidRPr="005A7B9E">
        <w:t>Titles Administrator</w:t>
      </w:r>
      <w:r w:rsidRPr="005A7B9E">
        <w:t xml:space="preserve"> under regulation</w:t>
      </w:r>
      <w:r w:rsidR="005A7B9E">
        <w:t> </w:t>
      </w:r>
      <w:r w:rsidRPr="005A7B9E">
        <w:t xml:space="preserve">4.04, the </w:t>
      </w:r>
      <w:r w:rsidR="00C33FF5" w:rsidRPr="005A7B9E">
        <w:t>Titles Administrator</w:t>
      </w:r>
      <w:r w:rsidRPr="005A7B9E">
        <w:t xml:space="preserve"> must give the plan to the Joint Authority.</w:t>
      </w:r>
    </w:p>
    <w:p w:rsidR="00BF7A63" w:rsidRPr="005A7B9E" w:rsidRDefault="00BF7A63" w:rsidP="00DB0BB6">
      <w:pPr>
        <w:pStyle w:val="Subsection"/>
      </w:pPr>
      <w:r w:rsidRPr="005A7B9E">
        <w:tab/>
        <w:t>(2)</w:t>
      </w:r>
      <w:r w:rsidRPr="005A7B9E">
        <w:tab/>
        <w:t xml:space="preserve">After receiving the plan from the </w:t>
      </w:r>
      <w:r w:rsidR="00C33FF5" w:rsidRPr="005A7B9E">
        <w:t>Titles Administrator</w:t>
      </w:r>
      <w:r w:rsidRPr="005A7B9E">
        <w:t>, the Joint Authority must:</w:t>
      </w:r>
    </w:p>
    <w:p w:rsidR="00BF7A63" w:rsidRPr="005A7B9E" w:rsidRDefault="00BF7A63" w:rsidP="00DB0BB6">
      <w:pPr>
        <w:pStyle w:val="Paragraph"/>
      </w:pPr>
      <w:r w:rsidRPr="005A7B9E">
        <w:tab/>
        <w:t>(a)</w:t>
      </w:r>
      <w:r w:rsidRPr="005A7B9E">
        <w:tab/>
        <w:t>accept the plan; or</w:t>
      </w:r>
    </w:p>
    <w:p w:rsidR="00BF7A63" w:rsidRPr="005A7B9E" w:rsidRDefault="00BF7A63" w:rsidP="00DB0BB6">
      <w:pPr>
        <w:pStyle w:val="Paragraph"/>
      </w:pPr>
      <w:r w:rsidRPr="005A7B9E">
        <w:tab/>
        <w:t>(b)</w:t>
      </w:r>
      <w:r w:rsidRPr="005A7B9E">
        <w:tab/>
        <w:t>reject the plan; or</w:t>
      </w:r>
    </w:p>
    <w:p w:rsidR="00BF7A63" w:rsidRPr="005A7B9E" w:rsidRDefault="00BF7A63" w:rsidP="00DB0BB6">
      <w:pPr>
        <w:pStyle w:val="Paragraph"/>
      </w:pPr>
      <w:r w:rsidRPr="005A7B9E">
        <w:tab/>
        <w:t>(c)</w:t>
      </w:r>
      <w:r w:rsidRPr="005A7B9E">
        <w:tab/>
        <w:t xml:space="preserve">ask the </w:t>
      </w:r>
      <w:r w:rsidR="00C33FF5" w:rsidRPr="005A7B9E">
        <w:t>Titles Administrator</w:t>
      </w:r>
      <w:r w:rsidRPr="005A7B9E">
        <w:t xml:space="preserve"> to notify the person in writing that the Joint Authority is unable to make a decision without further assessment of the plan.</w:t>
      </w:r>
    </w:p>
    <w:p w:rsidR="00BF7A63" w:rsidRPr="005A7B9E" w:rsidRDefault="00BF7A63" w:rsidP="00DB0BB6">
      <w:pPr>
        <w:pStyle w:val="SubsectionHead"/>
      </w:pPr>
      <w:r w:rsidRPr="005A7B9E">
        <w:t>Further assessment before decision</w:t>
      </w:r>
    </w:p>
    <w:p w:rsidR="00BF7A63" w:rsidRPr="005A7B9E" w:rsidRDefault="00BF7A63" w:rsidP="00DB0BB6">
      <w:pPr>
        <w:pStyle w:val="Subsection"/>
      </w:pPr>
      <w:r w:rsidRPr="005A7B9E">
        <w:tab/>
        <w:t>(3)</w:t>
      </w:r>
      <w:r w:rsidRPr="005A7B9E">
        <w:tab/>
        <w:t xml:space="preserve">If the Joint Authority asks the </w:t>
      </w:r>
      <w:r w:rsidR="00C33FF5" w:rsidRPr="005A7B9E">
        <w:t>Titles Administrator</w:t>
      </w:r>
      <w:r w:rsidRPr="005A7B9E">
        <w:t xml:space="preserve"> to issue a notice under </w:t>
      </w:r>
      <w:r w:rsidR="005A7B9E">
        <w:t>paragraph (</w:t>
      </w:r>
      <w:r w:rsidRPr="005A7B9E">
        <w:t xml:space="preserve">2)(c), the Joint Authority must specify for inclusion in the notice: </w:t>
      </w:r>
    </w:p>
    <w:p w:rsidR="00BF7A63" w:rsidRPr="005A7B9E" w:rsidRDefault="00BF7A63" w:rsidP="00DB0BB6">
      <w:pPr>
        <w:pStyle w:val="Paragraph"/>
      </w:pPr>
      <w:r w:rsidRPr="005A7B9E">
        <w:tab/>
        <w:t>(a)</w:t>
      </w:r>
      <w:r w:rsidRPr="005A7B9E">
        <w:tab/>
        <w:t>any further information the Joint Authority requires to be included in the plan; and</w:t>
      </w:r>
    </w:p>
    <w:p w:rsidR="00BF7A63" w:rsidRPr="005A7B9E" w:rsidRDefault="00BF7A63" w:rsidP="00DB0BB6">
      <w:pPr>
        <w:pStyle w:val="Paragraph"/>
      </w:pPr>
      <w:r w:rsidRPr="005A7B9E">
        <w:tab/>
        <w:t>(b)</w:t>
      </w:r>
      <w:r w:rsidRPr="005A7B9E">
        <w:tab/>
        <w:t>the date after which the Joint Authority will commence further assessment of the plan.</w:t>
      </w:r>
    </w:p>
    <w:p w:rsidR="00BF7A63" w:rsidRPr="005A7B9E" w:rsidRDefault="00BF7A63" w:rsidP="00DB0BB6">
      <w:pPr>
        <w:pStyle w:val="Subsection"/>
      </w:pPr>
      <w:r w:rsidRPr="005A7B9E">
        <w:tab/>
        <w:t>(4)</w:t>
      </w:r>
      <w:r w:rsidRPr="005A7B9E">
        <w:tab/>
        <w:t xml:space="preserve">The date specified under </w:t>
      </w:r>
      <w:r w:rsidR="005A7B9E">
        <w:t>paragraph (</w:t>
      </w:r>
      <w:r w:rsidRPr="005A7B9E">
        <w:t>3)(b) must give the person a reasonable opportunity to modify or resubmit the plan.</w:t>
      </w:r>
    </w:p>
    <w:p w:rsidR="00BF7A63" w:rsidRPr="005A7B9E" w:rsidRDefault="00BF7A63" w:rsidP="00DB0BB6">
      <w:pPr>
        <w:pStyle w:val="Subsection"/>
      </w:pPr>
      <w:r w:rsidRPr="005A7B9E">
        <w:tab/>
        <w:t>(5)</w:t>
      </w:r>
      <w:r w:rsidRPr="005A7B9E">
        <w:tab/>
        <w:t>If the Joint Authority undertakes further assessment of a field development plan, the Joint Authority must accept or reject the field development plan as soon as practicable.</w:t>
      </w:r>
    </w:p>
    <w:p w:rsidR="00BF7A63" w:rsidRPr="005A7B9E" w:rsidRDefault="00BF7A63" w:rsidP="00DB0BB6">
      <w:pPr>
        <w:pStyle w:val="SubsectionHead"/>
      </w:pPr>
      <w:r w:rsidRPr="005A7B9E">
        <w:t>Acceptance may be subject to conditions</w:t>
      </w:r>
    </w:p>
    <w:p w:rsidR="00BF7A63" w:rsidRPr="005A7B9E" w:rsidRDefault="00BF7A63" w:rsidP="00DB0BB6">
      <w:pPr>
        <w:pStyle w:val="Subsection"/>
      </w:pPr>
      <w:r w:rsidRPr="005A7B9E">
        <w:tab/>
        <w:t>(6)</w:t>
      </w:r>
      <w:r w:rsidRPr="005A7B9E">
        <w:tab/>
        <w:t>The Joint Authority may accept the field development plan subject to conditions.</w:t>
      </w:r>
    </w:p>
    <w:p w:rsidR="00BF7A63" w:rsidRPr="005A7B9E" w:rsidRDefault="00BF7A63" w:rsidP="00DB0BB6">
      <w:pPr>
        <w:pStyle w:val="SubsectionHead"/>
      </w:pPr>
      <w:r w:rsidRPr="005A7B9E">
        <w:lastRenderedPageBreak/>
        <w:t>Notice of decision</w:t>
      </w:r>
    </w:p>
    <w:p w:rsidR="00BF7A63" w:rsidRPr="005A7B9E" w:rsidRDefault="00BF7A63" w:rsidP="00DB0BB6">
      <w:pPr>
        <w:pStyle w:val="Subsection"/>
      </w:pPr>
      <w:r w:rsidRPr="005A7B9E">
        <w:tab/>
        <w:t>(7)</w:t>
      </w:r>
      <w:r w:rsidRPr="005A7B9E">
        <w:tab/>
        <w:t xml:space="preserve">The </w:t>
      </w:r>
      <w:r w:rsidR="00C33FF5" w:rsidRPr="005A7B9E">
        <w:t>Titles Administrator</w:t>
      </w:r>
      <w:r w:rsidRPr="005A7B9E">
        <w:t xml:space="preserve"> must notify the person in writing of the following matters as soon as practicable after the Joint Authority has made a decision to accept or reject the field development plan:</w:t>
      </w:r>
    </w:p>
    <w:p w:rsidR="00BF7A63" w:rsidRPr="005A7B9E" w:rsidRDefault="00BF7A63" w:rsidP="00DB0BB6">
      <w:pPr>
        <w:pStyle w:val="Paragraph"/>
      </w:pPr>
      <w:r w:rsidRPr="005A7B9E">
        <w:tab/>
        <w:t>(a)</w:t>
      </w:r>
      <w:r w:rsidRPr="005A7B9E">
        <w:tab/>
        <w:t>the terms of the decision;</w:t>
      </w:r>
    </w:p>
    <w:p w:rsidR="00BF7A63" w:rsidRPr="005A7B9E" w:rsidRDefault="00BF7A63" w:rsidP="00DB0BB6">
      <w:pPr>
        <w:pStyle w:val="Paragraph"/>
      </w:pPr>
      <w:r w:rsidRPr="005A7B9E">
        <w:tab/>
        <w:t>(b)</w:t>
      </w:r>
      <w:r w:rsidRPr="005A7B9E">
        <w:tab/>
        <w:t>if the Joint Authority rejects the plan</w:t>
      </w:r>
      <w:r w:rsidR="00DB0BB6" w:rsidRPr="005A7B9E">
        <w:t>—</w:t>
      </w:r>
      <w:r w:rsidRPr="005A7B9E">
        <w:t>the reasons for the decision;</w:t>
      </w:r>
    </w:p>
    <w:p w:rsidR="00BF7A63" w:rsidRPr="005A7B9E" w:rsidRDefault="00BF7A63" w:rsidP="00DB0BB6">
      <w:pPr>
        <w:pStyle w:val="Paragraph"/>
      </w:pPr>
      <w:r w:rsidRPr="005A7B9E">
        <w:tab/>
        <w:t>(c)</w:t>
      </w:r>
      <w:r w:rsidRPr="005A7B9E">
        <w:tab/>
        <w:t>if the Joint Authority accepts the plan</w:t>
      </w:r>
      <w:r w:rsidR="00DB0BB6" w:rsidRPr="005A7B9E">
        <w:t>—</w:t>
      </w:r>
      <w:r w:rsidRPr="005A7B9E">
        <w:t>the date on which the plan commences;</w:t>
      </w:r>
    </w:p>
    <w:p w:rsidR="00BF7A63" w:rsidRPr="005A7B9E" w:rsidRDefault="00BF7A63" w:rsidP="00DB0BB6">
      <w:pPr>
        <w:pStyle w:val="Paragraph"/>
      </w:pPr>
      <w:r w:rsidRPr="005A7B9E">
        <w:tab/>
        <w:t>(d)</w:t>
      </w:r>
      <w:r w:rsidRPr="005A7B9E">
        <w:tab/>
        <w:t>if the Joint Authority accepts the plan subject to a condition</w:t>
      </w:r>
      <w:r w:rsidR="00DB0BB6" w:rsidRPr="005A7B9E">
        <w:t>—</w:t>
      </w:r>
      <w:r w:rsidRPr="005A7B9E">
        <w:t>the condition and the reason for making the acceptance subject to a condition.</w:t>
      </w:r>
    </w:p>
    <w:p w:rsidR="00BF7A63" w:rsidRPr="005A7B9E" w:rsidRDefault="00BF7A63" w:rsidP="00DB0BB6">
      <w:pPr>
        <w:pStyle w:val="SubsectionHead"/>
      </w:pPr>
      <w:r w:rsidRPr="005A7B9E">
        <w:t>Date of effect</w:t>
      </w:r>
    </w:p>
    <w:p w:rsidR="00BF7A63" w:rsidRPr="005A7B9E" w:rsidRDefault="00BF7A63" w:rsidP="00DB0BB6">
      <w:pPr>
        <w:pStyle w:val="Subsection"/>
      </w:pPr>
      <w:r w:rsidRPr="005A7B9E">
        <w:rPr>
          <w:color w:val="000000"/>
        </w:rPr>
        <w:tab/>
        <w:t>(8)</w:t>
      </w:r>
      <w:r w:rsidRPr="005A7B9E">
        <w:rPr>
          <w:color w:val="000000"/>
        </w:rPr>
        <w:tab/>
        <w:t xml:space="preserve">If the Joint Authority accepts the field development plan, the plan commences on the date notified under </w:t>
      </w:r>
      <w:r w:rsidR="005A7B9E">
        <w:rPr>
          <w:color w:val="000000"/>
        </w:rPr>
        <w:t>paragraph (</w:t>
      </w:r>
      <w:r w:rsidRPr="005A7B9E">
        <w:rPr>
          <w:color w:val="000000"/>
        </w:rPr>
        <w:t>7)(c).</w:t>
      </w:r>
    </w:p>
    <w:p w:rsidR="00BF7A63" w:rsidRPr="005A7B9E" w:rsidRDefault="00BF7A63" w:rsidP="00DB0BB6">
      <w:pPr>
        <w:pStyle w:val="ActHead5"/>
      </w:pPr>
      <w:bookmarkStart w:id="41" w:name="_Toc455389557"/>
      <w:r w:rsidRPr="001F02C0">
        <w:rPr>
          <w:rStyle w:val="CharSectno"/>
        </w:rPr>
        <w:t>4.06</w:t>
      </w:r>
      <w:r w:rsidR="00DB0BB6" w:rsidRPr="005A7B9E">
        <w:t xml:space="preserve">  </w:t>
      </w:r>
      <w:r w:rsidRPr="005A7B9E">
        <w:t>Criteria for acceptance of field development plan</w:t>
      </w:r>
      <w:bookmarkEnd w:id="41"/>
    </w:p>
    <w:p w:rsidR="00BF7A63" w:rsidRPr="005A7B9E" w:rsidRDefault="00BF7A63" w:rsidP="00DB0BB6">
      <w:pPr>
        <w:pStyle w:val="Subsection"/>
      </w:pPr>
      <w:r w:rsidRPr="005A7B9E">
        <w:tab/>
        <w:t>(1)</w:t>
      </w:r>
      <w:r w:rsidRPr="005A7B9E">
        <w:tab/>
        <w:t>The Joint Authority must accept a field development plan under paragraph</w:t>
      </w:r>
      <w:r w:rsidR="005A7B9E">
        <w:t> </w:t>
      </w:r>
      <w:r w:rsidRPr="005A7B9E">
        <w:t>4.05(2)(a) or subregulation</w:t>
      </w:r>
      <w:r w:rsidR="005A7B9E">
        <w:t> </w:t>
      </w:r>
      <w:r w:rsidRPr="005A7B9E">
        <w:t>4.05(5) if the Joint Authority is satisfied that:</w:t>
      </w:r>
    </w:p>
    <w:p w:rsidR="00BF7A63" w:rsidRPr="005A7B9E" w:rsidRDefault="00BF7A63" w:rsidP="00DB0BB6">
      <w:pPr>
        <w:pStyle w:val="Paragraph"/>
      </w:pPr>
      <w:r w:rsidRPr="005A7B9E">
        <w:tab/>
        <w:t>(a)</w:t>
      </w:r>
      <w:r w:rsidRPr="005A7B9E">
        <w:tab/>
        <w:t>the plan includes the matters mentioned in subregulation</w:t>
      </w:r>
      <w:r w:rsidR="005A7B9E">
        <w:t> </w:t>
      </w:r>
      <w:r w:rsidRPr="005A7B9E">
        <w:t>4.07(1); and</w:t>
      </w:r>
    </w:p>
    <w:p w:rsidR="00BF7A63" w:rsidRPr="005A7B9E" w:rsidRDefault="00BF7A63" w:rsidP="00DB0BB6">
      <w:pPr>
        <w:pStyle w:val="Paragraph"/>
      </w:pPr>
      <w:r w:rsidRPr="005A7B9E">
        <w:tab/>
        <w:t>(b)</w:t>
      </w:r>
      <w:r w:rsidRPr="005A7B9E">
        <w:tab/>
        <w:t>the plan demonstrates that the person will conduct pool management in the field in a manner that is:</w:t>
      </w:r>
    </w:p>
    <w:p w:rsidR="00BF7A63" w:rsidRPr="005A7B9E" w:rsidRDefault="00BF7A63" w:rsidP="00DB0BB6">
      <w:pPr>
        <w:pStyle w:val="paragraphsub"/>
      </w:pPr>
      <w:r w:rsidRPr="005A7B9E">
        <w:tab/>
        <w:t>(i)</w:t>
      </w:r>
      <w:r w:rsidRPr="005A7B9E">
        <w:tab/>
        <w:t>consistent with good oilfield practice; and</w:t>
      </w:r>
    </w:p>
    <w:p w:rsidR="00BF7A63" w:rsidRPr="005A7B9E" w:rsidRDefault="00BF7A63" w:rsidP="00DB0BB6">
      <w:pPr>
        <w:pStyle w:val="paragraphsub"/>
      </w:pPr>
      <w:r w:rsidRPr="005A7B9E">
        <w:tab/>
        <w:t>(ii)</w:t>
      </w:r>
      <w:r w:rsidRPr="005A7B9E">
        <w:tab/>
        <w:t>compatible with optimum long</w:t>
      </w:r>
      <w:r w:rsidR="005F6507" w:rsidRPr="005A7B9E">
        <w:noBreakHyphen/>
      </w:r>
      <w:r w:rsidRPr="005A7B9E">
        <w:t>term recovery of the petroleum.</w:t>
      </w:r>
    </w:p>
    <w:p w:rsidR="00BF7A63" w:rsidRPr="005A7B9E" w:rsidRDefault="00BF7A63" w:rsidP="00DB0BB6">
      <w:pPr>
        <w:pStyle w:val="Subsection"/>
      </w:pPr>
      <w:r w:rsidRPr="005A7B9E">
        <w:tab/>
        <w:t>(2)</w:t>
      </w:r>
      <w:r w:rsidRPr="005A7B9E">
        <w:tab/>
        <w:t>The Joint Authority must not accept a field development plan if the Joint Authority is not satisfied that the plan meets the requirements of subregulation (1).</w:t>
      </w:r>
    </w:p>
    <w:p w:rsidR="00BF7A63" w:rsidRPr="005A7B9E" w:rsidRDefault="00BF7A63" w:rsidP="00DB0BB6">
      <w:pPr>
        <w:pStyle w:val="ActHead5"/>
      </w:pPr>
      <w:bookmarkStart w:id="42" w:name="_Toc455389558"/>
      <w:r w:rsidRPr="001F02C0">
        <w:rPr>
          <w:rStyle w:val="CharSectno"/>
        </w:rPr>
        <w:t>4.07</w:t>
      </w:r>
      <w:r w:rsidR="00DB0BB6" w:rsidRPr="005A7B9E">
        <w:t xml:space="preserve">  </w:t>
      </w:r>
      <w:r w:rsidRPr="005A7B9E">
        <w:t>Contents of field development plan</w:t>
      </w:r>
      <w:bookmarkEnd w:id="42"/>
    </w:p>
    <w:p w:rsidR="00BF7A63" w:rsidRPr="005A7B9E" w:rsidRDefault="00BF7A63" w:rsidP="00DB0BB6">
      <w:pPr>
        <w:pStyle w:val="Subsection"/>
      </w:pPr>
      <w:r w:rsidRPr="005A7B9E">
        <w:tab/>
        <w:t>(1)</w:t>
      </w:r>
      <w:r w:rsidRPr="005A7B9E">
        <w:tab/>
        <w:t>For paragraph</w:t>
      </w:r>
      <w:r w:rsidR="005A7B9E">
        <w:t> </w:t>
      </w:r>
      <w:r w:rsidRPr="005A7B9E">
        <w:t>4.06(1)(a), the matters are:</w:t>
      </w:r>
    </w:p>
    <w:p w:rsidR="00BF7A63" w:rsidRPr="005A7B9E" w:rsidRDefault="00BF7A63" w:rsidP="00DB0BB6">
      <w:pPr>
        <w:pStyle w:val="Paragraph"/>
      </w:pPr>
      <w:r w:rsidRPr="005A7B9E">
        <w:tab/>
        <w:t>(a)</w:t>
      </w:r>
      <w:r w:rsidRPr="005A7B9E">
        <w:tab/>
        <w:t>evidence and data showing that the field contains petroleum, including details of the structure, extent and location of discovered petroleum pools; and</w:t>
      </w:r>
    </w:p>
    <w:p w:rsidR="00BF7A63" w:rsidRPr="005A7B9E" w:rsidRDefault="00BF7A63" w:rsidP="00DB0BB6">
      <w:pPr>
        <w:pStyle w:val="Paragraph"/>
      </w:pPr>
      <w:r w:rsidRPr="005A7B9E">
        <w:tab/>
        <w:t>(b)</w:t>
      </w:r>
      <w:r w:rsidRPr="005A7B9E">
        <w:tab/>
        <w:t>estimates of the volume of petroleum in place and recoverable petroleum, including data supporting the estimates; and</w:t>
      </w:r>
    </w:p>
    <w:p w:rsidR="00BF7A63" w:rsidRPr="005A7B9E" w:rsidRDefault="00BF7A63" w:rsidP="00DB0BB6">
      <w:pPr>
        <w:pStyle w:val="Paragraph"/>
      </w:pPr>
      <w:r w:rsidRPr="005A7B9E">
        <w:tab/>
        <w:t>(c)</w:t>
      </w:r>
      <w:r w:rsidRPr="005A7B9E">
        <w:tab/>
        <w:t>a description of:</w:t>
      </w:r>
    </w:p>
    <w:p w:rsidR="00BF7A63" w:rsidRPr="005A7B9E" w:rsidRDefault="00BF7A63" w:rsidP="00DB0BB6">
      <w:pPr>
        <w:pStyle w:val="paragraphsub"/>
      </w:pPr>
      <w:r w:rsidRPr="005A7B9E">
        <w:tab/>
        <w:t>(i)</w:t>
      </w:r>
      <w:r w:rsidRPr="005A7B9E">
        <w:tab/>
        <w:t>the possible petroleum pools in the field; and</w:t>
      </w:r>
    </w:p>
    <w:p w:rsidR="00BF7A63" w:rsidRPr="005A7B9E" w:rsidRDefault="00BF7A63" w:rsidP="00DB0BB6">
      <w:pPr>
        <w:pStyle w:val="paragraphsub"/>
      </w:pPr>
      <w:r w:rsidRPr="005A7B9E">
        <w:tab/>
        <w:t>(ii)</w:t>
      </w:r>
      <w:r w:rsidRPr="005A7B9E">
        <w:tab/>
        <w:t>the person’s plans (if any) to explore for petroleum pools; and</w:t>
      </w:r>
    </w:p>
    <w:p w:rsidR="00BF7A63" w:rsidRPr="005A7B9E" w:rsidRDefault="00BF7A63" w:rsidP="00DB0BB6">
      <w:pPr>
        <w:pStyle w:val="paragraphsub"/>
      </w:pPr>
      <w:r w:rsidRPr="005A7B9E">
        <w:lastRenderedPageBreak/>
        <w:tab/>
        <w:t>(iii)</w:t>
      </w:r>
      <w:r w:rsidRPr="005A7B9E">
        <w:tab/>
        <w:t>how any petroleum pools of commercial quantity can be incorporated into the development of the licence area; and</w:t>
      </w:r>
    </w:p>
    <w:p w:rsidR="00BF7A63" w:rsidRPr="005A7B9E" w:rsidRDefault="00BF7A63" w:rsidP="00DB0BB6">
      <w:pPr>
        <w:pStyle w:val="Paragraph"/>
      </w:pPr>
      <w:r w:rsidRPr="005A7B9E">
        <w:tab/>
        <w:t>(d)</w:t>
      </w:r>
      <w:r w:rsidRPr="005A7B9E">
        <w:tab/>
        <w:t>a description of:</w:t>
      </w:r>
    </w:p>
    <w:p w:rsidR="00BF7A63" w:rsidRPr="005A7B9E" w:rsidRDefault="00BF7A63" w:rsidP="00DB0BB6">
      <w:pPr>
        <w:pStyle w:val="paragraphsub"/>
        <w:rPr>
          <w:color w:val="000000"/>
        </w:rPr>
      </w:pPr>
      <w:r w:rsidRPr="005A7B9E">
        <w:rPr>
          <w:color w:val="000000"/>
        </w:rPr>
        <w:tab/>
        <w:t>(i)</w:t>
      </w:r>
      <w:r w:rsidRPr="005A7B9E">
        <w:rPr>
          <w:color w:val="000000"/>
        </w:rPr>
        <w:tab/>
      </w:r>
      <w:r w:rsidRPr="005A7B9E">
        <w:t>an appropriate strategy for the development of the field, management of the petroleum pool and optimum long</w:t>
      </w:r>
      <w:r w:rsidR="005F6507" w:rsidRPr="005A7B9E">
        <w:noBreakHyphen/>
      </w:r>
      <w:r w:rsidRPr="005A7B9E">
        <w:t>term recovery; and</w:t>
      </w:r>
    </w:p>
    <w:p w:rsidR="00BF7A63" w:rsidRPr="005A7B9E" w:rsidRDefault="00BF7A63" w:rsidP="00DB0BB6">
      <w:pPr>
        <w:pStyle w:val="paragraphsub"/>
      </w:pPr>
      <w:r w:rsidRPr="005A7B9E">
        <w:tab/>
        <w:t>(ii)</w:t>
      </w:r>
      <w:r w:rsidRPr="005A7B9E">
        <w:tab/>
        <w:t>any proposed and alternative development scenarios; and</w:t>
      </w:r>
    </w:p>
    <w:p w:rsidR="00BF7A63" w:rsidRPr="005A7B9E" w:rsidRDefault="00BF7A63" w:rsidP="00DB0BB6">
      <w:pPr>
        <w:pStyle w:val="Paragraph"/>
      </w:pPr>
      <w:r w:rsidRPr="005A7B9E">
        <w:tab/>
        <w:t>(e)</w:t>
      </w:r>
      <w:r w:rsidRPr="005A7B9E">
        <w:tab/>
        <w:t>a description of how the person intends to extract the petroleum over time, including the following information:</w:t>
      </w:r>
    </w:p>
    <w:p w:rsidR="00BF7A63" w:rsidRPr="005A7B9E" w:rsidRDefault="00BF7A63" w:rsidP="00DB0BB6">
      <w:pPr>
        <w:pStyle w:val="paragraphsub"/>
      </w:pPr>
      <w:r w:rsidRPr="005A7B9E">
        <w:tab/>
        <w:t>(i)</w:t>
      </w:r>
      <w:r w:rsidRPr="005A7B9E">
        <w:tab/>
        <w:t>the estimated positions of wells;</w:t>
      </w:r>
    </w:p>
    <w:p w:rsidR="00BF7A63" w:rsidRPr="005A7B9E" w:rsidRDefault="00BF7A63" w:rsidP="00DB0BB6">
      <w:pPr>
        <w:pStyle w:val="paragraphsub"/>
      </w:pPr>
      <w:r w:rsidRPr="005A7B9E">
        <w:tab/>
        <w:t>(ii)</w:t>
      </w:r>
      <w:r w:rsidRPr="005A7B9E">
        <w:tab/>
        <w:t>the potential timing of workovers;</w:t>
      </w:r>
    </w:p>
    <w:p w:rsidR="00BF7A63" w:rsidRPr="005A7B9E" w:rsidRDefault="00BF7A63" w:rsidP="00DB0BB6">
      <w:pPr>
        <w:pStyle w:val="paragraphsub"/>
      </w:pPr>
      <w:r w:rsidRPr="005A7B9E">
        <w:tab/>
        <w:t>(iii)</w:t>
      </w:r>
      <w:r w:rsidRPr="005A7B9E">
        <w:tab/>
        <w:t>possible tie</w:t>
      </w:r>
      <w:r w:rsidR="005F6507" w:rsidRPr="005A7B9E">
        <w:noBreakHyphen/>
      </w:r>
      <w:r w:rsidRPr="005A7B9E">
        <w:t>ins; and</w:t>
      </w:r>
    </w:p>
    <w:p w:rsidR="00BF7A63" w:rsidRPr="005A7B9E" w:rsidRDefault="00BF7A63" w:rsidP="00DB0BB6">
      <w:pPr>
        <w:pStyle w:val="Paragraph"/>
      </w:pPr>
      <w:r w:rsidRPr="005A7B9E">
        <w:tab/>
        <w:t>(f)</w:t>
      </w:r>
      <w:r w:rsidRPr="005A7B9E">
        <w:tab/>
        <w:t>the project schedule, including an estimated development timetable of production facilities such as wells, platforms and petroleum pipelines; and</w:t>
      </w:r>
    </w:p>
    <w:p w:rsidR="00BF7A63" w:rsidRPr="005A7B9E" w:rsidRDefault="00BF7A63" w:rsidP="00DB0BB6">
      <w:pPr>
        <w:pStyle w:val="Paragraph"/>
      </w:pPr>
      <w:r w:rsidRPr="005A7B9E">
        <w:tab/>
        <w:t>(g)</w:t>
      </w:r>
      <w:r w:rsidRPr="005A7B9E">
        <w:tab/>
        <w:t>the person’s operations or proposals for:</w:t>
      </w:r>
    </w:p>
    <w:p w:rsidR="00BF7A63" w:rsidRPr="005A7B9E" w:rsidRDefault="00BF7A63" w:rsidP="00DB0BB6">
      <w:pPr>
        <w:pStyle w:val="paragraphsub"/>
      </w:pPr>
      <w:r w:rsidRPr="005A7B9E">
        <w:tab/>
        <w:t>(i)</w:t>
      </w:r>
      <w:r w:rsidRPr="005A7B9E">
        <w:tab/>
        <w:t>the enhanced recovery or recycling of petroleum; and</w:t>
      </w:r>
    </w:p>
    <w:p w:rsidR="00BF7A63" w:rsidRPr="005A7B9E" w:rsidRDefault="00BF7A63" w:rsidP="00DB0BB6">
      <w:pPr>
        <w:pStyle w:val="paragraphsub"/>
      </w:pPr>
      <w:r w:rsidRPr="005A7B9E">
        <w:tab/>
        <w:t>(ii)</w:t>
      </w:r>
      <w:r w:rsidRPr="005A7B9E">
        <w:tab/>
        <w:t>the processing, storage or disposal of petroleum; and</w:t>
      </w:r>
    </w:p>
    <w:p w:rsidR="00BF7A63" w:rsidRPr="005A7B9E" w:rsidRDefault="00BF7A63" w:rsidP="00DB0BB6">
      <w:pPr>
        <w:pStyle w:val="paragraphsub"/>
      </w:pPr>
      <w:r w:rsidRPr="005A7B9E">
        <w:tab/>
        <w:t>(iii)</w:t>
      </w:r>
      <w:r w:rsidRPr="005A7B9E">
        <w:tab/>
        <w:t>the injection of petroleum or water into an underground formation; and</w:t>
      </w:r>
    </w:p>
    <w:p w:rsidR="00BF7A63" w:rsidRPr="005A7B9E" w:rsidRDefault="00BF7A63" w:rsidP="00DB0BB6">
      <w:pPr>
        <w:pStyle w:val="Paragraph"/>
      </w:pPr>
      <w:r w:rsidRPr="005A7B9E">
        <w:tab/>
        <w:t>(h)</w:t>
      </w:r>
      <w:r w:rsidRPr="005A7B9E">
        <w:tab/>
        <w:t>arrangements for:</w:t>
      </w:r>
    </w:p>
    <w:p w:rsidR="00BF7A63" w:rsidRPr="005A7B9E" w:rsidRDefault="00BF7A63" w:rsidP="00DB0BB6">
      <w:pPr>
        <w:pStyle w:val="paragraphsub"/>
      </w:pPr>
      <w:r w:rsidRPr="005A7B9E">
        <w:tab/>
        <w:t>(i)</w:t>
      </w:r>
      <w:r w:rsidRPr="005A7B9E">
        <w:tab/>
        <w:t>monitoring, recording in writing and reporting on the person’s conduct of pool management; and</w:t>
      </w:r>
    </w:p>
    <w:p w:rsidR="00BF7A63" w:rsidRPr="005A7B9E" w:rsidRDefault="00BF7A63" w:rsidP="00DB0BB6">
      <w:pPr>
        <w:pStyle w:val="paragraphsub"/>
      </w:pPr>
      <w:r w:rsidRPr="005A7B9E">
        <w:tab/>
        <w:t>(ii)</w:t>
      </w:r>
      <w:r w:rsidRPr="005A7B9E">
        <w:tab/>
        <w:t>keeping records and other documents about the person’s conduct of pool management; and</w:t>
      </w:r>
    </w:p>
    <w:p w:rsidR="00BF7A63" w:rsidRPr="005A7B9E" w:rsidRDefault="00BF7A63" w:rsidP="00DB0BB6">
      <w:pPr>
        <w:pStyle w:val="Paragraph"/>
      </w:pPr>
      <w:r w:rsidRPr="005A7B9E">
        <w:tab/>
        <w:t>(i)</w:t>
      </w:r>
      <w:r w:rsidRPr="005A7B9E">
        <w:tab/>
        <w:t>details of:</w:t>
      </w:r>
    </w:p>
    <w:p w:rsidR="00BF7A63" w:rsidRPr="005A7B9E" w:rsidRDefault="00BF7A63" w:rsidP="00DB0BB6">
      <w:pPr>
        <w:pStyle w:val="paragraphsub"/>
        <w:rPr>
          <w:color w:val="000000"/>
        </w:rPr>
      </w:pPr>
      <w:r w:rsidRPr="005A7B9E">
        <w:rPr>
          <w:color w:val="000000"/>
        </w:rPr>
        <w:tab/>
        <w:t>(i)</w:t>
      </w:r>
      <w:r w:rsidRPr="005A7B9E">
        <w:rPr>
          <w:color w:val="000000"/>
        </w:rPr>
        <w:tab/>
        <w:t>t</w:t>
      </w:r>
      <w:r w:rsidRPr="005A7B9E">
        <w:t>he surface connections and equipment used by the person; and</w:t>
      </w:r>
    </w:p>
    <w:p w:rsidR="00BF7A63" w:rsidRPr="005A7B9E" w:rsidRDefault="00BF7A63" w:rsidP="00DB0BB6">
      <w:pPr>
        <w:pStyle w:val="paragraphsub"/>
      </w:pPr>
      <w:r w:rsidRPr="005A7B9E">
        <w:rPr>
          <w:color w:val="000000"/>
        </w:rPr>
        <w:tab/>
        <w:t>(ii)</w:t>
      </w:r>
      <w:r w:rsidRPr="005A7B9E">
        <w:rPr>
          <w:color w:val="000000"/>
        </w:rPr>
        <w:tab/>
      </w:r>
      <w:r w:rsidRPr="005A7B9E">
        <w:t>any production by a well that is from more than one petroleum pool; and</w:t>
      </w:r>
    </w:p>
    <w:p w:rsidR="00BF7A63" w:rsidRPr="005A7B9E" w:rsidRDefault="00BF7A63" w:rsidP="00DB0BB6">
      <w:pPr>
        <w:pStyle w:val="paragraphsub"/>
      </w:pPr>
      <w:r w:rsidRPr="005A7B9E">
        <w:rPr>
          <w:color w:val="000000"/>
        </w:rPr>
        <w:tab/>
        <w:t>(iii)</w:t>
      </w:r>
      <w:r w:rsidRPr="005A7B9E">
        <w:rPr>
          <w:color w:val="000000"/>
        </w:rPr>
        <w:tab/>
      </w:r>
      <w:r w:rsidRPr="005A7B9E">
        <w:t xml:space="preserve">any production from </w:t>
      </w:r>
      <w:r w:rsidRPr="005A7B9E">
        <w:rPr>
          <w:color w:val="000000"/>
        </w:rPr>
        <w:t>a</w:t>
      </w:r>
      <w:r w:rsidRPr="005A7B9E">
        <w:t xml:space="preserve"> petroleum pool that is through more than one well; and</w:t>
      </w:r>
    </w:p>
    <w:p w:rsidR="00BF7A63" w:rsidRPr="005A7B9E" w:rsidRDefault="00BF7A63" w:rsidP="00DB0BB6">
      <w:pPr>
        <w:pStyle w:val="Paragraph"/>
      </w:pPr>
      <w:r w:rsidRPr="005A7B9E">
        <w:tab/>
        <w:t>(j)</w:t>
      </w:r>
      <w:r w:rsidRPr="005A7B9E">
        <w:tab/>
        <w:t>the arrangements (if any) for the transport, injection and storage of greenhouse gas substances that have been obtained from a third party or other external source; and</w:t>
      </w:r>
    </w:p>
    <w:p w:rsidR="00BF7A63" w:rsidRPr="005A7B9E" w:rsidRDefault="00BF7A63" w:rsidP="00DB0BB6">
      <w:pPr>
        <w:pStyle w:val="Paragraph"/>
      </w:pPr>
      <w:r w:rsidRPr="005A7B9E">
        <w:tab/>
        <w:t>(k)</w:t>
      </w:r>
      <w:r w:rsidRPr="005A7B9E">
        <w:tab/>
        <w:t>arrangements for the maintenance of an accurate quantitative record of events, measurements and actions to which the plan relates.</w:t>
      </w:r>
    </w:p>
    <w:p w:rsidR="00BF7A63" w:rsidRPr="005A7B9E" w:rsidRDefault="00BF7A63" w:rsidP="00DB0BB6">
      <w:pPr>
        <w:pStyle w:val="Subsection"/>
      </w:pPr>
      <w:r w:rsidRPr="005A7B9E">
        <w:tab/>
        <w:t>(2)</w:t>
      </w:r>
      <w:r w:rsidRPr="005A7B9E">
        <w:tab/>
        <w:t>A field development plan may include any other information that the person believes is relevant.</w:t>
      </w:r>
    </w:p>
    <w:p w:rsidR="00BF7A63" w:rsidRPr="005A7B9E" w:rsidRDefault="00BF7A63" w:rsidP="0065002A">
      <w:pPr>
        <w:pStyle w:val="ActHead3"/>
        <w:pageBreakBefore/>
        <w:spacing w:before="120"/>
      </w:pPr>
      <w:bookmarkStart w:id="43" w:name="_Toc455389559"/>
      <w:r w:rsidRPr="001F02C0">
        <w:rPr>
          <w:rStyle w:val="CharDivNo"/>
        </w:rPr>
        <w:lastRenderedPageBreak/>
        <w:t>Division</w:t>
      </w:r>
      <w:r w:rsidR="005A7B9E" w:rsidRPr="001F02C0">
        <w:rPr>
          <w:rStyle w:val="CharDivNo"/>
        </w:rPr>
        <w:t> </w:t>
      </w:r>
      <w:r w:rsidRPr="001F02C0">
        <w:rPr>
          <w:rStyle w:val="CharDivNo"/>
        </w:rPr>
        <w:t>4</w:t>
      </w:r>
      <w:r w:rsidR="00DB0BB6" w:rsidRPr="005A7B9E">
        <w:t>—</w:t>
      </w:r>
      <w:r w:rsidRPr="001F02C0">
        <w:rPr>
          <w:rStyle w:val="CharDivText"/>
        </w:rPr>
        <w:t>Variation of field development plan</w:t>
      </w:r>
      <w:bookmarkEnd w:id="43"/>
    </w:p>
    <w:p w:rsidR="00BF7A63" w:rsidRPr="005A7B9E" w:rsidRDefault="00BF7A63" w:rsidP="00DB0BB6">
      <w:pPr>
        <w:pStyle w:val="ActHead5"/>
      </w:pPr>
      <w:bookmarkStart w:id="44" w:name="_Toc455389560"/>
      <w:r w:rsidRPr="001F02C0">
        <w:rPr>
          <w:rStyle w:val="CharSectno"/>
        </w:rPr>
        <w:t>4.08</w:t>
      </w:r>
      <w:r w:rsidR="00DB0BB6" w:rsidRPr="005A7B9E">
        <w:t xml:space="preserve">  </w:t>
      </w:r>
      <w:r w:rsidRPr="005A7B9E">
        <w:t>Requirement to apply for variation of field development plan</w:t>
      </w:r>
      <w:bookmarkEnd w:id="44"/>
    </w:p>
    <w:p w:rsidR="00BF7A63" w:rsidRPr="005A7B9E" w:rsidRDefault="00BF7A63" w:rsidP="00DB0BB6">
      <w:pPr>
        <w:pStyle w:val="Subsection"/>
      </w:pPr>
      <w:r w:rsidRPr="005A7B9E">
        <w:tab/>
        <w:t>(1)</w:t>
      </w:r>
      <w:r w:rsidRPr="005A7B9E">
        <w:tab/>
        <w:t xml:space="preserve">A petroleum production licensee must apply to the </w:t>
      </w:r>
      <w:r w:rsidR="00C33FF5" w:rsidRPr="005A7B9E">
        <w:t>Titles Administrator</w:t>
      </w:r>
      <w:r w:rsidRPr="005A7B9E">
        <w:t xml:space="preserve"> for the Joint Authority to accept a variation of a field development plan if:</w:t>
      </w:r>
    </w:p>
    <w:p w:rsidR="00BF7A63" w:rsidRPr="005A7B9E" w:rsidRDefault="00BF7A63" w:rsidP="00DB0BB6">
      <w:pPr>
        <w:pStyle w:val="Paragraph"/>
      </w:pPr>
      <w:r w:rsidRPr="005A7B9E">
        <w:tab/>
        <w:t>(a)</w:t>
      </w:r>
      <w:r w:rsidRPr="005A7B9E">
        <w:tab/>
        <w:t>the licensee intends to make a major change in relation to the recovery of petroleum from the field; or</w:t>
      </w:r>
    </w:p>
    <w:p w:rsidR="00BF7A63" w:rsidRPr="005A7B9E" w:rsidRDefault="00BF7A63" w:rsidP="00DB0BB6">
      <w:pPr>
        <w:pStyle w:val="Paragraph"/>
      </w:pPr>
      <w:r w:rsidRPr="005A7B9E">
        <w:tab/>
        <w:t>(b)</w:t>
      </w:r>
      <w:r w:rsidRPr="005A7B9E">
        <w:tab/>
        <w:t>there is a new licensee for the licence, unless the new licensee agrees in writing to continue operations in accordance with the current accepted field development plan; or</w:t>
      </w:r>
    </w:p>
    <w:p w:rsidR="00BF7A63" w:rsidRPr="005A7B9E" w:rsidRDefault="00BF7A63" w:rsidP="00DB0BB6">
      <w:pPr>
        <w:pStyle w:val="Paragraph"/>
      </w:pPr>
      <w:r w:rsidRPr="005A7B9E">
        <w:tab/>
        <w:t>(c)</w:t>
      </w:r>
      <w:r w:rsidRPr="005A7B9E">
        <w:tab/>
        <w:t>the Joint Authority has requested the licensee, under regulation</w:t>
      </w:r>
      <w:r w:rsidR="005A7B9E">
        <w:t> </w:t>
      </w:r>
      <w:r w:rsidRPr="005A7B9E">
        <w:t>4.11, to vary the accepted field development plan.</w:t>
      </w:r>
    </w:p>
    <w:p w:rsidR="00BF7A63" w:rsidRPr="005A7B9E" w:rsidRDefault="00BF7A63" w:rsidP="00DB0BB6">
      <w:pPr>
        <w:pStyle w:val="Subsection"/>
      </w:pPr>
      <w:r w:rsidRPr="005A7B9E">
        <w:tab/>
        <w:t>(2)</w:t>
      </w:r>
      <w:r w:rsidRPr="005A7B9E">
        <w:tab/>
        <w:t>The application must be accompanied by the proposed variation.</w:t>
      </w:r>
    </w:p>
    <w:p w:rsidR="00BF7A63" w:rsidRPr="005A7B9E" w:rsidRDefault="00BF7A63" w:rsidP="00DB0BB6">
      <w:pPr>
        <w:pStyle w:val="ActHead5"/>
      </w:pPr>
      <w:bookmarkStart w:id="45" w:name="_Toc455389561"/>
      <w:r w:rsidRPr="001F02C0">
        <w:rPr>
          <w:rStyle w:val="CharSectno"/>
        </w:rPr>
        <w:t>4.09</w:t>
      </w:r>
      <w:r w:rsidR="00DB0BB6" w:rsidRPr="005A7B9E">
        <w:t xml:space="preserve">  </w:t>
      </w:r>
      <w:r w:rsidRPr="005A7B9E">
        <w:t>Application must be made at least 90 days before major change</w:t>
      </w:r>
      <w:bookmarkEnd w:id="45"/>
    </w:p>
    <w:p w:rsidR="00BF7A63" w:rsidRPr="005A7B9E" w:rsidRDefault="00BF7A63" w:rsidP="00DB0BB6">
      <w:pPr>
        <w:pStyle w:val="Subsection"/>
      </w:pPr>
      <w:r w:rsidRPr="005A7B9E">
        <w:tab/>
      </w:r>
      <w:r w:rsidRPr="005A7B9E">
        <w:tab/>
        <w:t>A petroleum production licensee commits an offence if:</w:t>
      </w:r>
    </w:p>
    <w:p w:rsidR="00BF7A63" w:rsidRPr="005A7B9E" w:rsidRDefault="00BF7A63" w:rsidP="00DB0BB6">
      <w:pPr>
        <w:pStyle w:val="Paragraph"/>
      </w:pPr>
      <w:r w:rsidRPr="005A7B9E">
        <w:tab/>
        <w:t>(a)</w:t>
      </w:r>
      <w:r w:rsidRPr="005A7B9E">
        <w:tab/>
        <w:t>the licensee undertakes the recovery of petroleum from a petroleum pool in the licence area; and</w:t>
      </w:r>
    </w:p>
    <w:p w:rsidR="00BF7A63" w:rsidRPr="005A7B9E" w:rsidRDefault="00BF7A63" w:rsidP="00DB0BB6">
      <w:pPr>
        <w:pStyle w:val="Paragraph"/>
      </w:pPr>
      <w:r w:rsidRPr="005A7B9E">
        <w:tab/>
        <w:t>(b)</w:t>
      </w:r>
      <w:r w:rsidRPr="005A7B9E">
        <w:tab/>
        <w:t>at the time of the recovery of the petroleum, the licensee has an accepted field development plan for a field that includes the petroleum pool; and</w:t>
      </w:r>
    </w:p>
    <w:p w:rsidR="00BF7A63" w:rsidRPr="005A7B9E" w:rsidRDefault="00BF7A63" w:rsidP="00DB0BB6">
      <w:pPr>
        <w:pStyle w:val="Paragraph"/>
        <w:rPr>
          <w:i/>
        </w:rPr>
      </w:pPr>
      <w:r w:rsidRPr="005A7B9E">
        <w:tab/>
        <w:t>(c)</w:t>
      </w:r>
      <w:r w:rsidRPr="005A7B9E">
        <w:tab/>
        <w:t>the licensee makes a major change in relation to the recovery of petroleum from the field; and</w:t>
      </w:r>
    </w:p>
    <w:p w:rsidR="00BF7A63" w:rsidRPr="005A7B9E" w:rsidRDefault="00BF7A63" w:rsidP="00DB0BB6">
      <w:pPr>
        <w:pStyle w:val="Paragraph"/>
      </w:pPr>
      <w:r w:rsidRPr="005A7B9E">
        <w:tab/>
        <w:t>(d)</w:t>
      </w:r>
      <w:r w:rsidRPr="005A7B9E">
        <w:tab/>
        <w:t>the licensee did not, at least 90 days before the occurrence of the major change, apply for a variation of the accepted field development plan.</w:t>
      </w:r>
    </w:p>
    <w:p w:rsidR="00BF7A63" w:rsidRPr="005A7B9E" w:rsidRDefault="00DB0BB6" w:rsidP="00BF7A63">
      <w:pPr>
        <w:pStyle w:val="Penalty"/>
      </w:pPr>
      <w:r w:rsidRPr="005A7B9E">
        <w:rPr>
          <w:color w:val="000000"/>
        </w:rPr>
        <w:t>Penalty:</w:t>
      </w:r>
      <w:r w:rsidRPr="005A7B9E">
        <w:rPr>
          <w:color w:val="000000"/>
        </w:rPr>
        <w:tab/>
      </w:r>
      <w:r w:rsidR="00BF7A63" w:rsidRPr="005A7B9E">
        <w:rPr>
          <w:color w:val="000000"/>
        </w:rPr>
        <w:t>60 penalty units.</w:t>
      </w:r>
    </w:p>
    <w:p w:rsidR="00BF7A63" w:rsidRPr="005A7B9E" w:rsidRDefault="00BF7A63" w:rsidP="00DB0BB6">
      <w:pPr>
        <w:pStyle w:val="ActHead5"/>
      </w:pPr>
      <w:bookmarkStart w:id="46" w:name="_Toc455389562"/>
      <w:r w:rsidRPr="001F02C0">
        <w:rPr>
          <w:rStyle w:val="CharSectno"/>
        </w:rPr>
        <w:t>4.10</w:t>
      </w:r>
      <w:r w:rsidR="00DB0BB6" w:rsidRPr="005A7B9E">
        <w:t xml:space="preserve">  </w:t>
      </w:r>
      <w:r w:rsidRPr="005A7B9E">
        <w:t>Joint Authority decision on variation of field development plan</w:t>
      </w:r>
      <w:bookmarkEnd w:id="46"/>
    </w:p>
    <w:p w:rsidR="00BF7A63" w:rsidRPr="005A7B9E" w:rsidRDefault="00BF7A63" w:rsidP="00DB0BB6">
      <w:pPr>
        <w:pStyle w:val="Subsection"/>
      </w:pPr>
      <w:r w:rsidRPr="005A7B9E">
        <w:tab/>
        <w:t>(1)</w:t>
      </w:r>
      <w:r w:rsidRPr="005A7B9E">
        <w:tab/>
        <w:t xml:space="preserve">As soon as practicable after a petroleum production licensee gives a variation of a field development plan to the </w:t>
      </w:r>
      <w:r w:rsidR="00C33FF5" w:rsidRPr="005A7B9E">
        <w:t>Titles Administrator</w:t>
      </w:r>
      <w:r w:rsidRPr="005A7B9E">
        <w:t xml:space="preserve"> under regulation</w:t>
      </w:r>
      <w:r w:rsidR="005A7B9E">
        <w:t> </w:t>
      </w:r>
      <w:r w:rsidRPr="005A7B9E">
        <w:t xml:space="preserve">4.08, the </w:t>
      </w:r>
      <w:r w:rsidR="00C33FF5" w:rsidRPr="005A7B9E">
        <w:t>Titles Administrator</w:t>
      </w:r>
      <w:r w:rsidRPr="005A7B9E">
        <w:t xml:space="preserve"> must give the variation to the Joint Authority.</w:t>
      </w:r>
    </w:p>
    <w:p w:rsidR="00BF7A63" w:rsidRPr="005A7B9E" w:rsidRDefault="00BF7A63" w:rsidP="00DB0BB6">
      <w:pPr>
        <w:pStyle w:val="Subsection"/>
      </w:pPr>
      <w:r w:rsidRPr="005A7B9E">
        <w:tab/>
        <w:t>(2)</w:t>
      </w:r>
      <w:r w:rsidRPr="005A7B9E">
        <w:tab/>
        <w:t xml:space="preserve">After receiving the variation from the </w:t>
      </w:r>
      <w:r w:rsidR="00C33FF5" w:rsidRPr="005A7B9E">
        <w:t>Titles Administrator</w:t>
      </w:r>
      <w:r w:rsidRPr="005A7B9E">
        <w:t>, the Joint Authority must:</w:t>
      </w:r>
    </w:p>
    <w:p w:rsidR="00BF7A63" w:rsidRPr="005A7B9E" w:rsidRDefault="00BF7A63" w:rsidP="00DB0BB6">
      <w:pPr>
        <w:pStyle w:val="Paragraph"/>
      </w:pPr>
      <w:r w:rsidRPr="005A7B9E">
        <w:tab/>
        <w:t>(a)</w:t>
      </w:r>
      <w:r w:rsidRPr="005A7B9E">
        <w:tab/>
        <w:t>accept the variation if the varied field development plan would meet the requirements of subregulation</w:t>
      </w:r>
      <w:r w:rsidR="005A7B9E">
        <w:t> </w:t>
      </w:r>
      <w:r w:rsidRPr="005A7B9E">
        <w:t>4.06(1); or</w:t>
      </w:r>
    </w:p>
    <w:p w:rsidR="00BF7A63" w:rsidRPr="005A7B9E" w:rsidRDefault="00BF7A63" w:rsidP="00DB0BB6">
      <w:pPr>
        <w:pStyle w:val="Paragraph"/>
      </w:pPr>
      <w:r w:rsidRPr="005A7B9E">
        <w:tab/>
        <w:t>(b)</w:t>
      </w:r>
      <w:r w:rsidRPr="005A7B9E">
        <w:tab/>
        <w:t>reject the variation; or</w:t>
      </w:r>
    </w:p>
    <w:p w:rsidR="00BF7A63" w:rsidRPr="005A7B9E" w:rsidRDefault="00BF7A63" w:rsidP="00DB0BB6">
      <w:pPr>
        <w:pStyle w:val="Paragraph"/>
      </w:pPr>
      <w:r w:rsidRPr="005A7B9E">
        <w:tab/>
        <w:t>(c)</w:t>
      </w:r>
      <w:r w:rsidRPr="005A7B9E">
        <w:tab/>
        <w:t xml:space="preserve">ask the </w:t>
      </w:r>
      <w:r w:rsidR="00C33FF5" w:rsidRPr="005A7B9E">
        <w:t>Titles Administrator</w:t>
      </w:r>
      <w:r w:rsidRPr="005A7B9E">
        <w:t xml:space="preserve"> to notify the licensee, in writing, that the Joint Authority is unable to make a decision without further assessment of the variation.</w:t>
      </w:r>
    </w:p>
    <w:p w:rsidR="00BF7A63" w:rsidRPr="005A7B9E" w:rsidRDefault="00BF7A63" w:rsidP="00DB0BB6">
      <w:pPr>
        <w:pStyle w:val="SubsectionHead"/>
      </w:pPr>
      <w:r w:rsidRPr="005A7B9E">
        <w:lastRenderedPageBreak/>
        <w:t>Further assessment before decision</w:t>
      </w:r>
    </w:p>
    <w:p w:rsidR="00BF7A63" w:rsidRPr="005A7B9E" w:rsidRDefault="00BF7A63" w:rsidP="00DB0BB6">
      <w:pPr>
        <w:pStyle w:val="Subsection"/>
      </w:pPr>
      <w:r w:rsidRPr="005A7B9E">
        <w:tab/>
        <w:t>(3)</w:t>
      </w:r>
      <w:r w:rsidRPr="005A7B9E">
        <w:tab/>
        <w:t xml:space="preserve">If the Joint Authority asks the </w:t>
      </w:r>
      <w:r w:rsidR="00C33FF5" w:rsidRPr="005A7B9E">
        <w:t>Titles Administrator</w:t>
      </w:r>
      <w:r w:rsidRPr="005A7B9E">
        <w:t xml:space="preserve"> to issue a notice under </w:t>
      </w:r>
      <w:r w:rsidR="005A7B9E">
        <w:t>paragraph (</w:t>
      </w:r>
      <w:r w:rsidRPr="005A7B9E">
        <w:t>2)(c), the Joint Authority must specify for inclusion in the notice:</w:t>
      </w:r>
    </w:p>
    <w:p w:rsidR="00BF7A63" w:rsidRPr="005A7B9E" w:rsidRDefault="00BF7A63" w:rsidP="00DB0BB6">
      <w:pPr>
        <w:pStyle w:val="Paragraph"/>
      </w:pPr>
      <w:r w:rsidRPr="005A7B9E">
        <w:rPr>
          <w:color w:val="0000FF"/>
        </w:rPr>
        <w:tab/>
      </w:r>
      <w:r w:rsidRPr="005A7B9E">
        <w:t>(a)</w:t>
      </w:r>
      <w:r w:rsidRPr="005A7B9E">
        <w:tab/>
        <w:t>any further information the Joint Authority requires to be included in the variation; and</w:t>
      </w:r>
    </w:p>
    <w:p w:rsidR="00BF7A63" w:rsidRPr="005A7B9E" w:rsidRDefault="00BF7A63" w:rsidP="00DB0BB6">
      <w:pPr>
        <w:pStyle w:val="Paragraph"/>
      </w:pPr>
      <w:r w:rsidRPr="005A7B9E">
        <w:rPr>
          <w:color w:val="0000FF"/>
        </w:rPr>
        <w:tab/>
      </w:r>
      <w:r w:rsidRPr="005A7B9E">
        <w:t>(b)</w:t>
      </w:r>
      <w:r w:rsidRPr="005A7B9E">
        <w:tab/>
        <w:t>the date after which the Joint Authority will commence further assessment of the plan.</w:t>
      </w:r>
    </w:p>
    <w:p w:rsidR="00BF7A63" w:rsidRPr="005A7B9E" w:rsidRDefault="00BF7A63" w:rsidP="00DB0BB6">
      <w:pPr>
        <w:pStyle w:val="Subsection"/>
      </w:pPr>
      <w:r w:rsidRPr="005A7B9E">
        <w:tab/>
        <w:t>(4)</w:t>
      </w:r>
      <w:r w:rsidRPr="005A7B9E">
        <w:tab/>
        <w:t xml:space="preserve">The date specified under </w:t>
      </w:r>
      <w:r w:rsidR="005A7B9E">
        <w:t>paragraph (</w:t>
      </w:r>
      <w:r w:rsidRPr="005A7B9E">
        <w:t>3)(b) must give the licensee a reasonable opportunity to modify or resubmit the plan.</w:t>
      </w:r>
    </w:p>
    <w:p w:rsidR="00BF7A63" w:rsidRPr="005A7B9E" w:rsidRDefault="00BF7A63" w:rsidP="00DB0BB6">
      <w:pPr>
        <w:pStyle w:val="Subsection"/>
      </w:pPr>
      <w:r w:rsidRPr="005A7B9E">
        <w:tab/>
        <w:t>(5)</w:t>
      </w:r>
      <w:r w:rsidRPr="005A7B9E">
        <w:tab/>
        <w:t>If the Joint Authority undertakes further assessment of a variation, the Joint Authority must accept or reject the variation as soon as practicable.</w:t>
      </w:r>
    </w:p>
    <w:p w:rsidR="00BF7A63" w:rsidRPr="005A7B9E" w:rsidRDefault="00BF7A63" w:rsidP="00DB0BB6">
      <w:pPr>
        <w:pStyle w:val="SubsectionHead"/>
      </w:pPr>
      <w:r w:rsidRPr="005A7B9E">
        <w:t>Acceptance may be subject to conditions</w:t>
      </w:r>
    </w:p>
    <w:p w:rsidR="00BF7A63" w:rsidRPr="005A7B9E" w:rsidRDefault="00BF7A63" w:rsidP="00DB0BB6">
      <w:pPr>
        <w:pStyle w:val="Subsection"/>
      </w:pPr>
      <w:r w:rsidRPr="005A7B9E">
        <w:tab/>
        <w:t>(6)</w:t>
      </w:r>
      <w:r w:rsidRPr="005A7B9E">
        <w:tab/>
        <w:t>The Joint Authority may accept a variation of a field development plan subject to conditions.</w:t>
      </w:r>
    </w:p>
    <w:p w:rsidR="00BF7A63" w:rsidRPr="005A7B9E" w:rsidRDefault="00BF7A63" w:rsidP="00DB0BB6">
      <w:pPr>
        <w:pStyle w:val="SubsectionHead"/>
      </w:pPr>
      <w:r w:rsidRPr="005A7B9E">
        <w:t>Notice of decision</w:t>
      </w:r>
    </w:p>
    <w:p w:rsidR="00BF7A63" w:rsidRPr="005A7B9E" w:rsidRDefault="00BF7A63" w:rsidP="00DB0BB6">
      <w:pPr>
        <w:pStyle w:val="Subsection"/>
      </w:pPr>
      <w:r w:rsidRPr="005A7B9E">
        <w:rPr>
          <w:color w:val="0000FF"/>
        </w:rPr>
        <w:tab/>
      </w:r>
      <w:r w:rsidRPr="005A7B9E">
        <w:t>(7)</w:t>
      </w:r>
      <w:r w:rsidRPr="005A7B9E">
        <w:tab/>
        <w:t xml:space="preserve">The </w:t>
      </w:r>
      <w:r w:rsidR="00C33FF5" w:rsidRPr="005A7B9E">
        <w:t>Titles Administrator</w:t>
      </w:r>
      <w:r w:rsidRPr="005A7B9E">
        <w:t xml:space="preserve"> must notify the licensee in writing of the following matters as soon as practicable after the Joint Authority has made a decision to accept or reject a variation of a field development plan:</w:t>
      </w:r>
    </w:p>
    <w:p w:rsidR="00BF7A63" w:rsidRPr="005A7B9E" w:rsidRDefault="00BF7A63" w:rsidP="00DB0BB6">
      <w:pPr>
        <w:pStyle w:val="Paragraph"/>
      </w:pPr>
      <w:r w:rsidRPr="005A7B9E">
        <w:tab/>
        <w:t xml:space="preserve">(a) </w:t>
      </w:r>
      <w:r w:rsidRPr="005A7B9E">
        <w:tab/>
        <w:t>the terms of the decision;</w:t>
      </w:r>
    </w:p>
    <w:p w:rsidR="00BF7A63" w:rsidRPr="005A7B9E" w:rsidRDefault="00BF7A63" w:rsidP="00DB0BB6">
      <w:pPr>
        <w:pStyle w:val="Paragraph"/>
      </w:pPr>
      <w:r w:rsidRPr="005A7B9E">
        <w:rPr>
          <w:color w:val="0000FF"/>
        </w:rPr>
        <w:tab/>
      </w:r>
      <w:r w:rsidRPr="005A7B9E">
        <w:t>(b)</w:t>
      </w:r>
      <w:r w:rsidRPr="005A7B9E">
        <w:tab/>
        <w:t>if the Joint Authority rejects the variation</w:t>
      </w:r>
      <w:r w:rsidR="00DB0BB6" w:rsidRPr="005A7B9E">
        <w:t>—</w:t>
      </w:r>
      <w:r w:rsidRPr="005A7B9E">
        <w:t>the reasons for the decision;</w:t>
      </w:r>
    </w:p>
    <w:p w:rsidR="00BF7A63" w:rsidRPr="005A7B9E" w:rsidRDefault="00BF7A63" w:rsidP="00DB0BB6">
      <w:pPr>
        <w:pStyle w:val="Paragraph"/>
      </w:pPr>
      <w:r w:rsidRPr="005A7B9E">
        <w:tab/>
        <w:t>(c)</w:t>
      </w:r>
      <w:r w:rsidRPr="005A7B9E">
        <w:tab/>
        <w:t>if the Joint Authority accepts the variation</w:t>
      </w:r>
      <w:r w:rsidR="00DB0BB6" w:rsidRPr="005A7B9E">
        <w:t>—</w:t>
      </w:r>
      <w:r w:rsidRPr="005A7B9E">
        <w:t>the date on which the variation commences;</w:t>
      </w:r>
    </w:p>
    <w:p w:rsidR="00BF7A63" w:rsidRPr="005A7B9E" w:rsidRDefault="00BF7A63" w:rsidP="00DB0BB6">
      <w:pPr>
        <w:pStyle w:val="Paragraph"/>
      </w:pPr>
      <w:r w:rsidRPr="005A7B9E">
        <w:rPr>
          <w:color w:val="0000FF"/>
        </w:rPr>
        <w:tab/>
      </w:r>
      <w:r w:rsidRPr="005A7B9E">
        <w:t>(d)</w:t>
      </w:r>
      <w:r w:rsidRPr="005A7B9E">
        <w:tab/>
        <w:t>if the Joint Authority accepts the variation subject to a condition</w:t>
      </w:r>
      <w:r w:rsidR="00DB0BB6" w:rsidRPr="005A7B9E">
        <w:t>—</w:t>
      </w:r>
      <w:r w:rsidRPr="005A7B9E">
        <w:t>the condition and the reason for making the acceptance subject to a condition.</w:t>
      </w:r>
    </w:p>
    <w:p w:rsidR="00BF7A63" w:rsidRPr="005A7B9E" w:rsidRDefault="00BF7A63" w:rsidP="00DB0BB6">
      <w:pPr>
        <w:pStyle w:val="SubsectionHead"/>
      </w:pPr>
      <w:r w:rsidRPr="005A7B9E">
        <w:t>Date of effect</w:t>
      </w:r>
    </w:p>
    <w:p w:rsidR="00BF7A63" w:rsidRPr="005A7B9E" w:rsidRDefault="00BF7A63" w:rsidP="00DB0BB6">
      <w:pPr>
        <w:pStyle w:val="Subsection"/>
      </w:pPr>
      <w:r w:rsidRPr="005A7B9E">
        <w:tab/>
        <w:t>(8)</w:t>
      </w:r>
      <w:r w:rsidRPr="005A7B9E">
        <w:tab/>
        <w:t xml:space="preserve">If the Joint Authority accepts a variation of a field development plan, the plan as varied replaces the existing field development plan as the plan in force for the field on the date notified under </w:t>
      </w:r>
      <w:r w:rsidR="005A7B9E">
        <w:t>paragraph (</w:t>
      </w:r>
      <w:r w:rsidRPr="005A7B9E">
        <w:t>7)(c).</w:t>
      </w:r>
    </w:p>
    <w:p w:rsidR="00BF7A63" w:rsidRPr="005A7B9E" w:rsidRDefault="00BF7A63" w:rsidP="00DB0BB6">
      <w:pPr>
        <w:pStyle w:val="ActHead5"/>
      </w:pPr>
      <w:bookmarkStart w:id="47" w:name="_Toc455389563"/>
      <w:r w:rsidRPr="001F02C0">
        <w:rPr>
          <w:rStyle w:val="CharSectno"/>
        </w:rPr>
        <w:t>4.11</w:t>
      </w:r>
      <w:r w:rsidR="00DB0BB6" w:rsidRPr="005A7B9E">
        <w:t xml:space="preserve">  </w:t>
      </w:r>
      <w:r w:rsidRPr="005A7B9E">
        <w:t>Variation required by Joint Authority</w:t>
      </w:r>
      <w:bookmarkEnd w:id="47"/>
    </w:p>
    <w:p w:rsidR="00BF7A63" w:rsidRPr="005A7B9E" w:rsidRDefault="00BF7A63" w:rsidP="00DB0BB6">
      <w:pPr>
        <w:pStyle w:val="Subsection"/>
      </w:pPr>
      <w:r w:rsidRPr="005A7B9E">
        <w:tab/>
      </w:r>
      <w:r w:rsidRPr="005A7B9E">
        <w:tab/>
        <w:t xml:space="preserve">The </w:t>
      </w:r>
      <w:r w:rsidR="00C33FF5" w:rsidRPr="005A7B9E">
        <w:t>Titles Administrator</w:t>
      </w:r>
      <w:r w:rsidRPr="005A7B9E">
        <w:t xml:space="preserve"> may give a petroleum production licensee a notice in writing:</w:t>
      </w:r>
    </w:p>
    <w:p w:rsidR="00BF7A63" w:rsidRPr="005A7B9E" w:rsidRDefault="00BF7A63" w:rsidP="00DB0BB6">
      <w:pPr>
        <w:pStyle w:val="Paragraph"/>
      </w:pPr>
      <w:r w:rsidRPr="005A7B9E">
        <w:tab/>
        <w:t>(a)</w:t>
      </w:r>
      <w:r w:rsidRPr="005A7B9E">
        <w:tab/>
        <w:t>advising the licensee that the Joint Authority requires the licensee to vary a field development plan as set out in the notice; and</w:t>
      </w:r>
    </w:p>
    <w:p w:rsidR="00BF7A63" w:rsidRPr="005A7B9E" w:rsidRDefault="00BF7A63" w:rsidP="00DB0BB6">
      <w:pPr>
        <w:pStyle w:val="Paragraph"/>
      </w:pPr>
      <w:r w:rsidRPr="005A7B9E">
        <w:tab/>
        <w:t>(b)</w:t>
      </w:r>
      <w:r w:rsidRPr="005A7B9E">
        <w:tab/>
        <w:t>setting out the technical grounds for requiring the variation; and</w:t>
      </w:r>
    </w:p>
    <w:p w:rsidR="00BF7A63" w:rsidRPr="005A7B9E" w:rsidRDefault="00BF7A63" w:rsidP="00DB0BB6">
      <w:pPr>
        <w:pStyle w:val="Paragraph"/>
      </w:pPr>
      <w:r w:rsidRPr="005A7B9E">
        <w:tab/>
        <w:t>(c)</w:t>
      </w:r>
      <w:r w:rsidRPr="005A7B9E">
        <w:tab/>
        <w:t>identifying the proposed date of effect of the variation; and</w:t>
      </w:r>
    </w:p>
    <w:p w:rsidR="00BF7A63" w:rsidRPr="005A7B9E" w:rsidRDefault="00BF7A63" w:rsidP="00DB0BB6">
      <w:pPr>
        <w:pStyle w:val="Paragraph"/>
      </w:pPr>
      <w:r w:rsidRPr="005A7B9E">
        <w:lastRenderedPageBreak/>
        <w:tab/>
        <w:t>(d)</w:t>
      </w:r>
      <w:r w:rsidRPr="005A7B9E">
        <w:tab/>
        <w:t xml:space="preserve">identifying the proposed date by which the licensee must submit a variation of the plan to the </w:t>
      </w:r>
      <w:r w:rsidR="00C33FF5" w:rsidRPr="005A7B9E">
        <w:t>Titles Administrator</w:t>
      </w:r>
      <w:r w:rsidRPr="005A7B9E">
        <w:t>; and</w:t>
      </w:r>
    </w:p>
    <w:p w:rsidR="00BF7A63" w:rsidRPr="005A7B9E" w:rsidRDefault="00BF7A63" w:rsidP="00DB0BB6">
      <w:pPr>
        <w:pStyle w:val="Paragraph"/>
      </w:pPr>
      <w:r w:rsidRPr="005A7B9E">
        <w:tab/>
        <w:t>(e)</w:t>
      </w:r>
      <w:r w:rsidRPr="005A7B9E">
        <w:tab/>
        <w:t>advising the licensee of the effect of regulation</w:t>
      </w:r>
      <w:r w:rsidR="005A7B9E">
        <w:t> </w:t>
      </w:r>
      <w:r w:rsidRPr="005A7B9E">
        <w:t>4.12.</w:t>
      </w:r>
    </w:p>
    <w:p w:rsidR="00BF7A63" w:rsidRPr="005A7B9E" w:rsidRDefault="00BF7A63" w:rsidP="00DB0BB6">
      <w:pPr>
        <w:pStyle w:val="ActHead5"/>
      </w:pPr>
      <w:bookmarkStart w:id="48" w:name="_Toc455389564"/>
      <w:r w:rsidRPr="001F02C0">
        <w:rPr>
          <w:rStyle w:val="CharSectno"/>
        </w:rPr>
        <w:t>4.12</w:t>
      </w:r>
      <w:r w:rsidR="00DB0BB6" w:rsidRPr="005A7B9E">
        <w:t xml:space="preserve">  </w:t>
      </w:r>
      <w:r w:rsidRPr="005A7B9E">
        <w:t>Objection to requirement to vary field development plan</w:t>
      </w:r>
      <w:bookmarkEnd w:id="48"/>
    </w:p>
    <w:p w:rsidR="00BF7A63" w:rsidRPr="005A7B9E" w:rsidRDefault="00BF7A63" w:rsidP="00DB0BB6">
      <w:pPr>
        <w:pStyle w:val="Subsection"/>
      </w:pPr>
      <w:r w:rsidRPr="005A7B9E">
        <w:rPr>
          <w:i/>
        </w:rPr>
        <w:tab/>
      </w:r>
      <w:r w:rsidRPr="005A7B9E">
        <w:t>(1)</w:t>
      </w:r>
      <w:r w:rsidRPr="005A7B9E">
        <w:tab/>
        <w:t xml:space="preserve">If the </w:t>
      </w:r>
      <w:r w:rsidR="00C33FF5" w:rsidRPr="005A7B9E">
        <w:t>Titles Administrator</w:t>
      </w:r>
      <w:r w:rsidRPr="005A7B9E">
        <w:t xml:space="preserve"> gives a petroleum production licensee a notice under regulation</w:t>
      </w:r>
      <w:r w:rsidR="005A7B9E">
        <w:t> </w:t>
      </w:r>
      <w:r w:rsidRPr="005A7B9E">
        <w:t xml:space="preserve">4.11, the licensee may give an objection, in writing, to the </w:t>
      </w:r>
      <w:r w:rsidR="00C33FF5" w:rsidRPr="005A7B9E">
        <w:t>Titles Administrator</w:t>
      </w:r>
      <w:r w:rsidRPr="005A7B9E">
        <w:t>:</w:t>
      </w:r>
    </w:p>
    <w:p w:rsidR="00BF7A63" w:rsidRPr="005A7B9E" w:rsidRDefault="00BF7A63" w:rsidP="00DB0BB6">
      <w:pPr>
        <w:pStyle w:val="Paragraph"/>
      </w:pPr>
      <w:r w:rsidRPr="005A7B9E">
        <w:tab/>
        <w:t>(a)</w:t>
      </w:r>
      <w:r w:rsidRPr="005A7B9E">
        <w:tab/>
        <w:t>stating one or more of the following:</w:t>
      </w:r>
    </w:p>
    <w:p w:rsidR="00BF7A63" w:rsidRPr="005A7B9E" w:rsidRDefault="00BF7A63" w:rsidP="00DB0BB6">
      <w:pPr>
        <w:pStyle w:val="paragraphsub"/>
      </w:pPr>
      <w:r w:rsidRPr="005A7B9E">
        <w:tab/>
        <w:t>(i)</w:t>
      </w:r>
      <w:r w:rsidRPr="005A7B9E">
        <w:tab/>
        <w:t>that the variation should not occur;</w:t>
      </w:r>
    </w:p>
    <w:p w:rsidR="00BF7A63" w:rsidRPr="005A7B9E" w:rsidRDefault="00BF7A63" w:rsidP="00DB0BB6">
      <w:pPr>
        <w:pStyle w:val="paragraphsub"/>
      </w:pPr>
      <w:r w:rsidRPr="005A7B9E">
        <w:tab/>
        <w:t>(ii)</w:t>
      </w:r>
      <w:r w:rsidRPr="005A7B9E">
        <w:tab/>
        <w:t>that the variation should be in terms different from the proposed terms;</w:t>
      </w:r>
    </w:p>
    <w:p w:rsidR="00BF7A63" w:rsidRPr="005A7B9E" w:rsidRDefault="00BF7A63" w:rsidP="00DB0BB6">
      <w:pPr>
        <w:pStyle w:val="paragraphsub"/>
      </w:pPr>
      <w:r w:rsidRPr="005A7B9E">
        <w:tab/>
        <w:t>(iii)</w:t>
      </w:r>
      <w:r w:rsidRPr="005A7B9E">
        <w:tab/>
        <w:t>that the varied field development plan should take effect on a date later than the proposed date;</w:t>
      </w:r>
    </w:p>
    <w:p w:rsidR="00BF7A63" w:rsidRPr="005A7B9E" w:rsidRDefault="00BF7A63" w:rsidP="00DB0BB6">
      <w:pPr>
        <w:pStyle w:val="paragraphsub"/>
      </w:pPr>
      <w:r w:rsidRPr="005A7B9E">
        <w:tab/>
        <w:t>(iv)</w:t>
      </w:r>
      <w:r w:rsidRPr="005A7B9E">
        <w:tab/>
        <w:t>that the date by which the licensee must submit a variation of the plan should be later than the proposed date; and</w:t>
      </w:r>
    </w:p>
    <w:p w:rsidR="00BF7A63" w:rsidRPr="005A7B9E" w:rsidRDefault="00BF7A63" w:rsidP="00DB0BB6">
      <w:pPr>
        <w:pStyle w:val="Paragraph"/>
      </w:pPr>
      <w:r w:rsidRPr="005A7B9E">
        <w:tab/>
        <w:t>(b)</w:t>
      </w:r>
      <w:r w:rsidRPr="005A7B9E">
        <w:tab/>
        <w:t>giving reasons for the objection.</w:t>
      </w:r>
    </w:p>
    <w:p w:rsidR="00BF7A63" w:rsidRPr="005A7B9E" w:rsidRDefault="00BF7A63" w:rsidP="00DB0BB6">
      <w:pPr>
        <w:pStyle w:val="Subsection"/>
      </w:pPr>
      <w:r w:rsidRPr="005A7B9E">
        <w:rPr>
          <w:color w:val="0000FF"/>
        </w:rPr>
        <w:tab/>
      </w:r>
      <w:r w:rsidRPr="005A7B9E">
        <w:t>(2)</w:t>
      </w:r>
      <w:r w:rsidRPr="005A7B9E">
        <w:tab/>
        <w:t>The licensee must make the objection within:</w:t>
      </w:r>
    </w:p>
    <w:p w:rsidR="00BF7A63" w:rsidRPr="005A7B9E" w:rsidRDefault="00BF7A63" w:rsidP="00DB0BB6">
      <w:pPr>
        <w:pStyle w:val="Paragraph"/>
      </w:pPr>
      <w:r w:rsidRPr="005A7B9E">
        <w:tab/>
        <w:t>(a)</w:t>
      </w:r>
      <w:r w:rsidRPr="005A7B9E">
        <w:tab/>
        <w:t>21 days after receiving the notice; or</w:t>
      </w:r>
    </w:p>
    <w:p w:rsidR="00BF7A63" w:rsidRPr="005A7B9E" w:rsidRDefault="00BF7A63" w:rsidP="00DB0BB6">
      <w:pPr>
        <w:pStyle w:val="Paragraph"/>
      </w:pPr>
      <w:r w:rsidRPr="005A7B9E">
        <w:tab/>
        <w:t>(b)</w:t>
      </w:r>
      <w:r w:rsidRPr="005A7B9E">
        <w:tab/>
        <w:t xml:space="preserve">if the </w:t>
      </w:r>
      <w:r w:rsidR="00C33FF5" w:rsidRPr="005A7B9E">
        <w:t>Titles Administrator</w:t>
      </w:r>
      <w:r w:rsidRPr="005A7B9E">
        <w:t>, in writing, allows a longer period</w:t>
      </w:r>
      <w:r w:rsidR="00DB0BB6" w:rsidRPr="005A7B9E">
        <w:t>—</w:t>
      </w:r>
      <w:r w:rsidRPr="005A7B9E">
        <w:t>that period.</w:t>
      </w:r>
    </w:p>
    <w:p w:rsidR="00BF7A63" w:rsidRPr="005A7B9E" w:rsidRDefault="00BF7A63" w:rsidP="00DB0BB6">
      <w:pPr>
        <w:pStyle w:val="ActHead5"/>
      </w:pPr>
      <w:bookmarkStart w:id="49" w:name="_Toc455389565"/>
      <w:r w:rsidRPr="001F02C0">
        <w:rPr>
          <w:rStyle w:val="CharSectno"/>
        </w:rPr>
        <w:t>4.13</w:t>
      </w:r>
      <w:r w:rsidR="00DB0BB6" w:rsidRPr="005A7B9E">
        <w:t xml:space="preserve">  </w:t>
      </w:r>
      <w:r w:rsidRPr="005A7B9E">
        <w:t>Decision on objection</w:t>
      </w:r>
      <w:bookmarkEnd w:id="49"/>
    </w:p>
    <w:p w:rsidR="00BF7A63" w:rsidRPr="005A7B9E" w:rsidRDefault="00BF7A63" w:rsidP="00DB0BB6">
      <w:pPr>
        <w:pStyle w:val="Subsection"/>
      </w:pPr>
      <w:r w:rsidRPr="005A7B9E">
        <w:tab/>
        <w:t>(1)</w:t>
      </w:r>
      <w:r w:rsidRPr="005A7B9E">
        <w:tab/>
        <w:t xml:space="preserve">As soon as practicable after a petroleum production licensee gives an objection to the </w:t>
      </w:r>
      <w:r w:rsidR="00C33FF5" w:rsidRPr="005A7B9E">
        <w:t>Titles Administrator</w:t>
      </w:r>
      <w:r w:rsidRPr="005A7B9E">
        <w:t xml:space="preserve"> under regulation</w:t>
      </w:r>
      <w:r w:rsidR="005A7B9E">
        <w:t> </w:t>
      </w:r>
      <w:r w:rsidRPr="005A7B9E">
        <w:t xml:space="preserve">4.12, the </w:t>
      </w:r>
      <w:r w:rsidR="00C33FF5" w:rsidRPr="005A7B9E">
        <w:t>Titles Administrator</w:t>
      </w:r>
      <w:r w:rsidRPr="005A7B9E">
        <w:t xml:space="preserve"> must give the objection to the Joint Authority.</w:t>
      </w:r>
    </w:p>
    <w:p w:rsidR="00BF7A63" w:rsidRPr="005A7B9E" w:rsidRDefault="00BF7A63" w:rsidP="00DB0BB6">
      <w:pPr>
        <w:pStyle w:val="Subsection"/>
      </w:pPr>
      <w:r w:rsidRPr="005A7B9E">
        <w:tab/>
        <w:t>(2)</w:t>
      </w:r>
      <w:r w:rsidRPr="005A7B9E">
        <w:tab/>
        <w:t xml:space="preserve">After receiving the objection from the </w:t>
      </w:r>
      <w:r w:rsidR="00C33FF5" w:rsidRPr="005A7B9E">
        <w:t>Titles Administrator</w:t>
      </w:r>
      <w:r w:rsidRPr="005A7B9E">
        <w:t>, the Joint Authority must decide whether to accept or reject the objection.</w:t>
      </w:r>
    </w:p>
    <w:p w:rsidR="00BF7A63" w:rsidRPr="005A7B9E" w:rsidRDefault="00BF7A63" w:rsidP="00DB0BB6">
      <w:pPr>
        <w:pStyle w:val="Subsection"/>
      </w:pPr>
      <w:r w:rsidRPr="005A7B9E">
        <w:rPr>
          <w:i/>
        </w:rPr>
        <w:tab/>
      </w:r>
      <w:r w:rsidRPr="005A7B9E">
        <w:t>(3)</w:t>
      </w:r>
      <w:r w:rsidRPr="005A7B9E">
        <w:tab/>
        <w:t xml:space="preserve">The </w:t>
      </w:r>
      <w:r w:rsidR="00C33FF5" w:rsidRPr="005A7B9E">
        <w:t>Titles Administrator</w:t>
      </w:r>
      <w:r w:rsidRPr="005A7B9E">
        <w:t xml:space="preserve"> must notify the licensee, in writing, of the following matters as soon as practicable after the Joint Authority has made a decision:</w:t>
      </w:r>
    </w:p>
    <w:p w:rsidR="00BF7A63" w:rsidRPr="005A7B9E" w:rsidRDefault="00BF7A63" w:rsidP="00DB0BB6">
      <w:pPr>
        <w:pStyle w:val="Paragraph"/>
      </w:pPr>
      <w:r w:rsidRPr="005A7B9E">
        <w:tab/>
        <w:t>(a)</w:t>
      </w:r>
      <w:r w:rsidRPr="005A7B9E">
        <w:tab/>
        <w:t>the terms of the decision, including:</w:t>
      </w:r>
    </w:p>
    <w:p w:rsidR="00BF7A63" w:rsidRPr="005A7B9E" w:rsidRDefault="00BF7A63" w:rsidP="00DB0BB6">
      <w:pPr>
        <w:pStyle w:val="paragraphsub"/>
      </w:pPr>
      <w:r w:rsidRPr="005A7B9E">
        <w:tab/>
        <w:t>(i)</w:t>
      </w:r>
      <w:r w:rsidRPr="005A7B9E">
        <w:tab/>
        <w:t>whether the original notice given under regulation</w:t>
      </w:r>
      <w:r w:rsidR="005A7B9E">
        <w:t> </w:t>
      </w:r>
      <w:r w:rsidRPr="005A7B9E">
        <w:t>4.11 is varied or withdrawn; and</w:t>
      </w:r>
    </w:p>
    <w:p w:rsidR="00BF7A63" w:rsidRPr="005A7B9E" w:rsidRDefault="00BF7A63" w:rsidP="00DB0BB6">
      <w:pPr>
        <w:pStyle w:val="paragraphsub"/>
      </w:pPr>
      <w:r w:rsidRPr="005A7B9E">
        <w:tab/>
        <w:t>(ii)</w:t>
      </w:r>
      <w:r w:rsidRPr="005A7B9E">
        <w:tab/>
        <w:t>if the original notice is varied</w:t>
      </w:r>
      <w:r w:rsidR="00DB0BB6" w:rsidRPr="005A7B9E">
        <w:t>—</w:t>
      </w:r>
      <w:r w:rsidRPr="005A7B9E">
        <w:t>the new requirements;</w:t>
      </w:r>
    </w:p>
    <w:p w:rsidR="00BF7A63" w:rsidRPr="005A7B9E" w:rsidRDefault="00BF7A63" w:rsidP="00DB0BB6">
      <w:pPr>
        <w:pStyle w:val="Paragraph"/>
      </w:pPr>
      <w:r w:rsidRPr="005A7B9E">
        <w:tab/>
        <w:t>(b)</w:t>
      </w:r>
      <w:r w:rsidRPr="005A7B9E">
        <w:tab/>
        <w:t>if the decision is to reject the objection</w:t>
      </w:r>
      <w:r w:rsidR="00DB0BB6" w:rsidRPr="005A7B9E">
        <w:t>—</w:t>
      </w:r>
      <w:r w:rsidRPr="005A7B9E">
        <w:t>the reasons for the decision.</w:t>
      </w:r>
    </w:p>
    <w:p w:rsidR="00BF7A63" w:rsidRPr="005A7B9E" w:rsidRDefault="00BF7A63" w:rsidP="0065002A">
      <w:pPr>
        <w:pStyle w:val="ActHead3"/>
        <w:pageBreakBefore/>
        <w:spacing w:before="120"/>
      </w:pPr>
      <w:bookmarkStart w:id="50" w:name="_Toc455389566"/>
      <w:r w:rsidRPr="001F02C0">
        <w:rPr>
          <w:rStyle w:val="CharDivNo"/>
        </w:rPr>
        <w:lastRenderedPageBreak/>
        <w:t>Division</w:t>
      </w:r>
      <w:r w:rsidR="005A7B9E" w:rsidRPr="001F02C0">
        <w:rPr>
          <w:rStyle w:val="CharDivNo"/>
        </w:rPr>
        <w:t> </w:t>
      </w:r>
      <w:r w:rsidRPr="001F02C0">
        <w:rPr>
          <w:rStyle w:val="CharDivNo"/>
        </w:rPr>
        <w:t>5</w:t>
      </w:r>
      <w:r w:rsidR="00DB0BB6" w:rsidRPr="005A7B9E">
        <w:t>—</w:t>
      </w:r>
      <w:r w:rsidRPr="001F02C0">
        <w:rPr>
          <w:rStyle w:val="CharDivText"/>
        </w:rPr>
        <w:t>Recovery of petroleum before field development plan is accepted</w:t>
      </w:r>
      <w:bookmarkEnd w:id="50"/>
    </w:p>
    <w:p w:rsidR="00BF7A63" w:rsidRPr="005A7B9E" w:rsidRDefault="00BF7A63" w:rsidP="00DB0BB6">
      <w:pPr>
        <w:pStyle w:val="ActHead5"/>
      </w:pPr>
      <w:bookmarkStart w:id="51" w:name="_Toc455389567"/>
      <w:r w:rsidRPr="001F02C0">
        <w:rPr>
          <w:rStyle w:val="CharSectno"/>
        </w:rPr>
        <w:t>4.14</w:t>
      </w:r>
      <w:r w:rsidR="00DB0BB6" w:rsidRPr="005A7B9E">
        <w:t xml:space="preserve">  </w:t>
      </w:r>
      <w:r w:rsidRPr="005A7B9E">
        <w:t>Application for approval to undertake recovery of petroleum without accepted field development plan</w:t>
      </w:r>
      <w:bookmarkEnd w:id="51"/>
    </w:p>
    <w:p w:rsidR="00BF7A63" w:rsidRPr="005A7B9E" w:rsidRDefault="00BF7A63" w:rsidP="00DB0BB6">
      <w:pPr>
        <w:pStyle w:val="Subsection"/>
      </w:pPr>
      <w:r w:rsidRPr="005A7B9E">
        <w:tab/>
        <w:t>(1)</w:t>
      </w:r>
      <w:r w:rsidRPr="005A7B9E">
        <w:tab/>
        <w:t xml:space="preserve">A petroleum production licensee may apply, in writing, to the </w:t>
      </w:r>
      <w:r w:rsidR="00C33FF5" w:rsidRPr="005A7B9E">
        <w:t>Titles Administrator</w:t>
      </w:r>
      <w:r w:rsidRPr="005A7B9E">
        <w:t xml:space="preserve"> for permission to undertake recovery of petroleum from a petroleum pool in the licence area for a period of up to 3 months without having an accepted field development plan in force for a field that includes the pool.</w:t>
      </w:r>
    </w:p>
    <w:p w:rsidR="00BF7A63" w:rsidRPr="005A7B9E" w:rsidRDefault="00BF7A63" w:rsidP="00DB0BB6">
      <w:pPr>
        <w:pStyle w:val="Subsection"/>
      </w:pPr>
      <w:r w:rsidRPr="005A7B9E">
        <w:tab/>
        <w:t>(2)</w:t>
      </w:r>
      <w:r w:rsidRPr="005A7B9E">
        <w:tab/>
        <w:t>The application must include:</w:t>
      </w:r>
    </w:p>
    <w:p w:rsidR="00BF7A63" w:rsidRPr="005A7B9E" w:rsidRDefault="00BF7A63" w:rsidP="00DB0BB6">
      <w:pPr>
        <w:pStyle w:val="Paragraph"/>
      </w:pPr>
      <w:r w:rsidRPr="005A7B9E">
        <w:tab/>
        <w:t>(a)</w:t>
      </w:r>
      <w:r w:rsidRPr="005A7B9E">
        <w:tab/>
        <w:t>the reason why it is necessary for the licensee to undertake recovery without having an accepted field development plan; and</w:t>
      </w:r>
    </w:p>
    <w:p w:rsidR="00BF7A63" w:rsidRPr="005A7B9E" w:rsidRDefault="00BF7A63" w:rsidP="00DB0BB6">
      <w:pPr>
        <w:pStyle w:val="Paragraph"/>
      </w:pPr>
      <w:r w:rsidRPr="005A7B9E">
        <w:tab/>
        <w:t>(b)</w:t>
      </w:r>
      <w:r w:rsidRPr="005A7B9E">
        <w:tab/>
        <w:t>details of any proposed extended production test; and</w:t>
      </w:r>
    </w:p>
    <w:p w:rsidR="00BF7A63" w:rsidRPr="005A7B9E" w:rsidRDefault="00BF7A63" w:rsidP="00DB0BB6">
      <w:pPr>
        <w:pStyle w:val="Paragraph"/>
      </w:pPr>
      <w:r w:rsidRPr="005A7B9E">
        <w:tab/>
        <w:t>(c)</w:t>
      </w:r>
      <w:r w:rsidRPr="005A7B9E">
        <w:tab/>
        <w:t>the period in respect of which the permission is sought; and</w:t>
      </w:r>
    </w:p>
    <w:p w:rsidR="00BF7A63" w:rsidRPr="005A7B9E" w:rsidRDefault="00BF7A63" w:rsidP="00DB0BB6">
      <w:pPr>
        <w:pStyle w:val="Paragraph"/>
      </w:pPr>
      <w:r w:rsidRPr="005A7B9E">
        <w:rPr>
          <w:color w:val="000000"/>
        </w:rPr>
        <w:tab/>
        <w:t>(d)</w:t>
      </w:r>
      <w:r w:rsidRPr="005A7B9E">
        <w:rPr>
          <w:color w:val="000000"/>
        </w:rPr>
        <w:tab/>
      </w:r>
      <w:r w:rsidRPr="005A7B9E">
        <w:t>details of any proposed disposal or flaring of any produced hydrocarbons.</w:t>
      </w:r>
    </w:p>
    <w:p w:rsidR="00BF7A63" w:rsidRPr="005A7B9E" w:rsidRDefault="00BF7A63" w:rsidP="00DB0BB6">
      <w:pPr>
        <w:pStyle w:val="ActHead5"/>
      </w:pPr>
      <w:bookmarkStart w:id="52" w:name="_Toc455389568"/>
      <w:r w:rsidRPr="001F02C0">
        <w:rPr>
          <w:rStyle w:val="CharSectno"/>
        </w:rPr>
        <w:t>4.15</w:t>
      </w:r>
      <w:r w:rsidR="00DB0BB6" w:rsidRPr="005A7B9E">
        <w:t xml:space="preserve">  </w:t>
      </w:r>
      <w:r w:rsidRPr="005A7B9E">
        <w:t>Decision on application</w:t>
      </w:r>
      <w:bookmarkEnd w:id="52"/>
    </w:p>
    <w:p w:rsidR="00BF7A63" w:rsidRPr="005A7B9E" w:rsidRDefault="00BF7A63" w:rsidP="00DB0BB6">
      <w:pPr>
        <w:pStyle w:val="Subsection"/>
      </w:pPr>
      <w:r w:rsidRPr="005A7B9E">
        <w:tab/>
        <w:t>(1)</w:t>
      </w:r>
      <w:r w:rsidRPr="005A7B9E">
        <w:tab/>
        <w:t xml:space="preserve">As soon as practicable after the petroleum production licencee gives an application to the </w:t>
      </w:r>
      <w:r w:rsidR="00C33FF5" w:rsidRPr="005A7B9E">
        <w:t>Titles Administrator</w:t>
      </w:r>
      <w:r w:rsidRPr="005A7B9E">
        <w:t xml:space="preserve"> under regulation</w:t>
      </w:r>
      <w:r w:rsidR="005A7B9E">
        <w:t> </w:t>
      </w:r>
      <w:r w:rsidRPr="005A7B9E">
        <w:t xml:space="preserve">4.14, the </w:t>
      </w:r>
      <w:r w:rsidR="00C33FF5" w:rsidRPr="005A7B9E">
        <w:t>Titles Administrator</w:t>
      </w:r>
      <w:r w:rsidRPr="005A7B9E">
        <w:t xml:space="preserve"> must:</w:t>
      </w:r>
    </w:p>
    <w:p w:rsidR="00BF7A63" w:rsidRPr="005A7B9E" w:rsidRDefault="00BF7A63" w:rsidP="00DB0BB6">
      <w:pPr>
        <w:pStyle w:val="Paragraph"/>
      </w:pPr>
      <w:r w:rsidRPr="005A7B9E">
        <w:tab/>
        <w:t>(a)</w:t>
      </w:r>
      <w:r w:rsidRPr="005A7B9E">
        <w:tab/>
        <w:t>consult the Joint Authority on the appropriateness or otherwise of approving the application; and</w:t>
      </w:r>
    </w:p>
    <w:p w:rsidR="00BF7A63" w:rsidRPr="005A7B9E" w:rsidRDefault="00BF7A63" w:rsidP="00DB0BB6">
      <w:pPr>
        <w:pStyle w:val="Paragraph"/>
      </w:pPr>
      <w:r w:rsidRPr="005A7B9E">
        <w:tab/>
        <w:t>(b)</w:t>
      </w:r>
      <w:r w:rsidRPr="005A7B9E">
        <w:tab/>
        <w:t>either:</w:t>
      </w:r>
    </w:p>
    <w:p w:rsidR="00BF7A63" w:rsidRPr="005A7B9E" w:rsidRDefault="00BF7A63" w:rsidP="00DB0BB6">
      <w:pPr>
        <w:pStyle w:val="paragraphsub"/>
      </w:pPr>
      <w:r w:rsidRPr="005A7B9E">
        <w:tab/>
        <w:t>(i)</w:t>
      </w:r>
      <w:r w:rsidRPr="005A7B9E">
        <w:tab/>
        <w:t>approve the application; or</w:t>
      </w:r>
    </w:p>
    <w:p w:rsidR="00BF7A63" w:rsidRPr="005A7B9E" w:rsidRDefault="00BF7A63" w:rsidP="00DB0BB6">
      <w:pPr>
        <w:pStyle w:val="paragraphsub"/>
      </w:pPr>
      <w:r w:rsidRPr="005A7B9E">
        <w:tab/>
        <w:t>(ii)</w:t>
      </w:r>
      <w:r w:rsidRPr="005A7B9E">
        <w:tab/>
        <w:t>reject the application; or</w:t>
      </w:r>
    </w:p>
    <w:p w:rsidR="00BF7A63" w:rsidRPr="005A7B9E" w:rsidRDefault="00BF7A63" w:rsidP="00DB0BB6">
      <w:pPr>
        <w:pStyle w:val="paragraphsub"/>
      </w:pPr>
      <w:r w:rsidRPr="005A7B9E">
        <w:tab/>
        <w:t>(iii)</w:t>
      </w:r>
      <w:r w:rsidRPr="005A7B9E">
        <w:tab/>
        <w:t xml:space="preserve">notify the licensee, in writing, that the </w:t>
      </w:r>
      <w:r w:rsidR="00C33FF5" w:rsidRPr="005A7B9E">
        <w:t>Titles Administrator</w:t>
      </w:r>
      <w:r w:rsidRPr="005A7B9E">
        <w:t xml:space="preserve"> is unable to make a decision without further information.</w:t>
      </w:r>
    </w:p>
    <w:p w:rsidR="00BF7A63" w:rsidRPr="005A7B9E" w:rsidRDefault="00BF7A63" w:rsidP="00DB0BB6">
      <w:pPr>
        <w:pStyle w:val="Subsection"/>
      </w:pPr>
      <w:r w:rsidRPr="005A7B9E">
        <w:tab/>
        <w:t>(2)</w:t>
      </w:r>
      <w:r w:rsidRPr="005A7B9E">
        <w:tab/>
        <w:t xml:space="preserve">If the </w:t>
      </w:r>
      <w:r w:rsidR="00C33FF5" w:rsidRPr="005A7B9E">
        <w:t>Titles Administrator</w:t>
      </w:r>
      <w:r w:rsidRPr="005A7B9E">
        <w:t xml:space="preserve"> issues a notice under </w:t>
      </w:r>
      <w:r w:rsidR="005A7B9E">
        <w:t>subparagraph (</w:t>
      </w:r>
      <w:r w:rsidRPr="005A7B9E">
        <w:t xml:space="preserve">1)(b)(iii), the </w:t>
      </w:r>
      <w:r w:rsidR="00C33FF5" w:rsidRPr="005A7B9E">
        <w:t>Titles Administrator</w:t>
      </w:r>
      <w:r w:rsidRPr="005A7B9E">
        <w:t xml:space="preserve"> must specify the further information that it requires.</w:t>
      </w:r>
    </w:p>
    <w:p w:rsidR="00BF7A63" w:rsidRPr="005A7B9E" w:rsidRDefault="00BF7A63" w:rsidP="00DB0BB6">
      <w:pPr>
        <w:pStyle w:val="Subsection"/>
      </w:pPr>
      <w:r w:rsidRPr="005A7B9E">
        <w:tab/>
        <w:t>(3)</w:t>
      </w:r>
      <w:r w:rsidRPr="005A7B9E">
        <w:tab/>
        <w:t xml:space="preserve">After receiving the information, the </w:t>
      </w:r>
      <w:r w:rsidR="00C33FF5" w:rsidRPr="005A7B9E">
        <w:t>Titles Administrator</w:t>
      </w:r>
      <w:r w:rsidRPr="005A7B9E">
        <w:t xml:space="preserve"> must, as soon as practicable, do one of the things set out in </w:t>
      </w:r>
      <w:r w:rsidR="005A7B9E">
        <w:t>paragraph (</w:t>
      </w:r>
      <w:r w:rsidRPr="005A7B9E">
        <w:t>1)(b) in respect of the application.</w:t>
      </w:r>
    </w:p>
    <w:p w:rsidR="00BF7A63" w:rsidRPr="005A7B9E" w:rsidRDefault="00BF7A63" w:rsidP="00DB0BB6">
      <w:pPr>
        <w:pStyle w:val="Subsection"/>
        <w:rPr>
          <w:color w:val="000000"/>
        </w:rPr>
      </w:pPr>
      <w:r w:rsidRPr="005A7B9E">
        <w:rPr>
          <w:color w:val="000000"/>
        </w:rPr>
        <w:tab/>
        <w:t>(4)</w:t>
      </w:r>
      <w:r w:rsidRPr="005A7B9E">
        <w:rPr>
          <w:color w:val="000000"/>
        </w:rPr>
        <w:tab/>
        <w:t xml:space="preserve">The </w:t>
      </w:r>
      <w:r w:rsidR="00C33FF5" w:rsidRPr="005A7B9E">
        <w:rPr>
          <w:color w:val="000000"/>
        </w:rPr>
        <w:t>Titles Administrator</w:t>
      </w:r>
      <w:r w:rsidRPr="005A7B9E">
        <w:rPr>
          <w:color w:val="000000"/>
        </w:rPr>
        <w:t xml:space="preserve"> may approve the application subject to conditions.</w:t>
      </w:r>
    </w:p>
    <w:p w:rsidR="00BF7A63" w:rsidRPr="005A7B9E" w:rsidRDefault="00BF7A63" w:rsidP="00DB0BB6">
      <w:pPr>
        <w:pStyle w:val="Subsection"/>
      </w:pPr>
      <w:r w:rsidRPr="005A7B9E">
        <w:tab/>
        <w:t>(5)</w:t>
      </w:r>
      <w:r w:rsidRPr="005A7B9E">
        <w:tab/>
        <w:t xml:space="preserve">If the </w:t>
      </w:r>
      <w:r w:rsidR="00C33FF5" w:rsidRPr="005A7B9E">
        <w:t>Titles Administrator</w:t>
      </w:r>
      <w:r w:rsidRPr="005A7B9E">
        <w:t xml:space="preserve"> approves the application, the maximum period for which the </w:t>
      </w:r>
      <w:r w:rsidR="00C33FF5" w:rsidRPr="005A7B9E">
        <w:t>Titles Administrator</w:t>
      </w:r>
      <w:r w:rsidRPr="005A7B9E">
        <w:t xml:space="preserve"> may grant the permission is 3 months from the date of the </w:t>
      </w:r>
      <w:r w:rsidR="00C33FF5" w:rsidRPr="005A7B9E">
        <w:t>Titles Administrator</w:t>
      </w:r>
      <w:r w:rsidRPr="005A7B9E">
        <w:t>’s approval.</w:t>
      </w:r>
    </w:p>
    <w:p w:rsidR="00BF7A63" w:rsidRPr="005A7B9E" w:rsidRDefault="00BF7A63" w:rsidP="00DB0BB6">
      <w:pPr>
        <w:pStyle w:val="Subsection"/>
      </w:pPr>
      <w:r w:rsidRPr="005A7B9E">
        <w:lastRenderedPageBreak/>
        <w:tab/>
        <w:t>(6)</w:t>
      </w:r>
      <w:r w:rsidRPr="005A7B9E">
        <w:tab/>
        <w:t xml:space="preserve">However, the </w:t>
      </w:r>
      <w:r w:rsidR="00C33FF5" w:rsidRPr="005A7B9E">
        <w:t>Titles Administrator</w:t>
      </w:r>
      <w:r w:rsidRPr="005A7B9E">
        <w:t xml:space="preserve"> may, on written application by the licensee, extend the period by a maximum of 3 months after seeking the views of the Joint Authority on the appropriateness or otherwise of an extension.</w:t>
      </w:r>
    </w:p>
    <w:p w:rsidR="00BF7A63" w:rsidRPr="005A7B9E" w:rsidRDefault="00BF7A63" w:rsidP="00DB0BB6">
      <w:pPr>
        <w:pStyle w:val="Subsection"/>
      </w:pPr>
      <w:r w:rsidRPr="005A7B9E">
        <w:tab/>
        <w:t>(7)</w:t>
      </w:r>
      <w:r w:rsidRPr="005A7B9E">
        <w:tab/>
        <w:t xml:space="preserve">The </w:t>
      </w:r>
      <w:r w:rsidR="00C33FF5" w:rsidRPr="005A7B9E">
        <w:t>Titles Administrator</w:t>
      </w:r>
      <w:r w:rsidRPr="005A7B9E">
        <w:t xml:space="preserve"> may extend permission under subregulation (6) more than once.</w:t>
      </w:r>
    </w:p>
    <w:p w:rsidR="00BF7A63" w:rsidRPr="005A7B9E" w:rsidRDefault="00BF7A63" w:rsidP="00DB0BB6">
      <w:pPr>
        <w:pStyle w:val="Subsection"/>
      </w:pPr>
      <w:r w:rsidRPr="005A7B9E">
        <w:tab/>
        <w:t>(8)</w:t>
      </w:r>
      <w:r w:rsidRPr="005A7B9E">
        <w:tab/>
        <w:t xml:space="preserve">The </w:t>
      </w:r>
      <w:r w:rsidR="00C33FF5" w:rsidRPr="005A7B9E">
        <w:t>Titles Administrator</w:t>
      </w:r>
      <w:r w:rsidRPr="005A7B9E">
        <w:t xml:space="preserve"> must notify the licensee in writing of the following matters as soon as practicable after making a decision to approve or reject an application:</w:t>
      </w:r>
    </w:p>
    <w:p w:rsidR="00BF7A63" w:rsidRPr="005A7B9E" w:rsidRDefault="00BF7A63" w:rsidP="00DB0BB6">
      <w:pPr>
        <w:pStyle w:val="Paragraph"/>
      </w:pPr>
      <w:r w:rsidRPr="005A7B9E">
        <w:tab/>
        <w:t xml:space="preserve">(a) </w:t>
      </w:r>
      <w:r w:rsidRPr="005A7B9E">
        <w:tab/>
        <w:t>the terms of the decision;</w:t>
      </w:r>
    </w:p>
    <w:p w:rsidR="00BF7A63" w:rsidRPr="005A7B9E" w:rsidRDefault="00BF7A63" w:rsidP="00DB0BB6">
      <w:pPr>
        <w:pStyle w:val="Paragraph"/>
      </w:pPr>
      <w:r w:rsidRPr="005A7B9E">
        <w:tab/>
        <w:t>(b)</w:t>
      </w:r>
      <w:r w:rsidRPr="005A7B9E">
        <w:tab/>
        <w:t xml:space="preserve">if the </w:t>
      </w:r>
      <w:r w:rsidR="00C33FF5" w:rsidRPr="005A7B9E">
        <w:t>Titles Administrator</w:t>
      </w:r>
      <w:r w:rsidRPr="005A7B9E">
        <w:t xml:space="preserve"> approves the application subject to a condition</w:t>
      </w:r>
      <w:r w:rsidR="00DB0BB6" w:rsidRPr="005A7B9E">
        <w:t>—</w:t>
      </w:r>
      <w:r w:rsidRPr="005A7B9E">
        <w:t>the condition;</w:t>
      </w:r>
    </w:p>
    <w:p w:rsidR="00BF7A63" w:rsidRPr="005A7B9E" w:rsidRDefault="00BF7A63" w:rsidP="00DB0BB6">
      <w:pPr>
        <w:pStyle w:val="Paragraph"/>
      </w:pPr>
      <w:r w:rsidRPr="005A7B9E">
        <w:tab/>
        <w:t>(c)</w:t>
      </w:r>
      <w:r w:rsidRPr="005A7B9E">
        <w:tab/>
        <w:t xml:space="preserve">if the </w:t>
      </w:r>
      <w:r w:rsidR="00C33FF5" w:rsidRPr="005A7B9E">
        <w:t>Titles Administrator</w:t>
      </w:r>
      <w:r w:rsidRPr="005A7B9E">
        <w:t xml:space="preserve"> rejects the application</w:t>
      </w:r>
      <w:r w:rsidR="00DB0BB6" w:rsidRPr="005A7B9E">
        <w:t>—</w:t>
      </w:r>
      <w:r w:rsidRPr="005A7B9E">
        <w:t>the reasons for the decision.</w:t>
      </w:r>
    </w:p>
    <w:p w:rsidR="00BF7A63" w:rsidRPr="005A7B9E" w:rsidRDefault="00BF7A63" w:rsidP="0065002A">
      <w:pPr>
        <w:pStyle w:val="ActHead3"/>
        <w:pageBreakBefore/>
        <w:spacing w:before="120"/>
      </w:pPr>
      <w:bookmarkStart w:id="53" w:name="_Toc455389569"/>
      <w:r w:rsidRPr="001F02C0">
        <w:rPr>
          <w:rStyle w:val="CharDivNo"/>
        </w:rPr>
        <w:lastRenderedPageBreak/>
        <w:t>Division</w:t>
      </w:r>
      <w:r w:rsidR="005A7B9E" w:rsidRPr="001F02C0">
        <w:rPr>
          <w:rStyle w:val="CharDivNo"/>
        </w:rPr>
        <w:t> </w:t>
      </w:r>
      <w:r w:rsidRPr="001F02C0">
        <w:rPr>
          <w:rStyle w:val="CharDivNo"/>
        </w:rPr>
        <w:t>6</w:t>
      </w:r>
      <w:r w:rsidR="00DB0BB6" w:rsidRPr="005A7B9E">
        <w:t>—</w:t>
      </w:r>
      <w:r w:rsidRPr="001F02C0">
        <w:rPr>
          <w:rStyle w:val="CharDivText"/>
        </w:rPr>
        <w:t>Transitional provisions about field development plans</w:t>
      </w:r>
      <w:bookmarkEnd w:id="53"/>
    </w:p>
    <w:p w:rsidR="00B72517" w:rsidRPr="005A7B9E" w:rsidRDefault="00B72517" w:rsidP="00DB0BB6">
      <w:pPr>
        <w:pStyle w:val="ActHead5"/>
      </w:pPr>
      <w:bookmarkStart w:id="54" w:name="_Toc455389570"/>
      <w:r w:rsidRPr="001F02C0">
        <w:rPr>
          <w:rStyle w:val="CharSectno"/>
        </w:rPr>
        <w:t>4.16</w:t>
      </w:r>
      <w:r w:rsidR="00DB0BB6" w:rsidRPr="005A7B9E">
        <w:t xml:space="preserve">  </w:t>
      </w:r>
      <w:r w:rsidRPr="005A7B9E">
        <w:t>Events that occurred on or before the commencement of these Regulations</w:t>
      </w:r>
      <w:bookmarkEnd w:id="54"/>
    </w:p>
    <w:p w:rsidR="00B72517" w:rsidRPr="005A7B9E" w:rsidRDefault="00B72517" w:rsidP="00DB0BB6">
      <w:pPr>
        <w:pStyle w:val="SubsectionHead"/>
      </w:pPr>
      <w:r w:rsidRPr="005A7B9E">
        <w:t>If a field development plan has been accepted before commencement day</w:t>
      </w:r>
    </w:p>
    <w:p w:rsidR="00B72517" w:rsidRPr="005A7B9E" w:rsidRDefault="00B72517" w:rsidP="00DB0BB6">
      <w:pPr>
        <w:pStyle w:val="Subsection"/>
      </w:pPr>
      <w:r w:rsidRPr="005A7B9E">
        <w:tab/>
        <w:t>(1)</w:t>
      </w:r>
      <w:r w:rsidRPr="005A7B9E">
        <w:tab/>
        <w:t>If, on the commencement day, a petroleum production licensee has a field development plan for a field in the licence area that has been accepted by the Joint Authority, the field development plan is in force for the field.</w:t>
      </w:r>
    </w:p>
    <w:p w:rsidR="00BF7A63" w:rsidRPr="005A7B9E" w:rsidRDefault="00BF7A63" w:rsidP="00DB0BB6">
      <w:pPr>
        <w:pStyle w:val="SubsectionHead"/>
      </w:pPr>
      <w:r w:rsidRPr="005A7B9E">
        <w:t>If no decision made on acceptance before commencement day</w:t>
      </w:r>
    </w:p>
    <w:p w:rsidR="00BF7A63" w:rsidRPr="005A7B9E" w:rsidRDefault="00BF7A63" w:rsidP="00DB0BB6">
      <w:pPr>
        <w:pStyle w:val="Subsection"/>
      </w:pPr>
      <w:r w:rsidRPr="005A7B9E">
        <w:tab/>
        <w:t>(2)</w:t>
      </w:r>
      <w:r w:rsidRPr="005A7B9E">
        <w:tab/>
        <w:t>A petroleum production licensee is taken to have made an application under regulation</w:t>
      </w:r>
      <w:r w:rsidR="005A7B9E">
        <w:t> </w:t>
      </w:r>
      <w:r w:rsidRPr="005A7B9E">
        <w:t>4.04 on the commencement day if:</w:t>
      </w:r>
    </w:p>
    <w:p w:rsidR="00BF7A63" w:rsidRPr="005A7B9E" w:rsidRDefault="00BF7A63" w:rsidP="00DB0BB6">
      <w:pPr>
        <w:pStyle w:val="Paragraph"/>
      </w:pPr>
      <w:r w:rsidRPr="005A7B9E">
        <w:tab/>
        <w:t>(a)</w:t>
      </w:r>
      <w:r w:rsidRPr="005A7B9E">
        <w:tab/>
        <w:t>the licensee made an application for a field development plan to be accepted by the Joint Authority before the commencement day; and</w:t>
      </w:r>
    </w:p>
    <w:p w:rsidR="00BF7A63" w:rsidRPr="005A7B9E" w:rsidRDefault="00BF7A63" w:rsidP="00DB0BB6">
      <w:pPr>
        <w:pStyle w:val="Paragraph"/>
        <w:rPr>
          <w:rStyle w:val="P1Char1"/>
          <w:sz w:val="22"/>
          <w:szCs w:val="22"/>
        </w:rPr>
      </w:pPr>
      <w:r w:rsidRPr="005A7B9E">
        <w:tab/>
        <w:t>(b)</w:t>
      </w:r>
      <w:r w:rsidRPr="005A7B9E">
        <w:tab/>
        <w:t>the Joint Authority did not make a decision on the application before the commencement day.</w:t>
      </w:r>
    </w:p>
    <w:p w:rsidR="00BF7A63" w:rsidRPr="005A7B9E" w:rsidRDefault="00BF7A63" w:rsidP="00DB0BB6">
      <w:pPr>
        <w:pStyle w:val="SubsectionHead"/>
      </w:pPr>
      <w:r w:rsidRPr="005A7B9E">
        <w:t>If there is no accepted field development plan fo</w:t>
      </w:r>
      <w:r w:rsidR="00646C8D" w:rsidRPr="005A7B9E">
        <w:t xml:space="preserve">r recovery on commencement day </w:t>
      </w:r>
    </w:p>
    <w:p w:rsidR="00BF7A63" w:rsidRPr="005A7B9E" w:rsidRDefault="00BF7A63" w:rsidP="00DB0BB6">
      <w:pPr>
        <w:pStyle w:val="Subsection"/>
      </w:pPr>
      <w:r w:rsidRPr="005A7B9E">
        <w:rPr>
          <w:color w:val="FF0000"/>
        </w:rPr>
        <w:tab/>
      </w:r>
      <w:r w:rsidRPr="005A7B9E">
        <w:t>(3)</w:t>
      </w:r>
      <w:r w:rsidRPr="005A7B9E">
        <w:tab/>
        <w:t>If petroleum was being recovered in an area under a petroleum production licence on or before the commencement day (the </w:t>
      </w:r>
      <w:r w:rsidRPr="005A7B9E">
        <w:rPr>
          <w:b/>
          <w:i/>
        </w:rPr>
        <w:t>recovery area</w:t>
      </w:r>
      <w:r w:rsidRPr="005A7B9E">
        <w:t>)</w:t>
      </w:r>
      <w:r w:rsidRPr="005A7B9E">
        <w:rPr>
          <w:b/>
        </w:rPr>
        <w:t xml:space="preserve"> </w:t>
      </w:r>
      <w:r w:rsidRPr="005A7B9E">
        <w:t>and the recovery after that day is not covered by a field development plan:</w:t>
      </w:r>
    </w:p>
    <w:p w:rsidR="00BF7A63" w:rsidRPr="005A7B9E" w:rsidRDefault="00BF7A63" w:rsidP="00646C8D">
      <w:pPr>
        <w:pStyle w:val="Subsection"/>
      </w:pPr>
      <w:r w:rsidRPr="005A7B9E">
        <w:tab/>
        <w:t>(a)</w:t>
      </w:r>
      <w:r w:rsidRPr="005A7B9E">
        <w:tab/>
        <w:t xml:space="preserve">the licensee must make an application to the </w:t>
      </w:r>
      <w:r w:rsidR="00C33FF5" w:rsidRPr="005A7B9E">
        <w:t>Titles Administrator</w:t>
      </w:r>
      <w:r w:rsidRPr="005A7B9E">
        <w:t xml:space="preserve"> under regulation</w:t>
      </w:r>
      <w:r w:rsidR="005A7B9E">
        <w:t> </w:t>
      </w:r>
      <w:r w:rsidRPr="005A7B9E">
        <w:t>4.04 for acceptance of a field development plan for the recovery area before the end of:</w:t>
      </w:r>
    </w:p>
    <w:p w:rsidR="00BF7A63" w:rsidRPr="005A7B9E" w:rsidRDefault="00BF7A63" w:rsidP="00646C8D">
      <w:pPr>
        <w:pStyle w:val="paragraphsub"/>
      </w:pPr>
      <w:r w:rsidRPr="005A7B9E">
        <w:tab/>
        <w:t>(i)</w:t>
      </w:r>
      <w:r w:rsidRPr="005A7B9E">
        <w:tab/>
        <w:t>2 years after the commencement day; or</w:t>
      </w:r>
    </w:p>
    <w:p w:rsidR="00BF7A63" w:rsidRPr="005A7B9E" w:rsidRDefault="00BF7A63" w:rsidP="00646C8D">
      <w:pPr>
        <w:pStyle w:val="paragraphsub"/>
      </w:pPr>
      <w:r w:rsidRPr="005A7B9E">
        <w:tab/>
        <w:t>(ii)</w:t>
      </w:r>
      <w:r w:rsidRPr="005A7B9E">
        <w:tab/>
        <w:t xml:space="preserve">if the </w:t>
      </w:r>
      <w:r w:rsidR="00C33FF5" w:rsidRPr="005A7B9E">
        <w:t>Titles Administrator</w:t>
      </w:r>
      <w:r w:rsidRPr="005A7B9E">
        <w:t xml:space="preserve"> gives the licensee written approval to extend the period to 4 years after the commencement day</w:t>
      </w:r>
      <w:r w:rsidR="00DB0BB6" w:rsidRPr="005A7B9E">
        <w:t>—</w:t>
      </w:r>
      <w:r w:rsidRPr="005A7B9E">
        <w:t>that period; and</w:t>
      </w:r>
    </w:p>
    <w:p w:rsidR="00BF7A63" w:rsidRPr="005A7B9E" w:rsidRDefault="00BF7A63" w:rsidP="00DB0BB6">
      <w:pPr>
        <w:pStyle w:val="Paragraph"/>
      </w:pPr>
      <w:r w:rsidRPr="005A7B9E">
        <w:rPr>
          <w:rStyle w:val="P1Char1"/>
        </w:rPr>
        <w:tab/>
        <w:t>(b)</w:t>
      </w:r>
      <w:r w:rsidRPr="005A7B9E">
        <w:rPr>
          <w:rStyle w:val="P1Char1"/>
        </w:rPr>
        <w:tab/>
        <w:t xml:space="preserve">the </w:t>
      </w:r>
      <w:r w:rsidRPr="005A7B9E">
        <w:t>licensee is exempt from regulation</w:t>
      </w:r>
      <w:r w:rsidR="005A7B9E">
        <w:t> </w:t>
      </w:r>
      <w:r w:rsidRPr="005A7B9E">
        <w:t>4.02 until an accepted field development plan is in force for the recovery area.</w:t>
      </w:r>
    </w:p>
    <w:p w:rsidR="00BF7A63" w:rsidRPr="005A7B9E" w:rsidRDefault="00BF7A63" w:rsidP="00DB0BB6">
      <w:pPr>
        <w:pStyle w:val="Subsection"/>
      </w:pPr>
      <w:r w:rsidRPr="005A7B9E">
        <w:tab/>
        <w:t>(4)</w:t>
      </w:r>
      <w:r w:rsidRPr="005A7B9E">
        <w:tab/>
        <w:t xml:space="preserve">If a licensee exempted by </w:t>
      </w:r>
      <w:r w:rsidR="005A7B9E">
        <w:t>paragraph (</w:t>
      </w:r>
      <w:r w:rsidRPr="005A7B9E">
        <w:t>3)(b) makes an application under regulation</w:t>
      </w:r>
      <w:r w:rsidR="005A7B9E">
        <w:t> </w:t>
      </w:r>
      <w:r w:rsidRPr="005A7B9E">
        <w:t>4.04 and the plan is rejected by the Joint Authority, the licensee must make another application no later than 90 days after being given notice of the rejection.</w:t>
      </w:r>
    </w:p>
    <w:p w:rsidR="00BF7A63" w:rsidRPr="005A7B9E" w:rsidRDefault="00BF7A63" w:rsidP="0065002A">
      <w:pPr>
        <w:pStyle w:val="ActHead3"/>
        <w:pageBreakBefore/>
        <w:spacing w:before="120"/>
      </w:pPr>
      <w:bookmarkStart w:id="55" w:name="_Toc455389571"/>
      <w:r w:rsidRPr="001F02C0">
        <w:rPr>
          <w:rStyle w:val="CharDivNo"/>
        </w:rPr>
        <w:lastRenderedPageBreak/>
        <w:t>Division</w:t>
      </w:r>
      <w:r w:rsidR="005A7B9E" w:rsidRPr="001F02C0">
        <w:rPr>
          <w:rStyle w:val="CharDivNo"/>
        </w:rPr>
        <w:t> </w:t>
      </w:r>
      <w:r w:rsidRPr="001F02C0">
        <w:rPr>
          <w:rStyle w:val="CharDivNo"/>
        </w:rPr>
        <w:t>7</w:t>
      </w:r>
      <w:r w:rsidR="00DB0BB6" w:rsidRPr="005A7B9E">
        <w:t>—</w:t>
      </w:r>
      <w:r w:rsidRPr="001F02C0">
        <w:rPr>
          <w:rStyle w:val="CharDivText"/>
        </w:rPr>
        <w:t>Approval of rate of recovery of petroleum</w:t>
      </w:r>
      <w:bookmarkEnd w:id="55"/>
    </w:p>
    <w:p w:rsidR="00BF7A63" w:rsidRPr="005A7B9E" w:rsidRDefault="00BF7A63" w:rsidP="00DB0BB6">
      <w:pPr>
        <w:pStyle w:val="ActHead5"/>
      </w:pPr>
      <w:bookmarkStart w:id="56" w:name="_Toc455389572"/>
      <w:r w:rsidRPr="001F02C0">
        <w:rPr>
          <w:rStyle w:val="CharSectno"/>
        </w:rPr>
        <w:t>4.17</w:t>
      </w:r>
      <w:r w:rsidR="00DB0BB6" w:rsidRPr="005A7B9E">
        <w:t xml:space="preserve">  </w:t>
      </w:r>
      <w:r w:rsidRPr="005A7B9E">
        <w:t>Requirement to obtain approval of rate of recovery of petroleum</w:t>
      </w:r>
      <w:bookmarkEnd w:id="56"/>
    </w:p>
    <w:p w:rsidR="00BF7A63" w:rsidRPr="005A7B9E" w:rsidRDefault="00BF7A63" w:rsidP="00DB0BB6">
      <w:pPr>
        <w:pStyle w:val="Subsection"/>
      </w:pPr>
      <w:r w:rsidRPr="005A7B9E">
        <w:tab/>
        <w:t>(1)</w:t>
      </w:r>
      <w:r w:rsidRPr="005A7B9E">
        <w:tab/>
        <w:t>A petroleum production licensee commits an offence if:</w:t>
      </w:r>
    </w:p>
    <w:p w:rsidR="00BF7A63" w:rsidRPr="005A7B9E" w:rsidRDefault="00BF7A63" w:rsidP="00DB0BB6">
      <w:pPr>
        <w:pStyle w:val="Paragraph"/>
      </w:pPr>
      <w:r w:rsidRPr="005A7B9E">
        <w:tab/>
        <w:t>(a)</w:t>
      </w:r>
      <w:r w:rsidRPr="005A7B9E">
        <w:tab/>
        <w:t>the licensee undertakes the recovery of petroleum from a petroleum pool in a licence area; and</w:t>
      </w:r>
    </w:p>
    <w:p w:rsidR="00BF7A63" w:rsidRPr="005A7B9E" w:rsidRDefault="00BF7A63" w:rsidP="00DB0BB6">
      <w:pPr>
        <w:pStyle w:val="Paragraph"/>
      </w:pPr>
      <w:r w:rsidRPr="005A7B9E">
        <w:tab/>
        <w:t>(b)</w:t>
      </w:r>
      <w:r w:rsidRPr="005A7B9E">
        <w:tab/>
        <w:t>the licensee has not obtained from the Joint Authority written approval of the rate of recovery of petroleum from the pool; and</w:t>
      </w:r>
    </w:p>
    <w:p w:rsidR="00BF7A63" w:rsidRPr="005A7B9E" w:rsidRDefault="00BF7A63" w:rsidP="00DB0BB6">
      <w:pPr>
        <w:pStyle w:val="Paragraph"/>
      </w:pPr>
      <w:r w:rsidRPr="005A7B9E">
        <w:tab/>
        <w:t>(c)</w:t>
      </w:r>
      <w:r w:rsidRPr="005A7B9E">
        <w:tab/>
        <w:t>the rate of recovery of petroleum from the pool is not subject to a direction under section</w:t>
      </w:r>
      <w:r w:rsidR="005A7B9E">
        <w:t> </w:t>
      </w:r>
      <w:r w:rsidRPr="005A7B9E">
        <w:t>190 of the Act.</w:t>
      </w:r>
    </w:p>
    <w:p w:rsidR="00BF7A63" w:rsidRPr="005A7B9E" w:rsidRDefault="00DB0BB6" w:rsidP="00BF7A63">
      <w:pPr>
        <w:pStyle w:val="Penalty"/>
        <w:rPr>
          <w:color w:val="000000"/>
        </w:rPr>
      </w:pPr>
      <w:r w:rsidRPr="005A7B9E">
        <w:rPr>
          <w:color w:val="000000"/>
        </w:rPr>
        <w:t>Penalty:</w:t>
      </w:r>
      <w:r w:rsidRPr="005A7B9E">
        <w:rPr>
          <w:color w:val="000000"/>
        </w:rPr>
        <w:tab/>
      </w:r>
      <w:r w:rsidR="00BF7A63" w:rsidRPr="005A7B9E">
        <w:rPr>
          <w:color w:val="000000"/>
        </w:rPr>
        <w:t>60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57" w:name="_Toc455389573"/>
      <w:r w:rsidRPr="001F02C0">
        <w:rPr>
          <w:rStyle w:val="CharSectno"/>
        </w:rPr>
        <w:t>4.18</w:t>
      </w:r>
      <w:r w:rsidR="00DB0BB6" w:rsidRPr="005A7B9E">
        <w:t xml:space="preserve">  </w:t>
      </w:r>
      <w:r w:rsidRPr="005A7B9E">
        <w:t>Application for approval of rate of recovery from pool in licence area</w:t>
      </w:r>
      <w:bookmarkEnd w:id="57"/>
    </w:p>
    <w:p w:rsidR="00BF7A63" w:rsidRPr="005A7B9E" w:rsidRDefault="00BF7A63" w:rsidP="00DB0BB6">
      <w:pPr>
        <w:pStyle w:val="Subsection"/>
      </w:pPr>
      <w:r w:rsidRPr="005A7B9E">
        <w:tab/>
        <w:t>(1)</w:t>
      </w:r>
      <w:r w:rsidRPr="005A7B9E">
        <w:tab/>
        <w:t>This regulation applies if a petroleum production licensee applies to the Joint Authority for written approval of the rate of recovery of petroleum from a petroleum pool in a licence area.</w:t>
      </w:r>
    </w:p>
    <w:p w:rsidR="00BF7A63" w:rsidRPr="005A7B9E" w:rsidRDefault="00BF7A63" w:rsidP="00DB0BB6">
      <w:pPr>
        <w:pStyle w:val="Subsection"/>
      </w:pPr>
      <w:r w:rsidRPr="005A7B9E">
        <w:tab/>
        <w:t>(2)</w:t>
      </w:r>
      <w:r w:rsidRPr="005A7B9E">
        <w:tab/>
        <w:t>The Joint Authority must not approve the application unless the application includes the following information:</w:t>
      </w:r>
    </w:p>
    <w:p w:rsidR="00BF7A63" w:rsidRPr="005A7B9E" w:rsidRDefault="00BF7A63" w:rsidP="00DB0BB6">
      <w:pPr>
        <w:pStyle w:val="Paragraph"/>
      </w:pPr>
      <w:r w:rsidRPr="005A7B9E">
        <w:tab/>
        <w:t>(a)</w:t>
      </w:r>
      <w:r w:rsidRPr="005A7B9E">
        <w:tab/>
        <w:t>the proposed rate of recovery of petroleum from the pool;</w:t>
      </w:r>
    </w:p>
    <w:p w:rsidR="00BF7A63" w:rsidRPr="005A7B9E" w:rsidRDefault="00BF7A63" w:rsidP="00DB0BB6">
      <w:pPr>
        <w:pStyle w:val="Paragraph"/>
      </w:pPr>
      <w:r w:rsidRPr="005A7B9E">
        <w:tab/>
        <w:t>(b)</w:t>
      </w:r>
      <w:r w:rsidRPr="005A7B9E">
        <w:tab/>
        <w:t>the past performance (if any) and a prediction of future performance of production wells in the licence area;</w:t>
      </w:r>
    </w:p>
    <w:p w:rsidR="00BF7A63" w:rsidRPr="005A7B9E" w:rsidRDefault="00BF7A63" w:rsidP="00DB0BB6">
      <w:pPr>
        <w:pStyle w:val="Paragraph"/>
      </w:pPr>
      <w:r w:rsidRPr="005A7B9E">
        <w:tab/>
        <w:t>(c)</w:t>
      </w:r>
      <w:r w:rsidRPr="005A7B9E">
        <w:tab/>
        <w:t>an estimate of the ultimate recovery from the pool;</w:t>
      </w:r>
    </w:p>
    <w:p w:rsidR="00BF7A63" w:rsidRPr="005A7B9E" w:rsidRDefault="00BF7A63" w:rsidP="00DB0BB6">
      <w:pPr>
        <w:pStyle w:val="Paragraph"/>
      </w:pPr>
      <w:r w:rsidRPr="005A7B9E">
        <w:tab/>
        <w:t>(d)</w:t>
      </w:r>
      <w:r w:rsidRPr="005A7B9E">
        <w:tab/>
        <w:t>evidence that the equipment and procedures used to determine the quantity and composition of petroleum and water have been approved:</w:t>
      </w:r>
    </w:p>
    <w:p w:rsidR="00BF7A63" w:rsidRPr="005A7B9E" w:rsidRDefault="00BF7A63" w:rsidP="00DB0BB6">
      <w:pPr>
        <w:pStyle w:val="paragraphsub"/>
      </w:pPr>
      <w:r w:rsidRPr="005A7B9E">
        <w:tab/>
        <w:t>(i)</w:t>
      </w:r>
      <w:r w:rsidRPr="005A7B9E">
        <w:tab/>
        <w:t>if the Royalty Act applies</w:t>
      </w:r>
      <w:r w:rsidR="00DB0BB6" w:rsidRPr="005A7B9E">
        <w:t>—</w:t>
      </w:r>
      <w:r w:rsidRPr="005A7B9E">
        <w:t>under section</w:t>
      </w:r>
      <w:r w:rsidR="005A7B9E">
        <w:t> </w:t>
      </w:r>
      <w:r w:rsidRPr="005A7B9E">
        <w:t>13 of that Act; or</w:t>
      </w:r>
    </w:p>
    <w:p w:rsidR="00BF7A63" w:rsidRPr="005A7B9E" w:rsidRDefault="00BF7A63" w:rsidP="00DB0BB6">
      <w:pPr>
        <w:pStyle w:val="paragraphsub"/>
      </w:pPr>
      <w:r w:rsidRPr="005A7B9E">
        <w:tab/>
        <w:t>(ii)</w:t>
      </w:r>
      <w:r w:rsidRPr="005A7B9E">
        <w:tab/>
        <w:t>if that Act does not apply</w:t>
      </w:r>
      <w:r w:rsidR="00DB0BB6" w:rsidRPr="005A7B9E">
        <w:t>—</w:t>
      </w:r>
      <w:r w:rsidRPr="005A7B9E">
        <w:t>by the Joint Authority.</w:t>
      </w:r>
    </w:p>
    <w:p w:rsidR="00BF7A63" w:rsidRPr="005A7B9E" w:rsidRDefault="00BF7A63" w:rsidP="00DB0BB6">
      <w:pPr>
        <w:pStyle w:val="Subsection"/>
      </w:pPr>
      <w:r w:rsidRPr="005A7B9E">
        <w:tab/>
        <w:t>(3)</w:t>
      </w:r>
      <w:r w:rsidRPr="005A7B9E">
        <w:tab/>
        <w:t>In making a decision about the rate of recovery of petroleum from the pool, the Joint Authority must ensure that the rate is consistent with the accepted field development plan for the field that includes the pool.</w:t>
      </w:r>
    </w:p>
    <w:p w:rsidR="00BF7A63" w:rsidRPr="005A7B9E" w:rsidRDefault="00BF7A63" w:rsidP="0065002A">
      <w:pPr>
        <w:pStyle w:val="ActHead3"/>
        <w:pageBreakBefore/>
        <w:spacing w:before="120"/>
      </w:pPr>
      <w:bookmarkStart w:id="58" w:name="_Toc455389574"/>
      <w:r w:rsidRPr="001F02C0">
        <w:rPr>
          <w:rStyle w:val="CharDivNo"/>
        </w:rPr>
        <w:lastRenderedPageBreak/>
        <w:t>Division</w:t>
      </w:r>
      <w:r w:rsidR="005A7B9E" w:rsidRPr="001F02C0">
        <w:rPr>
          <w:rStyle w:val="CharDivNo"/>
        </w:rPr>
        <w:t> </w:t>
      </w:r>
      <w:r w:rsidRPr="001F02C0">
        <w:rPr>
          <w:rStyle w:val="CharDivNo"/>
        </w:rPr>
        <w:t>8</w:t>
      </w:r>
      <w:r w:rsidR="00DB0BB6" w:rsidRPr="005A7B9E">
        <w:t>—</w:t>
      </w:r>
      <w:r w:rsidRPr="001F02C0">
        <w:rPr>
          <w:rStyle w:val="CharDivText"/>
        </w:rPr>
        <w:t>Requirement to notify significant event</w:t>
      </w:r>
      <w:bookmarkEnd w:id="58"/>
    </w:p>
    <w:p w:rsidR="00BF7A63" w:rsidRPr="005A7B9E" w:rsidRDefault="00BF7A63" w:rsidP="00DB0BB6">
      <w:pPr>
        <w:pStyle w:val="ActHead5"/>
      </w:pPr>
      <w:bookmarkStart w:id="59" w:name="_Toc455389575"/>
      <w:r w:rsidRPr="001F02C0">
        <w:rPr>
          <w:rStyle w:val="CharSectno"/>
        </w:rPr>
        <w:t>4.19</w:t>
      </w:r>
      <w:r w:rsidR="00DB0BB6" w:rsidRPr="005A7B9E">
        <w:t xml:space="preserve">  </w:t>
      </w:r>
      <w:r w:rsidRPr="005A7B9E">
        <w:t>Requirement to notify significant event to Joint Authority</w:t>
      </w:r>
      <w:bookmarkEnd w:id="59"/>
    </w:p>
    <w:p w:rsidR="00BF7A63" w:rsidRPr="005A7B9E" w:rsidRDefault="00BF7A63" w:rsidP="00DB0BB6">
      <w:pPr>
        <w:pStyle w:val="Subsection"/>
      </w:pPr>
      <w:r w:rsidRPr="005A7B9E">
        <w:tab/>
        <w:t>(1)</w:t>
      </w:r>
      <w:r w:rsidRPr="005A7B9E">
        <w:tab/>
        <w:t>A petroleum production licensee commits an offence if:</w:t>
      </w:r>
    </w:p>
    <w:p w:rsidR="00BF7A63" w:rsidRPr="005A7B9E" w:rsidRDefault="00BF7A63" w:rsidP="00DB0BB6">
      <w:pPr>
        <w:pStyle w:val="Paragraph"/>
      </w:pPr>
      <w:r w:rsidRPr="005A7B9E">
        <w:tab/>
        <w:t>(a)</w:t>
      </w:r>
      <w:r w:rsidRPr="005A7B9E">
        <w:tab/>
        <w:t>a significant event occurs in, or in relation to, the licence area; and</w:t>
      </w:r>
    </w:p>
    <w:p w:rsidR="00BF7A63" w:rsidRPr="005A7B9E" w:rsidRDefault="00BF7A63" w:rsidP="00DB0BB6">
      <w:pPr>
        <w:pStyle w:val="Paragraph"/>
      </w:pPr>
      <w:r w:rsidRPr="005A7B9E">
        <w:tab/>
        <w:t>(b)</w:t>
      </w:r>
      <w:r w:rsidRPr="005A7B9E">
        <w:tab/>
        <w:t>the licensee becomes aware of the significant event; and</w:t>
      </w:r>
    </w:p>
    <w:p w:rsidR="00BF7A63" w:rsidRPr="005A7B9E" w:rsidRDefault="00BF7A63" w:rsidP="00DB0BB6">
      <w:pPr>
        <w:pStyle w:val="Paragraph"/>
      </w:pPr>
      <w:r w:rsidRPr="005A7B9E">
        <w:tab/>
        <w:t>(c)</w:t>
      </w:r>
      <w:r w:rsidRPr="005A7B9E">
        <w:tab/>
        <w:t xml:space="preserve">the licensee does not provide a written notification of the significant event to the </w:t>
      </w:r>
      <w:r w:rsidR="00C33FF5" w:rsidRPr="005A7B9E">
        <w:t>Titles Administrator</w:t>
      </w:r>
      <w:r w:rsidRPr="005A7B9E">
        <w:t xml:space="preserve"> within 7 days after becoming aware of the event.</w:t>
      </w:r>
    </w:p>
    <w:p w:rsidR="00BF7A63" w:rsidRPr="005A7B9E" w:rsidRDefault="00DB0BB6" w:rsidP="00BF7A63">
      <w:pPr>
        <w:pStyle w:val="Penalty"/>
        <w:rPr>
          <w:color w:val="000000"/>
        </w:rPr>
      </w:pPr>
      <w:r w:rsidRPr="005A7B9E">
        <w:rPr>
          <w:color w:val="000000"/>
        </w:rPr>
        <w:t>Penalty:</w:t>
      </w:r>
      <w:r w:rsidRPr="005A7B9E">
        <w:rPr>
          <w:color w:val="000000"/>
        </w:rPr>
        <w:tab/>
      </w:r>
      <w:r w:rsidR="00BF7A63" w:rsidRPr="005A7B9E">
        <w:rPr>
          <w:color w:val="000000"/>
        </w:rPr>
        <w:t>60 penalty units.</w:t>
      </w:r>
    </w:p>
    <w:p w:rsidR="00BF7A63" w:rsidRPr="005A7B9E" w:rsidRDefault="00BF7A63" w:rsidP="00DB0BB6">
      <w:pPr>
        <w:pStyle w:val="Subsection"/>
      </w:pPr>
      <w:r w:rsidRPr="005A7B9E">
        <w:tab/>
        <w:t>(2)</w:t>
      </w:r>
      <w:r w:rsidRPr="005A7B9E">
        <w:tab/>
        <w:t>The notification must include:</w:t>
      </w:r>
    </w:p>
    <w:p w:rsidR="00BF7A63" w:rsidRPr="005A7B9E" w:rsidRDefault="00BF7A63" w:rsidP="00DB0BB6">
      <w:pPr>
        <w:pStyle w:val="Paragraph"/>
      </w:pPr>
      <w:r w:rsidRPr="005A7B9E">
        <w:tab/>
        <w:t>(a)</w:t>
      </w:r>
      <w:r w:rsidRPr="005A7B9E">
        <w:tab/>
        <w:t>all the material facts and circumstances about the significant event that the licensee is aware of or is able, by reasonable search and inquiry, to find out, including:</w:t>
      </w:r>
    </w:p>
    <w:p w:rsidR="00BF7A63" w:rsidRPr="005A7B9E" w:rsidRDefault="00BF7A63" w:rsidP="00DB0BB6">
      <w:pPr>
        <w:pStyle w:val="paragraphsub"/>
      </w:pPr>
      <w:r w:rsidRPr="005A7B9E">
        <w:tab/>
        <w:t>(i)</w:t>
      </w:r>
      <w:r w:rsidRPr="005A7B9E">
        <w:tab/>
        <w:t>when the event occurred or was first detected; and</w:t>
      </w:r>
    </w:p>
    <w:p w:rsidR="00BF7A63" w:rsidRPr="005A7B9E" w:rsidRDefault="00BF7A63" w:rsidP="00DB0BB6">
      <w:pPr>
        <w:pStyle w:val="paragraphsub"/>
      </w:pPr>
      <w:r w:rsidRPr="005A7B9E">
        <w:tab/>
        <w:t>(ii)</w:t>
      </w:r>
      <w:r w:rsidRPr="005A7B9E">
        <w:tab/>
        <w:t>the implications of the event for the reservoir and the optimum long</w:t>
      </w:r>
      <w:r w:rsidR="005F6507" w:rsidRPr="005A7B9E">
        <w:noBreakHyphen/>
      </w:r>
      <w:r w:rsidRPr="005A7B9E">
        <w:t>term recovery of petroleum; and</w:t>
      </w:r>
    </w:p>
    <w:p w:rsidR="00BF7A63" w:rsidRPr="005A7B9E" w:rsidRDefault="00BF7A63" w:rsidP="00DB0BB6">
      <w:pPr>
        <w:pStyle w:val="Paragraph"/>
      </w:pPr>
      <w:r w:rsidRPr="005A7B9E">
        <w:tab/>
        <w:t>(b)</w:t>
      </w:r>
      <w:r w:rsidRPr="005A7B9E">
        <w:tab/>
        <w:t>the action the licensee proposes to take in response to the significant event.</w:t>
      </w:r>
    </w:p>
    <w:p w:rsidR="00BF7A63" w:rsidRPr="005A7B9E" w:rsidRDefault="00BF7A63" w:rsidP="00DB0BB6">
      <w:pPr>
        <w:pStyle w:val="Subsection"/>
      </w:pPr>
      <w:r w:rsidRPr="005A7B9E">
        <w:tab/>
        <w:t>(3)</w:t>
      </w:r>
      <w:r w:rsidRPr="005A7B9E">
        <w:tab/>
        <w:t>The notification may include any other facts the licensee considers relevant.</w:t>
      </w:r>
    </w:p>
    <w:p w:rsidR="001A46D7" w:rsidRPr="005A7B9E" w:rsidRDefault="001A46D7" w:rsidP="00BA3642">
      <w:pPr>
        <w:pStyle w:val="ActHead2"/>
        <w:pageBreakBefore/>
      </w:pPr>
      <w:bookmarkStart w:id="60" w:name="_Toc455389576"/>
      <w:r w:rsidRPr="001F02C0">
        <w:rPr>
          <w:rStyle w:val="CharPartNo"/>
        </w:rPr>
        <w:lastRenderedPageBreak/>
        <w:t>Part</w:t>
      </w:r>
      <w:r w:rsidR="005A7B9E" w:rsidRPr="001F02C0">
        <w:rPr>
          <w:rStyle w:val="CharPartNo"/>
        </w:rPr>
        <w:t> </w:t>
      </w:r>
      <w:r w:rsidRPr="001F02C0">
        <w:rPr>
          <w:rStyle w:val="CharPartNo"/>
        </w:rPr>
        <w:t>5</w:t>
      </w:r>
      <w:r w:rsidRPr="005A7B9E">
        <w:t>—</w:t>
      </w:r>
      <w:r w:rsidRPr="001F02C0">
        <w:rPr>
          <w:rStyle w:val="CharPartText"/>
        </w:rPr>
        <w:t>Well operations management plans and well activities</w:t>
      </w:r>
      <w:bookmarkEnd w:id="60"/>
    </w:p>
    <w:p w:rsidR="00BF7A63" w:rsidRPr="005A7B9E" w:rsidRDefault="00BF7A63" w:rsidP="00DB0BB6">
      <w:pPr>
        <w:pStyle w:val="ActHead3"/>
      </w:pPr>
      <w:bookmarkStart w:id="61" w:name="_Toc455389577"/>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Preliminary</w:t>
      </w:r>
      <w:bookmarkEnd w:id="61"/>
    </w:p>
    <w:p w:rsidR="00BF7A63" w:rsidRPr="005A7B9E" w:rsidRDefault="00BF7A63" w:rsidP="00DB0BB6">
      <w:pPr>
        <w:pStyle w:val="ActHead5"/>
      </w:pPr>
      <w:bookmarkStart w:id="62" w:name="_Toc455389578"/>
      <w:r w:rsidRPr="001F02C0">
        <w:rPr>
          <w:rStyle w:val="CharSectno"/>
        </w:rPr>
        <w:t>5.01</w:t>
      </w:r>
      <w:r w:rsidR="00DB0BB6" w:rsidRPr="005A7B9E">
        <w:t xml:space="preserve">  </w:t>
      </w:r>
      <w:r w:rsidRPr="005A7B9E">
        <w:t>Application</w:t>
      </w:r>
      <w:bookmarkEnd w:id="62"/>
    </w:p>
    <w:p w:rsidR="00BF7A63" w:rsidRPr="005A7B9E" w:rsidRDefault="00BF7A63" w:rsidP="00DB0BB6">
      <w:pPr>
        <w:pStyle w:val="Subsection"/>
      </w:pPr>
      <w:r w:rsidRPr="005A7B9E">
        <w:tab/>
      </w:r>
      <w:r w:rsidR="001A46D7" w:rsidRPr="005A7B9E">
        <w:t>(1)</w:t>
      </w:r>
      <w:r w:rsidRPr="005A7B9E">
        <w:tab/>
        <w:t>This Part applies to the following titleholders:</w:t>
      </w:r>
    </w:p>
    <w:p w:rsidR="00BF7A63" w:rsidRPr="005A7B9E" w:rsidRDefault="00BF7A63" w:rsidP="00DB0BB6">
      <w:pPr>
        <w:pStyle w:val="Paragraph"/>
      </w:pPr>
      <w:r w:rsidRPr="005A7B9E">
        <w:tab/>
        <w:t>(a)</w:t>
      </w:r>
      <w:r w:rsidRPr="005A7B9E">
        <w:tab/>
        <w:t>a petroleum exploration permittee;</w:t>
      </w:r>
    </w:p>
    <w:p w:rsidR="00BF7A63" w:rsidRPr="005A7B9E" w:rsidRDefault="00BF7A63" w:rsidP="00DB0BB6">
      <w:pPr>
        <w:pStyle w:val="Paragraph"/>
      </w:pPr>
      <w:r w:rsidRPr="005A7B9E">
        <w:tab/>
        <w:t>(b)</w:t>
      </w:r>
      <w:r w:rsidRPr="005A7B9E">
        <w:tab/>
        <w:t>a petroleum retention lessee;</w:t>
      </w:r>
    </w:p>
    <w:p w:rsidR="00BF7A63" w:rsidRPr="005A7B9E" w:rsidRDefault="00BF7A63" w:rsidP="00DB0BB6">
      <w:pPr>
        <w:pStyle w:val="Paragraph"/>
      </w:pPr>
      <w:r w:rsidRPr="005A7B9E">
        <w:tab/>
        <w:t>(c)</w:t>
      </w:r>
      <w:r w:rsidRPr="005A7B9E">
        <w:tab/>
        <w:t>a petroleum production licensee;</w:t>
      </w:r>
    </w:p>
    <w:p w:rsidR="00BF7A63" w:rsidRPr="005A7B9E" w:rsidRDefault="00BF7A63" w:rsidP="00DB0BB6">
      <w:pPr>
        <w:pStyle w:val="Paragraph"/>
      </w:pPr>
      <w:r w:rsidRPr="005A7B9E">
        <w:tab/>
        <w:t>(d)</w:t>
      </w:r>
      <w:r w:rsidRPr="005A7B9E">
        <w:tab/>
        <w:t>an infrastructure licensee;</w:t>
      </w:r>
    </w:p>
    <w:p w:rsidR="00BF7A63" w:rsidRPr="005A7B9E" w:rsidRDefault="00BF7A63" w:rsidP="00DB0BB6">
      <w:pPr>
        <w:pStyle w:val="Paragraph"/>
      </w:pPr>
      <w:r w:rsidRPr="005A7B9E">
        <w:tab/>
        <w:t>(e)</w:t>
      </w:r>
      <w:r w:rsidRPr="005A7B9E">
        <w:tab/>
        <w:t>a greenhouse gas assessment permittee;</w:t>
      </w:r>
    </w:p>
    <w:p w:rsidR="00BF7A63" w:rsidRPr="005A7B9E" w:rsidRDefault="00BF7A63" w:rsidP="00DB0BB6">
      <w:pPr>
        <w:pStyle w:val="Paragraph"/>
      </w:pPr>
      <w:r w:rsidRPr="005A7B9E">
        <w:tab/>
        <w:t>(f)</w:t>
      </w:r>
      <w:r w:rsidRPr="005A7B9E">
        <w:tab/>
        <w:t>a greenhouse gas holding lessee;</w:t>
      </w:r>
    </w:p>
    <w:p w:rsidR="00BF7A63" w:rsidRPr="005A7B9E" w:rsidRDefault="00BF7A63" w:rsidP="00DB0BB6">
      <w:pPr>
        <w:pStyle w:val="Paragraph"/>
      </w:pPr>
      <w:r w:rsidRPr="005A7B9E">
        <w:tab/>
        <w:t>(g)</w:t>
      </w:r>
      <w:r w:rsidRPr="005A7B9E">
        <w:tab/>
        <w:t>a greenhouse gas injection licensee.</w:t>
      </w:r>
    </w:p>
    <w:p w:rsidR="001A46D7" w:rsidRPr="005A7B9E" w:rsidRDefault="001A46D7" w:rsidP="001A46D7">
      <w:pPr>
        <w:pStyle w:val="Subsection"/>
      </w:pPr>
      <w:r w:rsidRPr="005A7B9E">
        <w:tab/>
        <w:t>(2)</w:t>
      </w:r>
      <w:r w:rsidRPr="005A7B9E">
        <w:tab/>
        <w:t>This Part does not apply in relation to a well that is drilled for the purpose of geotechnical drilling or construction of a facility.</w:t>
      </w:r>
    </w:p>
    <w:p w:rsidR="00BF7A63" w:rsidRPr="005A7B9E" w:rsidRDefault="00BF7A63" w:rsidP="00DB0BB6">
      <w:pPr>
        <w:pStyle w:val="ActHead5"/>
      </w:pPr>
      <w:bookmarkStart w:id="63" w:name="_Toc455389579"/>
      <w:r w:rsidRPr="001F02C0">
        <w:rPr>
          <w:rStyle w:val="CharSectno"/>
        </w:rPr>
        <w:t>5.02</w:t>
      </w:r>
      <w:r w:rsidR="00DB0BB6" w:rsidRPr="005A7B9E">
        <w:t xml:space="preserve">  </w:t>
      </w:r>
      <w:r w:rsidRPr="005A7B9E">
        <w:t>Definitions</w:t>
      </w:r>
      <w:bookmarkEnd w:id="63"/>
    </w:p>
    <w:p w:rsidR="00BF7A63" w:rsidRPr="005A7B9E" w:rsidRDefault="00BF7A63" w:rsidP="00DB0BB6">
      <w:pPr>
        <w:pStyle w:val="Subsection"/>
      </w:pPr>
      <w:r w:rsidRPr="005A7B9E">
        <w:tab/>
      </w:r>
      <w:r w:rsidRPr="005A7B9E">
        <w:tab/>
        <w:t>In this Part:</w:t>
      </w:r>
    </w:p>
    <w:p w:rsidR="001A46D7" w:rsidRPr="005A7B9E" w:rsidRDefault="001A46D7" w:rsidP="001A46D7">
      <w:pPr>
        <w:pStyle w:val="Definition"/>
      </w:pPr>
      <w:r w:rsidRPr="005A7B9E">
        <w:rPr>
          <w:b/>
          <w:i/>
        </w:rPr>
        <w:t xml:space="preserve">facility </w:t>
      </w:r>
      <w:r w:rsidRPr="005A7B9E">
        <w:t>has the same meaning as in Schedule</w:t>
      </w:r>
      <w:r w:rsidR="005A7B9E">
        <w:t> </w:t>
      </w:r>
      <w:r w:rsidRPr="005A7B9E">
        <w:t>3 to the Act.</w:t>
      </w:r>
    </w:p>
    <w:p w:rsidR="001A46D7" w:rsidRPr="005A7B9E" w:rsidRDefault="001A46D7" w:rsidP="001A46D7">
      <w:pPr>
        <w:pStyle w:val="Definition"/>
      </w:pPr>
      <w:r w:rsidRPr="005A7B9E">
        <w:rPr>
          <w:b/>
          <w:i/>
        </w:rPr>
        <w:t>in force</w:t>
      </w:r>
      <w:r w:rsidRPr="005A7B9E">
        <w:t>, in relation to a well operations management plan (including any accepted revisions), means that:</w:t>
      </w:r>
    </w:p>
    <w:p w:rsidR="001A46D7" w:rsidRPr="005A7B9E" w:rsidRDefault="001A46D7" w:rsidP="001A46D7">
      <w:pPr>
        <w:pStyle w:val="Paragraph"/>
      </w:pPr>
      <w:r w:rsidRPr="005A7B9E">
        <w:tab/>
        <w:t>(a)</w:t>
      </w:r>
      <w:r w:rsidRPr="005A7B9E">
        <w:tab/>
        <w:t>the plan has been accepted; and</w:t>
      </w:r>
    </w:p>
    <w:p w:rsidR="001A46D7" w:rsidRPr="005A7B9E" w:rsidRDefault="001A46D7" w:rsidP="001A46D7">
      <w:pPr>
        <w:pStyle w:val="Paragraph"/>
      </w:pPr>
      <w:r w:rsidRPr="005A7B9E">
        <w:tab/>
        <w:t>(b)</w:t>
      </w:r>
      <w:r w:rsidRPr="005A7B9E">
        <w:tab/>
        <w:t>the acceptance of the plan has not been withdrawn; and</w:t>
      </w:r>
    </w:p>
    <w:p w:rsidR="001A46D7" w:rsidRPr="005A7B9E" w:rsidRDefault="001A46D7" w:rsidP="001A46D7">
      <w:pPr>
        <w:pStyle w:val="Paragraph"/>
      </w:pPr>
      <w:r w:rsidRPr="005A7B9E">
        <w:tab/>
        <w:t>(c)</w:t>
      </w:r>
      <w:r w:rsidRPr="005A7B9E">
        <w:tab/>
        <w:t>the operation of the plan has not ended.</w:t>
      </w:r>
    </w:p>
    <w:p w:rsidR="001A46D7" w:rsidRPr="005A7B9E" w:rsidRDefault="001A46D7" w:rsidP="001A46D7">
      <w:pPr>
        <w:pStyle w:val="Definition"/>
      </w:pPr>
      <w:r w:rsidRPr="005A7B9E">
        <w:rPr>
          <w:b/>
          <w:i/>
        </w:rPr>
        <w:t>integrity</w:t>
      </w:r>
      <w:r w:rsidRPr="005A7B9E">
        <w:t>, in relation to a well, means the capacity of the well to contain petroleum, a greenhouse gas substance, or any other substance.</w:t>
      </w:r>
    </w:p>
    <w:p w:rsidR="001A46D7" w:rsidRPr="005A7B9E" w:rsidRDefault="001A46D7" w:rsidP="001A46D7">
      <w:pPr>
        <w:pStyle w:val="Definition"/>
      </w:pPr>
      <w:r w:rsidRPr="005A7B9E">
        <w:rPr>
          <w:b/>
          <w:i/>
        </w:rPr>
        <w:t>operator</w:t>
      </w:r>
      <w:r w:rsidRPr="005A7B9E">
        <w:t>, in relation to a facility, has the same meaning as in Schedule</w:t>
      </w:r>
      <w:r w:rsidR="005A7B9E">
        <w:t> </w:t>
      </w:r>
      <w:r w:rsidRPr="005A7B9E">
        <w:t>3 to the Act.</w:t>
      </w:r>
    </w:p>
    <w:p w:rsidR="001A46D7" w:rsidRPr="005A7B9E" w:rsidRDefault="001A46D7" w:rsidP="001A46D7">
      <w:pPr>
        <w:pStyle w:val="Definition"/>
      </w:pPr>
      <w:r w:rsidRPr="005A7B9E">
        <w:rPr>
          <w:b/>
          <w:i/>
        </w:rPr>
        <w:t>reportable incident</w:t>
      </w:r>
      <w:r w:rsidRPr="005A7B9E">
        <w:t>, in relation to a well, means any of the following:</w:t>
      </w:r>
    </w:p>
    <w:p w:rsidR="001A46D7" w:rsidRPr="005A7B9E" w:rsidRDefault="001A46D7" w:rsidP="001A46D7">
      <w:pPr>
        <w:pStyle w:val="Paragraph"/>
      </w:pPr>
      <w:r w:rsidRPr="005A7B9E">
        <w:tab/>
        <w:t>(a)</w:t>
      </w:r>
      <w:r w:rsidRPr="005A7B9E">
        <w:tab/>
        <w:t>a loss of integrity of the well, including a well kick, resulting in a release of more than:</w:t>
      </w:r>
    </w:p>
    <w:p w:rsidR="001A46D7" w:rsidRPr="005A7B9E" w:rsidRDefault="001A46D7" w:rsidP="001A46D7">
      <w:pPr>
        <w:pStyle w:val="paragraphsub"/>
      </w:pPr>
      <w:r w:rsidRPr="005A7B9E">
        <w:tab/>
        <w:t>(i)</w:t>
      </w:r>
      <w:r w:rsidRPr="005A7B9E">
        <w:tab/>
        <w:t>1 kilogram of gas; or</w:t>
      </w:r>
    </w:p>
    <w:p w:rsidR="001A46D7" w:rsidRPr="005A7B9E" w:rsidRDefault="001A46D7" w:rsidP="001A46D7">
      <w:pPr>
        <w:pStyle w:val="paragraphsub"/>
      </w:pPr>
      <w:r w:rsidRPr="005A7B9E">
        <w:tab/>
        <w:t>(ii)</w:t>
      </w:r>
      <w:r w:rsidRPr="005A7B9E">
        <w:tab/>
        <w:t>80 litres of liquid;</w:t>
      </w:r>
    </w:p>
    <w:p w:rsidR="001A46D7" w:rsidRPr="005A7B9E" w:rsidRDefault="001A46D7" w:rsidP="001A46D7">
      <w:pPr>
        <w:pStyle w:val="Paragraph"/>
      </w:pPr>
      <w:r w:rsidRPr="005A7B9E">
        <w:lastRenderedPageBreak/>
        <w:tab/>
        <w:t>(b)</w:t>
      </w:r>
      <w:r w:rsidRPr="005A7B9E">
        <w:tab/>
        <w:t>a failure of hydrostatic pressure as a primary barrier, leading to:</w:t>
      </w:r>
    </w:p>
    <w:p w:rsidR="001A46D7" w:rsidRPr="005A7B9E" w:rsidRDefault="001A46D7" w:rsidP="001A46D7">
      <w:pPr>
        <w:pStyle w:val="paragraphsub"/>
      </w:pPr>
      <w:r w:rsidRPr="005A7B9E">
        <w:tab/>
        <w:t>(i)</w:t>
      </w:r>
      <w:r w:rsidRPr="005A7B9E">
        <w:tab/>
        <w:t>a build</w:t>
      </w:r>
      <w:r w:rsidR="005F6507" w:rsidRPr="005A7B9E">
        <w:noBreakHyphen/>
      </w:r>
      <w:r w:rsidRPr="005A7B9E">
        <w:t>up of pressure or a positive flow check; and</w:t>
      </w:r>
    </w:p>
    <w:p w:rsidR="001A46D7" w:rsidRPr="005A7B9E" w:rsidRDefault="001A46D7" w:rsidP="001A46D7">
      <w:pPr>
        <w:pStyle w:val="paragraphsub"/>
      </w:pPr>
      <w:r w:rsidRPr="005A7B9E">
        <w:tab/>
        <w:t>(ii)</w:t>
      </w:r>
      <w:r w:rsidRPr="005A7B9E">
        <w:tab/>
        <w:t>the operation of a blow</w:t>
      </w:r>
      <w:r w:rsidR="005F6507" w:rsidRPr="005A7B9E">
        <w:noBreakHyphen/>
      </w:r>
      <w:r w:rsidRPr="005A7B9E">
        <w:t>out prevention or diversion system;</w:t>
      </w:r>
    </w:p>
    <w:p w:rsidR="001A46D7" w:rsidRPr="005A7B9E" w:rsidRDefault="001A46D7" w:rsidP="001A46D7">
      <w:pPr>
        <w:pStyle w:val="Paragraph"/>
      </w:pPr>
      <w:r w:rsidRPr="005A7B9E">
        <w:tab/>
        <w:t>(c)</w:t>
      </w:r>
      <w:r w:rsidRPr="005A7B9E">
        <w:tab/>
        <w:t>damage to, or failure of, well</w:t>
      </w:r>
      <w:r w:rsidR="005F6507" w:rsidRPr="005A7B9E">
        <w:noBreakHyphen/>
      </w:r>
      <w:r w:rsidRPr="005A7B9E">
        <w:t>related equipment that has led or could lead to a loss of integrity of the well;</w:t>
      </w:r>
    </w:p>
    <w:p w:rsidR="001A46D7" w:rsidRPr="005A7B9E" w:rsidRDefault="001A46D7" w:rsidP="001A46D7">
      <w:pPr>
        <w:pStyle w:val="Paragraph"/>
      </w:pPr>
      <w:r w:rsidRPr="005A7B9E">
        <w:tab/>
        <w:t>(d)</w:t>
      </w:r>
      <w:r w:rsidRPr="005A7B9E">
        <w:tab/>
        <w:t>any other unplanned occurrence that requires the titleholder to implement measures or arrangements to regain control of the well.</w:t>
      </w:r>
    </w:p>
    <w:p w:rsidR="00BF7A63" w:rsidRPr="005A7B9E" w:rsidRDefault="00BF7A63" w:rsidP="00DB0BB6">
      <w:pPr>
        <w:pStyle w:val="Definition"/>
      </w:pPr>
      <w:r w:rsidRPr="005A7B9E">
        <w:rPr>
          <w:b/>
          <w:i/>
        </w:rPr>
        <w:t xml:space="preserve">Regulator </w:t>
      </w:r>
      <w:r w:rsidRPr="005A7B9E">
        <w:t>means:</w:t>
      </w:r>
    </w:p>
    <w:p w:rsidR="00BF7A63" w:rsidRPr="005A7B9E" w:rsidRDefault="00BF7A63" w:rsidP="00DB0BB6">
      <w:pPr>
        <w:pStyle w:val="Paragraph"/>
      </w:pPr>
      <w:r w:rsidRPr="005A7B9E">
        <w:tab/>
        <w:t>(a)</w:t>
      </w:r>
      <w:r w:rsidRPr="005A7B9E">
        <w:tab/>
        <w:t>for a petroleum exploration permit, petroleum retention lease, petroleum production licence or infrastructure licence</w:t>
      </w:r>
      <w:r w:rsidR="00DB0BB6" w:rsidRPr="005A7B9E">
        <w:t>—</w:t>
      </w:r>
      <w:r w:rsidR="00C33FF5" w:rsidRPr="005A7B9E">
        <w:t>NOPSEMA</w:t>
      </w:r>
      <w:r w:rsidRPr="005A7B9E">
        <w:t>; and</w:t>
      </w:r>
    </w:p>
    <w:p w:rsidR="00BF7A63" w:rsidRPr="005A7B9E" w:rsidRDefault="00BF7A63" w:rsidP="00DB0BB6">
      <w:pPr>
        <w:pStyle w:val="Paragraph"/>
      </w:pPr>
      <w:r w:rsidRPr="005A7B9E">
        <w:tab/>
        <w:t>(b)</w:t>
      </w:r>
      <w:r w:rsidRPr="005A7B9E">
        <w:tab/>
        <w:t>for a greenhouse gas assessment permit, greenhouse gas holding lease or greenhouse gas injection licence</w:t>
      </w:r>
      <w:r w:rsidR="00DB0BB6" w:rsidRPr="005A7B9E">
        <w:t>—</w:t>
      </w:r>
      <w:r w:rsidRPr="005A7B9E">
        <w:t>the responsible Commonwealth Minister.</w:t>
      </w:r>
    </w:p>
    <w:p w:rsidR="001A46D7" w:rsidRPr="005A7B9E" w:rsidRDefault="001A46D7" w:rsidP="001A46D7">
      <w:pPr>
        <w:pStyle w:val="Definition"/>
      </w:pPr>
      <w:r w:rsidRPr="005A7B9E">
        <w:rPr>
          <w:b/>
          <w:i/>
        </w:rPr>
        <w:t>well</w:t>
      </w:r>
      <w:r w:rsidRPr="005A7B9E">
        <w:t xml:space="preserve"> has a meaning affected by regulation</w:t>
      </w:r>
      <w:r w:rsidR="005A7B9E">
        <w:t> </w:t>
      </w:r>
      <w:r w:rsidRPr="005A7B9E">
        <w:t>5.03.</w:t>
      </w:r>
    </w:p>
    <w:p w:rsidR="00BF7A63" w:rsidRPr="005A7B9E" w:rsidRDefault="00BF7A63" w:rsidP="00DB0BB6">
      <w:pPr>
        <w:pStyle w:val="Definition"/>
      </w:pPr>
      <w:r w:rsidRPr="005A7B9E">
        <w:rPr>
          <w:b/>
          <w:bCs/>
          <w:i/>
          <w:iCs/>
        </w:rPr>
        <w:t xml:space="preserve">well activity </w:t>
      </w:r>
      <w:r w:rsidRPr="005A7B9E">
        <w:t>means an activity relating to a well that is carried out during the life of the well.</w:t>
      </w:r>
    </w:p>
    <w:p w:rsidR="001A46D7" w:rsidRPr="005A7B9E" w:rsidRDefault="001A46D7" w:rsidP="001A46D7">
      <w:pPr>
        <w:pStyle w:val="ActHead5"/>
      </w:pPr>
      <w:bookmarkStart w:id="64" w:name="_Toc455389580"/>
      <w:r w:rsidRPr="001F02C0">
        <w:rPr>
          <w:rStyle w:val="CharSectno"/>
        </w:rPr>
        <w:t>5.03</w:t>
      </w:r>
      <w:r w:rsidRPr="005A7B9E">
        <w:t xml:space="preserve">  Well includes associated well</w:t>
      </w:r>
      <w:r w:rsidR="005F6507" w:rsidRPr="005A7B9E">
        <w:noBreakHyphen/>
      </w:r>
      <w:r w:rsidRPr="005A7B9E">
        <w:t>related equipment</w:t>
      </w:r>
      <w:bookmarkEnd w:id="64"/>
    </w:p>
    <w:p w:rsidR="001A46D7" w:rsidRPr="005A7B9E" w:rsidRDefault="001A46D7" w:rsidP="001A46D7">
      <w:pPr>
        <w:pStyle w:val="Subsection"/>
      </w:pPr>
      <w:r w:rsidRPr="005A7B9E">
        <w:tab/>
      </w:r>
      <w:r w:rsidRPr="005A7B9E">
        <w:tab/>
        <w:t>In this Part, a reference to a well includes a reference to the well</w:t>
      </w:r>
      <w:r w:rsidR="005F6507" w:rsidRPr="005A7B9E">
        <w:noBreakHyphen/>
      </w:r>
      <w:r w:rsidRPr="005A7B9E">
        <w:t>related equipment associated with the well.</w:t>
      </w:r>
    </w:p>
    <w:p w:rsidR="001A46D7" w:rsidRPr="005A7B9E" w:rsidRDefault="001A46D7" w:rsidP="001A46D7">
      <w:pPr>
        <w:pStyle w:val="notetext"/>
      </w:pPr>
      <w:r w:rsidRPr="005A7B9E">
        <w:t>Note:</w:t>
      </w:r>
      <w:r w:rsidRPr="005A7B9E">
        <w:tab/>
        <w:t xml:space="preserve">For the definitions of </w:t>
      </w:r>
      <w:r w:rsidRPr="005A7B9E">
        <w:rPr>
          <w:b/>
          <w:i/>
        </w:rPr>
        <w:t>well</w:t>
      </w:r>
      <w:r w:rsidRPr="005A7B9E">
        <w:t xml:space="preserve"> and </w:t>
      </w:r>
      <w:r w:rsidRPr="005A7B9E">
        <w:rPr>
          <w:b/>
          <w:i/>
        </w:rPr>
        <w:t>well</w:t>
      </w:r>
      <w:r w:rsidR="005F6507" w:rsidRPr="005A7B9E">
        <w:rPr>
          <w:b/>
          <w:i/>
        </w:rPr>
        <w:noBreakHyphen/>
      </w:r>
      <w:r w:rsidRPr="005A7B9E">
        <w:rPr>
          <w:b/>
          <w:i/>
        </w:rPr>
        <w:t>related equipment</w:t>
      </w:r>
      <w:r w:rsidRPr="005A7B9E">
        <w:t>, see section</w:t>
      </w:r>
      <w:r w:rsidR="005A7B9E">
        <w:t> </w:t>
      </w:r>
      <w:r w:rsidRPr="005A7B9E">
        <w:t>7 of the Act.</w:t>
      </w:r>
    </w:p>
    <w:p w:rsidR="001A46D7" w:rsidRPr="005A7B9E" w:rsidRDefault="001A46D7" w:rsidP="001A46D7">
      <w:pPr>
        <w:pStyle w:val="ActHead5"/>
      </w:pPr>
      <w:bookmarkStart w:id="65" w:name="_Toc455389581"/>
      <w:r w:rsidRPr="001F02C0">
        <w:rPr>
          <w:rStyle w:val="CharSectno"/>
        </w:rPr>
        <w:t>5.03A</w:t>
      </w:r>
      <w:r w:rsidRPr="005A7B9E">
        <w:t xml:space="preserve">  Well activity taken to occur if well is not operational</w:t>
      </w:r>
      <w:bookmarkEnd w:id="65"/>
    </w:p>
    <w:p w:rsidR="001A46D7" w:rsidRPr="005A7B9E" w:rsidRDefault="001A46D7" w:rsidP="001A46D7">
      <w:pPr>
        <w:pStyle w:val="Subsection"/>
      </w:pPr>
      <w:r w:rsidRPr="005A7B9E">
        <w:tab/>
      </w:r>
      <w:r w:rsidRPr="005A7B9E">
        <w:tab/>
        <w:t>If there is a well in a title area that is not operational (but not permanently abandoned), the titleholder is taken for the purpose of these Regulations to be undertaking a well activity in relation to the well.</w:t>
      </w:r>
    </w:p>
    <w:p w:rsidR="00BF7A63" w:rsidRPr="005A7B9E" w:rsidRDefault="00BF7A63" w:rsidP="0065002A">
      <w:pPr>
        <w:pStyle w:val="ActHead3"/>
        <w:pageBreakBefore/>
        <w:spacing w:before="120"/>
      </w:pPr>
      <w:bookmarkStart w:id="66" w:name="_Toc455389582"/>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Requirements</w:t>
      </w:r>
      <w:r w:rsidR="00DB0BB6" w:rsidRPr="001F02C0">
        <w:rPr>
          <w:rStyle w:val="CharDivText"/>
        </w:rPr>
        <w:t>—</w:t>
      </w:r>
      <w:r w:rsidRPr="001F02C0">
        <w:rPr>
          <w:rStyle w:val="CharDivText"/>
        </w:rPr>
        <w:t>well operations management plan</w:t>
      </w:r>
      <w:bookmarkEnd w:id="66"/>
    </w:p>
    <w:p w:rsidR="001A46D7" w:rsidRPr="005A7B9E" w:rsidRDefault="001A46D7" w:rsidP="001A46D7">
      <w:pPr>
        <w:pStyle w:val="ActHead5"/>
      </w:pPr>
      <w:bookmarkStart w:id="67" w:name="_Toc455389583"/>
      <w:r w:rsidRPr="001F02C0">
        <w:rPr>
          <w:rStyle w:val="CharSectno"/>
        </w:rPr>
        <w:t>5.04</w:t>
      </w:r>
      <w:r w:rsidRPr="005A7B9E">
        <w:t xml:space="preserve">  Requirement to have well operations management plan in force</w:t>
      </w:r>
      <w:bookmarkEnd w:id="67"/>
    </w:p>
    <w:p w:rsidR="00BF7A63" w:rsidRPr="005A7B9E" w:rsidRDefault="00BF7A63" w:rsidP="00DB0BB6">
      <w:pPr>
        <w:pStyle w:val="Subsection"/>
      </w:pPr>
      <w:r w:rsidRPr="005A7B9E">
        <w:tab/>
        <w:t>(1)</w:t>
      </w:r>
      <w:r w:rsidRPr="005A7B9E">
        <w:tab/>
        <w:t>A titleholder commits an offence if:</w:t>
      </w:r>
    </w:p>
    <w:p w:rsidR="00BF7A63" w:rsidRPr="005A7B9E" w:rsidRDefault="00BF7A63" w:rsidP="00DB0BB6">
      <w:pPr>
        <w:pStyle w:val="Paragraph"/>
      </w:pPr>
      <w:r w:rsidRPr="005A7B9E">
        <w:tab/>
        <w:t>(a)</w:t>
      </w:r>
      <w:r w:rsidRPr="005A7B9E">
        <w:tab/>
        <w:t>the titleholder undertakes a well activity in a title area; and</w:t>
      </w:r>
    </w:p>
    <w:p w:rsidR="001A46D7" w:rsidRPr="005A7B9E" w:rsidRDefault="001A46D7" w:rsidP="001A46D7">
      <w:pPr>
        <w:pStyle w:val="Paragraph"/>
      </w:pPr>
      <w:r w:rsidRPr="005A7B9E">
        <w:tab/>
        <w:t>(b)</w:t>
      </w:r>
      <w:r w:rsidRPr="005A7B9E">
        <w:tab/>
        <w:t>there is not a well operations management plan in force for the well that applies to the well activity.</w:t>
      </w:r>
    </w:p>
    <w:p w:rsidR="00BF7A63" w:rsidRPr="005A7B9E" w:rsidRDefault="00DB0BB6" w:rsidP="00BF7A63">
      <w:pPr>
        <w:pStyle w:val="Penalty"/>
      </w:pPr>
      <w:r w:rsidRPr="005A7B9E">
        <w:t>Penalty:</w:t>
      </w:r>
      <w:r w:rsidRPr="005A7B9E">
        <w:tab/>
      </w:r>
      <w:r w:rsidR="00BF7A63" w:rsidRPr="005A7B9E">
        <w:t>80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rPr>
          <w:iCs/>
        </w:rPr>
        <w:t>Note</w:t>
      </w:r>
      <w:r w:rsidR="001A46D7" w:rsidRPr="005A7B9E">
        <w:rPr>
          <w:iCs/>
        </w:rPr>
        <w:t xml:space="preserve"> 1</w:t>
      </w:r>
      <w:r w:rsidRPr="005A7B9E">
        <w:rPr>
          <w:iCs/>
        </w:rPr>
        <w:t>:</w:t>
      </w:r>
      <w:r w:rsidRPr="005A7B9E">
        <w:rPr>
          <w:iCs/>
        </w:rPr>
        <w:tab/>
      </w:r>
      <w:r w:rsidR="00BF7A63" w:rsidRPr="005A7B9E">
        <w:t xml:space="preserve">For </w:t>
      </w:r>
      <w:r w:rsidR="00BF7A63" w:rsidRPr="005A7B9E">
        <w:rPr>
          <w:b/>
          <w:bCs/>
          <w:i/>
          <w:iCs/>
        </w:rPr>
        <w:t>strict liability</w:t>
      </w:r>
      <w:r w:rsidR="00BF7A63" w:rsidRPr="005A7B9E">
        <w:t>, see section</w:t>
      </w:r>
      <w:r w:rsidR="005A7B9E">
        <w:t> </w:t>
      </w:r>
      <w:r w:rsidR="00BF7A63" w:rsidRPr="005A7B9E">
        <w:t xml:space="preserve">6.1 of the </w:t>
      </w:r>
      <w:r w:rsidR="00BF7A63" w:rsidRPr="005A7B9E">
        <w:rPr>
          <w:i/>
          <w:iCs/>
        </w:rPr>
        <w:t>Criminal Code</w:t>
      </w:r>
      <w:r w:rsidR="00BF7A63" w:rsidRPr="005A7B9E">
        <w:t>.</w:t>
      </w:r>
    </w:p>
    <w:p w:rsidR="001A46D7" w:rsidRPr="005A7B9E" w:rsidRDefault="001A46D7" w:rsidP="001A46D7">
      <w:pPr>
        <w:pStyle w:val="notetext"/>
      </w:pPr>
      <w:r w:rsidRPr="005A7B9E">
        <w:t>Note 2:</w:t>
      </w:r>
      <w:r w:rsidRPr="005A7B9E">
        <w:tab/>
        <w:t>NOPSEMA and the responsible Commonwealth Minister have powers to give directions to titleholders which must be complied with despite anything in these Regulations—see sections</w:t>
      </w:r>
      <w:r w:rsidR="005A7B9E">
        <w:t> </w:t>
      </w:r>
      <w:r w:rsidRPr="005A7B9E">
        <w:t>574, 574A, 576B, 576C and 580 of the Act. They also have powers to give remedial directions, which may relate to the plugging or closing off of wells—see sections</w:t>
      </w:r>
      <w:r w:rsidR="005A7B9E">
        <w:t> </w:t>
      </w:r>
      <w:r w:rsidRPr="005A7B9E">
        <w:t>586, 586A and 592 of the Act.</w:t>
      </w:r>
    </w:p>
    <w:p w:rsidR="001A46D7" w:rsidRPr="005A7B9E" w:rsidRDefault="001A46D7" w:rsidP="001A46D7">
      <w:pPr>
        <w:pStyle w:val="ActHead5"/>
      </w:pPr>
      <w:bookmarkStart w:id="68" w:name="_Toc455389584"/>
      <w:r w:rsidRPr="001F02C0">
        <w:rPr>
          <w:rStyle w:val="CharSectno"/>
        </w:rPr>
        <w:t>5.05</w:t>
      </w:r>
      <w:r w:rsidRPr="005A7B9E">
        <w:t xml:space="preserve">  Requirement to undertake activities in accordance with well operations management plan</w:t>
      </w:r>
      <w:bookmarkEnd w:id="68"/>
    </w:p>
    <w:p w:rsidR="00BF7A63" w:rsidRPr="005A7B9E" w:rsidRDefault="00BF7A63" w:rsidP="00DB0BB6">
      <w:pPr>
        <w:pStyle w:val="Subsection"/>
      </w:pPr>
      <w:r w:rsidRPr="005A7B9E">
        <w:tab/>
        <w:t>(1)</w:t>
      </w:r>
      <w:r w:rsidRPr="005A7B9E">
        <w:tab/>
        <w:t>A titleholder commits an offence if:</w:t>
      </w:r>
    </w:p>
    <w:p w:rsidR="00BF7A63" w:rsidRPr="005A7B9E" w:rsidRDefault="00BF7A63" w:rsidP="00DB0BB6">
      <w:pPr>
        <w:pStyle w:val="Paragraph"/>
      </w:pPr>
      <w:r w:rsidRPr="005A7B9E">
        <w:tab/>
        <w:t>(a)</w:t>
      </w:r>
      <w:r w:rsidRPr="005A7B9E">
        <w:tab/>
        <w:t>the titleholder undertakes a well activity in a title area; and</w:t>
      </w:r>
    </w:p>
    <w:p w:rsidR="001A46D7" w:rsidRPr="005A7B9E" w:rsidRDefault="001A46D7" w:rsidP="001A46D7">
      <w:pPr>
        <w:pStyle w:val="Paragraph"/>
      </w:pPr>
      <w:r w:rsidRPr="005A7B9E">
        <w:tab/>
        <w:t>(b)</w:t>
      </w:r>
      <w:r w:rsidRPr="005A7B9E">
        <w:tab/>
        <w:t>the well activity is regulated by:</w:t>
      </w:r>
    </w:p>
    <w:p w:rsidR="001A46D7" w:rsidRPr="005A7B9E" w:rsidRDefault="001A46D7" w:rsidP="001A46D7">
      <w:pPr>
        <w:pStyle w:val="paragraphsub"/>
      </w:pPr>
      <w:r w:rsidRPr="005A7B9E">
        <w:tab/>
        <w:t>(i)</w:t>
      </w:r>
      <w:r w:rsidRPr="005A7B9E">
        <w:tab/>
        <w:t>one or more requirements of the well operations management plan in force for the well; or</w:t>
      </w:r>
    </w:p>
    <w:p w:rsidR="001A46D7" w:rsidRPr="005A7B9E" w:rsidRDefault="001A46D7" w:rsidP="001A46D7">
      <w:pPr>
        <w:pStyle w:val="paragraphsub"/>
      </w:pPr>
      <w:r w:rsidRPr="005A7B9E">
        <w:tab/>
        <w:t>(ii)</w:t>
      </w:r>
      <w:r w:rsidRPr="005A7B9E">
        <w:tab/>
        <w:t>one or more conditions to which the acceptance of the plan was subject; or</w:t>
      </w:r>
    </w:p>
    <w:p w:rsidR="001A46D7" w:rsidRPr="005A7B9E" w:rsidRDefault="001A46D7" w:rsidP="001A46D7">
      <w:pPr>
        <w:pStyle w:val="paragraphsub"/>
      </w:pPr>
      <w:r w:rsidRPr="005A7B9E">
        <w:tab/>
        <w:t>(iii)</w:t>
      </w:r>
      <w:r w:rsidRPr="005A7B9E">
        <w:tab/>
        <w:t>both requirements and conditions; and</w:t>
      </w:r>
    </w:p>
    <w:p w:rsidR="001A46D7" w:rsidRPr="005A7B9E" w:rsidRDefault="001A46D7" w:rsidP="001A46D7">
      <w:pPr>
        <w:pStyle w:val="Paragraph"/>
      </w:pPr>
      <w:r w:rsidRPr="005A7B9E">
        <w:tab/>
        <w:t>(c)</w:t>
      </w:r>
      <w:r w:rsidRPr="005A7B9E">
        <w:tab/>
        <w:t>the titleholder does not undertake the activity in accordance with the requirements, conditions or both that regulate the activity.</w:t>
      </w:r>
    </w:p>
    <w:p w:rsidR="00BF7A63" w:rsidRPr="005A7B9E" w:rsidRDefault="00DB0BB6" w:rsidP="00BF7A63">
      <w:pPr>
        <w:pStyle w:val="Penalty"/>
      </w:pPr>
      <w:r w:rsidRPr="005A7B9E">
        <w:t>Penalty:</w:t>
      </w:r>
      <w:r w:rsidRPr="005A7B9E">
        <w:tab/>
      </w:r>
      <w:r w:rsidR="00BF7A63" w:rsidRPr="005A7B9E">
        <w:t>80 penalty units.</w:t>
      </w:r>
    </w:p>
    <w:p w:rsidR="001A46D7" w:rsidRPr="005A7B9E" w:rsidRDefault="001A46D7" w:rsidP="001A46D7">
      <w:pPr>
        <w:pStyle w:val="Subsection"/>
      </w:pPr>
      <w:r w:rsidRPr="005A7B9E">
        <w:tab/>
        <w:t>(1A)</w:t>
      </w:r>
      <w:r w:rsidRPr="005A7B9E">
        <w:tab/>
        <w:t>A titleholder commits an offence if:</w:t>
      </w:r>
    </w:p>
    <w:p w:rsidR="001A46D7" w:rsidRPr="005A7B9E" w:rsidRDefault="001A46D7" w:rsidP="001A46D7">
      <w:pPr>
        <w:pStyle w:val="Paragraph"/>
      </w:pPr>
      <w:r w:rsidRPr="005A7B9E">
        <w:tab/>
        <w:t>(a)</w:t>
      </w:r>
      <w:r w:rsidRPr="005A7B9E">
        <w:tab/>
        <w:t>the well operations management plan in force for a well in the title area requires the titleholder to undertake an activity; and</w:t>
      </w:r>
    </w:p>
    <w:p w:rsidR="001A46D7" w:rsidRPr="005A7B9E" w:rsidRDefault="001A46D7" w:rsidP="001A46D7">
      <w:pPr>
        <w:pStyle w:val="Paragraph"/>
      </w:pPr>
      <w:r w:rsidRPr="005A7B9E">
        <w:tab/>
        <w:t>(b)</w:t>
      </w:r>
      <w:r w:rsidRPr="005A7B9E">
        <w:tab/>
        <w:t>the titleholder does not undertake the well activity.</w:t>
      </w:r>
    </w:p>
    <w:p w:rsidR="001A46D7" w:rsidRPr="005A7B9E" w:rsidRDefault="001A46D7" w:rsidP="001A46D7">
      <w:pPr>
        <w:pStyle w:val="Penalty"/>
      </w:pPr>
      <w:r w:rsidRPr="005A7B9E">
        <w:t>Penalty:</w:t>
      </w:r>
      <w:r w:rsidRPr="005A7B9E">
        <w:tab/>
        <w:t>80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 xml:space="preserve">(1) </w:t>
      </w:r>
      <w:r w:rsidR="001A46D7" w:rsidRPr="005A7B9E">
        <w:t xml:space="preserve">or (1A) </w:t>
      </w:r>
      <w:r w:rsidRPr="005A7B9E">
        <w:t>is an offence of strict liability.</w:t>
      </w:r>
    </w:p>
    <w:p w:rsidR="00BF7A63" w:rsidRPr="005A7B9E" w:rsidRDefault="00DB0BB6" w:rsidP="00DB0BB6">
      <w:pPr>
        <w:pStyle w:val="notetext"/>
      </w:pPr>
      <w:r w:rsidRPr="005A7B9E">
        <w:rPr>
          <w:iCs/>
        </w:rPr>
        <w:t>Note</w:t>
      </w:r>
      <w:r w:rsidR="001A46D7" w:rsidRPr="005A7B9E">
        <w:rPr>
          <w:iCs/>
        </w:rPr>
        <w:t xml:space="preserve"> 1</w:t>
      </w:r>
      <w:r w:rsidRPr="005A7B9E">
        <w:rPr>
          <w:iCs/>
        </w:rPr>
        <w:t>:</w:t>
      </w:r>
      <w:r w:rsidRPr="005A7B9E">
        <w:rPr>
          <w:iCs/>
        </w:rPr>
        <w:tab/>
      </w:r>
      <w:r w:rsidR="00BF7A63" w:rsidRPr="005A7B9E">
        <w:t xml:space="preserve">For </w:t>
      </w:r>
      <w:r w:rsidR="00BF7A63" w:rsidRPr="005A7B9E">
        <w:rPr>
          <w:b/>
          <w:bCs/>
          <w:i/>
          <w:iCs/>
        </w:rPr>
        <w:t>strict liability</w:t>
      </w:r>
      <w:r w:rsidR="00BF7A63" w:rsidRPr="005A7B9E">
        <w:t>, see section</w:t>
      </w:r>
      <w:r w:rsidR="005A7B9E">
        <w:t> </w:t>
      </w:r>
      <w:r w:rsidR="00BF7A63" w:rsidRPr="005A7B9E">
        <w:t xml:space="preserve">6.1 of the </w:t>
      </w:r>
      <w:r w:rsidR="00BF7A63" w:rsidRPr="005A7B9E">
        <w:rPr>
          <w:i/>
          <w:iCs/>
        </w:rPr>
        <w:t>Criminal Code</w:t>
      </w:r>
      <w:r w:rsidR="00BF7A63" w:rsidRPr="005A7B9E">
        <w:t>.</w:t>
      </w:r>
    </w:p>
    <w:p w:rsidR="001A46D7" w:rsidRPr="005A7B9E" w:rsidRDefault="001A46D7" w:rsidP="001A46D7">
      <w:pPr>
        <w:pStyle w:val="notetext"/>
      </w:pPr>
      <w:r w:rsidRPr="005A7B9E">
        <w:lastRenderedPageBreak/>
        <w:t>Note 2:</w:t>
      </w:r>
      <w:r w:rsidRPr="005A7B9E">
        <w:tab/>
        <w:t>NOPSEMA and the responsible Commonwealth Minister have powers to give directions to titleholders which must be complied with despite anything in these Regulations—see sections</w:t>
      </w:r>
      <w:r w:rsidR="005A7B9E">
        <w:t> </w:t>
      </w:r>
      <w:r w:rsidRPr="005A7B9E">
        <w:t>574, 574A, 576B, 576C and 580 of the Act. They also have powers to give remedial directions, which may relate to the plugging or closing off of wells—see sections</w:t>
      </w:r>
      <w:r w:rsidR="005A7B9E">
        <w:t> </w:t>
      </w:r>
      <w:r w:rsidRPr="005A7B9E">
        <w:t>586, 586A and 592 of the Act.</w:t>
      </w:r>
    </w:p>
    <w:p w:rsidR="001A46D7" w:rsidRPr="005A7B9E" w:rsidRDefault="001A46D7" w:rsidP="001A46D7">
      <w:pPr>
        <w:pStyle w:val="SubsectionHead"/>
      </w:pPr>
      <w:r w:rsidRPr="005A7B9E">
        <w:t>Exception to subregulation (1)—Regulator consents to undertaking activity in a specified manner</w:t>
      </w:r>
    </w:p>
    <w:p w:rsidR="001A46D7" w:rsidRPr="005A7B9E" w:rsidRDefault="001A46D7" w:rsidP="001A46D7">
      <w:pPr>
        <w:pStyle w:val="Subsection"/>
      </w:pPr>
      <w:r w:rsidRPr="005A7B9E">
        <w:tab/>
        <w:t>(3)</w:t>
      </w:r>
      <w:r w:rsidRPr="005A7B9E">
        <w:tab/>
        <w:t>A titleholder may request, in writing, the consent of the Regulator to the titleholder undertaking a well activity in a specified manner.</w:t>
      </w:r>
    </w:p>
    <w:p w:rsidR="001A46D7" w:rsidRPr="005A7B9E" w:rsidRDefault="001A46D7" w:rsidP="001A46D7">
      <w:pPr>
        <w:pStyle w:val="Subsection"/>
      </w:pPr>
      <w:r w:rsidRPr="005A7B9E">
        <w:tab/>
        <w:t>(4)</w:t>
      </w:r>
      <w:r w:rsidRPr="005A7B9E">
        <w:tab/>
        <w:t>The request must include sufficient information for the Regulator to assess whether or not undertaking the well activity in that manner would result in the integrity of the well becoming subject to a significant new risk or a significantly increased risk.</w:t>
      </w:r>
    </w:p>
    <w:p w:rsidR="001A46D7" w:rsidRPr="005A7B9E" w:rsidRDefault="001A46D7" w:rsidP="001A46D7">
      <w:pPr>
        <w:pStyle w:val="Subsection"/>
      </w:pPr>
      <w:r w:rsidRPr="005A7B9E">
        <w:tab/>
        <w:t>(5)</w:t>
      </w:r>
      <w:r w:rsidRPr="005A7B9E">
        <w:tab/>
        <w:t>The Regulator may give consent only if there are reasonable grounds for believing that undertaking the well activity in that manner will not result in the integrity of the well becoming subject to a significant new risk or a significantly increased risk. The consent must be in writing.</w:t>
      </w:r>
    </w:p>
    <w:p w:rsidR="001A46D7" w:rsidRPr="005A7B9E" w:rsidRDefault="001A46D7" w:rsidP="001A46D7">
      <w:pPr>
        <w:pStyle w:val="Subsection"/>
      </w:pPr>
      <w:r w:rsidRPr="005A7B9E">
        <w:tab/>
        <w:t>(6)</w:t>
      </w:r>
      <w:r w:rsidRPr="005A7B9E">
        <w:tab/>
        <w:t>Subregulation (1) does not apply in relation to a well activity if:</w:t>
      </w:r>
    </w:p>
    <w:p w:rsidR="001A46D7" w:rsidRPr="005A7B9E" w:rsidRDefault="001A46D7" w:rsidP="001A46D7">
      <w:pPr>
        <w:pStyle w:val="Paragraph"/>
      </w:pPr>
      <w:r w:rsidRPr="005A7B9E">
        <w:tab/>
        <w:t>(a)</w:t>
      </w:r>
      <w:r w:rsidRPr="005A7B9E">
        <w:tab/>
        <w:t>the Regulator has consented under subregulation (5) to the titleholder undertaking the activity in a specified manner; and</w:t>
      </w:r>
    </w:p>
    <w:p w:rsidR="001A46D7" w:rsidRPr="005A7B9E" w:rsidRDefault="001A46D7" w:rsidP="001A46D7">
      <w:pPr>
        <w:pStyle w:val="Paragraph"/>
      </w:pPr>
      <w:r w:rsidRPr="005A7B9E">
        <w:tab/>
        <w:t>(b)</w:t>
      </w:r>
      <w:r w:rsidRPr="005A7B9E">
        <w:tab/>
        <w:t>the titleholder undertakes the activity in that manner.</w:t>
      </w:r>
    </w:p>
    <w:p w:rsidR="001A46D7" w:rsidRPr="005A7B9E" w:rsidRDefault="001A46D7" w:rsidP="001A46D7">
      <w:pPr>
        <w:pStyle w:val="notetext"/>
      </w:pPr>
      <w:r w:rsidRPr="005A7B9E">
        <w:t>Note:</w:t>
      </w:r>
      <w:r w:rsidRPr="005A7B9E">
        <w:tab/>
        <w:t>A defendant bears an evidential burden in relation to the matter in subregulation (6): see subsection</w:t>
      </w:r>
      <w:r w:rsidR="005A7B9E">
        <w:t> </w:t>
      </w:r>
      <w:r w:rsidRPr="005A7B9E">
        <w:t xml:space="preserve">13.3(3) of the </w:t>
      </w:r>
      <w:r w:rsidRPr="005A7B9E">
        <w:rPr>
          <w:i/>
        </w:rPr>
        <w:t>Criminal Code</w:t>
      </w:r>
      <w:r w:rsidRPr="005A7B9E">
        <w:t>.</w:t>
      </w:r>
    </w:p>
    <w:p w:rsidR="00BF7A63" w:rsidRPr="005A7B9E" w:rsidRDefault="00BF7A63" w:rsidP="0065002A">
      <w:pPr>
        <w:pStyle w:val="ActHead3"/>
        <w:pageBreakBefore/>
        <w:spacing w:before="120"/>
      </w:pPr>
      <w:bookmarkStart w:id="69" w:name="_Toc455389585"/>
      <w:r w:rsidRPr="001F02C0">
        <w:rPr>
          <w:rStyle w:val="CharDivNo"/>
        </w:rPr>
        <w:lastRenderedPageBreak/>
        <w:t>Division</w:t>
      </w:r>
      <w:r w:rsidR="005A7B9E" w:rsidRPr="001F02C0">
        <w:rPr>
          <w:rStyle w:val="CharDivNo"/>
        </w:rPr>
        <w:t> </w:t>
      </w:r>
      <w:r w:rsidRPr="001F02C0">
        <w:rPr>
          <w:rStyle w:val="CharDivNo"/>
        </w:rPr>
        <w:t>3</w:t>
      </w:r>
      <w:r w:rsidR="00DB0BB6" w:rsidRPr="005A7B9E">
        <w:t>—</w:t>
      </w:r>
      <w:r w:rsidRPr="001F02C0">
        <w:rPr>
          <w:rStyle w:val="CharDivText"/>
        </w:rPr>
        <w:t>Obtaining acceptance of well operations management plan</w:t>
      </w:r>
      <w:bookmarkEnd w:id="69"/>
    </w:p>
    <w:p w:rsidR="00BF7A63" w:rsidRPr="005A7B9E" w:rsidRDefault="00BF7A63" w:rsidP="00DB0BB6">
      <w:pPr>
        <w:pStyle w:val="ActHead5"/>
      </w:pPr>
      <w:bookmarkStart w:id="70" w:name="_Toc455389586"/>
      <w:r w:rsidRPr="001F02C0">
        <w:rPr>
          <w:rStyle w:val="CharSectno"/>
        </w:rPr>
        <w:t>5.06</w:t>
      </w:r>
      <w:r w:rsidR="00DB0BB6" w:rsidRPr="005A7B9E">
        <w:t xml:space="preserve">  </w:t>
      </w:r>
      <w:r w:rsidRPr="005A7B9E">
        <w:t>Application for acceptance of well operations management plan</w:t>
      </w:r>
      <w:bookmarkEnd w:id="70"/>
    </w:p>
    <w:p w:rsidR="00BF7A63" w:rsidRPr="005A7B9E" w:rsidRDefault="00BF7A63" w:rsidP="00DB0BB6">
      <w:pPr>
        <w:pStyle w:val="Subsection"/>
      </w:pPr>
      <w:r w:rsidRPr="005A7B9E">
        <w:tab/>
        <w:t>(1)</w:t>
      </w:r>
      <w:r w:rsidRPr="005A7B9E">
        <w:tab/>
        <w:t>A titleholder may apply to the Regulator for acceptance by the Regulator of a well operations management plan.</w:t>
      </w:r>
    </w:p>
    <w:p w:rsidR="001A46D7" w:rsidRPr="005A7B9E" w:rsidRDefault="001A46D7" w:rsidP="001A46D7">
      <w:pPr>
        <w:pStyle w:val="Subsection"/>
      </w:pPr>
      <w:r w:rsidRPr="005A7B9E">
        <w:tab/>
        <w:t>(2)</w:t>
      </w:r>
      <w:r w:rsidRPr="005A7B9E">
        <w:tab/>
        <w:t>The titleholder must submit the plan to the Regulator:</w:t>
      </w:r>
    </w:p>
    <w:p w:rsidR="001A46D7" w:rsidRPr="005A7B9E" w:rsidRDefault="001A46D7" w:rsidP="001A46D7">
      <w:pPr>
        <w:pStyle w:val="Paragraph"/>
      </w:pPr>
      <w:r w:rsidRPr="005A7B9E">
        <w:tab/>
        <w:t>(a)</w:t>
      </w:r>
      <w:r w:rsidRPr="005A7B9E">
        <w:tab/>
        <w:t>at least 30 days before the proposed start of the first well activity to which the plan would apply; or</w:t>
      </w:r>
    </w:p>
    <w:p w:rsidR="001A46D7" w:rsidRPr="005A7B9E" w:rsidRDefault="001A46D7" w:rsidP="001A46D7">
      <w:pPr>
        <w:pStyle w:val="Paragraph"/>
      </w:pPr>
      <w:r w:rsidRPr="005A7B9E">
        <w:tab/>
        <w:t>(b)</w:t>
      </w:r>
      <w:r w:rsidRPr="005A7B9E">
        <w:tab/>
        <w:t>within the period approved by the Regulator in writing.</w:t>
      </w:r>
    </w:p>
    <w:p w:rsidR="00BF7A63" w:rsidRPr="005A7B9E" w:rsidRDefault="00BF7A63" w:rsidP="00DB0BB6">
      <w:pPr>
        <w:pStyle w:val="Subsection"/>
      </w:pPr>
      <w:r w:rsidRPr="005A7B9E">
        <w:tab/>
        <w:t>(3)</w:t>
      </w:r>
      <w:r w:rsidRPr="005A7B9E">
        <w:tab/>
        <w:t>The plan:</w:t>
      </w:r>
    </w:p>
    <w:p w:rsidR="00BF7A63" w:rsidRPr="005A7B9E" w:rsidRDefault="00BF7A63" w:rsidP="00DB0BB6">
      <w:pPr>
        <w:pStyle w:val="Paragraph"/>
      </w:pPr>
      <w:r w:rsidRPr="005A7B9E">
        <w:tab/>
        <w:t>(a)</w:t>
      </w:r>
      <w:r w:rsidRPr="005A7B9E">
        <w:tab/>
        <w:t>must be in writing; and</w:t>
      </w:r>
    </w:p>
    <w:p w:rsidR="001A46D7" w:rsidRPr="005A7B9E" w:rsidRDefault="001A46D7" w:rsidP="001A46D7">
      <w:pPr>
        <w:pStyle w:val="Paragraph"/>
      </w:pPr>
      <w:r w:rsidRPr="005A7B9E">
        <w:tab/>
        <w:t>(b)</w:t>
      </w:r>
      <w:r w:rsidRPr="005A7B9E">
        <w:tab/>
        <w:t>may apply to more than one well if the integrity of each well is subject to similar risks; and</w:t>
      </w:r>
    </w:p>
    <w:p w:rsidR="001A46D7" w:rsidRPr="005A7B9E" w:rsidRDefault="001A46D7" w:rsidP="001A46D7">
      <w:pPr>
        <w:pStyle w:val="Paragraph"/>
      </w:pPr>
      <w:r w:rsidRPr="005A7B9E">
        <w:tab/>
        <w:t>(c)</w:t>
      </w:r>
      <w:r w:rsidRPr="005A7B9E">
        <w:tab/>
        <w:t>with the written approval of the Regulator—may be submitted in part.</w:t>
      </w:r>
    </w:p>
    <w:p w:rsidR="001A46D7" w:rsidRPr="005A7B9E" w:rsidRDefault="001A46D7" w:rsidP="001A46D7">
      <w:pPr>
        <w:pStyle w:val="ActHead5"/>
      </w:pPr>
      <w:bookmarkStart w:id="71" w:name="_Toc455389587"/>
      <w:r w:rsidRPr="001F02C0">
        <w:rPr>
          <w:rStyle w:val="CharSectno"/>
        </w:rPr>
        <w:t>5.07</w:t>
      </w:r>
      <w:r w:rsidRPr="005A7B9E">
        <w:t xml:space="preserve">  Decision on well operations management plan</w:t>
      </w:r>
      <w:bookmarkEnd w:id="71"/>
    </w:p>
    <w:p w:rsidR="001A46D7" w:rsidRPr="005A7B9E" w:rsidRDefault="001A46D7" w:rsidP="001A46D7">
      <w:pPr>
        <w:pStyle w:val="SubsectionHead"/>
      </w:pPr>
      <w:r w:rsidRPr="005A7B9E">
        <w:t>Initial consideration</w:t>
      </w:r>
    </w:p>
    <w:p w:rsidR="001A46D7" w:rsidRPr="005A7B9E" w:rsidRDefault="001A46D7" w:rsidP="001A46D7">
      <w:pPr>
        <w:pStyle w:val="Subsection"/>
      </w:pPr>
      <w:r w:rsidRPr="005A7B9E">
        <w:tab/>
        <w:t>(1)</w:t>
      </w:r>
      <w:r w:rsidRPr="005A7B9E">
        <w:tab/>
        <w:t>Within 30 days after a titleholder submits a well operations management plan to the Regulator:</w:t>
      </w:r>
    </w:p>
    <w:p w:rsidR="001A46D7" w:rsidRPr="005A7B9E" w:rsidRDefault="001A46D7" w:rsidP="001A46D7">
      <w:pPr>
        <w:pStyle w:val="Paragraph"/>
      </w:pPr>
      <w:r w:rsidRPr="005A7B9E">
        <w:tab/>
        <w:t>(a)</w:t>
      </w:r>
      <w:r w:rsidRPr="005A7B9E">
        <w:tab/>
        <w:t>if the Regulator is reasonably satisfied that the plan meets the criteria set out in regulation</w:t>
      </w:r>
      <w:r w:rsidR="005A7B9E">
        <w:t> </w:t>
      </w:r>
      <w:r w:rsidRPr="005A7B9E">
        <w:t>5.08, the Regulator must accept the plan; or</w:t>
      </w:r>
    </w:p>
    <w:p w:rsidR="001A46D7" w:rsidRPr="005A7B9E" w:rsidRDefault="001A46D7" w:rsidP="001A46D7">
      <w:pPr>
        <w:pStyle w:val="Paragraph"/>
      </w:pPr>
      <w:r w:rsidRPr="005A7B9E">
        <w:tab/>
        <w:t>(b)</w:t>
      </w:r>
      <w:r w:rsidRPr="005A7B9E">
        <w:tab/>
        <w:t>if the Regulator is not reasonably satisfied that the plan meets the criteria set out in regulation</w:t>
      </w:r>
      <w:r w:rsidR="005A7B9E">
        <w:t> </w:t>
      </w:r>
      <w:r w:rsidRPr="005A7B9E">
        <w:t>5.08, the Regulator must give the titleholder notice in writing under subregulation (2); or</w:t>
      </w:r>
    </w:p>
    <w:p w:rsidR="001A46D7" w:rsidRPr="005A7B9E" w:rsidRDefault="001A46D7" w:rsidP="001A46D7">
      <w:pPr>
        <w:pStyle w:val="Paragraph"/>
      </w:pPr>
      <w:r w:rsidRPr="005A7B9E">
        <w:tab/>
        <w:t>(c)</w:t>
      </w:r>
      <w:r w:rsidRPr="005A7B9E">
        <w:tab/>
        <w:t>if the Regulator is unable to make a decision on the plan within the 30 day period, the Regulator must give the titleholder notice in writing and set out a proposed timetable for consideration of the plan.</w:t>
      </w:r>
    </w:p>
    <w:p w:rsidR="001A46D7" w:rsidRPr="005A7B9E" w:rsidRDefault="001A46D7" w:rsidP="001A46D7">
      <w:pPr>
        <w:pStyle w:val="Subsection"/>
      </w:pPr>
      <w:r w:rsidRPr="005A7B9E">
        <w:tab/>
        <w:t>(2)</w:t>
      </w:r>
      <w:r w:rsidRPr="005A7B9E">
        <w:tab/>
        <w:t>A notice to a titleholder under this subregulation must:</w:t>
      </w:r>
    </w:p>
    <w:p w:rsidR="001A46D7" w:rsidRPr="005A7B9E" w:rsidRDefault="001A46D7" w:rsidP="001A46D7">
      <w:pPr>
        <w:pStyle w:val="Paragraph"/>
      </w:pPr>
      <w:r w:rsidRPr="005A7B9E">
        <w:tab/>
        <w:t>(a)</w:t>
      </w:r>
      <w:r w:rsidRPr="005A7B9E">
        <w:tab/>
        <w:t>state that the Regulator is not reasonably satisfied that the well operations management plan submitted by the titleholder meets the criteria set out in regulation</w:t>
      </w:r>
      <w:r w:rsidR="005A7B9E">
        <w:t> </w:t>
      </w:r>
      <w:r w:rsidRPr="005A7B9E">
        <w:t>5.08; and</w:t>
      </w:r>
    </w:p>
    <w:p w:rsidR="001A46D7" w:rsidRPr="005A7B9E" w:rsidRDefault="001A46D7" w:rsidP="001A46D7">
      <w:pPr>
        <w:pStyle w:val="Paragraph"/>
      </w:pPr>
      <w:r w:rsidRPr="005A7B9E">
        <w:tab/>
        <w:t>(b)</w:t>
      </w:r>
      <w:r w:rsidRPr="005A7B9E">
        <w:tab/>
        <w:t>identify the criteria set out in regulation</w:t>
      </w:r>
      <w:r w:rsidR="005A7B9E">
        <w:t> </w:t>
      </w:r>
      <w:r w:rsidRPr="005A7B9E">
        <w:t>5.08 about which the Regulator is not reasonably satisfied; and</w:t>
      </w:r>
    </w:p>
    <w:p w:rsidR="001A46D7" w:rsidRPr="005A7B9E" w:rsidRDefault="001A46D7" w:rsidP="001A46D7">
      <w:pPr>
        <w:pStyle w:val="Paragraph"/>
      </w:pPr>
      <w:r w:rsidRPr="005A7B9E">
        <w:tab/>
        <w:t>(c)</w:t>
      </w:r>
      <w:r w:rsidRPr="005A7B9E">
        <w:tab/>
        <w:t>set a date by which the titleholder may resubmit the well operations management plan.</w:t>
      </w:r>
    </w:p>
    <w:p w:rsidR="001A46D7" w:rsidRPr="005A7B9E" w:rsidRDefault="001A46D7" w:rsidP="001A46D7">
      <w:pPr>
        <w:pStyle w:val="Subsection"/>
      </w:pPr>
      <w:r w:rsidRPr="005A7B9E">
        <w:lastRenderedPageBreak/>
        <w:tab/>
        <w:t>(3)</w:t>
      </w:r>
      <w:r w:rsidRPr="005A7B9E">
        <w:tab/>
        <w:t xml:space="preserve">The date referred to in </w:t>
      </w:r>
      <w:r w:rsidR="005A7B9E">
        <w:t>paragraph (</w:t>
      </w:r>
      <w:r w:rsidRPr="005A7B9E">
        <w:t>2)(c) must give the titleholder a reasonable opportunity to modify and resubmit the plan.</w:t>
      </w:r>
    </w:p>
    <w:p w:rsidR="001A46D7" w:rsidRPr="005A7B9E" w:rsidRDefault="001A46D7" w:rsidP="001A46D7">
      <w:pPr>
        <w:pStyle w:val="SubsectionHead"/>
      </w:pPr>
      <w:r w:rsidRPr="005A7B9E">
        <w:t>Consideration after opportunity for resubmission</w:t>
      </w:r>
    </w:p>
    <w:p w:rsidR="001A46D7" w:rsidRPr="005A7B9E" w:rsidRDefault="001A46D7" w:rsidP="001A46D7">
      <w:pPr>
        <w:pStyle w:val="Subsection"/>
      </w:pPr>
      <w:r w:rsidRPr="005A7B9E">
        <w:tab/>
        <w:t>(4)</w:t>
      </w:r>
      <w:r w:rsidRPr="005A7B9E">
        <w:tab/>
        <w:t>Within 30 days after the titleholder has resubmitted a modified well operations management plan:</w:t>
      </w:r>
    </w:p>
    <w:p w:rsidR="001A46D7" w:rsidRPr="005A7B9E" w:rsidRDefault="001A46D7" w:rsidP="001A46D7">
      <w:pPr>
        <w:pStyle w:val="Paragraph"/>
      </w:pPr>
      <w:r w:rsidRPr="005A7B9E">
        <w:tab/>
        <w:t>(a)</w:t>
      </w:r>
      <w:r w:rsidRPr="005A7B9E">
        <w:tab/>
        <w:t>if the Regulator is reasonably satisfied that the plan meets the criteria set out in regulation</w:t>
      </w:r>
      <w:r w:rsidR="005A7B9E">
        <w:t> </w:t>
      </w:r>
      <w:r w:rsidRPr="005A7B9E">
        <w:t>5.08, the Regulator must accept the plan; or</w:t>
      </w:r>
    </w:p>
    <w:p w:rsidR="001A46D7" w:rsidRPr="005A7B9E" w:rsidRDefault="001A46D7" w:rsidP="001A46D7">
      <w:pPr>
        <w:pStyle w:val="Paragraph"/>
      </w:pPr>
      <w:r w:rsidRPr="005A7B9E">
        <w:tab/>
        <w:t>(b)</w:t>
      </w:r>
      <w:r w:rsidRPr="005A7B9E">
        <w:tab/>
        <w:t>if the Regulator is still not reasonably satisfied that the plan meets the criteria set out in regulation</w:t>
      </w:r>
      <w:r w:rsidR="005A7B9E">
        <w:t> </w:t>
      </w:r>
      <w:r w:rsidRPr="005A7B9E">
        <w:t>5.08, the Regulator must:</w:t>
      </w:r>
    </w:p>
    <w:p w:rsidR="001A46D7" w:rsidRPr="005A7B9E" w:rsidRDefault="001A46D7" w:rsidP="001A46D7">
      <w:pPr>
        <w:pStyle w:val="paragraphsub"/>
      </w:pPr>
      <w:r w:rsidRPr="005A7B9E">
        <w:tab/>
        <w:t>(i)</w:t>
      </w:r>
      <w:r w:rsidRPr="005A7B9E">
        <w:tab/>
        <w:t>give the titleholder a further notice under subregulation (2); or</w:t>
      </w:r>
    </w:p>
    <w:p w:rsidR="001A46D7" w:rsidRPr="005A7B9E" w:rsidRDefault="001A46D7" w:rsidP="001A46D7">
      <w:pPr>
        <w:pStyle w:val="paragraphsub"/>
      </w:pPr>
      <w:r w:rsidRPr="005A7B9E">
        <w:tab/>
        <w:t>(ii)</w:t>
      </w:r>
      <w:r w:rsidRPr="005A7B9E">
        <w:tab/>
        <w:t>refuse to accept the plan; or</w:t>
      </w:r>
    </w:p>
    <w:p w:rsidR="001A46D7" w:rsidRPr="005A7B9E" w:rsidRDefault="001A46D7" w:rsidP="001A46D7">
      <w:pPr>
        <w:pStyle w:val="paragraphsub"/>
      </w:pPr>
      <w:r w:rsidRPr="005A7B9E">
        <w:tab/>
        <w:t>(iii)</w:t>
      </w:r>
      <w:r w:rsidRPr="005A7B9E">
        <w:tab/>
        <w:t>act under subregulation (6); or</w:t>
      </w:r>
    </w:p>
    <w:p w:rsidR="001A46D7" w:rsidRPr="005A7B9E" w:rsidRDefault="001A46D7" w:rsidP="001A46D7">
      <w:pPr>
        <w:pStyle w:val="Paragraph"/>
      </w:pPr>
      <w:r w:rsidRPr="005A7B9E">
        <w:tab/>
        <w:t>(c)</w:t>
      </w:r>
      <w:r w:rsidRPr="005A7B9E">
        <w:tab/>
        <w:t>if the Regulator is unable to make a decision on the plan within the 30 day period, the Regulator must give the titleholder notice in writing and set out a proposed timetable for consideration of the plan.</w:t>
      </w:r>
    </w:p>
    <w:p w:rsidR="001A46D7" w:rsidRPr="005A7B9E" w:rsidRDefault="001A46D7" w:rsidP="001A46D7">
      <w:pPr>
        <w:pStyle w:val="Subsection"/>
      </w:pPr>
      <w:r w:rsidRPr="005A7B9E">
        <w:tab/>
        <w:t>(5)</w:t>
      </w:r>
      <w:r w:rsidRPr="005A7B9E">
        <w:tab/>
        <w:t xml:space="preserve">If the titleholder does not resubmit a modified well operations management plan by the date referred to in </w:t>
      </w:r>
      <w:r w:rsidR="005A7B9E">
        <w:t>paragraph (</w:t>
      </w:r>
      <w:r w:rsidRPr="005A7B9E">
        <w:t>2)(c), or a later date agreed to by the Regulator, the Regulator must:</w:t>
      </w:r>
    </w:p>
    <w:p w:rsidR="001A46D7" w:rsidRPr="005A7B9E" w:rsidRDefault="001A46D7" w:rsidP="001A46D7">
      <w:pPr>
        <w:pStyle w:val="Paragraph"/>
      </w:pPr>
      <w:r w:rsidRPr="005A7B9E">
        <w:tab/>
        <w:t>(a)</w:t>
      </w:r>
      <w:r w:rsidRPr="005A7B9E">
        <w:tab/>
        <w:t>refuse to accept the plan; or</w:t>
      </w:r>
    </w:p>
    <w:p w:rsidR="001A46D7" w:rsidRPr="005A7B9E" w:rsidRDefault="001A46D7" w:rsidP="001A46D7">
      <w:pPr>
        <w:pStyle w:val="Paragraph"/>
      </w:pPr>
      <w:r w:rsidRPr="005A7B9E">
        <w:tab/>
        <w:t>(b)</w:t>
      </w:r>
      <w:r w:rsidRPr="005A7B9E">
        <w:tab/>
        <w:t>act under subregulation (6).</w:t>
      </w:r>
    </w:p>
    <w:p w:rsidR="001A46D7" w:rsidRPr="005A7B9E" w:rsidRDefault="001A46D7" w:rsidP="001A46D7">
      <w:pPr>
        <w:pStyle w:val="Subsection"/>
      </w:pPr>
      <w:r w:rsidRPr="005A7B9E">
        <w:tab/>
        <w:t>(6)</w:t>
      </w:r>
      <w:r w:rsidRPr="005A7B9E">
        <w:tab/>
        <w:t xml:space="preserve">For </w:t>
      </w:r>
      <w:r w:rsidR="005A7B9E">
        <w:t>subparagraph (</w:t>
      </w:r>
      <w:r w:rsidRPr="005A7B9E">
        <w:t xml:space="preserve">4)(b)(iii) and </w:t>
      </w:r>
      <w:r w:rsidR="005A7B9E">
        <w:t>paragraph (</w:t>
      </w:r>
      <w:r w:rsidRPr="005A7B9E">
        <w:t>5)(b), the Regulator may do either or both of the following:</w:t>
      </w:r>
    </w:p>
    <w:p w:rsidR="001A46D7" w:rsidRPr="005A7B9E" w:rsidRDefault="001A46D7" w:rsidP="001A46D7">
      <w:pPr>
        <w:pStyle w:val="Paragraph"/>
      </w:pPr>
      <w:r w:rsidRPr="005A7B9E">
        <w:tab/>
        <w:t>(a)</w:t>
      </w:r>
      <w:r w:rsidRPr="005A7B9E">
        <w:tab/>
        <w:t>accept the plan in part;</w:t>
      </w:r>
    </w:p>
    <w:p w:rsidR="001A46D7" w:rsidRPr="005A7B9E" w:rsidRDefault="001A46D7" w:rsidP="001A46D7">
      <w:pPr>
        <w:pStyle w:val="Paragraph"/>
      </w:pPr>
      <w:r w:rsidRPr="005A7B9E">
        <w:tab/>
        <w:t>(b)</w:t>
      </w:r>
      <w:r w:rsidRPr="005A7B9E">
        <w:tab/>
        <w:t>accept the plan subject to conditions.</w:t>
      </w:r>
    </w:p>
    <w:p w:rsidR="001A46D7" w:rsidRPr="005A7B9E" w:rsidRDefault="001A46D7" w:rsidP="001A46D7">
      <w:pPr>
        <w:pStyle w:val="SubsectionHead"/>
      </w:pPr>
      <w:r w:rsidRPr="005A7B9E">
        <w:t>Validity of decision</w:t>
      </w:r>
    </w:p>
    <w:p w:rsidR="001A46D7" w:rsidRPr="005A7B9E" w:rsidRDefault="001A46D7" w:rsidP="001A46D7">
      <w:pPr>
        <w:pStyle w:val="Subsection"/>
      </w:pPr>
      <w:r w:rsidRPr="005A7B9E">
        <w:tab/>
        <w:t>(7)</w:t>
      </w:r>
      <w:r w:rsidRPr="005A7B9E">
        <w:tab/>
        <w:t>A decision by the Regulator under subregulation (1) or (4) is not invalid only because the Regulator did not comply with the 30 day period in subregulation (1) or (4).</w:t>
      </w:r>
    </w:p>
    <w:p w:rsidR="001A46D7" w:rsidRPr="005A7B9E" w:rsidRDefault="001A46D7" w:rsidP="001A46D7">
      <w:pPr>
        <w:pStyle w:val="SubsectionHead"/>
      </w:pPr>
      <w:r w:rsidRPr="005A7B9E">
        <w:t>Notice of decision</w:t>
      </w:r>
    </w:p>
    <w:p w:rsidR="001A46D7" w:rsidRPr="005A7B9E" w:rsidRDefault="001A46D7" w:rsidP="001A46D7">
      <w:pPr>
        <w:pStyle w:val="Subsection"/>
      </w:pPr>
      <w:r w:rsidRPr="005A7B9E">
        <w:tab/>
        <w:t>(8)</w:t>
      </w:r>
      <w:r w:rsidRPr="005A7B9E">
        <w:tab/>
        <w:t>The Regulator must give the titleholder notice in writing of a decision by the Regulator to:</w:t>
      </w:r>
    </w:p>
    <w:p w:rsidR="001A46D7" w:rsidRPr="005A7B9E" w:rsidRDefault="001A46D7" w:rsidP="001A46D7">
      <w:pPr>
        <w:pStyle w:val="Paragraph"/>
      </w:pPr>
      <w:r w:rsidRPr="005A7B9E">
        <w:tab/>
        <w:t>(a)</w:t>
      </w:r>
      <w:r w:rsidRPr="005A7B9E">
        <w:tab/>
        <w:t>accept the well operations management plan; or</w:t>
      </w:r>
    </w:p>
    <w:p w:rsidR="001A46D7" w:rsidRPr="005A7B9E" w:rsidRDefault="001A46D7" w:rsidP="001A46D7">
      <w:pPr>
        <w:pStyle w:val="Paragraph"/>
      </w:pPr>
      <w:r w:rsidRPr="005A7B9E">
        <w:tab/>
        <w:t>(b)</w:t>
      </w:r>
      <w:r w:rsidRPr="005A7B9E">
        <w:tab/>
        <w:t>refuse to accept the plan; or</w:t>
      </w:r>
    </w:p>
    <w:p w:rsidR="001A46D7" w:rsidRPr="005A7B9E" w:rsidRDefault="001A46D7" w:rsidP="001A46D7">
      <w:pPr>
        <w:pStyle w:val="Paragraph"/>
      </w:pPr>
      <w:r w:rsidRPr="005A7B9E">
        <w:tab/>
        <w:t>(c)</w:t>
      </w:r>
      <w:r w:rsidRPr="005A7B9E">
        <w:tab/>
        <w:t>accept the plan in part, or subject to conditions.</w:t>
      </w:r>
    </w:p>
    <w:p w:rsidR="001A46D7" w:rsidRPr="005A7B9E" w:rsidRDefault="001A46D7" w:rsidP="001A46D7">
      <w:pPr>
        <w:pStyle w:val="Subsection"/>
      </w:pPr>
      <w:r w:rsidRPr="005A7B9E">
        <w:tab/>
        <w:t>(9)</w:t>
      </w:r>
      <w:r w:rsidRPr="005A7B9E">
        <w:tab/>
        <w:t xml:space="preserve">A notice of a decision mentioned in </w:t>
      </w:r>
      <w:r w:rsidR="005A7B9E">
        <w:t>paragraph (</w:t>
      </w:r>
      <w:r w:rsidRPr="005A7B9E">
        <w:t>8)(b) must set out the reasons for the decision.</w:t>
      </w:r>
    </w:p>
    <w:p w:rsidR="001A46D7" w:rsidRPr="005A7B9E" w:rsidRDefault="001A46D7" w:rsidP="001A46D7">
      <w:pPr>
        <w:pStyle w:val="Subsection"/>
      </w:pPr>
      <w:r w:rsidRPr="005A7B9E">
        <w:lastRenderedPageBreak/>
        <w:tab/>
        <w:t>(10)</w:t>
      </w:r>
      <w:r w:rsidRPr="005A7B9E">
        <w:tab/>
        <w:t xml:space="preserve">A notice of a decision mentioned in </w:t>
      </w:r>
      <w:r w:rsidR="005A7B9E">
        <w:t>paragraph (</w:t>
      </w:r>
      <w:r w:rsidRPr="005A7B9E">
        <w:t>8)(c) must set out the terms of the decision and the reasons for the decision.</w:t>
      </w:r>
    </w:p>
    <w:p w:rsidR="001A46D7" w:rsidRPr="005A7B9E" w:rsidRDefault="001A46D7" w:rsidP="001A46D7">
      <w:pPr>
        <w:pStyle w:val="ActHead5"/>
      </w:pPr>
      <w:bookmarkStart w:id="72" w:name="_Toc455389588"/>
      <w:r w:rsidRPr="001F02C0">
        <w:rPr>
          <w:rStyle w:val="CharSectno"/>
        </w:rPr>
        <w:t>5.07A</w:t>
      </w:r>
      <w:r w:rsidRPr="005A7B9E">
        <w:t xml:space="preserve">  Further information on submitted plan</w:t>
      </w:r>
      <w:bookmarkEnd w:id="72"/>
    </w:p>
    <w:p w:rsidR="001A46D7" w:rsidRPr="005A7B9E" w:rsidRDefault="001A46D7" w:rsidP="001A46D7">
      <w:pPr>
        <w:pStyle w:val="Subsection"/>
      </w:pPr>
      <w:r w:rsidRPr="005A7B9E">
        <w:tab/>
        <w:t>(1)</w:t>
      </w:r>
      <w:r w:rsidRPr="005A7B9E">
        <w:tab/>
        <w:t>If a titleholder submits a well operations management plan (including by resubmitting a plan in response to a notice under subregulation</w:t>
      </w:r>
      <w:r w:rsidR="005A7B9E">
        <w:t> </w:t>
      </w:r>
      <w:r w:rsidRPr="005A7B9E">
        <w:t>5.07(2)), the Regulator may ask the titleholder to provide further written information about any matter that is required under subregulation</w:t>
      </w:r>
      <w:r w:rsidR="005A7B9E">
        <w:t> </w:t>
      </w:r>
      <w:r w:rsidRPr="005A7B9E">
        <w:t>5.09(1) to be included in a well operations management plan.</w:t>
      </w:r>
    </w:p>
    <w:p w:rsidR="001A46D7" w:rsidRPr="005A7B9E" w:rsidRDefault="001A46D7" w:rsidP="001A46D7">
      <w:pPr>
        <w:pStyle w:val="Subsection"/>
      </w:pPr>
      <w:r w:rsidRPr="005A7B9E">
        <w:tab/>
        <w:t>(2)</w:t>
      </w:r>
      <w:r w:rsidRPr="005A7B9E">
        <w:tab/>
        <w:t>The request must:</w:t>
      </w:r>
    </w:p>
    <w:p w:rsidR="001A46D7" w:rsidRPr="005A7B9E" w:rsidRDefault="001A46D7" w:rsidP="001A46D7">
      <w:pPr>
        <w:pStyle w:val="Paragraph"/>
      </w:pPr>
      <w:r w:rsidRPr="005A7B9E">
        <w:tab/>
        <w:t>(a)</w:t>
      </w:r>
      <w:r w:rsidRPr="005A7B9E">
        <w:tab/>
        <w:t>be in writing; and</w:t>
      </w:r>
    </w:p>
    <w:p w:rsidR="001A46D7" w:rsidRPr="005A7B9E" w:rsidRDefault="001A46D7" w:rsidP="001A46D7">
      <w:pPr>
        <w:pStyle w:val="Paragraph"/>
      </w:pPr>
      <w:r w:rsidRPr="005A7B9E">
        <w:tab/>
        <w:t>(b)</w:t>
      </w:r>
      <w:r w:rsidRPr="005A7B9E">
        <w:tab/>
        <w:t>set out each matter for which information is requested; and</w:t>
      </w:r>
    </w:p>
    <w:p w:rsidR="001A46D7" w:rsidRPr="005A7B9E" w:rsidRDefault="001A46D7" w:rsidP="001A46D7">
      <w:pPr>
        <w:pStyle w:val="Paragraph"/>
      </w:pPr>
      <w:r w:rsidRPr="005A7B9E">
        <w:tab/>
        <w:t>(c)</w:t>
      </w:r>
      <w:r w:rsidRPr="005A7B9E">
        <w:tab/>
        <w:t>specify a reasonable period within which the information is to be provided.</w:t>
      </w:r>
    </w:p>
    <w:p w:rsidR="001A46D7" w:rsidRPr="005A7B9E" w:rsidRDefault="001A46D7" w:rsidP="001A46D7">
      <w:pPr>
        <w:pStyle w:val="Subsection"/>
      </w:pPr>
      <w:r w:rsidRPr="005A7B9E">
        <w:tab/>
        <w:t>(3)</w:t>
      </w:r>
      <w:r w:rsidRPr="005A7B9E">
        <w:tab/>
        <w:t>If a titleholder receives a request, and provides information requested by the Regulator within the period specified or within a longer period agreed to by the Regulator:</w:t>
      </w:r>
    </w:p>
    <w:p w:rsidR="001A46D7" w:rsidRPr="005A7B9E" w:rsidRDefault="001A46D7" w:rsidP="001A46D7">
      <w:pPr>
        <w:pStyle w:val="Paragraph"/>
      </w:pPr>
      <w:r w:rsidRPr="005A7B9E">
        <w:tab/>
        <w:t>(a)</w:t>
      </w:r>
      <w:r w:rsidRPr="005A7B9E">
        <w:tab/>
        <w:t>the information becomes part of the well operations management plan; and</w:t>
      </w:r>
    </w:p>
    <w:p w:rsidR="001A46D7" w:rsidRPr="005A7B9E" w:rsidRDefault="001A46D7" w:rsidP="001A46D7">
      <w:pPr>
        <w:pStyle w:val="Paragraph"/>
      </w:pPr>
      <w:r w:rsidRPr="005A7B9E">
        <w:tab/>
        <w:t>(b)</w:t>
      </w:r>
      <w:r w:rsidRPr="005A7B9E">
        <w:tab/>
        <w:t>the Regulator must have regard to the information as if it had been included in the well operations management plan when it was submitted.</w:t>
      </w:r>
    </w:p>
    <w:p w:rsidR="001A46D7" w:rsidRPr="005A7B9E" w:rsidRDefault="001A46D7" w:rsidP="001A46D7">
      <w:pPr>
        <w:pStyle w:val="ActHead5"/>
      </w:pPr>
      <w:bookmarkStart w:id="73" w:name="_Toc455389589"/>
      <w:r w:rsidRPr="001F02C0">
        <w:rPr>
          <w:rStyle w:val="CharSectno"/>
        </w:rPr>
        <w:t>5.08</w:t>
      </w:r>
      <w:r w:rsidRPr="005A7B9E">
        <w:t xml:space="preserve">  Criteria for acceptance of well operations management plan</w:t>
      </w:r>
      <w:bookmarkEnd w:id="73"/>
    </w:p>
    <w:p w:rsidR="001A46D7" w:rsidRPr="005A7B9E" w:rsidRDefault="001A46D7" w:rsidP="001A46D7">
      <w:pPr>
        <w:pStyle w:val="Subsection"/>
      </w:pPr>
      <w:r w:rsidRPr="005A7B9E">
        <w:tab/>
      </w:r>
      <w:r w:rsidRPr="005A7B9E">
        <w:tab/>
        <w:t>For regulation</w:t>
      </w:r>
      <w:r w:rsidR="005A7B9E">
        <w:t> </w:t>
      </w:r>
      <w:r w:rsidRPr="005A7B9E">
        <w:t>5.07, the criteria for acceptance of a well operations management plan for a well are:</w:t>
      </w:r>
    </w:p>
    <w:p w:rsidR="001A46D7" w:rsidRPr="005A7B9E" w:rsidRDefault="001A46D7" w:rsidP="001A46D7">
      <w:pPr>
        <w:pStyle w:val="Paragraph"/>
      </w:pPr>
      <w:r w:rsidRPr="005A7B9E">
        <w:tab/>
        <w:t>(a)</w:t>
      </w:r>
      <w:r w:rsidRPr="005A7B9E">
        <w:tab/>
        <w:t>that, subject to subregulation</w:t>
      </w:r>
      <w:r w:rsidR="005A7B9E">
        <w:t> </w:t>
      </w:r>
      <w:r w:rsidRPr="005A7B9E">
        <w:t>5.09(2), the plan includes the matters mentioned in subregulation</w:t>
      </w:r>
      <w:r w:rsidR="005A7B9E">
        <w:t> </w:t>
      </w:r>
      <w:r w:rsidRPr="005A7B9E">
        <w:t>5.09(1); and</w:t>
      </w:r>
    </w:p>
    <w:p w:rsidR="001A46D7" w:rsidRPr="005A7B9E" w:rsidRDefault="001A46D7" w:rsidP="001A46D7">
      <w:pPr>
        <w:pStyle w:val="Paragraph"/>
      </w:pPr>
      <w:r w:rsidRPr="005A7B9E">
        <w:tab/>
        <w:t>(b)</w:t>
      </w:r>
      <w:r w:rsidRPr="005A7B9E">
        <w:tab/>
        <w:t>that the plan is appropriate to the nature and scale of the well, and of the well activities relating to the well to which it applies; and</w:t>
      </w:r>
    </w:p>
    <w:p w:rsidR="001A46D7" w:rsidRPr="005A7B9E" w:rsidRDefault="001A46D7" w:rsidP="001A46D7">
      <w:pPr>
        <w:pStyle w:val="Paragraph"/>
      </w:pPr>
      <w:r w:rsidRPr="005A7B9E">
        <w:tab/>
        <w:t>(c)</w:t>
      </w:r>
      <w:r w:rsidRPr="005A7B9E">
        <w:tab/>
        <w:t>if the plan applies to more than one well—that the risks to the integrity of each well are similar; and</w:t>
      </w:r>
    </w:p>
    <w:p w:rsidR="001A46D7" w:rsidRPr="005A7B9E" w:rsidRDefault="001A46D7" w:rsidP="001A46D7">
      <w:pPr>
        <w:pStyle w:val="Paragraph"/>
      </w:pPr>
      <w:r w:rsidRPr="005A7B9E">
        <w:tab/>
        <w:t>(d)</w:t>
      </w:r>
      <w:r w:rsidRPr="005A7B9E">
        <w:tab/>
        <w:t>that the plan demonstrates how the risks to the integrity of the well will be reduced to as low as reasonably practicable; and</w:t>
      </w:r>
    </w:p>
    <w:p w:rsidR="001A46D7" w:rsidRPr="005A7B9E" w:rsidRDefault="001A46D7" w:rsidP="001A46D7">
      <w:pPr>
        <w:pStyle w:val="Paragraph"/>
      </w:pPr>
      <w:r w:rsidRPr="005A7B9E">
        <w:tab/>
        <w:t>(e)</w:t>
      </w:r>
      <w:r w:rsidRPr="005A7B9E">
        <w:tab/>
        <w:t>that the performance outcomes, performance standards and measurement criteria included in the plan are appropriate.</w:t>
      </w:r>
    </w:p>
    <w:p w:rsidR="00BF7A63" w:rsidRPr="005A7B9E" w:rsidRDefault="00BF7A63" w:rsidP="00DB0BB6">
      <w:pPr>
        <w:pStyle w:val="ActHead5"/>
      </w:pPr>
      <w:bookmarkStart w:id="74" w:name="_Toc455389590"/>
      <w:r w:rsidRPr="001F02C0">
        <w:rPr>
          <w:rStyle w:val="CharSectno"/>
        </w:rPr>
        <w:t>5.09</w:t>
      </w:r>
      <w:r w:rsidR="00DB0BB6" w:rsidRPr="005A7B9E">
        <w:t xml:space="preserve">  </w:t>
      </w:r>
      <w:r w:rsidRPr="005A7B9E">
        <w:t>Contents of well operations management plan</w:t>
      </w:r>
      <w:bookmarkEnd w:id="74"/>
    </w:p>
    <w:p w:rsidR="003747C6" w:rsidRPr="005A7B9E" w:rsidRDefault="003747C6" w:rsidP="003747C6">
      <w:pPr>
        <w:pStyle w:val="Subsection"/>
      </w:pPr>
      <w:r w:rsidRPr="005A7B9E">
        <w:tab/>
        <w:t>(1)</w:t>
      </w:r>
      <w:r w:rsidRPr="005A7B9E">
        <w:tab/>
        <w:t>The matters that must be included in a well operations management plan are the following:</w:t>
      </w:r>
    </w:p>
    <w:p w:rsidR="003747C6" w:rsidRPr="005A7B9E" w:rsidRDefault="003747C6" w:rsidP="003747C6">
      <w:pPr>
        <w:pStyle w:val="Paragraph"/>
      </w:pPr>
      <w:r w:rsidRPr="005A7B9E">
        <w:tab/>
        <w:t>(a)</w:t>
      </w:r>
      <w:r w:rsidRPr="005A7B9E">
        <w:tab/>
        <w:t>a description of the well, and the well activities relating to the well, to which the plan applies;</w:t>
      </w:r>
    </w:p>
    <w:p w:rsidR="003747C6" w:rsidRPr="005A7B9E" w:rsidRDefault="003747C6" w:rsidP="003747C6">
      <w:pPr>
        <w:pStyle w:val="Paragraph"/>
      </w:pPr>
      <w:r w:rsidRPr="005A7B9E">
        <w:lastRenderedPageBreak/>
        <w:tab/>
        <w:t>(b)</w:t>
      </w:r>
      <w:r w:rsidRPr="005A7B9E">
        <w:tab/>
        <w:t>a description of the risk management process used to identify and assess risks to the integrity of the well;</w:t>
      </w:r>
    </w:p>
    <w:p w:rsidR="003747C6" w:rsidRPr="005A7B9E" w:rsidRDefault="003747C6" w:rsidP="003747C6">
      <w:pPr>
        <w:pStyle w:val="Paragraph"/>
      </w:pPr>
      <w:r w:rsidRPr="005A7B9E">
        <w:tab/>
        <w:t>(c)</w:t>
      </w:r>
      <w:r w:rsidRPr="005A7B9E">
        <w:tab/>
        <w:t>a description and explanation of the design, construction, operation and management of the well, and conduct of well activities, showing how risks to the integrity of the well will be reduced to as low as reasonably practicable;</w:t>
      </w:r>
    </w:p>
    <w:p w:rsidR="003747C6" w:rsidRPr="005A7B9E" w:rsidRDefault="003747C6" w:rsidP="003747C6">
      <w:pPr>
        <w:pStyle w:val="Paragraph"/>
      </w:pPr>
      <w:r w:rsidRPr="005A7B9E">
        <w:tab/>
        <w:t>(d)</w:t>
      </w:r>
      <w:r w:rsidRPr="005A7B9E">
        <w:tab/>
        <w:t>a description of the performance outcomes against which the performance of the titleholder in maintaining the integrity of the well is to be measured;</w:t>
      </w:r>
    </w:p>
    <w:p w:rsidR="003747C6" w:rsidRPr="005A7B9E" w:rsidRDefault="003747C6" w:rsidP="003747C6">
      <w:pPr>
        <w:pStyle w:val="Paragraph"/>
      </w:pPr>
      <w:r w:rsidRPr="005A7B9E">
        <w:tab/>
        <w:t>(e)</w:t>
      </w:r>
      <w:r w:rsidRPr="005A7B9E">
        <w:tab/>
        <w:t>a description of the control measures that will be in place to ensure that risks to the integrity of the well will be reduced to as low as reasonably practicable throughout the life of the well, including periods when the well is not operational but has not been permanently abandoned;</w:t>
      </w:r>
    </w:p>
    <w:p w:rsidR="003747C6" w:rsidRPr="005A7B9E" w:rsidRDefault="003747C6" w:rsidP="003747C6">
      <w:pPr>
        <w:pStyle w:val="Paragraph"/>
      </w:pPr>
      <w:r w:rsidRPr="005A7B9E">
        <w:tab/>
        <w:t>(f)</w:t>
      </w:r>
      <w:r w:rsidRPr="005A7B9E">
        <w:tab/>
        <w:t xml:space="preserve">a description of the performance standards for the control measures identified under </w:t>
      </w:r>
      <w:r w:rsidR="005A7B9E">
        <w:t>paragraph (</w:t>
      </w:r>
      <w:r w:rsidRPr="005A7B9E">
        <w:t>e);</w:t>
      </w:r>
    </w:p>
    <w:p w:rsidR="003747C6" w:rsidRPr="005A7B9E" w:rsidRDefault="003747C6" w:rsidP="003747C6">
      <w:pPr>
        <w:pStyle w:val="Paragraph"/>
      </w:pPr>
      <w:r w:rsidRPr="005A7B9E">
        <w:tab/>
        <w:t>(g)</w:t>
      </w:r>
      <w:r w:rsidRPr="005A7B9E">
        <w:tab/>
        <w:t xml:space="preserve">the measurement criteria that will be used to determine whether the performance outcomes identified under </w:t>
      </w:r>
      <w:r w:rsidR="005A7B9E">
        <w:t>paragraph (</w:t>
      </w:r>
      <w:r w:rsidRPr="005A7B9E">
        <w:t xml:space="preserve">d) and the performance standards identified under </w:t>
      </w:r>
      <w:r w:rsidR="005A7B9E">
        <w:t>paragraph (</w:t>
      </w:r>
      <w:r w:rsidRPr="005A7B9E">
        <w:t>f) are being met;</w:t>
      </w:r>
    </w:p>
    <w:p w:rsidR="003747C6" w:rsidRPr="005A7B9E" w:rsidRDefault="003747C6" w:rsidP="003747C6">
      <w:pPr>
        <w:pStyle w:val="Paragraph"/>
      </w:pPr>
      <w:r w:rsidRPr="005A7B9E">
        <w:tab/>
        <w:t>(h)</w:t>
      </w:r>
      <w:r w:rsidRPr="005A7B9E">
        <w:tab/>
        <w:t>a description of the monitoring, audit and well integrity assurance processes that will be implemented to ensure the performance outcomes and performance standards are being met throughout the life of the well, including periods when the well is not operational but has not been permanently abandoned;</w:t>
      </w:r>
    </w:p>
    <w:p w:rsidR="003747C6" w:rsidRPr="005A7B9E" w:rsidRDefault="003747C6" w:rsidP="003747C6">
      <w:pPr>
        <w:pStyle w:val="Paragraph"/>
      </w:pPr>
      <w:r w:rsidRPr="005A7B9E">
        <w:tab/>
        <w:t>(i)</w:t>
      </w:r>
      <w:r w:rsidRPr="005A7B9E">
        <w:tab/>
        <w:t>a description of the arrangements that will be in place for suspension and abandonment of the well, showing:</w:t>
      </w:r>
    </w:p>
    <w:p w:rsidR="003747C6" w:rsidRPr="005A7B9E" w:rsidRDefault="003747C6" w:rsidP="003747C6">
      <w:pPr>
        <w:pStyle w:val="paragraphsub"/>
      </w:pPr>
      <w:r w:rsidRPr="005A7B9E">
        <w:tab/>
        <w:t>(i)</w:t>
      </w:r>
      <w:r w:rsidRPr="005A7B9E">
        <w:tab/>
        <w:t>how, during the process of suspending or abandoning the well, risks to the integrity of the well will be reduced to as low as reasonably practicable; and</w:t>
      </w:r>
    </w:p>
    <w:p w:rsidR="003747C6" w:rsidRPr="005A7B9E" w:rsidRDefault="003747C6" w:rsidP="003747C6">
      <w:pPr>
        <w:pStyle w:val="paragraphsub"/>
      </w:pPr>
      <w:r w:rsidRPr="005A7B9E">
        <w:tab/>
        <w:t>(ii)</w:t>
      </w:r>
      <w:r w:rsidRPr="005A7B9E">
        <w:tab/>
        <w:t>how the actions taken during that process will ensure that the integrity of the well is maintained while the well is suspended or abandoned;</w:t>
      </w:r>
    </w:p>
    <w:p w:rsidR="003747C6" w:rsidRPr="005A7B9E" w:rsidRDefault="003747C6" w:rsidP="003747C6">
      <w:pPr>
        <w:pStyle w:val="Paragraph"/>
      </w:pPr>
      <w:r w:rsidRPr="005A7B9E">
        <w:tab/>
        <w:t>(j)</w:t>
      </w:r>
      <w:r w:rsidRPr="005A7B9E">
        <w:tab/>
        <w:t>a description of the measures that will be used to ensure that contractors and service providers undertaking well activities are aware of their responsibilities in relation to the maintenance of the integrity of the well, and have appropriate competencies and training;</w:t>
      </w:r>
    </w:p>
    <w:p w:rsidR="003747C6" w:rsidRPr="005A7B9E" w:rsidRDefault="003747C6" w:rsidP="003747C6">
      <w:pPr>
        <w:pStyle w:val="Paragraph"/>
      </w:pPr>
      <w:r w:rsidRPr="005A7B9E">
        <w:tab/>
        <w:t>(k)</w:t>
      </w:r>
      <w:r w:rsidRPr="005A7B9E">
        <w:tab/>
        <w:t>a description of the measures and arrangements that will be used to regain control of the well if there is a loss of integrity;</w:t>
      </w:r>
    </w:p>
    <w:p w:rsidR="003747C6" w:rsidRPr="005A7B9E" w:rsidRDefault="003747C6" w:rsidP="003747C6">
      <w:pPr>
        <w:pStyle w:val="Paragraph"/>
      </w:pPr>
      <w:r w:rsidRPr="005A7B9E">
        <w:tab/>
        <w:t>(l)</w:t>
      </w:r>
      <w:r w:rsidRPr="005A7B9E">
        <w:tab/>
        <w:t>a timetable for carrying out and completing the well activities to which the plan applies.</w:t>
      </w:r>
    </w:p>
    <w:p w:rsidR="00BF7A63" w:rsidRPr="005A7B9E" w:rsidRDefault="00BF7A63" w:rsidP="00DB0BB6">
      <w:pPr>
        <w:pStyle w:val="Subsection"/>
      </w:pPr>
      <w:r w:rsidRPr="005A7B9E">
        <w:tab/>
        <w:t>(2)</w:t>
      </w:r>
      <w:r w:rsidRPr="005A7B9E">
        <w:tab/>
        <w:t>The Regulator may give a titleholder permission, notified in writing, not to include matters in a well operations management plan if those matters are regulated in the title.</w:t>
      </w:r>
    </w:p>
    <w:p w:rsidR="00BF7A63" w:rsidRPr="005A7B9E" w:rsidRDefault="00BF7A63" w:rsidP="00DB0BB6">
      <w:pPr>
        <w:pStyle w:val="Subsection"/>
      </w:pPr>
      <w:r w:rsidRPr="005A7B9E">
        <w:tab/>
        <w:t>(3)</w:t>
      </w:r>
      <w:r w:rsidRPr="005A7B9E">
        <w:tab/>
        <w:t>A well operations management plan may include any other information that the titleholder believes is relevant.</w:t>
      </w:r>
    </w:p>
    <w:p w:rsidR="003747C6" w:rsidRPr="005A7B9E" w:rsidRDefault="003747C6" w:rsidP="0066778B">
      <w:pPr>
        <w:pStyle w:val="ActHead3"/>
        <w:pageBreakBefore/>
      </w:pPr>
      <w:bookmarkStart w:id="75" w:name="_Toc455389591"/>
      <w:r w:rsidRPr="001F02C0">
        <w:rPr>
          <w:rStyle w:val="CharDivNo"/>
        </w:rPr>
        <w:lastRenderedPageBreak/>
        <w:t>Division</w:t>
      </w:r>
      <w:r w:rsidR="005A7B9E" w:rsidRPr="001F02C0">
        <w:rPr>
          <w:rStyle w:val="CharDivNo"/>
        </w:rPr>
        <w:t> </w:t>
      </w:r>
      <w:r w:rsidRPr="001F02C0">
        <w:rPr>
          <w:rStyle w:val="CharDivNo"/>
        </w:rPr>
        <w:t>4</w:t>
      </w:r>
      <w:r w:rsidRPr="005A7B9E">
        <w:t>—</w:t>
      </w:r>
      <w:r w:rsidRPr="001F02C0">
        <w:rPr>
          <w:rStyle w:val="CharDivText"/>
        </w:rPr>
        <w:t>Revision of well operations management plan</w:t>
      </w:r>
      <w:bookmarkEnd w:id="75"/>
    </w:p>
    <w:p w:rsidR="003747C6" w:rsidRPr="005A7B9E" w:rsidRDefault="003747C6" w:rsidP="003747C6">
      <w:pPr>
        <w:pStyle w:val="ActHead5"/>
      </w:pPr>
      <w:bookmarkStart w:id="76" w:name="_Toc455389592"/>
      <w:r w:rsidRPr="001F02C0">
        <w:rPr>
          <w:rStyle w:val="CharSectno"/>
        </w:rPr>
        <w:t>5.10</w:t>
      </w:r>
      <w:r w:rsidRPr="005A7B9E">
        <w:t xml:space="preserve">  Revision based on circumstances</w:t>
      </w:r>
      <w:bookmarkEnd w:id="76"/>
    </w:p>
    <w:p w:rsidR="003747C6" w:rsidRPr="005A7B9E" w:rsidRDefault="003747C6" w:rsidP="003747C6">
      <w:pPr>
        <w:pStyle w:val="Subsection"/>
      </w:pPr>
      <w:r w:rsidRPr="005A7B9E">
        <w:tab/>
        <w:t>(1)</w:t>
      </w:r>
      <w:r w:rsidRPr="005A7B9E">
        <w:tab/>
        <w:t>A titleholder must submit to the Regulator a proposed revision of the well operations management plan that is in force for a well in the title area, before the start of any well activity that the plan as currently in force does not apply to.</w:t>
      </w:r>
    </w:p>
    <w:p w:rsidR="003747C6" w:rsidRPr="005A7B9E" w:rsidRDefault="003747C6" w:rsidP="003747C6">
      <w:pPr>
        <w:pStyle w:val="notetext"/>
      </w:pPr>
      <w:r w:rsidRPr="005A7B9E">
        <w:t>Note:</w:t>
      </w:r>
      <w:r w:rsidRPr="005A7B9E">
        <w:tab/>
        <w:t>A plan may have originally been submitted in part or only accepted in part: see regulations</w:t>
      </w:r>
      <w:r w:rsidR="005A7B9E">
        <w:t> </w:t>
      </w:r>
      <w:r w:rsidRPr="005A7B9E">
        <w:t>5.06 and 5.07.</w:t>
      </w:r>
    </w:p>
    <w:p w:rsidR="003747C6" w:rsidRPr="005A7B9E" w:rsidRDefault="003747C6" w:rsidP="003747C6">
      <w:pPr>
        <w:pStyle w:val="Subsection"/>
      </w:pPr>
      <w:r w:rsidRPr="005A7B9E">
        <w:tab/>
        <w:t>(2)</w:t>
      </w:r>
      <w:r w:rsidRPr="005A7B9E">
        <w:tab/>
        <w:t>A titleholder must (except when the Regulator has consented under subregulation</w:t>
      </w:r>
      <w:r w:rsidR="005A7B9E">
        <w:t> </w:t>
      </w:r>
      <w:r w:rsidRPr="005A7B9E">
        <w:t>5.05(5)) submit to the Regulator a proposed revision of a well operations management plan that is in force for a well in the title area, before making a significant change to the manner in which risks to the integrity of the well are reduced to as low as reasonably practicable.</w:t>
      </w:r>
    </w:p>
    <w:p w:rsidR="003747C6" w:rsidRPr="005A7B9E" w:rsidRDefault="003747C6" w:rsidP="003747C6">
      <w:pPr>
        <w:pStyle w:val="notetext"/>
      </w:pPr>
      <w:r w:rsidRPr="005A7B9E">
        <w:t>Note:</w:t>
      </w:r>
      <w:r w:rsidRPr="005A7B9E">
        <w:tab/>
        <w:t>The titleholder must undertake activities in accordance with the well operations management plan in force for the well, except when the Regulator has consented to the titleholder undertaking an activity in a specified manner: see regulation</w:t>
      </w:r>
      <w:r w:rsidR="005A7B9E">
        <w:t> </w:t>
      </w:r>
      <w:r w:rsidRPr="005A7B9E">
        <w:t>5.05.</w:t>
      </w:r>
    </w:p>
    <w:p w:rsidR="003747C6" w:rsidRPr="005A7B9E" w:rsidRDefault="003747C6" w:rsidP="003747C6">
      <w:pPr>
        <w:pStyle w:val="Subsection"/>
      </w:pPr>
      <w:r w:rsidRPr="005A7B9E">
        <w:tab/>
        <w:t>(3)</w:t>
      </w:r>
      <w:r w:rsidRPr="005A7B9E">
        <w:tab/>
        <w:t>A titleholder must submit to the Regulator a proposed revision of a well operations management plan that is in force for a well in the title area:</w:t>
      </w:r>
    </w:p>
    <w:p w:rsidR="003747C6" w:rsidRPr="005A7B9E" w:rsidRDefault="003747C6" w:rsidP="003747C6">
      <w:pPr>
        <w:pStyle w:val="Paragraph"/>
      </w:pPr>
      <w:r w:rsidRPr="005A7B9E">
        <w:tab/>
        <w:t>(a)</w:t>
      </w:r>
      <w:r w:rsidRPr="005A7B9E">
        <w:tab/>
        <w:t>as soon as practicable after the integrity of the well becomes subject to a significant new risk or a significantly increased risk; or</w:t>
      </w:r>
    </w:p>
    <w:p w:rsidR="003747C6" w:rsidRPr="005A7B9E" w:rsidRDefault="003747C6" w:rsidP="003747C6">
      <w:pPr>
        <w:pStyle w:val="Paragraph"/>
      </w:pPr>
      <w:r w:rsidRPr="005A7B9E">
        <w:tab/>
        <w:t>(b)</w:t>
      </w:r>
      <w:r w:rsidRPr="005A7B9E">
        <w:tab/>
        <w:t>if NOPSEMA gives the titleholder a direction under section</w:t>
      </w:r>
      <w:r w:rsidR="005A7B9E">
        <w:t> </w:t>
      </w:r>
      <w:r w:rsidRPr="005A7B9E">
        <w:t>574, 576B or 586 of the Act which is inconsistent with the plan; or</w:t>
      </w:r>
    </w:p>
    <w:p w:rsidR="003747C6" w:rsidRPr="005A7B9E" w:rsidRDefault="003747C6" w:rsidP="003747C6">
      <w:pPr>
        <w:pStyle w:val="Paragraph"/>
      </w:pPr>
      <w:r w:rsidRPr="005A7B9E">
        <w:tab/>
        <w:t>(c)</w:t>
      </w:r>
      <w:r w:rsidRPr="005A7B9E">
        <w:tab/>
        <w:t>if the responsible Commonwealth Minister has given the titleholder a direction under section</w:t>
      </w:r>
      <w:r w:rsidR="005A7B9E">
        <w:t> </w:t>
      </w:r>
      <w:r w:rsidRPr="005A7B9E">
        <w:t>574A, 580, 586A or 592 of the Act which is inconsistent with the plan.</w:t>
      </w:r>
    </w:p>
    <w:p w:rsidR="003747C6" w:rsidRPr="005A7B9E" w:rsidRDefault="003747C6" w:rsidP="003747C6">
      <w:pPr>
        <w:pStyle w:val="notetext"/>
      </w:pPr>
      <w:r w:rsidRPr="005A7B9E">
        <w:t>Note:</w:t>
      </w:r>
      <w:r w:rsidRPr="005A7B9E">
        <w:tab/>
        <w:t xml:space="preserve">If </w:t>
      </w:r>
      <w:r w:rsidR="005A7B9E">
        <w:t>paragraph (</w:t>
      </w:r>
      <w:r w:rsidRPr="005A7B9E">
        <w:t>b) or (c) applies, the proposed revision will need to be consistent with the direction to be accepted—see subregulation</w:t>
      </w:r>
      <w:r w:rsidR="005A7B9E">
        <w:t> </w:t>
      </w:r>
      <w:r w:rsidRPr="005A7B9E">
        <w:t>5.15(2).</w:t>
      </w:r>
    </w:p>
    <w:p w:rsidR="003747C6" w:rsidRPr="005A7B9E" w:rsidRDefault="003747C6" w:rsidP="003747C6">
      <w:pPr>
        <w:pStyle w:val="ActHead5"/>
      </w:pPr>
      <w:bookmarkStart w:id="77" w:name="_Toc455389593"/>
      <w:r w:rsidRPr="001F02C0">
        <w:rPr>
          <w:rStyle w:val="CharSectno"/>
        </w:rPr>
        <w:t>5.11</w:t>
      </w:r>
      <w:r w:rsidRPr="005A7B9E">
        <w:t xml:space="preserve">  Revision required by Regulator</w:t>
      </w:r>
      <w:bookmarkEnd w:id="77"/>
    </w:p>
    <w:p w:rsidR="003747C6" w:rsidRPr="005A7B9E" w:rsidRDefault="003747C6" w:rsidP="003747C6">
      <w:pPr>
        <w:pStyle w:val="Subsection"/>
      </w:pPr>
      <w:r w:rsidRPr="005A7B9E">
        <w:tab/>
        <w:t>(1)</w:t>
      </w:r>
      <w:r w:rsidRPr="005A7B9E">
        <w:tab/>
        <w:t>Subject to regulation</w:t>
      </w:r>
      <w:r w:rsidR="005A7B9E">
        <w:t> </w:t>
      </w:r>
      <w:r w:rsidRPr="005A7B9E">
        <w:t>5.12, a titleholder must submit to the Regulator a proposed revision of the well operations management plan that is in force for a well in the title area if the Regulator notifies the titleholder under this regulation that the titleholder is required to do so.</w:t>
      </w:r>
    </w:p>
    <w:p w:rsidR="003747C6" w:rsidRPr="005A7B9E" w:rsidRDefault="003747C6" w:rsidP="003747C6">
      <w:pPr>
        <w:pStyle w:val="Subsection"/>
      </w:pPr>
      <w:r w:rsidRPr="005A7B9E">
        <w:tab/>
        <w:t>(2)</w:t>
      </w:r>
      <w:r w:rsidRPr="005A7B9E">
        <w:tab/>
        <w:t>The notice must be in writing and must set out the following:</w:t>
      </w:r>
    </w:p>
    <w:p w:rsidR="003747C6" w:rsidRPr="005A7B9E" w:rsidRDefault="003747C6" w:rsidP="003747C6">
      <w:pPr>
        <w:pStyle w:val="Paragraph"/>
      </w:pPr>
      <w:r w:rsidRPr="005A7B9E">
        <w:tab/>
        <w:t>(a)</w:t>
      </w:r>
      <w:r w:rsidRPr="005A7B9E">
        <w:tab/>
        <w:t>the matters to be addressed by the revision;</w:t>
      </w:r>
    </w:p>
    <w:p w:rsidR="003747C6" w:rsidRPr="005A7B9E" w:rsidRDefault="003747C6" w:rsidP="003747C6">
      <w:pPr>
        <w:pStyle w:val="Paragraph"/>
      </w:pPr>
      <w:r w:rsidRPr="005A7B9E">
        <w:tab/>
        <w:t>(b)</w:t>
      </w:r>
      <w:r w:rsidRPr="005A7B9E">
        <w:tab/>
        <w:t>the reasons for requiring the revision;</w:t>
      </w:r>
    </w:p>
    <w:p w:rsidR="003747C6" w:rsidRPr="005A7B9E" w:rsidRDefault="003747C6" w:rsidP="003747C6">
      <w:pPr>
        <w:pStyle w:val="Paragraph"/>
      </w:pPr>
      <w:r w:rsidRPr="005A7B9E">
        <w:tab/>
        <w:t>(c)</w:t>
      </w:r>
      <w:r w:rsidRPr="005A7B9E">
        <w:tab/>
        <w:t>the proposed date by which the titleholder must submit the revision;</w:t>
      </w:r>
    </w:p>
    <w:p w:rsidR="003747C6" w:rsidRPr="005A7B9E" w:rsidRDefault="003747C6" w:rsidP="003747C6">
      <w:pPr>
        <w:pStyle w:val="Paragraph"/>
      </w:pPr>
      <w:r w:rsidRPr="005A7B9E">
        <w:tab/>
        <w:t>(d)</w:t>
      </w:r>
      <w:r w:rsidRPr="005A7B9E">
        <w:tab/>
        <w:t>the effect of regulation</w:t>
      </w:r>
      <w:r w:rsidR="005A7B9E">
        <w:t> </w:t>
      </w:r>
      <w:r w:rsidRPr="005A7B9E">
        <w:t>5.12.</w:t>
      </w:r>
    </w:p>
    <w:p w:rsidR="003747C6" w:rsidRPr="005A7B9E" w:rsidRDefault="003747C6" w:rsidP="003747C6">
      <w:pPr>
        <w:pStyle w:val="ActHead5"/>
      </w:pPr>
      <w:bookmarkStart w:id="78" w:name="_Toc455389594"/>
      <w:r w:rsidRPr="001F02C0">
        <w:rPr>
          <w:rStyle w:val="CharSectno"/>
        </w:rPr>
        <w:lastRenderedPageBreak/>
        <w:t>5.12</w:t>
      </w:r>
      <w:r w:rsidRPr="005A7B9E">
        <w:t xml:space="preserve">  Revision required by Regulator—objection to requirement</w:t>
      </w:r>
      <w:bookmarkEnd w:id="78"/>
    </w:p>
    <w:p w:rsidR="003747C6" w:rsidRPr="005A7B9E" w:rsidRDefault="003747C6" w:rsidP="003747C6">
      <w:pPr>
        <w:pStyle w:val="Subsection"/>
      </w:pPr>
      <w:r w:rsidRPr="005A7B9E">
        <w:tab/>
        <w:t>(1)</w:t>
      </w:r>
      <w:r w:rsidRPr="005A7B9E">
        <w:tab/>
        <w:t>If the Regulator gives a titleholder a notice under regulation</w:t>
      </w:r>
      <w:r w:rsidR="005A7B9E">
        <w:t> </w:t>
      </w:r>
      <w:r w:rsidRPr="005A7B9E">
        <w:t>5.11, the titleholder may give an objection, in writing, to the Regulator:</w:t>
      </w:r>
    </w:p>
    <w:p w:rsidR="003747C6" w:rsidRPr="005A7B9E" w:rsidRDefault="003747C6" w:rsidP="003747C6">
      <w:pPr>
        <w:pStyle w:val="Paragraph"/>
      </w:pPr>
      <w:r w:rsidRPr="005A7B9E">
        <w:tab/>
        <w:t>(a)</w:t>
      </w:r>
      <w:r w:rsidRPr="005A7B9E">
        <w:tab/>
        <w:t>stating one or more of the following:</w:t>
      </w:r>
    </w:p>
    <w:p w:rsidR="003747C6" w:rsidRPr="005A7B9E" w:rsidRDefault="003747C6" w:rsidP="003747C6">
      <w:pPr>
        <w:pStyle w:val="paragraphsub"/>
      </w:pPr>
      <w:r w:rsidRPr="005A7B9E">
        <w:tab/>
        <w:t>(i)</w:t>
      </w:r>
      <w:r w:rsidRPr="005A7B9E">
        <w:tab/>
        <w:t>that the revision should not occur;</w:t>
      </w:r>
    </w:p>
    <w:p w:rsidR="003747C6" w:rsidRPr="005A7B9E" w:rsidRDefault="003747C6" w:rsidP="003747C6">
      <w:pPr>
        <w:pStyle w:val="paragraphsub"/>
      </w:pPr>
      <w:r w:rsidRPr="005A7B9E">
        <w:tab/>
        <w:t>(ii)</w:t>
      </w:r>
      <w:r w:rsidRPr="005A7B9E">
        <w:tab/>
        <w:t>that the revision should not address the matters set out in the notice or should address different matters;</w:t>
      </w:r>
    </w:p>
    <w:p w:rsidR="003747C6" w:rsidRPr="005A7B9E" w:rsidRDefault="003747C6" w:rsidP="003747C6">
      <w:pPr>
        <w:pStyle w:val="paragraphsub"/>
      </w:pPr>
      <w:r w:rsidRPr="005A7B9E">
        <w:tab/>
        <w:t>(iii)</w:t>
      </w:r>
      <w:r w:rsidRPr="005A7B9E">
        <w:tab/>
        <w:t>that the date by which the titleholder must submit a revision should be later than the proposed date; and</w:t>
      </w:r>
    </w:p>
    <w:p w:rsidR="003747C6" w:rsidRPr="005A7B9E" w:rsidRDefault="003747C6" w:rsidP="003747C6">
      <w:pPr>
        <w:pStyle w:val="Paragraph"/>
      </w:pPr>
      <w:r w:rsidRPr="005A7B9E">
        <w:tab/>
        <w:t>(b)</w:t>
      </w:r>
      <w:r w:rsidRPr="005A7B9E">
        <w:tab/>
        <w:t>giving reasons for the objection.</w:t>
      </w:r>
    </w:p>
    <w:p w:rsidR="003747C6" w:rsidRPr="005A7B9E" w:rsidRDefault="003747C6" w:rsidP="003747C6">
      <w:pPr>
        <w:pStyle w:val="Subsection"/>
      </w:pPr>
      <w:r w:rsidRPr="005A7B9E">
        <w:tab/>
        <w:t>(2)</w:t>
      </w:r>
      <w:r w:rsidRPr="005A7B9E">
        <w:tab/>
        <w:t>The titleholder must make the objection within 21 days after receiving the notice, or a longer period allowed by the Regulator.</w:t>
      </w:r>
    </w:p>
    <w:p w:rsidR="003747C6" w:rsidRPr="005A7B9E" w:rsidRDefault="003747C6" w:rsidP="003747C6">
      <w:pPr>
        <w:pStyle w:val="Subsection"/>
      </w:pPr>
      <w:r w:rsidRPr="005A7B9E">
        <w:tab/>
        <w:t>(3)</w:t>
      </w:r>
      <w:r w:rsidRPr="005A7B9E">
        <w:tab/>
        <w:t>The Regulator must, within 30 days after receiving the objection, decide whether to accept or reject the objection.</w:t>
      </w:r>
    </w:p>
    <w:p w:rsidR="003747C6" w:rsidRPr="005A7B9E" w:rsidRDefault="003747C6" w:rsidP="003747C6">
      <w:pPr>
        <w:pStyle w:val="Subsection"/>
      </w:pPr>
      <w:r w:rsidRPr="005A7B9E">
        <w:tab/>
        <w:t>(4)</w:t>
      </w:r>
      <w:r w:rsidRPr="005A7B9E">
        <w:tab/>
        <w:t>The Regulator must notify the titleholder, in writing, of the following matters as soon as practicable after making a decision:</w:t>
      </w:r>
    </w:p>
    <w:p w:rsidR="003747C6" w:rsidRPr="005A7B9E" w:rsidRDefault="003747C6" w:rsidP="003747C6">
      <w:pPr>
        <w:pStyle w:val="Paragraph"/>
      </w:pPr>
      <w:r w:rsidRPr="005A7B9E">
        <w:tab/>
        <w:t>(a)</w:t>
      </w:r>
      <w:r w:rsidRPr="005A7B9E">
        <w:tab/>
        <w:t>the terms of the decision, including:</w:t>
      </w:r>
    </w:p>
    <w:p w:rsidR="003747C6" w:rsidRPr="005A7B9E" w:rsidRDefault="003747C6" w:rsidP="003747C6">
      <w:pPr>
        <w:pStyle w:val="paragraphsub"/>
      </w:pPr>
      <w:r w:rsidRPr="005A7B9E">
        <w:tab/>
        <w:t>(i)</w:t>
      </w:r>
      <w:r w:rsidRPr="005A7B9E">
        <w:tab/>
        <w:t>whether the original notice given under regulation</w:t>
      </w:r>
      <w:r w:rsidR="005A7B9E">
        <w:t> </w:t>
      </w:r>
      <w:r w:rsidRPr="005A7B9E">
        <w:t>5.11 is varied or withdrawn; and</w:t>
      </w:r>
    </w:p>
    <w:p w:rsidR="003747C6" w:rsidRPr="005A7B9E" w:rsidRDefault="003747C6" w:rsidP="003747C6">
      <w:pPr>
        <w:pStyle w:val="paragraphsub"/>
      </w:pPr>
      <w:r w:rsidRPr="005A7B9E">
        <w:tab/>
        <w:t>(ii)</w:t>
      </w:r>
      <w:r w:rsidRPr="005A7B9E">
        <w:tab/>
        <w:t>if the original notice is varied—the new requirements;</w:t>
      </w:r>
    </w:p>
    <w:p w:rsidR="003747C6" w:rsidRPr="005A7B9E" w:rsidRDefault="003747C6" w:rsidP="003747C6">
      <w:pPr>
        <w:pStyle w:val="Paragraph"/>
      </w:pPr>
      <w:r w:rsidRPr="005A7B9E">
        <w:tab/>
        <w:t>(b)</w:t>
      </w:r>
      <w:r w:rsidRPr="005A7B9E">
        <w:tab/>
        <w:t>if the decision is to reject the objection—the reasons for the decision.</w:t>
      </w:r>
    </w:p>
    <w:p w:rsidR="003747C6" w:rsidRPr="005A7B9E" w:rsidRDefault="003747C6" w:rsidP="003747C6">
      <w:pPr>
        <w:pStyle w:val="ActHead5"/>
      </w:pPr>
      <w:bookmarkStart w:id="79" w:name="_Toc455389595"/>
      <w:r w:rsidRPr="001F02C0">
        <w:rPr>
          <w:rStyle w:val="CharSectno"/>
        </w:rPr>
        <w:t>5.13</w:t>
      </w:r>
      <w:r w:rsidRPr="005A7B9E">
        <w:t xml:space="preserve">  Revision at end of each 5 year period</w:t>
      </w:r>
      <w:bookmarkEnd w:id="79"/>
    </w:p>
    <w:p w:rsidR="003747C6" w:rsidRPr="005A7B9E" w:rsidRDefault="003747C6" w:rsidP="003747C6">
      <w:pPr>
        <w:pStyle w:val="Subsection"/>
      </w:pPr>
      <w:r w:rsidRPr="005A7B9E">
        <w:tab/>
        <w:t>(1)</w:t>
      </w:r>
      <w:r w:rsidRPr="005A7B9E">
        <w:tab/>
        <w:t>A titleholder must submit to the Regulator a proposed revision of the well operations management plan that is in force for a well in the title area at least 14 days before the end of the period of 5 years that begins on the latest of the following days:</w:t>
      </w:r>
    </w:p>
    <w:p w:rsidR="003747C6" w:rsidRPr="005A7B9E" w:rsidRDefault="003747C6" w:rsidP="003747C6">
      <w:pPr>
        <w:pStyle w:val="Paragraph"/>
      </w:pPr>
      <w:r w:rsidRPr="005A7B9E">
        <w:tab/>
        <w:t>(a)</w:t>
      </w:r>
      <w:r w:rsidRPr="005A7B9E">
        <w:tab/>
        <w:t>the day the Regulator first accepts the well operations management plan;</w:t>
      </w:r>
    </w:p>
    <w:p w:rsidR="003747C6" w:rsidRPr="005A7B9E" w:rsidRDefault="003747C6" w:rsidP="003747C6">
      <w:pPr>
        <w:pStyle w:val="Paragraph"/>
      </w:pPr>
      <w:r w:rsidRPr="005A7B9E">
        <w:tab/>
        <w:t>(b)</w:t>
      </w:r>
      <w:r w:rsidRPr="005A7B9E">
        <w:tab/>
        <w:t>a day the Regulator accepts a proposed revision of the well operations management plan submitted under this regulation;</w:t>
      </w:r>
    </w:p>
    <w:p w:rsidR="003747C6" w:rsidRPr="005A7B9E" w:rsidRDefault="003747C6" w:rsidP="003747C6">
      <w:pPr>
        <w:pStyle w:val="Paragraph"/>
      </w:pPr>
      <w:r w:rsidRPr="005A7B9E">
        <w:tab/>
        <w:t>(d)</w:t>
      </w:r>
      <w:r w:rsidRPr="005A7B9E">
        <w:tab/>
        <w:t>a day notified by the Regulator under subregulation (2).</w:t>
      </w:r>
    </w:p>
    <w:p w:rsidR="003747C6" w:rsidRPr="005A7B9E" w:rsidRDefault="003747C6" w:rsidP="003747C6">
      <w:pPr>
        <w:pStyle w:val="Subsection"/>
      </w:pPr>
      <w:r w:rsidRPr="005A7B9E">
        <w:tab/>
        <w:t>(2)</w:t>
      </w:r>
      <w:r w:rsidRPr="005A7B9E">
        <w:tab/>
        <w:t xml:space="preserve">For </w:t>
      </w:r>
      <w:r w:rsidR="005A7B9E">
        <w:t>paragraph (</w:t>
      </w:r>
      <w:r w:rsidRPr="005A7B9E">
        <w:t>1)(d), if the Regulator accepts a proposed revision of a well operations management plan that was submitted under regulation</w:t>
      </w:r>
      <w:r w:rsidR="005A7B9E">
        <w:t> </w:t>
      </w:r>
      <w:r w:rsidRPr="005A7B9E">
        <w:t>5.10 or 5.11, the Regulator may notify the titleholder that the period of 5 years mentioned in subregulation (1) starts on the day specified in the notice.</w:t>
      </w:r>
    </w:p>
    <w:p w:rsidR="003747C6" w:rsidRPr="005A7B9E" w:rsidRDefault="003747C6" w:rsidP="003747C6">
      <w:pPr>
        <w:pStyle w:val="ActHead5"/>
      </w:pPr>
      <w:bookmarkStart w:id="80" w:name="_Toc455389596"/>
      <w:r w:rsidRPr="001F02C0">
        <w:rPr>
          <w:rStyle w:val="CharSectno"/>
        </w:rPr>
        <w:lastRenderedPageBreak/>
        <w:t>5.14</w:t>
      </w:r>
      <w:r w:rsidRPr="005A7B9E">
        <w:t xml:space="preserve">  Form of proposed revision</w:t>
      </w:r>
      <w:bookmarkEnd w:id="80"/>
    </w:p>
    <w:p w:rsidR="003747C6" w:rsidRPr="005A7B9E" w:rsidRDefault="003747C6" w:rsidP="003747C6">
      <w:pPr>
        <w:pStyle w:val="Subsection"/>
      </w:pPr>
      <w:r w:rsidRPr="005A7B9E">
        <w:tab/>
      </w:r>
      <w:r w:rsidRPr="005A7B9E">
        <w:tab/>
        <w:t>A proposed revision must be in the form of a revised well operations management plan or, if the titleholder and the Regulator agree, a revised part of the well operations management plan.</w:t>
      </w:r>
    </w:p>
    <w:p w:rsidR="003747C6" w:rsidRPr="005A7B9E" w:rsidRDefault="003747C6" w:rsidP="003747C6">
      <w:pPr>
        <w:pStyle w:val="ActHead5"/>
      </w:pPr>
      <w:bookmarkStart w:id="81" w:name="_Toc455389597"/>
      <w:r w:rsidRPr="001F02C0">
        <w:rPr>
          <w:rStyle w:val="CharSectno"/>
        </w:rPr>
        <w:t>5.15</w:t>
      </w:r>
      <w:r w:rsidRPr="005A7B9E">
        <w:t xml:space="preserve">  Acceptance of revised well operations management plan</w:t>
      </w:r>
      <w:bookmarkEnd w:id="81"/>
    </w:p>
    <w:p w:rsidR="003747C6" w:rsidRPr="005A7B9E" w:rsidRDefault="003747C6" w:rsidP="003747C6">
      <w:pPr>
        <w:pStyle w:val="Subsection"/>
      </w:pPr>
      <w:r w:rsidRPr="005A7B9E">
        <w:tab/>
        <w:t>(1)</w:t>
      </w:r>
      <w:r w:rsidRPr="005A7B9E">
        <w:tab/>
        <w:t>Regulations</w:t>
      </w:r>
      <w:r w:rsidR="005A7B9E">
        <w:t> </w:t>
      </w:r>
      <w:r w:rsidRPr="005A7B9E">
        <w:t>5.07, 5.07A and 5.08 apply to the proposed revision as if:</w:t>
      </w:r>
    </w:p>
    <w:p w:rsidR="003747C6" w:rsidRPr="005A7B9E" w:rsidRDefault="003747C6" w:rsidP="003747C6">
      <w:pPr>
        <w:pStyle w:val="Paragraph"/>
      </w:pPr>
      <w:r w:rsidRPr="005A7B9E">
        <w:tab/>
        <w:t>(a)</w:t>
      </w:r>
      <w:r w:rsidRPr="005A7B9E">
        <w:tab/>
        <w:t>a reference in those regulations to the submission, acceptance or non</w:t>
      </w:r>
      <w:r w:rsidR="005F6507" w:rsidRPr="005A7B9E">
        <w:noBreakHyphen/>
      </w:r>
      <w:r w:rsidRPr="005A7B9E">
        <w:t>acceptance of the well operations management plan were a reference to the submission, acceptance or non</w:t>
      </w:r>
      <w:r w:rsidR="005F6507" w:rsidRPr="005A7B9E">
        <w:noBreakHyphen/>
      </w:r>
      <w:r w:rsidRPr="005A7B9E">
        <w:t>acceptance of the proposed revision; and</w:t>
      </w:r>
    </w:p>
    <w:p w:rsidR="003747C6" w:rsidRPr="005A7B9E" w:rsidRDefault="003747C6" w:rsidP="003747C6">
      <w:pPr>
        <w:pStyle w:val="Paragraph"/>
      </w:pPr>
      <w:r w:rsidRPr="005A7B9E">
        <w:tab/>
        <w:t>(b)</w:t>
      </w:r>
      <w:r w:rsidRPr="005A7B9E">
        <w:tab/>
        <w:t>any other reference in those regulations to the well operations management plan were a reference to the plan as revised by the proposed revision.</w:t>
      </w:r>
    </w:p>
    <w:p w:rsidR="003747C6" w:rsidRPr="005A7B9E" w:rsidRDefault="003747C6" w:rsidP="003747C6">
      <w:pPr>
        <w:pStyle w:val="notetext"/>
      </w:pPr>
      <w:r w:rsidRPr="005A7B9E">
        <w:t>Note:</w:t>
      </w:r>
      <w:r w:rsidRPr="005A7B9E">
        <w:tab/>
        <w:t>Those regulations deal with the consideration and acceptance of a well operations management plan.</w:t>
      </w:r>
    </w:p>
    <w:p w:rsidR="003747C6" w:rsidRPr="005A7B9E" w:rsidRDefault="003747C6" w:rsidP="003747C6">
      <w:pPr>
        <w:pStyle w:val="Subsection"/>
      </w:pPr>
      <w:r w:rsidRPr="005A7B9E">
        <w:tab/>
        <w:t>(2)</w:t>
      </w:r>
      <w:r w:rsidRPr="005A7B9E">
        <w:tab/>
        <w:t>If the proposed revision is required because NOPSEMA or the responsible Commonwealth Minister gave the titleholder a direction which is inconsistent with the well operations management plan that is in force, regulation</w:t>
      </w:r>
      <w:r w:rsidR="005A7B9E">
        <w:t> </w:t>
      </w:r>
      <w:r w:rsidRPr="005A7B9E">
        <w:t>5.08 applies as if a criterion for the acceptance of the proposed revision is that it is consistent with the direction.</w:t>
      </w:r>
    </w:p>
    <w:p w:rsidR="003747C6" w:rsidRPr="005A7B9E" w:rsidRDefault="003747C6" w:rsidP="003747C6">
      <w:pPr>
        <w:pStyle w:val="ActHead5"/>
      </w:pPr>
      <w:bookmarkStart w:id="82" w:name="_Toc455389598"/>
      <w:r w:rsidRPr="001F02C0">
        <w:rPr>
          <w:rStyle w:val="CharSectno"/>
        </w:rPr>
        <w:t>5.16</w:t>
      </w:r>
      <w:r w:rsidRPr="005A7B9E">
        <w:t xml:space="preserve">  Effect of non</w:t>
      </w:r>
      <w:r w:rsidR="005F6507" w:rsidRPr="005A7B9E">
        <w:noBreakHyphen/>
      </w:r>
      <w:r w:rsidRPr="005A7B9E">
        <w:t>acceptance of proposed revision</w:t>
      </w:r>
      <w:bookmarkEnd w:id="82"/>
    </w:p>
    <w:p w:rsidR="003747C6" w:rsidRPr="005A7B9E" w:rsidRDefault="003747C6" w:rsidP="003747C6">
      <w:pPr>
        <w:pStyle w:val="Subsection"/>
      </w:pPr>
      <w:r w:rsidRPr="005A7B9E">
        <w:tab/>
      </w:r>
      <w:r w:rsidRPr="005A7B9E">
        <w:tab/>
        <w:t>If a proposed revision of a well operations management plan is not accepted, the provisions of the plan in force before the proposed revision was submitted remain in force, subject to the Act and this Part, as if the revision had not been proposed.</w:t>
      </w:r>
    </w:p>
    <w:p w:rsidR="003747C6" w:rsidRPr="005A7B9E" w:rsidRDefault="003747C6" w:rsidP="00F2222B">
      <w:pPr>
        <w:pStyle w:val="ActHead3"/>
        <w:pageBreakBefore/>
      </w:pPr>
      <w:bookmarkStart w:id="83" w:name="_Toc455389599"/>
      <w:r w:rsidRPr="001F02C0">
        <w:rPr>
          <w:rStyle w:val="CharDivNo"/>
        </w:rPr>
        <w:lastRenderedPageBreak/>
        <w:t>Division</w:t>
      </w:r>
      <w:r w:rsidR="005A7B9E" w:rsidRPr="001F02C0">
        <w:rPr>
          <w:rStyle w:val="CharDivNo"/>
        </w:rPr>
        <w:t> </w:t>
      </w:r>
      <w:r w:rsidRPr="001F02C0">
        <w:rPr>
          <w:rStyle w:val="CharDivNo"/>
        </w:rPr>
        <w:t>5</w:t>
      </w:r>
      <w:r w:rsidRPr="005A7B9E">
        <w:t>—</w:t>
      </w:r>
      <w:r w:rsidRPr="001F02C0">
        <w:rPr>
          <w:rStyle w:val="CharDivText"/>
        </w:rPr>
        <w:t>End of well operations management plan</w:t>
      </w:r>
      <w:bookmarkEnd w:id="83"/>
    </w:p>
    <w:p w:rsidR="003747C6" w:rsidRPr="005A7B9E" w:rsidRDefault="003747C6" w:rsidP="003747C6">
      <w:pPr>
        <w:pStyle w:val="ActHead5"/>
      </w:pPr>
      <w:bookmarkStart w:id="84" w:name="_Toc455389600"/>
      <w:r w:rsidRPr="001F02C0">
        <w:rPr>
          <w:rStyle w:val="CharSectno"/>
        </w:rPr>
        <w:t>5.17</w:t>
      </w:r>
      <w:r w:rsidRPr="005A7B9E">
        <w:t xml:space="preserve">  Plan ends when well permanently abandoned</w:t>
      </w:r>
      <w:bookmarkEnd w:id="84"/>
    </w:p>
    <w:p w:rsidR="003747C6" w:rsidRPr="005A7B9E" w:rsidRDefault="003747C6" w:rsidP="003747C6">
      <w:pPr>
        <w:pStyle w:val="Subsection"/>
      </w:pPr>
      <w:r w:rsidRPr="005A7B9E">
        <w:tab/>
      </w:r>
      <w:r w:rsidRPr="005A7B9E">
        <w:tab/>
        <w:t>The operation of a well operations management plan ends when:</w:t>
      </w:r>
    </w:p>
    <w:p w:rsidR="003747C6" w:rsidRPr="005A7B9E" w:rsidRDefault="003747C6" w:rsidP="003747C6">
      <w:pPr>
        <w:pStyle w:val="Paragraph"/>
      </w:pPr>
      <w:r w:rsidRPr="005A7B9E">
        <w:tab/>
        <w:t>(a)</w:t>
      </w:r>
      <w:r w:rsidRPr="005A7B9E">
        <w:tab/>
        <w:t>the titleholder has permanently abandoned the well or wells to which the plan applies; and</w:t>
      </w:r>
    </w:p>
    <w:p w:rsidR="003747C6" w:rsidRPr="005A7B9E" w:rsidRDefault="003747C6" w:rsidP="003747C6">
      <w:pPr>
        <w:pStyle w:val="Paragraph"/>
      </w:pPr>
      <w:r w:rsidRPr="005A7B9E">
        <w:tab/>
        <w:t>(b)</w:t>
      </w:r>
      <w:r w:rsidRPr="005A7B9E">
        <w:tab/>
        <w:t>the titleholder has given the Regulator a written report of the process that was undertaken in abandoning the well or wells, and the outcome of that process; and</w:t>
      </w:r>
    </w:p>
    <w:p w:rsidR="003747C6" w:rsidRPr="005A7B9E" w:rsidRDefault="003747C6" w:rsidP="003747C6">
      <w:pPr>
        <w:pStyle w:val="Paragraph"/>
      </w:pPr>
      <w:r w:rsidRPr="005A7B9E">
        <w:tab/>
        <w:t>(c)</w:t>
      </w:r>
      <w:r w:rsidRPr="005A7B9E">
        <w:tab/>
        <w:t>the Regulator notifies the titleholder in writing that the Regulator is reasonably satisfied that the process of abandoning the well or wells has been undertaken in accordance with the well operations management plan.</w:t>
      </w:r>
    </w:p>
    <w:p w:rsidR="00BF7A63" w:rsidRPr="005A7B9E" w:rsidRDefault="00BF7A63" w:rsidP="0065002A">
      <w:pPr>
        <w:pStyle w:val="ActHead3"/>
        <w:pageBreakBefore/>
        <w:spacing w:before="120"/>
      </w:pPr>
      <w:bookmarkStart w:id="85" w:name="_Toc455389601"/>
      <w:r w:rsidRPr="001F02C0">
        <w:rPr>
          <w:rStyle w:val="CharDivNo"/>
        </w:rPr>
        <w:lastRenderedPageBreak/>
        <w:t>Division</w:t>
      </w:r>
      <w:r w:rsidR="005A7B9E" w:rsidRPr="001F02C0">
        <w:rPr>
          <w:rStyle w:val="CharDivNo"/>
        </w:rPr>
        <w:t> </w:t>
      </w:r>
      <w:r w:rsidRPr="001F02C0">
        <w:rPr>
          <w:rStyle w:val="CharDivNo"/>
        </w:rPr>
        <w:t>6</w:t>
      </w:r>
      <w:r w:rsidR="00DB0BB6" w:rsidRPr="005A7B9E">
        <w:t>—</w:t>
      </w:r>
      <w:r w:rsidRPr="001F02C0">
        <w:rPr>
          <w:rStyle w:val="CharDivText"/>
        </w:rPr>
        <w:t>Withdrawal of acceptance of well operations management plan</w:t>
      </w:r>
      <w:bookmarkEnd w:id="85"/>
    </w:p>
    <w:p w:rsidR="00BF7A63" w:rsidRPr="005A7B9E" w:rsidRDefault="00BF7A63" w:rsidP="00DB0BB6">
      <w:pPr>
        <w:pStyle w:val="ActHead5"/>
      </w:pPr>
      <w:bookmarkStart w:id="86" w:name="_Toc455389602"/>
      <w:r w:rsidRPr="001F02C0">
        <w:rPr>
          <w:rStyle w:val="CharSectno"/>
        </w:rPr>
        <w:t>5.18</w:t>
      </w:r>
      <w:r w:rsidR="00DB0BB6" w:rsidRPr="005A7B9E">
        <w:t xml:space="preserve">  </w:t>
      </w:r>
      <w:r w:rsidRPr="005A7B9E">
        <w:t>Reasons for withdrawal of acceptance</w:t>
      </w:r>
      <w:bookmarkEnd w:id="86"/>
    </w:p>
    <w:p w:rsidR="00BF7A63" w:rsidRPr="005A7B9E" w:rsidRDefault="00BF7A63" w:rsidP="00DB0BB6">
      <w:pPr>
        <w:pStyle w:val="Subsection"/>
      </w:pPr>
      <w:r w:rsidRPr="005A7B9E">
        <w:tab/>
      </w:r>
      <w:r w:rsidRPr="005A7B9E">
        <w:tab/>
        <w:t>The Regulator may withdraw its acceptance of a titleholder’s well operations management plan if:</w:t>
      </w:r>
    </w:p>
    <w:p w:rsidR="00BF7A63" w:rsidRPr="005A7B9E" w:rsidRDefault="00BF7A63" w:rsidP="00DB0BB6">
      <w:pPr>
        <w:pStyle w:val="Paragraph"/>
      </w:pPr>
      <w:r w:rsidRPr="005A7B9E">
        <w:tab/>
        <w:t>(a)</w:t>
      </w:r>
      <w:r w:rsidRPr="005A7B9E">
        <w:tab/>
        <w:t xml:space="preserve">the titleholder has not complied with the Act, this Part or a direction given under </w:t>
      </w:r>
      <w:r w:rsidR="00C55D1E" w:rsidRPr="005A7B9E">
        <w:t>section</w:t>
      </w:r>
      <w:r w:rsidR="005A7B9E">
        <w:t> </w:t>
      </w:r>
      <w:r w:rsidR="00C55D1E" w:rsidRPr="005A7B9E">
        <w:t xml:space="preserve">574, 574A, </w:t>
      </w:r>
      <w:r w:rsidR="003747C6" w:rsidRPr="005A7B9E">
        <w:t>576B, 576C, 580, 586, 586A or 592</w:t>
      </w:r>
      <w:r w:rsidR="00C55D1E" w:rsidRPr="005A7B9E">
        <w:t xml:space="preserve"> </w:t>
      </w:r>
      <w:r w:rsidRPr="005A7B9E">
        <w:t>of the Act; or</w:t>
      </w:r>
    </w:p>
    <w:p w:rsidR="00BF7A63" w:rsidRPr="005A7B9E" w:rsidRDefault="00BF7A63" w:rsidP="00DB0BB6">
      <w:pPr>
        <w:pStyle w:val="Paragraph"/>
      </w:pPr>
      <w:r w:rsidRPr="005A7B9E">
        <w:tab/>
        <w:t>(b)</w:t>
      </w:r>
      <w:r w:rsidRPr="005A7B9E">
        <w:tab/>
        <w:t>the titleholder has not complied with the well operations management plan; or</w:t>
      </w:r>
    </w:p>
    <w:p w:rsidR="00BF7A63" w:rsidRPr="005A7B9E" w:rsidRDefault="00BF7A63" w:rsidP="00DB0BB6">
      <w:pPr>
        <w:pStyle w:val="Paragraph"/>
      </w:pPr>
      <w:r w:rsidRPr="005A7B9E">
        <w:tab/>
        <w:t>(c)</w:t>
      </w:r>
      <w:r w:rsidRPr="005A7B9E">
        <w:tab/>
        <w:t>the Regulator is satisfied for any other reason that its acceptance of the well operations management plan should be withdrawn.</w:t>
      </w:r>
    </w:p>
    <w:p w:rsidR="00BF7A63" w:rsidRPr="005A7B9E" w:rsidRDefault="00BF7A63" w:rsidP="00DB0BB6">
      <w:pPr>
        <w:pStyle w:val="ActHead5"/>
      </w:pPr>
      <w:bookmarkStart w:id="87" w:name="_Toc455389603"/>
      <w:r w:rsidRPr="001F02C0">
        <w:rPr>
          <w:rStyle w:val="CharSectno"/>
        </w:rPr>
        <w:t>5.19</w:t>
      </w:r>
      <w:r w:rsidR="00DB0BB6" w:rsidRPr="005A7B9E">
        <w:t xml:space="preserve">  </w:t>
      </w:r>
      <w:r w:rsidRPr="005A7B9E">
        <w:t>Notice of proposal to withdraw acceptance</w:t>
      </w:r>
      <w:bookmarkEnd w:id="87"/>
    </w:p>
    <w:p w:rsidR="00BF7A63" w:rsidRPr="005A7B9E" w:rsidRDefault="00BF7A63" w:rsidP="00DB0BB6">
      <w:pPr>
        <w:pStyle w:val="Subsection"/>
      </w:pPr>
      <w:r w:rsidRPr="005A7B9E">
        <w:tab/>
        <w:t>(1)</w:t>
      </w:r>
      <w:r w:rsidRPr="005A7B9E">
        <w:tab/>
        <w:t>If the Regulator believes it may be necessary to withdraw its acceptance of a well operations management plan, the Regulator must, at least 30 days before the Regulator would withdraw its acceptance:</w:t>
      </w:r>
    </w:p>
    <w:p w:rsidR="00BF7A63" w:rsidRPr="005A7B9E" w:rsidRDefault="00BF7A63" w:rsidP="00DB0BB6">
      <w:pPr>
        <w:pStyle w:val="Paragraph"/>
      </w:pPr>
      <w:r w:rsidRPr="005A7B9E">
        <w:tab/>
        <w:t>(a)</w:t>
      </w:r>
      <w:r w:rsidRPr="005A7B9E">
        <w:tab/>
        <w:t>notify the titleholder in writing that the Regulator is considering the withdrawal of the acceptance; and</w:t>
      </w:r>
    </w:p>
    <w:p w:rsidR="00BF7A63" w:rsidRPr="005A7B9E" w:rsidRDefault="00BF7A63" w:rsidP="00DB0BB6">
      <w:pPr>
        <w:pStyle w:val="Paragraph"/>
      </w:pPr>
      <w:r w:rsidRPr="005A7B9E">
        <w:tab/>
        <w:t>(b)</w:t>
      </w:r>
      <w:r w:rsidRPr="005A7B9E">
        <w:tab/>
        <w:t>include in the notification:</w:t>
      </w:r>
    </w:p>
    <w:p w:rsidR="00BF7A63" w:rsidRPr="005A7B9E" w:rsidRDefault="00BF7A63" w:rsidP="00DB0BB6">
      <w:pPr>
        <w:pStyle w:val="paragraphsub"/>
      </w:pPr>
      <w:r w:rsidRPr="005A7B9E">
        <w:tab/>
        <w:t>(i)</w:t>
      </w:r>
      <w:r w:rsidRPr="005A7B9E">
        <w:tab/>
        <w:t>an explanation of the reasons why the Regulator is considering withdrawing the acceptance; and</w:t>
      </w:r>
    </w:p>
    <w:p w:rsidR="00BF7A63" w:rsidRPr="005A7B9E" w:rsidRDefault="00BF7A63" w:rsidP="00DB0BB6">
      <w:pPr>
        <w:pStyle w:val="paragraphsub"/>
      </w:pPr>
      <w:r w:rsidRPr="005A7B9E">
        <w:tab/>
        <w:t>(ii)</w:t>
      </w:r>
      <w:r w:rsidRPr="005A7B9E">
        <w:tab/>
        <w:t>a date by which the titleholder may give the Regulator any information that the Regulator may take into account before deciding whether to withdraw the acceptance; and</w:t>
      </w:r>
    </w:p>
    <w:p w:rsidR="00BF7A63" w:rsidRPr="005A7B9E" w:rsidRDefault="00BF7A63" w:rsidP="00DB0BB6">
      <w:pPr>
        <w:pStyle w:val="paragraphsub"/>
      </w:pPr>
      <w:r w:rsidRPr="005A7B9E">
        <w:tab/>
        <w:t>(iii)</w:t>
      </w:r>
      <w:r w:rsidRPr="005A7B9E">
        <w:tab/>
        <w:t>any other information that the Regulator considers appropriate.</w:t>
      </w:r>
    </w:p>
    <w:p w:rsidR="003747C6" w:rsidRPr="005A7B9E" w:rsidRDefault="003747C6" w:rsidP="003747C6">
      <w:pPr>
        <w:pStyle w:val="Subsection"/>
      </w:pPr>
      <w:r w:rsidRPr="005A7B9E">
        <w:tab/>
        <w:t>(2)</w:t>
      </w:r>
      <w:r w:rsidRPr="005A7B9E">
        <w:tab/>
        <w:t>The Regulator may give a copy of the notice to a person other than the titleholder if the Regulator considers it appropriate.</w:t>
      </w:r>
    </w:p>
    <w:p w:rsidR="00BF7A63" w:rsidRPr="005A7B9E" w:rsidRDefault="00BF7A63" w:rsidP="00DB0BB6">
      <w:pPr>
        <w:pStyle w:val="ActHead5"/>
      </w:pPr>
      <w:bookmarkStart w:id="88" w:name="_Toc455389604"/>
      <w:r w:rsidRPr="001F02C0">
        <w:rPr>
          <w:rStyle w:val="CharSectno"/>
        </w:rPr>
        <w:t>5.20</w:t>
      </w:r>
      <w:r w:rsidR="00DB0BB6" w:rsidRPr="005A7B9E">
        <w:t xml:space="preserve">  </w:t>
      </w:r>
      <w:r w:rsidRPr="005A7B9E">
        <w:t>Decision to withdraw acceptance</w:t>
      </w:r>
      <w:bookmarkEnd w:id="88"/>
    </w:p>
    <w:p w:rsidR="00BF7A63" w:rsidRPr="005A7B9E" w:rsidRDefault="00BF7A63" w:rsidP="00DB0BB6">
      <w:pPr>
        <w:pStyle w:val="Subsection"/>
      </w:pPr>
      <w:r w:rsidRPr="005A7B9E">
        <w:tab/>
        <w:t>(1)</w:t>
      </w:r>
      <w:r w:rsidRPr="005A7B9E">
        <w:tab/>
        <w:t>If the Regulator notifies a titleholder under subregulation</w:t>
      </w:r>
      <w:r w:rsidR="005A7B9E">
        <w:t> </w:t>
      </w:r>
      <w:r w:rsidRPr="005A7B9E">
        <w:t>5.19(1), the Regulator must, as soon as practicable after the date mentioned in subparagraph</w:t>
      </w:r>
      <w:r w:rsidR="005A7B9E">
        <w:t> </w:t>
      </w:r>
      <w:r w:rsidRPr="005A7B9E">
        <w:t>5.19(1)(b)(ii) has passed:</w:t>
      </w:r>
    </w:p>
    <w:p w:rsidR="00BF7A63" w:rsidRPr="005A7B9E" w:rsidRDefault="00BF7A63" w:rsidP="00DB0BB6">
      <w:pPr>
        <w:pStyle w:val="Paragraph"/>
      </w:pPr>
      <w:r w:rsidRPr="005A7B9E">
        <w:tab/>
        <w:t>(a)</w:t>
      </w:r>
      <w:r w:rsidRPr="005A7B9E">
        <w:tab/>
        <w:t>withdraw its acceptance of the well operations management plan; or</w:t>
      </w:r>
    </w:p>
    <w:p w:rsidR="00BF7A63" w:rsidRPr="005A7B9E" w:rsidRDefault="00BF7A63" w:rsidP="00DB0BB6">
      <w:pPr>
        <w:pStyle w:val="Paragraph"/>
      </w:pPr>
      <w:r w:rsidRPr="005A7B9E">
        <w:tab/>
        <w:t>(b)</w:t>
      </w:r>
      <w:r w:rsidRPr="005A7B9E">
        <w:tab/>
        <w:t>decide not to withdraw its acceptance.</w:t>
      </w:r>
    </w:p>
    <w:p w:rsidR="00BF7A63" w:rsidRPr="005A7B9E" w:rsidRDefault="00BF7A63" w:rsidP="00DB0BB6">
      <w:pPr>
        <w:pStyle w:val="Subsection"/>
      </w:pPr>
      <w:r w:rsidRPr="005A7B9E">
        <w:tab/>
        <w:t>(2)</w:t>
      </w:r>
      <w:r w:rsidRPr="005A7B9E">
        <w:tab/>
        <w:t>The Regulator must not withdraw its acceptance unless the Regulator:</w:t>
      </w:r>
    </w:p>
    <w:p w:rsidR="00BF7A63" w:rsidRPr="005A7B9E" w:rsidRDefault="00BF7A63" w:rsidP="00DB0BB6">
      <w:pPr>
        <w:pStyle w:val="Paragraph"/>
      </w:pPr>
      <w:r w:rsidRPr="005A7B9E">
        <w:lastRenderedPageBreak/>
        <w:tab/>
        <w:t>(a)</w:t>
      </w:r>
      <w:r w:rsidRPr="005A7B9E">
        <w:tab/>
        <w:t>has taken any information given under subparagraph</w:t>
      </w:r>
      <w:r w:rsidR="005A7B9E">
        <w:t> </w:t>
      </w:r>
      <w:r w:rsidRPr="005A7B9E">
        <w:t>5.19(1)(b)(ii) into account; and</w:t>
      </w:r>
    </w:p>
    <w:p w:rsidR="00BF7A63" w:rsidRPr="005A7B9E" w:rsidRDefault="00BF7A63" w:rsidP="00DB0BB6">
      <w:pPr>
        <w:pStyle w:val="Paragraph"/>
      </w:pPr>
      <w:r w:rsidRPr="005A7B9E">
        <w:tab/>
        <w:t>(b)</w:t>
      </w:r>
      <w:r w:rsidRPr="005A7B9E">
        <w:tab/>
        <w:t>is satisfied that a reason mentioned in regulation</w:t>
      </w:r>
      <w:r w:rsidR="005A7B9E">
        <w:t> </w:t>
      </w:r>
      <w:r w:rsidRPr="005A7B9E">
        <w:t>5.18 exists.</w:t>
      </w:r>
    </w:p>
    <w:p w:rsidR="00BF7A63" w:rsidRPr="005A7B9E" w:rsidRDefault="00BF7A63" w:rsidP="00DB0BB6">
      <w:pPr>
        <w:pStyle w:val="Subsection"/>
      </w:pPr>
      <w:r w:rsidRPr="005A7B9E">
        <w:tab/>
        <w:t>(3)</w:t>
      </w:r>
      <w:r w:rsidRPr="005A7B9E">
        <w:tab/>
        <w:t>The Regulator must notify the titleholder, in writing, of the following matters as soon as practicable after making a decision:</w:t>
      </w:r>
    </w:p>
    <w:p w:rsidR="00BF7A63" w:rsidRPr="005A7B9E" w:rsidRDefault="00BF7A63" w:rsidP="00DB0BB6">
      <w:pPr>
        <w:pStyle w:val="Paragraph"/>
      </w:pPr>
      <w:r w:rsidRPr="005A7B9E">
        <w:tab/>
        <w:t xml:space="preserve">(a) </w:t>
      </w:r>
      <w:r w:rsidRPr="005A7B9E">
        <w:tab/>
        <w:t>the terms of the decision;</w:t>
      </w:r>
    </w:p>
    <w:p w:rsidR="00BF7A63" w:rsidRPr="005A7B9E" w:rsidRDefault="00BF7A63" w:rsidP="00DB0BB6">
      <w:pPr>
        <w:pStyle w:val="Paragraph"/>
      </w:pPr>
      <w:r w:rsidRPr="005A7B9E">
        <w:tab/>
        <w:t>(b)</w:t>
      </w:r>
      <w:r w:rsidRPr="005A7B9E">
        <w:tab/>
        <w:t>if the decision is to withdraw its acceptance of the well operations management plan</w:t>
      </w:r>
      <w:r w:rsidR="00DB0BB6" w:rsidRPr="005A7B9E">
        <w:t>—</w:t>
      </w:r>
      <w:r w:rsidRPr="005A7B9E">
        <w:t>the reasons for the decision.</w:t>
      </w:r>
    </w:p>
    <w:p w:rsidR="003747C6" w:rsidRPr="005A7B9E" w:rsidRDefault="003747C6" w:rsidP="003747C6">
      <w:pPr>
        <w:pStyle w:val="ActHead5"/>
      </w:pPr>
      <w:bookmarkStart w:id="89" w:name="_Toc455389605"/>
      <w:r w:rsidRPr="001F02C0">
        <w:rPr>
          <w:rStyle w:val="CharSectno"/>
        </w:rPr>
        <w:t>5.20A</w:t>
      </w:r>
      <w:r w:rsidRPr="005A7B9E">
        <w:t xml:space="preserve">  Withdrawal decision has no effect in relation to well that is not operational</w:t>
      </w:r>
      <w:bookmarkEnd w:id="89"/>
    </w:p>
    <w:p w:rsidR="003747C6" w:rsidRPr="005A7B9E" w:rsidRDefault="003747C6" w:rsidP="003747C6">
      <w:pPr>
        <w:pStyle w:val="Subsection"/>
      </w:pPr>
      <w:r w:rsidRPr="005A7B9E">
        <w:tab/>
      </w:r>
      <w:r w:rsidRPr="005A7B9E">
        <w:tab/>
        <w:t>A decision by the Regulator to withdraw its acceptance of a well operations management plan has no effect in relation to a well that is not operational at the time of the decision, to the extent that the plan deals with the period that the well is not operational.</w:t>
      </w:r>
    </w:p>
    <w:p w:rsidR="00BF7A63" w:rsidRPr="005A7B9E" w:rsidRDefault="00BF7A63" w:rsidP="00DB0BB6">
      <w:pPr>
        <w:pStyle w:val="ActHead5"/>
      </w:pPr>
      <w:bookmarkStart w:id="90" w:name="_Toc455389606"/>
      <w:r w:rsidRPr="001F02C0">
        <w:rPr>
          <w:rStyle w:val="CharSectno"/>
        </w:rPr>
        <w:t>5.21</w:t>
      </w:r>
      <w:r w:rsidR="00DB0BB6" w:rsidRPr="005A7B9E">
        <w:t xml:space="preserve">  </w:t>
      </w:r>
      <w:r w:rsidRPr="005A7B9E">
        <w:t>Relationship between withdrawal and other provisions</w:t>
      </w:r>
      <w:bookmarkEnd w:id="90"/>
    </w:p>
    <w:p w:rsidR="00BF7A63" w:rsidRPr="005A7B9E" w:rsidRDefault="00BF7A63" w:rsidP="00DB0BB6">
      <w:pPr>
        <w:pStyle w:val="Subsection"/>
      </w:pPr>
      <w:r w:rsidRPr="005A7B9E">
        <w:tab/>
        <w:t>(1)</w:t>
      </w:r>
      <w:r w:rsidRPr="005A7B9E">
        <w:tab/>
        <w:t>The Regulator may withdraw its acceptance of a well operations management plan for the titleholder, even if the titleholder has been convicted of an offence, because of a failure to comply with a provision of the Act, these Regulations or other regulations made under the Act.</w:t>
      </w:r>
    </w:p>
    <w:p w:rsidR="00BF7A63" w:rsidRPr="005A7B9E" w:rsidRDefault="00BF7A63" w:rsidP="00DB0BB6">
      <w:pPr>
        <w:pStyle w:val="Subsection"/>
      </w:pPr>
      <w:r w:rsidRPr="005A7B9E">
        <w:tab/>
        <w:t>(2)</w:t>
      </w:r>
      <w:r w:rsidRPr="005A7B9E">
        <w:tab/>
        <w:t>If the Regulator withdraws its acceptance of a well operations management plan, the withdrawal does not prevent the titleholder from being convicted of an offence because of a failure to comply with a provision of the Act, these Regulations or other regulations made under the Act.</w:t>
      </w:r>
    </w:p>
    <w:p w:rsidR="003747C6" w:rsidRPr="005A7B9E" w:rsidRDefault="003747C6" w:rsidP="00516B35">
      <w:pPr>
        <w:pStyle w:val="ActHead3"/>
        <w:pageBreakBefore/>
      </w:pPr>
      <w:bookmarkStart w:id="91" w:name="_Toc455389607"/>
      <w:r w:rsidRPr="001F02C0">
        <w:rPr>
          <w:rStyle w:val="CharDivNo"/>
        </w:rPr>
        <w:lastRenderedPageBreak/>
        <w:t>Division</w:t>
      </w:r>
      <w:r w:rsidR="005A7B9E" w:rsidRPr="001F02C0">
        <w:rPr>
          <w:rStyle w:val="CharDivNo"/>
        </w:rPr>
        <w:t> </w:t>
      </w:r>
      <w:r w:rsidRPr="001F02C0">
        <w:rPr>
          <w:rStyle w:val="CharDivNo"/>
        </w:rPr>
        <w:t>7</w:t>
      </w:r>
      <w:r w:rsidRPr="005A7B9E">
        <w:t>—</w:t>
      </w:r>
      <w:r w:rsidRPr="001F02C0">
        <w:rPr>
          <w:rStyle w:val="CharDivText"/>
        </w:rPr>
        <w:t>Information about specific well activities</w:t>
      </w:r>
      <w:bookmarkEnd w:id="91"/>
    </w:p>
    <w:p w:rsidR="003747C6" w:rsidRPr="005A7B9E" w:rsidRDefault="003747C6" w:rsidP="003747C6">
      <w:pPr>
        <w:pStyle w:val="ActHead5"/>
      </w:pPr>
      <w:bookmarkStart w:id="92" w:name="_Toc455389608"/>
      <w:r w:rsidRPr="001F02C0">
        <w:rPr>
          <w:rStyle w:val="CharSectno"/>
        </w:rPr>
        <w:t>5.22</w:t>
      </w:r>
      <w:r w:rsidRPr="005A7B9E">
        <w:t xml:space="preserve">  Well activities for which advance notice is required</w:t>
      </w:r>
      <w:bookmarkEnd w:id="92"/>
    </w:p>
    <w:p w:rsidR="003747C6" w:rsidRPr="005A7B9E" w:rsidRDefault="003747C6" w:rsidP="003747C6">
      <w:pPr>
        <w:pStyle w:val="SubsectionHead"/>
      </w:pPr>
      <w:r w:rsidRPr="005A7B9E">
        <w:t>Activities requiring 21 days notice</w:t>
      </w:r>
    </w:p>
    <w:p w:rsidR="003747C6" w:rsidRPr="005A7B9E" w:rsidRDefault="003747C6" w:rsidP="003747C6">
      <w:pPr>
        <w:pStyle w:val="Subsection"/>
      </w:pPr>
      <w:r w:rsidRPr="005A7B9E">
        <w:tab/>
        <w:t>(1)</w:t>
      </w:r>
      <w:r w:rsidRPr="005A7B9E">
        <w:tab/>
        <w:t>A titleholder must notify the Regulator about any of the following well activities in the title area before starting the well activity:</w:t>
      </w:r>
    </w:p>
    <w:p w:rsidR="003747C6" w:rsidRPr="005A7B9E" w:rsidRDefault="003747C6" w:rsidP="003747C6">
      <w:pPr>
        <w:pStyle w:val="Paragraph"/>
      </w:pPr>
      <w:r w:rsidRPr="005A7B9E">
        <w:tab/>
        <w:t>(a)</w:t>
      </w:r>
      <w:r w:rsidRPr="005A7B9E">
        <w:tab/>
        <w:t>a well activity that involves drilling formation;</w:t>
      </w:r>
    </w:p>
    <w:p w:rsidR="003747C6" w:rsidRPr="005A7B9E" w:rsidRDefault="003747C6" w:rsidP="003747C6">
      <w:pPr>
        <w:pStyle w:val="Paragraph"/>
      </w:pPr>
      <w:r w:rsidRPr="005A7B9E">
        <w:tab/>
        <w:t>(b)</w:t>
      </w:r>
      <w:r w:rsidRPr="005A7B9E">
        <w:tab/>
        <w:t>a well activity that involves running tubular goods into a well or recovering tubular goods from a well;</w:t>
      </w:r>
    </w:p>
    <w:p w:rsidR="003747C6" w:rsidRPr="005A7B9E" w:rsidRDefault="003747C6" w:rsidP="003747C6">
      <w:pPr>
        <w:pStyle w:val="Paragraph"/>
      </w:pPr>
      <w:r w:rsidRPr="005A7B9E">
        <w:tab/>
        <w:t>(c)</w:t>
      </w:r>
      <w:r w:rsidRPr="005A7B9E">
        <w:tab/>
        <w:t>a well activity that involves removing a Christmas tree, tubing spool, casing spool or casing head from a well;</w:t>
      </w:r>
    </w:p>
    <w:p w:rsidR="003747C6" w:rsidRPr="005A7B9E" w:rsidRDefault="003747C6" w:rsidP="003747C6">
      <w:pPr>
        <w:pStyle w:val="Paragraph"/>
      </w:pPr>
      <w:r w:rsidRPr="005A7B9E">
        <w:tab/>
        <w:t>(d)</w:t>
      </w:r>
      <w:r w:rsidRPr="005A7B9E">
        <w:tab/>
        <w:t>a well activity that involves the installation of a Christmas tree saver for use with downhole operations or well testing.</w:t>
      </w:r>
    </w:p>
    <w:p w:rsidR="003747C6" w:rsidRPr="005A7B9E" w:rsidRDefault="003747C6" w:rsidP="003747C6">
      <w:pPr>
        <w:pStyle w:val="Subsection"/>
      </w:pPr>
      <w:r w:rsidRPr="005A7B9E">
        <w:tab/>
        <w:t>(2)</w:t>
      </w:r>
      <w:r w:rsidRPr="005A7B9E">
        <w:tab/>
        <w:t>Notice of an activity mentioned in subregulation (1) must be given to the Regulator:</w:t>
      </w:r>
    </w:p>
    <w:p w:rsidR="003747C6" w:rsidRPr="005A7B9E" w:rsidRDefault="003747C6" w:rsidP="003747C6">
      <w:pPr>
        <w:pStyle w:val="Paragraph"/>
      </w:pPr>
      <w:r w:rsidRPr="005A7B9E">
        <w:tab/>
        <w:t>(a)</w:t>
      </w:r>
      <w:r w:rsidRPr="005A7B9E">
        <w:tab/>
        <w:t>at least 21 days before the start of the well activity; or</w:t>
      </w:r>
    </w:p>
    <w:p w:rsidR="003747C6" w:rsidRPr="005A7B9E" w:rsidRDefault="003747C6" w:rsidP="003747C6">
      <w:pPr>
        <w:pStyle w:val="Paragraph"/>
      </w:pPr>
      <w:r w:rsidRPr="005A7B9E">
        <w:tab/>
        <w:t>(b)</w:t>
      </w:r>
      <w:r w:rsidRPr="005A7B9E">
        <w:tab/>
        <w:t>if the Regulator agrees to a shorter period—at least the agreed number of days before the start of the well activity.</w:t>
      </w:r>
    </w:p>
    <w:p w:rsidR="003747C6" w:rsidRPr="005A7B9E" w:rsidRDefault="003747C6" w:rsidP="003747C6">
      <w:pPr>
        <w:pStyle w:val="SubsectionHead"/>
      </w:pPr>
      <w:r w:rsidRPr="005A7B9E">
        <w:t>Activities requiring notice at any time before start of activity</w:t>
      </w:r>
    </w:p>
    <w:p w:rsidR="003747C6" w:rsidRPr="005A7B9E" w:rsidRDefault="003747C6" w:rsidP="003747C6">
      <w:pPr>
        <w:pStyle w:val="Subsection"/>
      </w:pPr>
      <w:r w:rsidRPr="005A7B9E">
        <w:tab/>
        <w:t>(3)</w:t>
      </w:r>
      <w:r w:rsidRPr="005A7B9E">
        <w:tab/>
        <w:t>A titleholder must notify the Regulator about any of the following well activities in the title area before starting the well activity:</w:t>
      </w:r>
    </w:p>
    <w:p w:rsidR="003747C6" w:rsidRPr="005A7B9E" w:rsidRDefault="003747C6" w:rsidP="003747C6">
      <w:pPr>
        <w:pStyle w:val="Paragraph"/>
      </w:pPr>
      <w:r w:rsidRPr="005A7B9E">
        <w:tab/>
        <w:t>(a)</w:t>
      </w:r>
      <w:r w:rsidRPr="005A7B9E">
        <w:tab/>
        <w:t>a well activity, not mentioned in subregulation (1), that involves perforation or tubing punching;</w:t>
      </w:r>
    </w:p>
    <w:p w:rsidR="003747C6" w:rsidRPr="005A7B9E" w:rsidRDefault="003747C6" w:rsidP="003747C6">
      <w:pPr>
        <w:pStyle w:val="Paragraph"/>
      </w:pPr>
      <w:r w:rsidRPr="005A7B9E">
        <w:tab/>
        <w:t>(b)</w:t>
      </w:r>
      <w:r w:rsidRPr="005A7B9E">
        <w:tab/>
        <w:t>a well activity, not mentioned in subregulation (1), that involves installation, removal or locking open of a downhole safety valve, storm choke valve, gas</w:t>
      </w:r>
      <w:r w:rsidR="005F6507" w:rsidRPr="005A7B9E">
        <w:noBreakHyphen/>
      </w:r>
      <w:r w:rsidRPr="005A7B9E">
        <w:t>lift valve or injection valve;</w:t>
      </w:r>
    </w:p>
    <w:p w:rsidR="003747C6" w:rsidRPr="005A7B9E" w:rsidRDefault="003747C6" w:rsidP="003747C6">
      <w:pPr>
        <w:pStyle w:val="Paragraph"/>
      </w:pPr>
      <w:r w:rsidRPr="005A7B9E">
        <w:tab/>
        <w:t>(c)</w:t>
      </w:r>
      <w:r w:rsidRPr="005A7B9E">
        <w:tab/>
        <w:t>a well activity, not mentioned in subregulation (1), that involves the installation of a Christmas tree saver for use during maintenance work on Christmas tree components.</w:t>
      </w:r>
    </w:p>
    <w:p w:rsidR="003747C6" w:rsidRPr="005A7B9E" w:rsidRDefault="003747C6" w:rsidP="003747C6">
      <w:pPr>
        <w:pStyle w:val="SubsectionHead"/>
      </w:pPr>
      <w:r w:rsidRPr="005A7B9E">
        <w:t>Form of notice</w:t>
      </w:r>
    </w:p>
    <w:p w:rsidR="003747C6" w:rsidRPr="005A7B9E" w:rsidRDefault="003747C6" w:rsidP="003747C6">
      <w:pPr>
        <w:pStyle w:val="Subsection"/>
      </w:pPr>
      <w:r w:rsidRPr="005A7B9E">
        <w:tab/>
        <w:t>(4)</w:t>
      </w:r>
      <w:r w:rsidRPr="005A7B9E">
        <w:tab/>
        <w:t>Notice of a well activity must be in writing and must include the following information relating to the well activity:</w:t>
      </w:r>
    </w:p>
    <w:p w:rsidR="003747C6" w:rsidRPr="005A7B9E" w:rsidRDefault="003747C6" w:rsidP="003747C6">
      <w:pPr>
        <w:pStyle w:val="Paragraph"/>
      </w:pPr>
      <w:r w:rsidRPr="005A7B9E">
        <w:tab/>
        <w:t>(a)</w:t>
      </w:r>
      <w:r w:rsidRPr="005A7B9E">
        <w:tab/>
        <w:t>a reference that identifies the well operations management plan for the well;</w:t>
      </w:r>
    </w:p>
    <w:p w:rsidR="003747C6" w:rsidRPr="005A7B9E" w:rsidRDefault="003747C6" w:rsidP="003747C6">
      <w:pPr>
        <w:pStyle w:val="Paragraph"/>
      </w:pPr>
      <w:r w:rsidRPr="005A7B9E">
        <w:tab/>
        <w:t>(b)</w:t>
      </w:r>
      <w:r w:rsidRPr="005A7B9E">
        <w:tab/>
        <w:t>a description of the well, including the proposed or existing well name and number, the location of the well and the water depth;</w:t>
      </w:r>
    </w:p>
    <w:p w:rsidR="003747C6" w:rsidRPr="005A7B9E" w:rsidRDefault="003747C6" w:rsidP="003747C6">
      <w:pPr>
        <w:pStyle w:val="Paragraph"/>
      </w:pPr>
      <w:r w:rsidRPr="005A7B9E">
        <w:lastRenderedPageBreak/>
        <w:tab/>
        <w:t>(c)</w:t>
      </w:r>
      <w:r w:rsidRPr="005A7B9E">
        <w:tab/>
        <w:t>the name of the facility from which the well activity will be carried out;</w:t>
      </w:r>
    </w:p>
    <w:p w:rsidR="003747C6" w:rsidRPr="005A7B9E" w:rsidRDefault="003747C6" w:rsidP="003747C6">
      <w:pPr>
        <w:pStyle w:val="Paragraph"/>
      </w:pPr>
      <w:r w:rsidRPr="005A7B9E">
        <w:tab/>
        <w:t>(d)</w:t>
      </w:r>
      <w:r w:rsidRPr="005A7B9E">
        <w:tab/>
        <w:t>the name of the operator of the facility;</w:t>
      </w:r>
    </w:p>
    <w:p w:rsidR="003747C6" w:rsidRPr="005A7B9E" w:rsidRDefault="003747C6" w:rsidP="003747C6">
      <w:pPr>
        <w:pStyle w:val="Paragraph"/>
      </w:pPr>
      <w:r w:rsidRPr="005A7B9E">
        <w:tab/>
        <w:t>(e)</w:t>
      </w:r>
      <w:r w:rsidRPr="005A7B9E">
        <w:tab/>
        <w:t>a description of the well activity, including the objective, key elements, milestones and programmed depths;</w:t>
      </w:r>
    </w:p>
    <w:p w:rsidR="003747C6" w:rsidRPr="005A7B9E" w:rsidRDefault="003747C6" w:rsidP="003747C6">
      <w:pPr>
        <w:pStyle w:val="Paragraph"/>
      </w:pPr>
      <w:r w:rsidRPr="005A7B9E">
        <w:tab/>
        <w:t>(f)</w:t>
      </w:r>
      <w:r w:rsidRPr="005A7B9E">
        <w:tab/>
        <w:t>a list of any documents that have been prepared for the management, control or operation of the particular well activity;</w:t>
      </w:r>
    </w:p>
    <w:p w:rsidR="003747C6" w:rsidRPr="005A7B9E" w:rsidRDefault="003747C6" w:rsidP="003747C6">
      <w:pPr>
        <w:pStyle w:val="Paragraph"/>
      </w:pPr>
      <w:r w:rsidRPr="005A7B9E">
        <w:tab/>
        <w:t>(g)</w:t>
      </w:r>
      <w:r w:rsidRPr="005A7B9E">
        <w:tab/>
        <w:t>the timetable for carrying out and completing the activity.</w:t>
      </w:r>
    </w:p>
    <w:p w:rsidR="003747C6" w:rsidRPr="005A7B9E" w:rsidRDefault="003747C6" w:rsidP="003747C6">
      <w:pPr>
        <w:pStyle w:val="ActHead5"/>
      </w:pPr>
      <w:bookmarkStart w:id="93" w:name="_Toc455389609"/>
      <w:r w:rsidRPr="001F02C0">
        <w:rPr>
          <w:rStyle w:val="CharSectno"/>
        </w:rPr>
        <w:t>5.23</w:t>
      </w:r>
      <w:r w:rsidRPr="005A7B9E">
        <w:t xml:space="preserve">  Regulator may request more information</w:t>
      </w:r>
      <w:bookmarkEnd w:id="93"/>
    </w:p>
    <w:p w:rsidR="003747C6" w:rsidRPr="005A7B9E" w:rsidRDefault="003747C6" w:rsidP="003747C6">
      <w:pPr>
        <w:pStyle w:val="Subsection"/>
      </w:pPr>
      <w:r w:rsidRPr="005A7B9E">
        <w:tab/>
        <w:t>(1)</w:t>
      </w:r>
      <w:r w:rsidRPr="005A7B9E">
        <w:tab/>
        <w:t>If a titleholder gives the Regulator a notice about a well activity under regulation</w:t>
      </w:r>
      <w:r w:rsidR="005A7B9E">
        <w:t> </w:t>
      </w:r>
      <w:r w:rsidRPr="005A7B9E">
        <w:t>5.22, the Regulator may ask the titleholder to provide further written information about the well activity.</w:t>
      </w:r>
    </w:p>
    <w:p w:rsidR="003747C6" w:rsidRPr="005A7B9E" w:rsidRDefault="003747C6" w:rsidP="003747C6">
      <w:pPr>
        <w:pStyle w:val="Subsection"/>
      </w:pPr>
      <w:r w:rsidRPr="005A7B9E">
        <w:tab/>
        <w:t>(2)</w:t>
      </w:r>
      <w:r w:rsidRPr="005A7B9E">
        <w:tab/>
        <w:t>The request must be in writing and describe the information that is requested.</w:t>
      </w:r>
    </w:p>
    <w:p w:rsidR="003747C6" w:rsidRPr="005A7B9E" w:rsidRDefault="003747C6" w:rsidP="003747C6">
      <w:pPr>
        <w:pStyle w:val="ActHead5"/>
      </w:pPr>
      <w:bookmarkStart w:id="94" w:name="_Toc455389610"/>
      <w:r w:rsidRPr="001F02C0">
        <w:rPr>
          <w:rStyle w:val="CharSectno"/>
        </w:rPr>
        <w:t>5.24</w:t>
      </w:r>
      <w:r w:rsidRPr="005A7B9E">
        <w:t xml:space="preserve">  Notice of change in activity or circumstances</w:t>
      </w:r>
      <w:bookmarkEnd w:id="94"/>
    </w:p>
    <w:p w:rsidR="003747C6" w:rsidRPr="005A7B9E" w:rsidRDefault="003747C6" w:rsidP="003747C6">
      <w:pPr>
        <w:pStyle w:val="Subsection"/>
      </w:pPr>
      <w:r w:rsidRPr="005A7B9E">
        <w:tab/>
        <w:t>(1)</w:t>
      </w:r>
      <w:r w:rsidRPr="005A7B9E">
        <w:tab/>
        <w:t>If the information in a notice about a well activity given to the Regulator under regulation</w:t>
      </w:r>
      <w:r w:rsidR="005A7B9E">
        <w:t> </w:t>
      </w:r>
      <w:r w:rsidRPr="005A7B9E">
        <w:t>5.22 is no longer accurate, the titleholder must provide the Regulator with updated information as soon as practicable.</w:t>
      </w:r>
    </w:p>
    <w:p w:rsidR="003747C6" w:rsidRPr="005A7B9E" w:rsidRDefault="003747C6" w:rsidP="003747C6">
      <w:pPr>
        <w:pStyle w:val="Subsection"/>
      </w:pPr>
      <w:r w:rsidRPr="005A7B9E">
        <w:tab/>
        <w:t>(2)</w:t>
      </w:r>
      <w:r w:rsidRPr="005A7B9E">
        <w:tab/>
        <w:t>Subregulation (1) does not apply if the reason why the information is no longer accurate is because the integrity of the well is subject to a significant new risk or a significantly increased risk.</w:t>
      </w:r>
    </w:p>
    <w:p w:rsidR="003747C6" w:rsidRPr="005A7B9E" w:rsidRDefault="003747C6" w:rsidP="003747C6">
      <w:pPr>
        <w:pStyle w:val="notetext"/>
      </w:pPr>
      <w:r w:rsidRPr="005A7B9E">
        <w:t>Note:</w:t>
      </w:r>
      <w:r w:rsidRPr="005A7B9E">
        <w:tab/>
        <w:t>A significant new risk or a significantly increased risk requires a revision of the well operations management plan for the well—see subregulation</w:t>
      </w:r>
      <w:r w:rsidR="005A7B9E">
        <w:t> </w:t>
      </w:r>
      <w:r w:rsidRPr="005A7B9E">
        <w:t>5.10(3).</w:t>
      </w:r>
    </w:p>
    <w:p w:rsidR="003747C6" w:rsidRPr="005A7B9E" w:rsidRDefault="003747C6" w:rsidP="003747C6">
      <w:pPr>
        <w:pStyle w:val="ActHead5"/>
      </w:pPr>
      <w:bookmarkStart w:id="95" w:name="_Toc455389611"/>
      <w:r w:rsidRPr="001F02C0">
        <w:rPr>
          <w:rStyle w:val="CharSectno"/>
        </w:rPr>
        <w:t>5.25</w:t>
      </w:r>
      <w:r w:rsidRPr="005A7B9E">
        <w:t xml:space="preserve">  Notice that notified well activity has been completed</w:t>
      </w:r>
      <w:bookmarkEnd w:id="95"/>
    </w:p>
    <w:p w:rsidR="003747C6" w:rsidRPr="005A7B9E" w:rsidRDefault="003747C6" w:rsidP="003747C6">
      <w:pPr>
        <w:pStyle w:val="Subsection"/>
      </w:pPr>
      <w:r w:rsidRPr="005A7B9E">
        <w:tab/>
        <w:t>(1)</w:t>
      </w:r>
      <w:r w:rsidRPr="005A7B9E">
        <w:tab/>
        <w:t>If a titleholder completes an activity for which notice was required under regulation</w:t>
      </w:r>
      <w:r w:rsidR="005A7B9E">
        <w:t> </w:t>
      </w:r>
      <w:r w:rsidRPr="005A7B9E">
        <w:t>5.22, the titleholder must notify the Regulator that the activity has been completed.</w:t>
      </w:r>
    </w:p>
    <w:p w:rsidR="003747C6" w:rsidRPr="005A7B9E" w:rsidRDefault="003747C6" w:rsidP="003747C6">
      <w:pPr>
        <w:pStyle w:val="Subsection"/>
      </w:pPr>
      <w:r w:rsidRPr="005A7B9E">
        <w:tab/>
        <w:t>(2)</w:t>
      </w:r>
      <w:r w:rsidRPr="005A7B9E">
        <w:tab/>
        <w:t>The notice must be in writing and must be given to the Regulator no later than 10 days after the activity is completed.</w:t>
      </w:r>
    </w:p>
    <w:p w:rsidR="003747C6" w:rsidRPr="005A7B9E" w:rsidRDefault="003747C6" w:rsidP="005C61A8">
      <w:pPr>
        <w:pStyle w:val="ActHead3"/>
        <w:pageBreakBefore/>
      </w:pPr>
      <w:bookmarkStart w:id="96" w:name="_Toc455389612"/>
      <w:r w:rsidRPr="001F02C0">
        <w:rPr>
          <w:rStyle w:val="CharDivNo"/>
        </w:rPr>
        <w:lastRenderedPageBreak/>
        <w:t>Division</w:t>
      </w:r>
      <w:r w:rsidR="005A7B9E" w:rsidRPr="001F02C0">
        <w:rPr>
          <w:rStyle w:val="CharDivNo"/>
        </w:rPr>
        <w:t> </w:t>
      </w:r>
      <w:r w:rsidRPr="001F02C0">
        <w:rPr>
          <w:rStyle w:val="CharDivNo"/>
        </w:rPr>
        <w:t>8</w:t>
      </w:r>
      <w:r w:rsidRPr="005A7B9E">
        <w:t>—</w:t>
      </w:r>
      <w:r w:rsidRPr="001F02C0">
        <w:rPr>
          <w:rStyle w:val="CharDivText"/>
        </w:rPr>
        <w:t>Incidents, reports and records</w:t>
      </w:r>
      <w:bookmarkEnd w:id="96"/>
    </w:p>
    <w:p w:rsidR="003747C6" w:rsidRPr="005A7B9E" w:rsidRDefault="003747C6" w:rsidP="003747C6">
      <w:pPr>
        <w:pStyle w:val="ActHead5"/>
      </w:pPr>
      <w:bookmarkStart w:id="97" w:name="_Toc455389613"/>
      <w:r w:rsidRPr="001F02C0">
        <w:rPr>
          <w:rStyle w:val="CharSectno"/>
        </w:rPr>
        <w:t>5.26</w:t>
      </w:r>
      <w:r w:rsidRPr="005A7B9E">
        <w:t xml:space="preserve">  Notifying reportable incident</w:t>
      </w:r>
      <w:bookmarkEnd w:id="97"/>
    </w:p>
    <w:p w:rsidR="003747C6" w:rsidRPr="005A7B9E" w:rsidRDefault="003747C6" w:rsidP="003747C6">
      <w:pPr>
        <w:pStyle w:val="Subsection"/>
      </w:pPr>
      <w:r w:rsidRPr="005A7B9E">
        <w:tab/>
        <w:t>(1)</w:t>
      </w:r>
      <w:r w:rsidRPr="005A7B9E">
        <w:tab/>
        <w:t>A titleholder commits an offence if:</w:t>
      </w:r>
    </w:p>
    <w:p w:rsidR="003747C6" w:rsidRPr="005A7B9E" w:rsidRDefault="003747C6" w:rsidP="003747C6">
      <w:pPr>
        <w:pStyle w:val="Paragraph"/>
      </w:pPr>
      <w:r w:rsidRPr="005A7B9E">
        <w:tab/>
        <w:t>(a)</w:t>
      </w:r>
      <w:r w:rsidRPr="005A7B9E">
        <w:tab/>
        <w:t>there is a reportable incident in relation to a well in the title area; and</w:t>
      </w:r>
    </w:p>
    <w:p w:rsidR="003747C6" w:rsidRPr="005A7B9E" w:rsidRDefault="003747C6" w:rsidP="003747C6">
      <w:pPr>
        <w:pStyle w:val="Paragraph"/>
      </w:pPr>
      <w:r w:rsidRPr="005A7B9E">
        <w:tab/>
        <w:t>(b)</w:t>
      </w:r>
      <w:r w:rsidRPr="005A7B9E">
        <w:tab/>
        <w:t>the titleholder does not give notice of the reportable incident to the Regulator in accordance with subregulation (3).</w:t>
      </w:r>
    </w:p>
    <w:p w:rsidR="003747C6" w:rsidRPr="005A7B9E" w:rsidRDefault="003747C6" w:rsidP="003747C6">
      <w:pPr>
        <w:pStyle w:val="Penalty"/>
      </w:pPr>
      <w:r w:rsidRPr="005A7B9E">
        <w:t>Penalty:</w:t>
      </w:r>
      <w:r w:rsidRPr="005A7B9E">
        <w:tab/>
        <w:t>80 penalty units.</w:t>
      </w:r>
    </w:p>
    <w:p w:rsidR="003747C6" w:rsidRPr="005A7B9E" w:rsidRDefault="003747C6" w:rsidP="003747C6">
      <w:pPr>
        <w:pStyle w:val="Subsection"/>
      </w:pPr>
      <w:r w:rsidRPr="005A7B9E">
        <w:tab/>
        <w:t>(2)</w:t>
      </w:r>
      <w:r w:rsidRPr="005A7B9E">
        <w:tab/>
        <w:t>An offence against subregulation (1) is an offence of strict liability.</w:t>
      </w:r>
    </w:p>
    <w:p w:rsidR="003747C6" w:rsidRPr="005A7B9E" w:rsidRDefault="003747C6" w:rsidP="003747C6">
      <w:pPr>
        <w:pStyle w:val="notetext"/>
      </w:pPr>
      <w:r w:rsidRPr="005A7B9E">
        <w:t>Note:</w:t>
      </w:r>
      <w:r w:rsidRPr="005A7B9E">
        <w:tab/>
        <w:t>For strict liability, see section</w:t>
      </w:r>
      <w:r w:rsidR="005A7B9E">
        <w:t> </w:t>
      </w:r>
      <w:r w:rsidRPr="005A7B9E">
        <w:t xml:space="preserve">6.1 of the </w:t>
      </w:r>
      <w:r w:rsidRPr="005A7B9E">
        <w:rPr>
          <w:i/>
        </w:rPr>
        <w:t>Criminal Code</w:t>
      </w:r>
      <w:r w:rsidRPr="005A7B9E">
        <w:t>.</w:t>
      </w:r>
    </w:p>
    <w:p w:rsidR="003747C6" w:rsidRPr="005A7B9E" w:rsidRDefault="003747C6" w:rsidP="003747C6">
      <w:pPr>
        <w:pStyle w:val="Subsection"/>
      </w:pPr>
      <w:r w:rsidRPr="005A7B9E">
        <w:tab/>
        <w:t>(3)</w:t>
      </w:r>
      <w:r w:rsidRPr="005A7B9E">
        <w:tab/>
        <w:t>The notice:</w:t>
      </w:r>
    </w:p>
    <w:p w:rsidR="003747C6" w:rsidRPr="005A7B9E" w:rsidRDefault="003747C6" w:rsidP="003747C6">
      <w:pPr>
        <w:pStyle w:val="Paragraph"/>
      </w:pPr>
      <w:r w:rsidRPr="005A7B9E">
        <w:tab/>
        <w:t>(a)</w:t>
      </w:r>
      <w:r w:rsidRPr="005A7B9E">
        <w:tab/>
        <w:t>must be given to the Regulator as soon as practicable after:</w:t>
      </w:r>
    </w:p>
    <w:p w:rsidR="003747C6" w:rsidRPr="005A7B9E" w:rsidRDefault="003747C6" w:rsidP="003747C6">
      <w:pPr>
        <w:pStyle w:val="paragraphsub"/>
      </w:pPr>
      <w:r w:rsidRPr="005A7B9E">
        <w:tab/>
        <w:t>(i)</w:t>
      </w:r>
      <w:r w:rsidRPr="005A7B9E">
        <w:tab/>
        <w:t>the first occurrence of the reportable incident; or</w:t>
      </w:r>
    </w:p>
    <w:p w:rsidR="003747C6" w:rsidRPr="005A7B9E" w:rsidRDefault="003747C6" w:rsidP="003747C6">
      <w:pPr>
        <w:pStyle w:val="paragraphsub"/>
      </w:pPr>
      <w:r w:rsidRPr="005A7B9E">
        <w:tab/>
        <w:t>(ii)</w:t>
      </w:r>
      <w:r w:rsidRPr="005A7B9E">
        <w:tab/>
        <w:t>if the reportable incident was not detected by the titleholder at the time of the first occurrence—the time the titleholder becomes aware of the reportable incident; and</w:t>
      </w:r>
    </w:p>
    <w:p w:rsidR="003747C6" w:rsidRPr="005A7B9E" w:rsidRDefault="003747C6" w:rsidP="003747C6">
      <w:pPr>
        <w:pStyle w:val="Paragraph"/>
      </w:pPr>
      <w:r w:rsidRPr="005A7B9E">
        <w:tab/>
        <w:t>(b)</w:t>
      </w:r>
      <w:r w:rsidRPr="005A7B9E">
        <w:tab/>
        <w:t>must be given orally; and</w:t>
      </w:r>
    </w:p>
    <w:p w:rsidR="003747C6" w:rsidRPr="005A7B9E" w:rsidRDefault="003747C6" w:rsidP="003747C6">
      <w:pPr>
        <w:pStyle w:val="Paragraph"/>
      </w:pPr>
      <w:r w:rsidRPr="005A7B9E">
        <w:tab/>
        <w:t>(c)</w:t>
      </w:r>
      <w:r w:rsidRPr="005A7B9E">
        <w:tab/>
        <w:t>must contain:</w:t>
      </w:r>
    </w:p>
    <w:p w:rsidR="003747C6" w:rsidRPr="005A7B9E" w:rsidRDefault="003747C6" w:rsidP="003747C6">
      <w:pPr>
        <w:pStyle w:val="paragraphsub"/>
      </w:pPr>
      <w:r w:rsidRPr="005A7B9E">
        <w:tab/>
        <w:t>(i)</w:t>
      </w:r>
      <w:r w:rsidRPr="005A7B9E">
        <w:tab/>
        <w:t>all material facts and circumstances concerning the reportable incident that the titleholder knows or is able, by reasonable search or enquiry, to find out; and</w:t>
      </w:r>
    </w:p>
    <w:p w:rsidR="003747C6" w:rsidRPr="005A7B9E" w:rsidRDefault="003747C6" w:rsidP="003747C6">
      <w:pPr>
        <w:pStyle w:val="paragraphsub"/>
      </w:pPr>
      <w:r w:rsidRPr="005A7B9E">
        <w:tab/>
        <w:t>(ii)</w:t>
      </w:r>
      <w:r w:rsidRPr="005A7B9E">
        <w:tab/>
        <w:t>any action taken, or proposed to be taken, to stop, control or remedy the reportable incident.</w:t>
      </w:r>
    </w:p>
    <w:p w:rsidR="003747C6" w:rsidRPr="005A7B9E" w:rsidRDefault="003747C6" w:rsidP="003747C6">
      <w:pPr>
        <w:pStyle w:val="ActHead5"/>
      </w:pPr>
      <w:bookmarkStart w:id="98" w:name="_Toc455389614"/>
      <w:r w:rsidRPr="001F02C0">
        <w:rPr>
          <w:rStyle w:val="CharSectno"/>
        </w:rPr>
        <w:t>5.26A</w:t>
      </w:r>
      <w:r w:rsidRPr="005A7B9E">
        <w:t xml:space="preserve">  Written report of reportable incident</w:t>
      </w:r>
      <w:bookmarkEnd w:id="98"/>
    </w:p>
    <w:p w:rsidR="003747C6" w:rsidRPr="005A7B9E" w:rsidRDefault="003747C6" w:rsidP="003747C6">
      <w:pPr>
        <w:pStyle w:val="Subsection"/>
      </w:pPr>
      <w:r w:rsidRPr="005A7B9E">
        <w:tab/>
        <w:t>(1)</w:t>
      </w:r>
      <w:r w:rsidRPr="005A7B9E">
        <w:tab/>
        <w:t>A titleholder commits an offence if:</w:t>
      </w:r>
    </w:p>
    <w:p w:rsidR="003747C6" w:rsidRPr="005A7B9E" w:rsidRDefault="003747C6" w:rsidP="003747C6">
      <w:pPr>
        <w:pStyle w:val="Paragraph"/>
      </w:pPr>
      <w:r w:rsidRPr="005A7B9E">
        <w:tab/>
        <w:t>(a)</w:t>
      </w:r>
      <w:r w:rsidRPr="005A7B9E">
        <w:tab/>
        <w:t>there is a reportable incident in relation to a well in the title area; and</w:t>
      </w:r>
    </w:p>
    <w:p w:rsidR="003747C6" w:rsidRPr="005A7B9E" w:rsidRDefault="003747C6" w:rsidP="003747C6">
      <w:pPr>
        <w:pStyle w:val="Paragraph"/>
      </w:pPr>
      <w:r w:rsidRPr="005A7B9E">
        <w:tab/>
        <w:t>(b)</w:t>
      </w:r>
      <w:r w:rsidRPr="005A7B9E">
        <w:tab/>
        <w:t>the titleholder does not give a written report of the reportable incident to the Regulator in accordance with subregulation (3).</w:t>
      </w:r>
    </w:p>
    <w:p w:rsidR="003747C6" w:rsidRPr="005A7B9E" w:rsidRDefault="003747C6" w:rsidP="003747C6">
      <w:pPr>
        <w:pStyle w:val="Penalty"/>
      </w:pPr>
      <w:r w:rsidRPr="005A7B9E">
        <w:t>Penalty:</w:t>
      </w:r>
      <w:r w:rsidRPr="005A7B9E">
        <w:tab/>
        <w:t>80 penalty units.</w:t>
      </w:r>
    </w:p>
    <w:p w:rsidR="003747C6" w:rsidRPr="005A7B9E" w:rsidRDefault="003747C6" w:rsidP="003747C6">
      <w:pPr>
        <w:pStyle w:val="Subsection"/>
      </w:pPr>
      <w:r w:rsidRPr="005A7B9E">
        <w:tab/>
        <w:t>(2)</w:t>
      </w:r>
      <w:r w:rsidRPr="005A7B9E">
        <w:tab/>
        <w:t>An offence against subregulation (1) is an offence of strict liability.</w:t>
      </w:r>
    </w:p>
    <w:p w:rsidR="003747C6" w:rsidRPr="005A7B9E" w:rsidRDefault="003747C6" w:rsidP="003747C6">
      <w:pPr>
        <w:pStyle w:val="notetext"/>
      </w:pPr>
      <w:r w:rsidRPr="005A7B9E">
        <w:t>Note:</w:t>
      </w:r>
      <w:r w:rsidRPr="005A7B9E">
        <w:tab/>
        <w:t>For strict liability, see section</w:t>
      </w:r>
      <w:r w:rsidR="005A7B9E">
        <w:t> </w:t>
      </w:r>
      <w:r w:rsidRPr="005A7B9E">
        <w:t xml:space="preserve">6.1 of the </w:t>
      </w:r>
      <w:r w:rsidRPr="005A7B9E">
        <w:rPr>
          <w:i/>
        </w:rPr>
        <w:t>Criminal Code</w:t>
      </w:r>
      <w:r w:rsidRPr="005A7B9E">
        <w:t>.</w:t>
      </w:r>
    </w:p>
    <w:p w:rsidR="003747C6" w:rsidRPr="005A7B9E" w:rsidRDefault="003747C6" w:rsidP="003747C6">
      <w:pPr>
        <w:pStyle w:val="Subsection"/>
      </w:pPr>
      <w:r w:rsidRPr="005A7B9E">
        <w:tab/>
        <w:t>(3)</w:t>
      </w:r>
      <w:r w:rsidRPr="005A7B9E">
        <w:tab/>
        <w:t>The report:</w:t>
      </w:r>
    </w:p>
    <w:p w:rsidR="003747C6" w:rsidRPr="005A7B9E" w:rsidRDefault="003747C6" w:rsidP="003747C6">
      <w:pPr>
        <w:pStyle w:val="Paragraph"/>
      </w:pPr>
      <w:r w:rsidRPr="005A7B9E">
        <w:tab/>
        <w:t>(a)</w:t>
      </w:r>
      <w:r w:rsidRPr="005A7B9E">
        <w:tab/>
        <w:t>must be given to the Regulator:</w:t>
      </w:r>
    </w:p>
    <w:p w:rsidR="003747C6" w:rsidRPr="005A7B9E" w:rsidRDefault="003747C6" w:rsidP="003747C6">
      <w:pPr>
        <w:pStyle w:val="paragraphsub"/>
      </w:pPr>
      <w:r w:rsidRPr="005A7B9E">
        <w:lastRenderedPageBreak/>
        <w:tab/>
        <w:t>(i)</w:t>
      </w:r>
      <w:r w:rsidRPr="005A7B9E">
        <w:tab/>
        <w:t>not later than 3 days after the first occurrence of the reportable incident; or</w:t>
      </w:r>
    </w:p>
    <w:p w:rsidR="003747C6" w:rsidRPr="005A7B9E" w:rsidRDefault="003747C6" w:rsidP="003747C6">
      <w:pPr>
        <w:pStyle w:val="paragraphsub"/>
      </w:pPr>
      <w:r w:rsidRPr="005A7B9E">
        <w:tab/>
        <w:t>(ii)</w:t>
      </w:r>
      <w:r w:rsidRPr="005A7B9E">
        <w:tab/>
        <w:t>if the reportable incident was not detected by the titleholder at the time of the first occurrence—not later than 3 days after the time the titleholder becomes aware of the reportable incident; or</w:t>
      </w:r>
    </w:p>
    <w:p w:rsidR="003747C6" w:rsidRPr="005A7B9E" w:rsidRDefault="003747C6" w:rsidP="003747C6">
      <w:pPr>
        <w:pStyle w:val="paragraphsub"/>
      </w:pPr>
      <w:r w:rsidRPr="005A7B9E">
        <w:tab/>
        <w:t>(iii)</w:t>
      </w:r>
      <w:r w:rsidRPr="005A7B9E">
        <w:tab/>
        <w:t>if the Regulator agrees to another period within which the report must be provided—within that period; and</w:t>
      </w:r>
    </w:p>
    <w:p w:rsidR="003747C6" w:rsidRPr="005A7B9E" w:rsidRDefault="003747C6" w:rsidP="003747C6">
      <w:pPr>
        <w:pStyle w:val="Paragraph"/>
      </w:pPr>
      <w:r w:rsidRPr="005A7B9E">
        <w:tab/>
        <w:t>(b)</w:t>
      </w:r>
      <w:r w:rsidRPr="005A7B9E">
        <w:tab/>
        <w:t>must contain:</w:t>
      </w:r>
    </w:p>
    <w:p w:rsidR="003747C6" w:rsidRPr="005A7B9E" w:rsidRDefault="003747C6" w:rsidP="003747C6">
      <w:pPr>
        <w:pStyle w:val="paragraphsub"/>
      </w:pPr>
      <w:r w:rsidRPr="005A7B9E">
        <w:tab/>
        <w:t>(i)</w:t>
      </w:r>
      <w:r w:rsidRPr="005A7B9E">
        <w:tab/>
        <w:t>all material facts and circumstances concerning the reportable incident that the titleholder knows or is able, by reasonable search or enquiry, to find out; and</w:t>
      </w:r>
    </w:p>
    <w:p w:rsidR="003747C6" w:rsidRPr="005A7B9E" w:rsidRDefault="003747C6" w:rsidP="003747C6">
      <w:pPr>
        <w:pStyle w:val="paragraphsub"/>
      </w:pPr>
      <w:r w:rsidRPr="005A7B9E">
        <w:tab/>
        <w:t>(ii)</w:t>
      </w:r>
      <w:r w:rsidRPr="005A7B9E">
        <w:tab/>
        <w:t>any action taken, or proposed to be taken, to stop, control or remedy the reportable incident; and</w:t>
      </w:r>
    </w:p>
    <w:p w:rsidR="003747C6" w:rsidRPr="005A7B9E" w:rsidRDefault="003747C6" w:rsidP="003747C6">
      <w:pPr>
        <w:pStyle w:val="paragraphsub"/>
      </w:pPr>
      <w:r w:rsidRPr="005A7B9E">
        <w:tab/>
        <w:t>(iii)</w:t>
      </w:r>
      <w:r w:rsidRPr="005A7B9E">
        <w:tab/>
        <w:t>any action taken, or proposed to be taken, to prevent a similar incident occurring in the future.</w:t>
      </w:r>
    </w:p>
    <w:p w:rsidR="003747C6" w:rsidRPr="005A7B9E" w:rsidRDefault="003747C6" w:rsidP="003747C6">
      <w:pPr>
        <w:pStyle w:val="ActHead5"/>
      </w:pPr>
      <w:bookmarkStart w:id="99" w:name="_Toc455389615"/>
      <w:r w:rsidRPr="001F02C0">
        <w:rPr>
          <w:rStyle w:val="CharSectno"/>
        </w:rPr>
        <w:t>5.26B</w:t>
      </w:r>
      <w:r w:rsidRPr="005A7B9E">
        <w:t xml:space="preserve">  Titleholder must keep copy of report</w:t>
      </w:r>
      <w:bookmarkEnd w:id="99"/>
    </w:p>
    <w:p w:rsidR="003747C6" w:rsidRPr="005A7B9E" w:rsidRDefault="003747C6" w:rsidP="003747C6">
      <w:pPr>
        <w:pStyle w:val="Subsection"/>
      </w:pPr>
      <w:r w:rsidRPr="005A7B9E">
        <w:tab/>
        <w:t>(1)</w:t>
      </w:r>
      <w:r w:rsidRPr="005A7B9E">
        <w:tab/>
        <w:t>A titleholder commits an offence if the titleholder does not store a copy of a written report given to the Regulator under regulation</w:t>
      </w:r>
      <w:r w:rsidR="005A7B9E">
        <w:t> </w:t>
      </w:r>
      <w:r w:rsidRPr="005A7B9E">
        <w:t>5.26A in a way that makes retrieval of the report reasonably practicable.</w:t>
      </w:r>
    </w:p>
    <w:p w:rsidR="003747C6" w:rsidRPr="005A7B9E" w:rsidRDefault="003747C6" w:rsidP="003747C6">
      <w:pPr>
        <w:pStyle w:val="Penalty"/>
      </w:pPr>
      <w:r w:rsidRPr="005A7B9E">
        <w:t>Penalty:</w:t>
      </w:r>
      <w:r w:rsidRPr="005A7B9E">
        <w:tab/>
        <w:t>30 penalty units.</w:t>
      </w:r>
    </w:p>
    <w:p w:rsidR="003747C6" w:rsidRPr="005A7B9E" w:rsidRDefault="003747C6" w:rsidP="003747C6">
      <w:pPr>
        <w:pStyle w:val="Subsection"/>
      </w:pPr>
      <w:r w:rsidRPr="005A7B9E">
        <w:tab/>
        <w:t>(2)</w:t>
      </w:r>
      <w:r w:rsidRPr="005A7B9E">
        <w:tab/>
        <w:t>An offence against subregulation (1) is an offence of strict liability.</w:t>
      </w:r>
    </w:p>
    <w:p w:rsidR="003747C6" w:rsidRPr="005A7B9E" w:rsidRDefault="003747C6" w:rsidP="003747C6">
      <w:pPr>
        <w:pStyle w:val="notetext"/>
      </w:pPr>
      <w:r w:rsidRPr="005A7B9E">
        <w:t>Note:</w:t>
      </w:r>
      <w:r w:rsidRPr="005A7B9E">
        <w:tab/>
        <w:t>For strict liability, see section</w:t>
      </w:r>
      <w:r w:rsidR="005A7B9E">
        <w:t> </w:t>
      </w:r>
      <w:r w:rsidRPr="005A7B9E">
        <w:t xml:space="preserve">6.1 of the </w:t>
      </w:r>
      <w:r w:rsidRPr="005A7B9E">
        <w:rPr>
          <w:i/>
        </w:rPr>
        <w:t>Criminal Code</w:t>
      </w:r>
      <w:r w:rsidRPr="005A7B9E">
        <w:t>.</w:t>
      </w:r>
    </w:p>
    <w:p w:rsidR="003747C6" w:rsidRPr="005A7B9E" w:rsidRDefault="003747C6" w:rsidP="003747C6">
      <w:pPr>
        <w:pStyle w:val="Subsection"/>
      </w:pPr>
      <w:r w:rsidRPr="005A7B9E">
        <w:tab/>
        <w:t>(3)</w:t>
      </w:r>
      <w:r w:rsidRPr="005A7B9E">
        <w:tab/>
        <w:t>Subregulation (1) does not apply if the report was given to the Regulator more than 5 years ago.</w:t>
      </w:r>
    </w:p>
    <w:p w:rsidR="00C55D1E" w:rsidRPr="005A7B9E" w:rsidRDefault="00C55D1E" w:rsidP="00C13486">
      <w:pPr>
        <w:pStyle w:val="ActHead3"/>
        <w:pageBreakBefore/>
        <w:spacing w:before="120"/>
      </w:pPr>
      <w:bookmarkStart w:id="100" w:name="_Toc455389616"/>
      <w:r w:rsidRPr="001F02C0">
        <w:rPr>
          <w:rStyle w:val="CharDivNo"/>
        </w:rPr>
        <w:lastRenderedPageBreak/>
        <w:t>Division</w:t>
      </w:r>
      <w:r w:rsidR="005A7B9E" w:rsidRPr="001F02C0">
        <w:rPr>
          <w:rStyle w:val="CharDivNo"/>
        </w:rPr>
        <w:t> </w:t>
      </w:r>
      <w:r w:rsidRPr="001F02C0">
        <w:rPr>
          <w:rStyle w:val="CharDivNo"/>
        </w:rPr>
        <w:t>9</w:t>
      </w:r>
      <w:r w:rsidR="00DB0BB6" w:rsidRPr="005A7B9E">
        <w:t>—</w:t>
      </w:r>
      <w:r w:rsidRPr="001F02C0">
        <w:rPr>
          <w:rStyle w:val="CharDivText"/>
        </w:rPr>
        <w:t>Role of Titles Administrator if NOPSEMA is Regulator</w:t>
      </w:r>
      <w:bookmarkEnd w:id="100"/>
    </w:p>
    <w:p w:rsidR="00BF7A63" w:rsidRPr="005A7B9E" w:rsidRDefault="00BF7A63" w:rsidP="00DB0BB6">
      <w:pPr>
        <w:pStyle w:val="ActHead5"/>
      </w:pPr>
      <w:bookmarkStart w:id="101" w:name="_Toc455389617"/>
      <w:r w:rsidRPr="001F02C0">
        <w:rPr>
          <w:rStyle w:val="CharSectno"/>
        </w:rPr>
        <w:t>5.27</w:t>
      </w:r>
      <w:r w:rsidR="00DB0BB6" w:rsidRPr="005A7B9E">
        <w:t xml:space="preserve">  </w:t>
      </w:r>
      <w:r w:rsidRPr="005A7B9E">
        <w:t>Application</w:t>
      </w:r>
      <w:bookmarkEnd w:id="101"/>
    </w:p>
    <w:p w:rsidR="00BF7A63" w:rsidRPr="005A7B9E" w:rsidRDefault="00BF7A63" w:rsidP="00DB0BB6">
      <w:pPr>
        <w:pStyle w:val="Subsection"/>
      </w:pPr>
      <w:r w:rsidRPr="005A7B9E">
        <w:tab/>
      </w:r>
      <w:r w:rsidRPr="005A7B9E">
        <w:tab/>
        <w:t>This Division applies in relation to the following titleholders:</w:t>
      </w:r>
    </w:p>
    <w:p w:rsidR="00BF7A63" w:rsidRPr="005A7B9E" w:rsidRDefault="00BF7A63" w:rsidP="00DB0BB6">
      <w:pPr>
        <w:pStyle w:val="Paragraph"/>
      </w:pPr>
      <w:r w:rsidRPr="005A7B9E">
        <w:tab/>
        <w:t>(a)</w:t>
      </w:r>
      <w:r w:rsidRPr="005A7B9E">
        <w:tab/>
        <w:t>a petroleum exploration permittee;</w:t>
      </w:r>
    </w:p>
    <w:p w:rsidR="00BF7A63" w:rsidRPr="005A7B9E" w:rsidRDefault="00BF7A63" w:rsidP="00DB0BB6">
      <w:pPr>
        <w:pStyle w:val="Paragraph"/>
      </w:pPr>
      <w:r w:rsidRPr="005A7B9E">
        <w:tab/>
        <w:t>(b)</w:t>
      </w:r>
      <w:r w:rsidRPr="005A7B9E">
        <w:tab/>
        <w:t>a petroleum retention lessee;</w:t>
      </w:r>
    </w:p>
    <w:p w:rsidR="00BF7A63" w:rsidRPr="005A7B9E" w:rsidRDefault="00BF7A63" w:rsidP="00DB0BB6">
      <w:pPr>
        <w:pStyle w:val="Paragraph"/>
      </w:pPr>
      <w:r w:rsidRPr="005A7B9E">
        <w:tab/>
        <w:t>(c)</w:t>
      </w:r>
      <w:r w:rsidRPr="005A7B9E">
        <w:tab/>
        <w:t>a petroleum production licensee;</w:t>
      </w:r>
    </w:p>
    <w:p w:rsidR="00BF7A63" w:rsidRPr="005A7B9E" w:rsidRDefault="00BF7A63" w:rsidP="00DB0BB6">
      <w:pPr>
        <w:pStyle w:val="Paragraph"/>
      </w:pPr>
      <w:r w:rsidRPr="005A7B9E">
        <w:tab/>
        <w:t>(d)</w:t>
      </w:r>
      <w:r w:rsidRPr="005A7B9E">
        <w:tab/>
        <w:t>an infrastructure licensee.</w:t>
      </w:r>
    </w:p>
    <w:p w:rsidR="00BF7A63" w:rsidRPr="005A7B9E" w:rsidRDefault="00DB0BB6" w:rsidP="00DB0BB6">
      <w:pPr>
        <w:pStyle w:val="notetext"/>
      </w:pPr>
      <w:r w:rsidRPr="005A7B9E">
        <w:t>Note:</w:t>
      </w:r>
      <w:r w:rsidRPr="005A7B9E">
        <w:tab/>
      </w:r>
      <w:r w:rsidR="00BF7A63" w:rsidRPr="005A7B9E">
        <w:t xml:space="preserve">For these titleholders, the Regulator will be </w:t>
      </w:r>
      <w:r w:rsidR="00C33FF5" w:rsidRPr="005A7B9E">
        <w:t>NOPSEMA</w:t>
      </w:r>
      <w:r w:rsidRPr="005A7B9E">
        <w:t>—</w:t>
      </w:r>
      <w:r w:rsidR="00BF7A63" w:rsidRPr="005A7B9E">
        <w:t>see regulation</w:t>
      </w:r>
      <w:r w:rsidR="005A7B9E">
        <w:t> </w:t>
      </w:r>
      <w:r w:rsidR="00BF7A63" w:rsidRPr="005A7B9E">
        <w:t>5.02.</w:t>
      </w:r>
    </w:p>
    <w:p w:rsidR="00C55D1E" w:rsidRPr="005A7B9E" w:rsidRDefault="00C55D1E" w:rsidP="00DB0BB6">
      <w:pPr>
        <w:pStyle w:val="ActHead5"/>
      </w:pPr>
      <w:bookmarkStart w:id="102" w:name="_Toc455389618"/>
      <w:r w:rsidRPr="001F02C0">
        <w:rPr>
          <w:rStyle w:val="CharSectno"/>
        </w:rPr>
        <w:t>5.28</w:t>
      </w:r>
      <w:r w:rsidR="00DB0BB6" w:rsidRPr="005A7B9E">
        <w:t xml:space="preserve">  </w:t>
      </w:r>
      <w:r w:rsidRPr="005A7B9E">
        <w:t>Requirement for titleholder and NOPSEMA to give copies of documents to Titles Administrator</w:t>
      </w:r>
      <w:bookmarkEnd w:id="102"/>
    </w:p>
    <w:p w:rsidR="00BF7A63" w:rsidRPr="005A7B9E" w:rsidRDefault="00BF7A63" w:rsidP="00DB0BB6">
      <w:pPr>
        <w:pStyle w:val="Subsection"/>
      </w:pPr>
      <w:r w:rsidRPr="005A7B9E">
        <w:tab/>
        <w:t>(1)</w:t>
      </w:r>
      <w:r w:rsidRPr="005A7B9E">
        <w:tab/>
        <w:t xml:space="preserve">If a titleholder gives a written application, plan, notice, report or any other document to </w:t>
      </w:r>
      <w:r w:rsidR="00C33FF5" w:rsidRPr="005A7B9E">
        <w:t>NOPSEMA</w:t>
      </w:r>
      <w:r w:rsidRPr="005A7B9E">
        <w:t xml:space="preserve"> in compliance with this Part or </w:t>
      </w:r>
      <w:r w:rsidR="001E168B" w:rsidRPr="005A7B9E">
        <w:t>a</w:t>
      </w:r>
      <w:r w:rsidRPr="005A7B9E">
        <w:t xml:space="preserve"> well operations management plan, the titleholder must also give a copy of the document to the </w:t>
      </w:r>
      <w:r w:rsidR="00C33FF5" w:rsidRPr="005A7B9E">
        <w:t>Titles Administrator</w:t>
      </w:r>
      <w:r w:rsidRPr="005A7B9E">
        <w:t>.</w:t>
      </w:r>
    </w:p>
    <w:p w:rsidR="00BF7A63" w:rsidRPr="005A7B9E" w:rsidRDefault="00BF7A63" w:rsidP="00DB0BB6">
      <w:pPr>
        <w:pStyle w:val="Subsection"/>
      </w:pPr>
      <w:r w:rsidRPr="005A7B9E">
        <w:tab/>
        <w:t>(2)</w:t>
      </w:r>
      <w:r w:rsidRPr="005A7B9E">
        <w:tab/>
        <w:t xml:space="preserve">If </w:t>
      </w:r>
      <w:r w:rsidR="00C33FF5" w:rsidRPr="005A7B9E">
        <w:t>NOPSEMA</w:t>
      </w:r>
      <w:r w:rsidRPr="005A7B9E">
        <w:t xml:space="preserve"> gives a written notice to a titleholder under this Part, </w:t>
      </w:r>
      <w:r w:rsidR="00C33FF5" w:rsidRPr="005A7B9E">
        <w:t>NOPSEMA</w:t>
      </w:r>
      <w:r w:rsidRPr="005A7B9E">
        <w:t xml:space="preserve"> must also give a copy of the notice to the </w:t>
      </w:r>
      <w:r w:rsidR="00C33FF5" w:rsidRPr="005A7B9E">
        <w:t>Titles Administrator</w:t>
      </w:r>
      <w:r w:rsidRPr="005A7B9E">
        <w:t>.</w:t>
      </w:r>
    </w:p>
    <w:p w:rsidR="001E168B" w:rsidRPr="005A7B9E" w:rsidRDefault="001E168B" w:rsidP="001E168B">
      <w:pPr>
        <w:pStyle w:val="ActHead5"/>
      </w:pPr>
      <w:bookmarkStart w:id="103" w:name="_Toc455389619"/>
      <w:r w:rsidRPr="001F02C0">
        <w:rPr>
          <w:rStyle w:val="CharSectno"/>
        </w:rPr>
        <w:t>5.29</w:t>
      </w:r>
      <w:r w:rsidRPr="005A7B9E">
        <w:t xml:space="preserve">  Requirement for responsible Commonwealth Minister to give copy of direction to NOPSEMA</w:t>
      </w:r>
      <w:bookmarkEnd w:id="103"/>
    </w:p>
    <w:p w:rsidR="00C55D1E" w:rsidRPr="005A7B9E" w:rsidRDefault="00C55D1E" w:rsidP="00DB0BB6">
      <w:pPr>
        <w:pStyle w:val="Subsection"/>
      </w:pPr>
      <w:r w:rsidRPr="005A7B9E">
        <w:tab/>
      </w:r>
      <w:r w:rsidRPr="005A7B9E">
        <w:tab/>
        <w:t>If the responsible Commonwealth Minister gives a direction to a titleholder under section</w:t>
      </w:r>
      <w:r w:rsidR="005A7B9E">
        <w:t> </w:t>
      </w:r>
      <w:r w:rsidRPr="005A7B9E">
        <w:t xml:space="preserve">574A or 586A of the Act, </w:t>
      </w:r>
      <w:r w:rsidR="001E168B" w:rsidRPr="005A7B9E">
        <w:t>the Minister</w:t>
      </w:r>
      <w:r w:rsidRPr="005A7B9E">
        <w:t xml:space="preserve"> must give a copy of the direction to NOPSEMA as soon as practicable.</w:t>
      </w:r>
    </w:p>
    <w:p w:rsidR="001E168B" w:rsidRPr="005A7B9E" w:rsidRDefault="001E168B" w:rsidP="0066778B">
      <w:pPr>
        <w:pStyle w:val="ActHead3"/>
        <w:pageBreakBefore/>
      </w:pPr>
      <w:bookmarkStart w:id="104" w:name="_Toc455389620"/>
      <w:r w:rsidRPr="001F02C0">
        <w:rPr>
          <w:rStyle w:val="CharDivNo"/>
        </w:rPr>
        <w:lastRenderedPageBreak/>
        <w:t>Division</w:t>
      </w:r>
      <w:r w:rsidR="005A7B9E" w:rsidRPr="001F02C0">
        <w:rPr>
          <w:rStyle w:val="CharDivNo"/>
        </w:rPr>
        <w:t> </w:t>
      </w:r>
      <w:r w:rsidRPr="001F02C0">
        <w:rPr>
          <w:rStyle w:val="CharDivNo"/>
        </w:rPr>
        <w:t>10</w:t>
      </w:r>
      <w:r w:rsidRPr="005A7B9E">
        <w:t>—</w:t>
      </w:r>
      <w:r w:rsidRPr="001F02C0">
        <w:rPr>
          <w:rStyle w:val="CharDivText"/>
        </w:rPr>
        <w:t>Transitional provisions</w:t>
      </w:r>
      <w:bookmarkEnd w:id="104"/>
    </w:p>
    <w:p w:rsidR="001E168B" w:rsidRPr="005A7B9E" w:rsidRDefault="001E168B" w:rsidP="001E168B">
      <w:pPr>
        <w:pStyle w:val="ActHead5"/>
      </w:pPr>
      <w:bookmarkStart w:id="105" w:name="_Toc455389621"/>
      <w:r w:rsidRPr="001F02C0">
        <w:rPr>
          <w:rStyle w:val="CharSectno"/>
        </w:rPr>
        <w:t>5.30</w:t>
      </w:r>
      <w:r w:rsidRPr="005A7B9E">
        <w:t xml:space="preserve">  Definitions</w:t>
      </w:r>
      <w:bookmarkEnd w:id="105"/>
    </w:p>
    <w:p w:rsidR="001E168B" w:rsidRPr="005A7B9E" w:rsidRDefault="001E168B" w:rsidP="001E168B">
      <w:pPr>
        <w:pStyle w:val="Subsection"/>
      </w:pPr>
      <w:r w:rsidRPr="005A7B9E">
        <w:tab/>
      </w:r>
      <w:r w:rsidRPr="005A7B9E">
        <w:tab/>
        <w:t>In this Division:</w:t>
      </w:r>
    </w:p>
    <w:p w:rsidR="001E168B" w:rsidRPr="005A7B9E" w:rsidRDefault="001E168B" w:rsidP="001E168B">
      <w:pPr>
        <w:pStyle w:val="Definition"/>
        <w:rPr>
          <w:i/>
        </w:rPr>
      </w:pPr>
      <w:r w:rsidRPr="005A7B9E">
        <w:rPr>
          <w:b/>
          <w:i/>
        </w:rPr>
        <w:t>amending regulation</w:t>
      </w:r>
      <w:r w:rsidRPr="005A7B9E">
        <w:t xml:space="preserve"> means the </w:t>
      </w:r>
      <w:r w:rsidRPr="005A7B9E">
        <w:rPr>
          <w:i/>
        </w:rPr>
        <w:t>Offshore Petroleum and Greenhouse Gas Storage Legislation Amendment (Well Operations) Regulation</w:t>
      </w:r>
      <w:r w:rsidR="005A7B9E">
        <w:rPr>
          <w:i/>
        </w:rPr>
        <w:t> </w:t>
      </w:r>
      <w:r w:rsidRPr="005A7B9E">
        <w:rPr>
          <w:i/>
        </w:rPr>
        <w:t>2015.</w:t>
      </w:r>
    </w:p>
    <w:p w:rsidR="001E168B" w:rsidRPr="005A7B9E" w:rsidRDefault="001E168B" w:rsidP="001E168B">
      <w:pPr>
        <w:pStyle w:val="Definition"/>
      </w:pPr>
      <w:r w:rsidRPr="005A7B9E">
        <w:rPr>
          <w:b/>
          <w:i/>
        </w:rPr>
        <w:t>commencement time</w:t>
      </w:r>
      <w:r w:rsidRPr="005A7B9E">
        <w:rPr>
          <w:i/>
        </w:rPr>
        <w:t xml:space="preserve"> </w:t>
      </w:r>
      <w:r w:rsidRPr="005A7B9E">
        <w:t>means the commencement of the amending regulation.</w:t>
      </w:r>
    </w:p>
    <w:p w:rsidR="001E168B" w:rsidRPr="005A7B9E" w:rsidRDefault="001E168B" w:rsidP="001E168B">
      <w:pPr>
        <w:pStyle w:val="Definition"/>
      </w:pPr>
      <w:r w:rsidRPr="005A7B9E">
        <w:rPr>
          <w:b/>
          <w:i/>
        </w:rPr>
        <w:t>new plan</w:t>
      </w:r>
      <w:r w:rsidRPr="005A7B9E">
        <w:t xml:space="preserve"> means a well operations management plan, if the titleholder applies for acceptance of the plan for the purposes of regulation</w:t>
      </w:r>
      <w:r w:rsidR="005A7B9E">
        <w:t> </w:t>
      </w:r>
      <w:r w:rsidRPr="005A7B9E">
        <w:t>5.35.</w:t>
      </w:r>
    </w:p>
    <w:p w:rsidR="001E168B" w:rsidRPr="005A7B9E" w:rsidRDefault="001E168B" w:rsidP="001E168B">
      <w:pPr>
        <w:pStyle w:val="Definition"/>
      </w:pPr>
      <w:r w:rsidRPr="005A7B9E">
        <w:rPr>
          <w:b/>
          <w:i/>
        </w:rPr>
        <w:t>new regulations</w:t>
      </w:r>
      <w:r w:rsidRPr="005A7B9E">
        <w:t xml:space="preserve"> means these Regulations as in force after the commencement time.</w:t>
      </w:r>
    </w:p>
    <w:p w:rsidR="001E168B" w:rsidRPr="005A7B9E" w:rsidRDefault="001E168B" w:rsidP="001E168B">
      <w:pPr>
        <w:pStyle w:val="Definition"/>
      </w:pPr>
      <w:r w:rsidRPr="005A7B9E">
        <w:rPr>
          <w:b/>
          <w:i/>
        </w:rPr>
        <w:t>old regulations</w:t>
      </w:r>
      <w:r w:rsidRPr="005A7B9E">
        <w:t xml:space="preserve"> means these Regulations as in force immediately before the commencement time.</w:t>
      </w:r>
    </w:p>
    <w:p w:rsidR="001E168B" w:rsidRPr="005A7B9E" w:rsidRDefault="001E168B" w:rsidP="001E168B">
      <w:pPr>
        <w:pStyle w:val="Definition"/>
      </w:pPr>
      <w:r w:rsidRPr="005A7B9E">
        <w:rPr>
          <w:b/>
          <w:i/>
        </w:rPr>
        <w:t>transitional 2</w:t>
      </w:r>
      <w:r w:rsidR="005F6507" w:rsidRPr="005A7B9E">
        <w:rPr>
          <w:b/>
          <w:i/>
        </w:rPr>
        <w:noBreakHyphen/>
      </w:r>
      <w:r w:rsidRPr="005A7B9E">
        <w:rPr>
          <w:b/>
          <w:i/>
        </w:rPr>
        <w:t>year period</w:t>
      </w:r>
      <w:r w:rsidRPr="005A7B9E">
        <w:t xml:space="preserve"> means the period of 2 years after the commencement time.</w:t>
      </w:r>
    </w:p>
    <w:p w:rsidR="001E168B" w:rsidRPr="005A7B9E" w:rsidRDefault="001E168B" w:rsidP="001E168B">
      <w:pPr>
        <w:pStyle w:val="Definition"/>
      </w:pPr>
      <w:r w:rsidRPr="005A7B9E">
        <w:rPr>
          <w:b/>
          <w:i/>
        </w:rPr>
        <w:t>transitional plan</w:t>
      </w:r>
      <w:r w:rsidRPr="005A7B9E">
        <w:t>, for a well to which subregulation</w:t>
      </w:r>
      <w:r w:rsidR="005A7B9E">
        <w:t> </w:t>
      </w:r>
      <w:r w:rsidRPr="005A7B9E">
        <w:t>5.31(1) applies, means the well operations management plan that is taken to be in force for the well under that subregulation.</w:t>
      </w:r>
    </w:p>
    <w:p w:rsidR="001E168B" w:rsidRPr="005A7B9E" w:rsidRDefault="001E168B" w:rsidP="001E168B">
      <w:pPr>
        <w:pStyle w:val="ActHead5"/>
      </w:pPr>
      <w:bookmarkStart w:id="106" w:name="_Toc455389622"/>
      <w:r w:rsidRPr="001F02C0">
        <w:rPr>
          <w:rStyle w:val="CharSectno"/>
        </w:rPr>
        <w:t>5.31</w:t>
      </w:r>
      <w:r w:rsidRPr="005A7B9E">
        <w:t xml:space="preserve">  Transitional well operations management plans</w:t>
      </w:r>
      <w:bookmarkEnd w:id="106"/>
    </w:p>
    <w:p w:rsidR="001E168B" w:rsidRPr="005A7B9E" w:rsidRDefault="001E168B" w:rsidP="001E168B">
      <w:pPr>
        <w:pStyle w:val="SubsectionHead"/>
      </w:pPr>
      <w:r w:rsidRPr="005A7B9E">
        <w:t>Plan that is in force for a well</w:t>
      </w:r>
    </w:p>
    <w:p w:rsidR="001E168B" w:rsidRPr="005A7B9E" w:rsidRDefault="001E168B" w:rsidP="001E168B">
      <w:pPr>
        <w:pStyle w:val="Subsection"/>
      </w:pPr>
      <w:r w:rsidRPr="005A7B9E">
        <w:tab/>
        <w:t>(1)</w:t>
      </w:r>
      <w:r w:rsidRPr="005A7B9E">
        <w:tab/>
        <w:t>If, immediately before the commencement time, there was an accepted well operations management plan in force for undertaking a well activity relating to a well in a title area (whether or not the activity was being undertaken at that time), then:</w:t>
      </w:r>
    </w:p>
    <w:p w:rsidR="001E168B" w:rsidRPr="005A7B9E" w:rsidRDefault="001E168B" w:rsidP="001E168B">
      <w:pPr>
        <w:pStyle w:val="Paragraph"/>
      </w:pPr>
      <w:r w:rsidRPr="005A7B9E">
        <w:tab/>
        <w:t>(a)</w:t>
      </w:r>
      <w:r w:rsidRPr="005A7B9E">
        <w:tab/>
        <w:t>if there is one such plan for the well—the plan is taken to be the well operations management plan in force for the well under the new regulations; and</w:t>
      </w:r>
    </w:p>
    <w:p w:rsidR="001E168B" w:rsidRPr="005A7B9E" w:rsidRDefault="001E168B" w:rsidP="001E168B">
      <w:pPr>
        <w:pStyle w:val="Paragraph"/>
      </w:pPr>
      <w:r w:rsidRPr="005A7B9E">
        <w:tab/>
        <w:t>(b)</w:t>
      </w:r>
      <w:r w:rsidRPr="005A7B9E">
        <w:tab/>
        <w:t>if there is more than one such plan for the well (because each plan applied to a different well activity)—the combined plans are taken to be the well operations management plan in force for the well under the new regulations.</w:t>
      </w:r>
    </w:p>
    <w:p w:rsidR="001E168B" w:rsidRPr="005A7B9E" w:rsidRDefault="001E168B" w:rsidP="001E168B">
      <w:pPr>
        <w:pStyle w:val="Subsection"/>
      </w:pPr>
      <w:r w:rsidRPr="005A7B9E">
        <w:tab/>
        <w:t>(2)</w:t>
      </w:r>
      <w:r w:rsidRPr="005A7B9E">
        <w:tab/>
        <w:t>The day on which the plan in force for the well was first accepted is taken to be:</w:t>
      </w:r>
    </w:p>
    <w:p w:rsidR="001E168B" w:rsidRPr="005A7B9E" w:rsidRDefault="001E168B" w:rsidP="001E168B">
      <w:pPr>
        <w:pStyle w:val="Paragraph"/>
      </w:pPr>
      <w:r w:rsidRPr="005A7B9E">
        <w:tab/>
        <w:t>(a)</w:t>
      </w:r>
      <w:r w:rsidRPr="005A7B9E">
        <w:tab/>
        <w:t>if there was one accepted plan immediately before the commencement time—the day the plan was accepted under the old regulations; and</w:t>
      </w:r>
    </w:p>
    <w:p w:rsidR="001E168B" w:rsidRPr="005A7B9E" w:rsidRDefault="001E168B" w:rsidP="001E168B">
      <w:pPr>
        <w:pStyle w:val="Paragraph"/>
      </w:pPr>
      <w:r w:rsidRPr="005A7B9E">
        <w:lastRenderedPageBreak/>
        <w:tab/>
        <w:t>(b)</w:t>
      </w:r>
      <w:r w:rsidRPr="005A7B9E">
        <w:tab/>
        <w:t>if there was more than one accepted plan immediately before the commencement time—the day the first of those plans was accepted under the old regulations.</w:t>
      </w:r>
    </w:p>
    <w:p w:rsidR="001E168B" w:rsidRPr="005A7B9E" w:rsidRDefault="001E168B" w:rsidP="001E168B">
      <w:pPr>
        <w:pStyle w:val="SubsectionHead"/>
      </w:pPr>
      <w:r w:rsidRPr="005A7B9E">
        <w:t>Law that is in force in relation to well</w:t>
      </w:r>
    </w:p>
    <w:p w:rsidR="001E168B" w:rsidRPr="005A7B9E" w:rsidRDefault="001E168B" w:rsidP="001E168B">
      <w:pPr>
        <w:pStyle w:val="Subsection"/>
      </w:pPr>
      <w:r w:rsidRPr="005A7B9E">
        <w:tab/>
        <w:t>(3)</w:t>
      </w:r>
      <w:r w:rsidRPr="005A7B9E">
        <w:tab/>
        <w:t>Despite the amending regulation:</w:t>
      </w:r>
    </w:p>
    <w:p w:rsidR="001E168B" w:rsidRPr="005A7B9E" w:rsidRDefault="001E168B" w:rsidP="001E168B">
      <w:pPr>
        <w:pStyle w:val="Paragraph"/>
      </w:pPr>
      <w:r w:rsidRPr="005A7B9E">
        <w:tab/>
        <w:t>(a)</w:t>
      </w:r>
      <w:r w:rsidRPr="005A7B9E">
        <w:tab/>
        <w:t>regulation</w:t>
      </w:r>
      <w:r w:rsidR="005A7B9E">
        <w:t> </w:t>
      </w:r>
      <w:r w:rsidRPr="005A7B9E">
        <w:t>5.03A and Divisions</w:t>
      </w:r>
      <w:r w:rsidR="005A7B9E">
        <w:t> </w:t>
      </w:r>
      <w:r w:rsidRPr="005A7B9E">
        <w:t>2 and 7 of this Part of the new regulations do not apply in relation to the well until a new plan has been accepted for the well; and</w:t>
      </w:r>
    </w:p>
    <w:p w:rsidR="001E168B" w:rsidRPr="005A7B9E" w:rsidRDefault="001E168B" w:rsidP="001E168B">
      <w:pPr>
        <w:pStyle w:val="Paragraph"/>
      </w:pPr>
      <w:r w:rsidRPr="005A7B9E">
        <w:tab/>
        <w:t>(b)</w:t>
      </w:r>
      <w:r w:rsidRPr="005A7B9E">
        <w:tab/>
        <w:t>Divisions</w:t>
      </w:r>
      <w:r w:rsidR="005A7B9E">
        <w:t> </w:t>
      </w:r>
      <w:r w:rsidRPr="005A7B9E">
        <w:t>2, 7 and 8, and regulations</w:t>
      </w:r>
      <w:r w:rsidR="005A7B9E">
        <w:t> </w:t>
      </w:r>
      <w:r w:rsidRPr="005A7B9E">
        <w:t>5.31 and 5.31A, of Part</w:t>
      </w:r>
      <w:r w:rsidR="005A7B9E">
        <w:t> </w:t>
      </w:r>
      <w:r w:rsidRPr="005A7B9E">
        <w:t>5 of the old regulations apply in relation to the well until a new plan has been accepted for the well.</w:t>
      </w:r>
    </w:p>
    <w:p w:rsidR="001E168B" w:rsidRPr="005A7B9E" w:rsidRDefault="001E168B" w:rsidP="001E168B">
      <w:pPr>
        <w:pStyle w:val="Subsection"/>
      </w:pPr>
      <w:r w:rsidRPr="005A7B9E">
        <w:tab/>
        <w:t>(4)</w:t>
      </w:r>
      <w:r w:rsidRPr="005A7B9E">
        <w:tab/>
        <w:t>To avoid doubt, Division</w:t>
      </w:r>
      <w:r w:rsidR="005A7B9E">
        <w:t> </w:t>
      </w:r>
      <w:r w:rsidRPr="005A7B9E">
        <w:t>8 of this Part of the new regulations has effect in relation to the well.</w:t>
      </w:r>
    </w:p>
    <w:p w:rsidR="001E168B" w:rsidRPr="005A7B9E" w:rsidRDefault="001E168B" w:rsidP="001E168B">
      <w:pPr>
        <w:pStyle w:val="ActHead5"/>
      </w:pPr>
      <w:bookmarkStart w:id="107" w:name="_Toc455389623"/>
      <w:r w:rsidRPr="001F02C0">
        <w:rPr>
          <w:rStyle w:val="CharSectno"/>
        </w:rPr>
        <w:t>5.32</w:t>
      </w:r>
      <w:r w:rsidRPr="005A7B9E">
        <w:t xml:space="preserve">  Application for acceptance of new well operations management plan not decided before commencement time</w:t>
      </w:r>
      <w:bookmarkEnd w:id="107"/>
    </w:p>
    <w:p w:rsidR="001E168B" w:rsidRPr="005A7B9E" w:rsidRDefault="001E168B" w:rsidP="001E168B">
      <w:pPr>
        <w:pStyle w:val="Subsection"/>
      </w:pPr>
      <w:r w:rsidRPr="005A7B9E">
        <w:tab/>
        <w:t>(1)</w:t>
      </w:r>
      <w:r w:rsidRPr="005A7B9E">
        <w:tab/>
        <w:t>If:</w:t>
      </w:r>
    </w:p>
    <w:p w:rsidR="001E168B" w:rsidRPr="005A7B9E" w:rsidRDefault="001E168B" w:rsidP="001E168B">
      <w:pPr>
        <w:pStyle w:val="Paragraph"/>
      </w:pPr>
      <w:r w:rsidRPr="005A7B9E">
        <w:tab/>
        <w:t>(a)</w:t>
      </w:r>
      <w:r w:rsidRPr="005A7B9E">
        <w:tab/>
        <w:t>before the commencement time, a titleholder has applied under regulation</w:t>
      </w:r>
      <w:r w:rsidR="005A7B9E">
        <w:t> </w:t>
      </w:r>
      <w:r w:rsidRPr="005A7B9E">
        <w:t>5.06 of the old regulations for acceptance by the Regulator of a well operations management plan; and</w:t>
      </w:r>
    </w:p>
    <w:p w:rsidR="001E168B" w:rsidRPr="005A7B9E" w:rsidRDefault="001E168B" w:rsidP="001E168B">
      <w:pPr>
        <w:pStyle w:val="Paragraph"/>
      </w:pPr>
      <w:r w:rsidRPr="005A7B9E">
        <w:tab/>
        <w:t>(b)</w:t>
      </w:r>
      <w:r w:rsidRPr="005A7B9E">
        <w:tab/>
        <w:t>at the commencement time, the Regulator has not decided under regulation</w:t>
      </w:r>
      <w:r w:rsidR="005A7B9E">
        <w:t> </w:t>
      </w:r>
      <w:r w:rsidRPr="005A7B9E">
        <w:t>5.07 of the old regulations whether to accept or reject the plan;</w:t>
      </w:r>
    </w:p>
    <w:p w:rsidR="001E168B" w:rsidRPr="005A7B9E" w:rsidRDefault="001E168B" w:rsidP="001E168B">
      <w:pPr>
        <w:pStyle w:val="subsection2"/>
      </w:pPr>
      <w:r w:rsidRPr="005A7B9E">
        <w:t>the Regulator must deal with the plan under Division</w:t>
      </w:r>
      <w:r w:rsidR="005A7B9E">
        <w:t> </w:t>
      </w:r>
      <w:r w:rsidRPr="005A7B9E">
        <w:t>3 of this Part of the new regulations.</w:t>
      </w:r>
    </w:p>
    <w:p w:rsidR="00296FF0" w:rsidRPr="005A7B9E" w:rsidRDefault="00296FF0" w:rsidP="00296FF0">
      <w:pPr>
        <w:pStyle w:val="Subsection"/>
      </w:pPr>
      <w:r w:rsidRPr="005A7B9E">
        <w:tab/>
        <w:t>(2)</w:t>
      </w:r>
      <w:r w:rsidRPr="005A7B9E">
        <w:tab/>
        <w:t>If the Regulator is not reasonably satisfied that the plan meets the criteria set out in regulation</w:t>
      </w:r>
      <w:r w:rsidR="005A7B9E">
        <w:t> </w:t>
      </w:r>
      <w:r w:rsidRPr="005A7B9E">
        <w:t>5.08 of the new regulations, the Regulator must give at least one notice under subregulation</w:t>
      </w:r>
      <w:r w:rsidR="005A7B9E">
        <w:t> </w:t>
      </w:r>
      <w:r w:rsidRPr="005A7B9E">
        <w:t>5.07(2), regardless of the extent to which the plan was assessed under the old regulations before the commencement time.</w:t>
      </w:r>
    </w:p>
    <w:p w:rsidR="001E168B" w:rsidRPr="005A7B9E" w:rsidRDefault="001E168B" w:rsidP="001E168B">
      <w:pPr>
        <w:pStyle w:val="ActHead5"/>
      </w:pPr>
      <w:bookmarkStart w:id="108" w:name="_Toc455389624"/>
      <w:r w:rsidRPr="001F02C0">
        <w:rPr>
          <w:rStyle w:val="CharSectno"/>
        </w:rPr>
        <w:t>5.33</w:t>
      </w:r>
      <w:r w:rsidRPr="005A7B9E">
        <w:t xml:space="preserve">  Variation not dealt with before commencement time</w:t>
      </w:r>
      <w:bookmarkEnd w:id="108"/>
    </w:p>
    <w:p w:rsidR="001E168B" w:rsidRPr="005A7B9E" w:rsidRDefault="001E168B" w:rsidP="001E168B">
      <w:pPr>
        <w:pStyle w:val="SubsectionHead"/>
      </w:pPr>
      <w:r w:rsidRPr="005A7B9E">
        <w:t>Application for acceptance of variation</w:t>
      </w:r>
    </w:p>
    <w:p w:rsidR="001E168B" w:rsidRPr="005A7B9E" w:rsidRDefault="001E168B" w:rsidP="001E168B">
      <w:pPr>
        <w:pStyle w:val="Subsection"/>
      </w:pPr>
      <w:r w:rsidRPr="005A7B9E">
        <w:tab/>
        <w:t>(1)</w:t>
      </w:r>
      <w:r w:rsidRPr="005A7B9E">
        <w:tab/>
        <w:t>If:</w:t>
      </w:r>
    </w:p>
    <w:p w:rsidR="001E168B" w:rsidRPr="005A7B9E" w:rsidRDefault="001E168B" w:rsidP="001E168B">
      <w:pPr>
        <w:pStyle w:val="Paragraph"/>
      </w:pPr>
      <w:r w:rsidRPr="005A7B9E">
        <w:tab/>
        <w:t>(a)</w:t>
      </w:r>
      <w:r w:rsidRPr="005A7B9E">
        <w:tab/>
        <w:t>before the commencement time, a titleholder has applied under regulation</w:t>
      </w:r>
      <w:r w:rsidR="005A7B9E">
        <w:t> </w:t>
      </w:r>
      <w:r w:rsidRPr="005A7B9E">
        <w:t>5.11 of the old regulations for acceptance by the Regulator of a variation of an accepted well operations management plan; and</w:t>
      </w:r>
    </w:p>
    <w:p w:rsidR="001E168B" w:rsidRPr="005A7B9E" w:rsidRDefault="001E168B" w:rsidP="001E168B">
      <w:pPr>
        <w:pStyle w:val="Paragraph"/>
      </w:pPr>
      <w:r w:rsidRPr="005A7B9E">
        <w:tab/>
        <w:t>(b)</w:t>
      </w:r>
      <w:r w:rsidRPr="005A7B9E">
        <w:tab/>
        <w:t>at the commencement time, the Regulator has not decided under regulation</w:t>
      </w:r>
      <w:r w:rsidR="005A7B9E">
        <w:t> </w:t>
      </w:r>
      <w:r w:rsidRPr="005A7B9E">
        <w:t>5.13 of the old regulations whether to accept or reject the variation;</w:t>
      </w:r>
    </w:p>
    <w:p w:rsidR="001E168B" w:rsidRPr="005A7B9E" w:rsidRDefault="001E168B" w:rsidP="001E168B">
      <w:pPr>
        <w:pStyle w:val="subsection2"/>
      </w:pPr>
      <w:r w:rsidRPr="005A7B9E">
        <w:lastRenderedPageBreak/>
        <w:t>the Regulator must deal with the variation under regulation</w:t>
      </w:r>
      <w:r w:rsidR="005A7B9E">
        <w:t> </w:t>
      </w:r>
      <w:r w:rsidRPr="005A7B9E">
        <w:t>5.13 of the old regulations.</w:t>
      </w:r>
    </w:p>
    <w:p w:rsidR="00F53FDC" w:rsidRPr="005A7B9E" w:rsidRDefault="00F53FDC" w:rsidP="00F53FDC">
      <w:pPr>
        <w:pStyle w:val="Subsection"/>
      </w:pPr>
      <w:r w:rsidRPr="005A7B9E">
        <w:tab/>
        <w:t>(2)</w:t>
      </w:r>
      <w:r w:rsidRPr="005A7B9E">
        <w:tab/>
        <w:t>If the variation is accepted, the transitional plan that corresponds to the accepted well operations management plan has effect as varied.</w:t>
      </w:r>
    </w:p>
    <w:p w:rsidR="001E168B" w:rsidRPr="005A7B9E" w:rsidRDefault="001E168B" w:rsidP="001E168B">
      <w:pPr>
        <w:pStyle w:val="SubsectionHead"/>
      </w:pPr>
      <w:r w:rsidRPr="005A7B9E">
        <w:t>Notice from Regulator requiring variation</w:t>
      </w:r>
    </w:p>
    <w:p w:rsidR="001E168B" w:rsidRPr="005A7B9E" w:rsidRDefault="001E168B" w:rsidP="001E168B">
      <w:pPr>
        <w:pStyle w:val="Subsection"/>
      </w:pPr>
      <w:r w:rsidRPr="005A7B9E">
        <w:tab/>
        <w:t>(3)</w:t>
      </w:r>
      <w:r w:rsidRPr="005A7B9E">
        <w:tab/>
        <w:t>If:</w:t>
      </w:r>
    </w:p>
    <w:p w:rsidR="001E168B" w:rsidRPr="005A7B9E" w:rsidRDefault="001E168B" w:rsidP="001E168B">
      <w:pPr>
        <w:pStyle w:val="Paragraph"/>
      </w:pPr>
      <w:r w:rsidRPr="005A7B9E">
        <w:tab/>
        <w:t>(a)</w:t>
      </w:r>
      <w:r w:rsidRPr="005A7B9E">
        <w:tab/>
        <w:t>before the commencement time, the Regulator has given a titleholder a notice under regulation</w:t>
      </w:r>
      <w:r w:rsidR="005A7B9E">
        <w:t> </w:t>
      </w:r>
      <w:r w:rsidRPr="005A7B9E">
        <w:t>5.14 of the old regulations requiring the titleholder to vary a well operations management plan; and</w:t>
      </w:r>
    </w:p>
    <w:p w:rsidR="001E168B" w:rsidRPr="005A7B9E" w:rsidRDefault="001E168B" w:rsidP="001E168B">
      <w:pPr>
        <w:pStyle w:val="Paragraph"/>
      </w:pPr>
      <w:r w:rsidRPr="005A7B9E">
        <w:tab/>
        <w:t>(b)</w:t>
      </w:r>
      <w:r w:rsidRPr="005A7B9E">
        <w:tab/>
        <w:t>at the commencement time, the titleholder has not applied under regulation</w:t>
      </w:r>
      <w:r w:rsidR="005A7B9E">
        <w:t> </w:t>
      </w:r>
      <w:r w:rsidRPr="005A7B9E">
        <w:t>5.11 of the old regulations for acceptance by the Regulator of a variation;</w:t>
      </w:r>
    </w:p>
    <w:p w:rsidR="001E168B" w:rsidRPr="005A7B9E" w:rsidRDefault="001E168B" w:rsidP="001E168B">
      <w:pPr>
        <w:pStyle w:val="subsection2"/>
      </w:pPr>
      <w:r w:rsidRPr="005A7B9E">
        <w:t>the notice is taken to be a notice under regulation</w:t>
      </w:r>
      <w:r w:rsidR="005A7B9E">
        <w:t> </w:t>
      </w:r>
      <w:r w:rsidRPr="005A7B9E">
        <w:t>5.11 of the new regulations.</w:t>
      </w:r>
    </w:p>
    <w:p w:rsidR="001E168B" w:rsidRPr="005A7B9E" w:rsidRDefault="001E168B" w:rsidP="001E168B">
      <w:pPr>
        <w:pStyle w:val="ActHead5"/>
      </w:pPr>
      <w:bookmarkStart w:id="109" w:name="_Toc455389625"/>
      <w:r w:rsidRPr="001F02C0">
        <w:rPr>
          <w:rStyle w:val="CharSectno"/>
        </w:rPr>
        <w:t>5.34</w:t>
      </w:r>
      <w:r w:rsidRPr="005A7B9E">
        <w:t xml:space="preserve">  Existing well without well operations management plan</w:t>
      </w:r>
      <w:bookmarkEnd w:id="109"/>
    </w:p>
    <w:p w:rsidR="001E168B" w:rsidRPr="005A7B9E" w:rsidRDefault="001E168B" w:rsidP="001E168B">
      <w:pPr>
        <w:pStyle w:val="Subsection"/>
      </w:pPr>
      <w:r w:rsidRPr="005A7B9E">
        <w:tab/>
        <w:t>(1)</w:t>
      </w:r>
      <w:r w:rsidRPr="005A7B9E">
        <w:tab/>
        <w:t>This regulation applies in relation to a well in a title area if:</w:t>
      </w:r>
    </w:p>
    <w:p w:rsidR="001E168B" w:rsidRPr="005A7B9E" w:rsidRDefault="001E168B" w:rsidP="001E168B">
      <w:pPr>
        <w:pStyle w:val="Paragraph"/>
      </w:pPr>
      <w:r w:rsidRPr="005A7B9E">
        <w:tab/>
        <w:t>(a)</w:t>
      </w:r>
      <w:r w:rsidRPr="005A7B9E">
        <w:tab/>
        <w:t>immediately before the commencement time, there was no accepted well operations management plan in force for any activity relating to the well; and</w:t>
      </w:r>
    </w:p>
    <w:p w:rsidR="001E168B" w:rsidRPr="005A7B9E" w:rsidRDefault="001E168B" w:rsidP="001E168B">
      <w:pPr>
        <w:pStyle w:val="Paragraph"/>
      </w:pPr>
      <w:r w:rsidRPr="005A7B9E">
        <w:tab/>
        <w:t>(b)</w:t>
      </w:r>
      <w:r w:rsidRPr="005A7B9E">
        <w:tab/>
        <w:t>immediately before the commencement time, the well was not permanently abandoned; and</w:t>
      </w:r>
    </w:p>
    <w:p w:rsidR="001E168B" w:rsidRPr="005A7B9E" w:rsidRDefault="001E168B" w:rsidP="001E168B">
      <w:pPr>
        <w:pStyle w:val="Paragraph"/>
      </w:pPr>
      <w:r w:rsidRPr="005A7B9E">
        <w:tab/>
        <w:t>(c)</w:t>
      </w:r>
      <w:r w:rsidRPr="005A7B9E">
        <w:tab/>
        <w:t>subregulation</w:t>
      </w:r>
      <w:r w:rsidR="005A7B9E">
        <w:t> </w:t>
      </w:r>
      <w:r w:rsidRPr="005A7B9E">
        <w:t>5.32(1) does not apply.</w:t>
      </w:r>
    </w:p>
    <w:p w:rsidR="001E168B" w:rsidRPr="005A7B9E" w:rsidRDefault="001E168B" w:rsidP="001E168B">
      <w:pPr>
        <w:pStyle w:val="Subsection"/>
      </w:pPr>
      <w:r w:rsidRPr="005A7B9E">
        <w:tab/>
        <w:t>(2)</w:t>
      </w:r>
      <w:r w:rsidRPr="005A7B9E">
        <w:tab/>
        <w:t>The titleholder must make an application under regulation</w:t>
      </w:r>
      <w:r w:rsidR="005A7B9E">
        <w:t> </w:t>
      </w:r>
      <w:r w:rsidRPr="005A7B9E">
        <w:t>5.06 for acceptance of a well operations management plan for the well no later than 12 months after the commencement time.</w:t>
      </w:r>
    </w:p>
    <w:p w:rsidR="001E168B" w:rsidRPr="005A7B9E" w:rsidRDefault="001E168B" w:rsidP="001E168B">
      <w:pPr>
        <w:pStyle w:val="Subsection"/>
      </w:pPr>
      <w:r w:rsidRPr="005A7B9E">
        <w:tab/>
        <w:t>(3)</w:t>
      </w:r>
      <w:r w:rsidRPr="005A7B9E">
        <w:tab/>
        <w:t>Despite the amending regulation:</w:t>
      </w:r>
    </w:p>
    <w:p w:rsidR="001E168B" w:rsidRPr="005A7B9E" w:rsidRDefault="001E168B" w:rsidP="001E168B">
      <w:pPr>
        <w:pStyle w:val="Paragraph"/>
      </w:pPr>
      <w:r w:rsidRPr="005A7B9E">
        <w:tab/>
        <w:t>(a)</w:t>
      </w:r>
      <w:r w:rsidRPr="005A7B9E">
        <w:tab/>
        <w:t>regulation</w:t>
      </w:r>
      <w:r w:rsidR="005A7B9E">
        <w:t> </w:t>
      </w:r>
      <w:r w:rsidRPr="005A7B9E">
        <w:t>5.03A and Divisions</w:t>
      </w:r>
      <w:r w:rsidR="005A7B9E">
        <w:t> </w:t>
      </w:r>
      <w:r w:rsidRPr="005A7B9E">
        <w:t>2 and 7 of this Part of the new regulations do not apply in relation to the well until a well operations management plan has been accepted; and</w:t>
      </w:r>
    </w:p>
    <w:p w:rsidR="001E168B" w:rsidRPr="005A7B9E" w:rsidRDefault="001E168B" w:rsidP="001E168B">
      <w:pPr>
        <w:pStyle w:val="Paragraph"/>
      </w:pPr>
      <w:r w:rsidRPr="005A7B9E">
        <w:tab/>
        <w:t>(b)</w:t>
      </w:r>
      <w:r w:rsidRPr="005A7B9E">
        <w:tab/>
        <w:t>Divisions</w:t>
      </w:r>
      <w:r w:rsidR="005A7B9E">
        <w:t> </w:t>
      </w:r>
      <w:r w:rsidRPr="005A7B9E">
        <w:t>2, 7 and 8, and regulations</w:t>
      </w:r>
      <w:r w:rsidR="005A7B9E">
        <w:t> </w:t>
      </w:r>
      <w:r w:rsidRPr="005A7B9E">
        <w:t>5.31 and 5.31A, of Part</w:t>
      </w:r>
      <w:r w:rsidR="005A7B9E">
        <w:t> </w:t>
      </w:r>
      <w:r w:rsidRPr="005A7B9E">
        <w:t>5 of the old regulations apply in relation to the well until a well operations management plan has been accepted.</w:t>
      </w:r>
    </w:p>
    <w:p w:rsidR="001E168B" w:rsidRPr="005A7B9E" w:rsidRDefault="001E168B" w:rsidP="001E168B">
      <w:pPr>
        <w:pStyle w:val="Subsection"/>
      </w:pPr>
      <w:r w:rsidRPr="005A7B9E">
        <w:tab/>
        <w:t>(4)</w:t>
      </w:r>
      <w:r w:rsidRPr="005A7B9E">
        <w:tab/>
        <w:t>To avoid doubt, Division</w:t>
      </w:r>
      <w:r w:rsidR="005A7B9E">
        <w:t> </w:t>
      </w:r>
      <w:r w:rsidRPr="005A7B9E">
        <w:t>8 of this Part of the new regulations has effect in relation to the well.</w:t>
      </w:r>
    </w:p>
    <w:p w:rsidR="001E168B" w:rsidRPr="005A7B9E" w:rsidRDefault="001E168B" w:rsidP="001E168B">
      <w:pPr>
        <w:pStyle w:val="ActHead5"/>
      </w:pPr>
      <w:bookmarkStart w:id="110" w:name="_Toc455389626"/>
      <w:r w:rsidRPr="001F02C0">
        <w:rPr>
          <w:rStyle w:val="CharSectno"/>
        </w:rPr>
        <w:lastRenderedPageBreak/>
        <w:t>5.35</w:t>
      </w:r>
      <w:r w:rsidRPr="005A7B9E">
        <w:t xml:space="preserve">  New well operations management plan to replace transitional plan</w:t>
      </w:r>
      <w:bookmarkEnd w:id="110"/>
    </w:p>
    <w:p w:rsidR="001E168B" w:rsidRPr="005A7B9E" w:rsidRDefault="001E168B" w:rsidP="001E168B">
      <w:pPr>
        <w:pStyle w:val="SubsectionHead"/>
      </w:pPr>
      <w:r w:rsidRPr="005A7B9E">
        <w:t>When titleholder must apply for a new plan generally</w:t>
      </w:r>
    </w:p>
    <w:p w:rsidR="001E168B" w:rsidRPr="005A7B9E" w:rsidRDefault="001E168B" w:rsidP="001E168B">
      <w:pPr>
        <w:pStyle w:val="Subsection"/>
      </w:pPr>
      <w:r w:rsidRPr="005A7B9E">
        <w:tab/>
        <w:t>(1)</w:t>
      </w:r>
      <w:r w:rsidRPr="005A7B9E">
        <w:tab/>
        <w:t>The titleholder for a transitional plan for a well must apply under regulation</w:t>
      </w:r>
      <w:r w:rsidR="005A7B9E">
        <w:t> </w:t>
      </w:r>
      <w:r w:rsidRPr="005A7B9E">
        <w:t>5.06 for acceptance of a new well operations management plan for the well before the end of the transitional 2</w:t>
      </w:r>
      <w:r w:rsidR="005F6507" w:rsidRPr="005A7B9E">
        <w:noBreakHyphen/>
      </w:r>
      <w:r w:rsidRPr="005A7B9E">
        <w:t>year period (whether as required under subregulation (2) or (5), or otherwise), unless the operation of the transitional plan ends within that period under regulation</w:t>
      </w:r>
      <w:r w:rsidR="005A7B9E">
        <w:t> </w:t>
      </w:r>
      <w:r w:rsidRPr="005A7B9E">
        <w:t>5.17.</w:t>
      </w:r>
    </w:p>
    <w:p w:rsidR="001E168B" w:rsidRPr="005A7B9E" w:rsidRDefault="001E168B" w:rsidP="001E168B">
      <w:pPr>
        <w:pStyle w:val="SubsectionHead"/>
      </w:pPr>
      <w:r w:rsidRPr="005A7B9E">
        <w:t>When titleholder must apply for a new plan instead of submitting a revision of transitional plan</w:t>
      </w:r>
    </w:p>
    <w:p w:rsidR="001E168B" w:rsidRPr="005A7B9E" w:rsidRDefault="001E168B" w:rsidP="001E168B">
      <w:pPr>
        <w:pStyle w:val="Subsection"/>
      </w:pPr>
      <w:r w:rsidRPr="005A7B9E">
        <w:tab/>
        <w:t>(2)</w:t>
      </w:r>
      <w:r w:rsidRPr="005A7B9E">
        <w:tab/>
        <w:t>If a titleholder would (apart from this subregulation) be required under regulation</w:t>
      </w:r>
      <w:r w:rsidR="005A7B9E">
        <w:t> </w:t>
      </w:r>
      <w:r w:rsidRPr="005A7B9E">
        <w:t>5.10 to submit a proposed revision of a transitional plan for a well, the titleholder must:</w:t>
      </w:r>
    </w:p>
    <w:p w:rsidR="001E168B" w:rsidRPr="005A7B9E" w:rsidRDefault="001E168B" w:rsidP="001E168B">
      <w:pPr>
        <w:pStyle w:val="Paragraph"/>
      </w:pPr>
      <w:r w:rsidRPr="005A7B9E">
        <w:tab/>
        <w:t>(a)</w:t>
      </w:r>
      <w:r w:rsidRPr="005A7B9E">
        <w:tab/>
        <w:t>instead:</w:t>
      </w:r>
    </w:p>
    <w:p w:rsidR="001E168B" w:rsidRPr="005A7B9E" w:rsidRDefault="001E168B" w:rsidP="001E168B">
      <w:pPr>
        <w:pStyle w:val="paragraphsub"/>
      </w:pPr>
      <w:r w:rsidRPr="005A7B9E">
        <w:tab/>
        <w:t>(i)</w:t>
      </w:r>
      <w:r w:rsidRPr="005A7B9E">
        <w:tab/>
        <w:t>apply under regulation</w:t>
      </w:r>
      <w:r w:rsidR="005A7B9E">
        <w:t> </w:t>
      </w:r>
      <w:r w:rsidRPr="005A7B9E">
        <w:t>5.06 for acceptance of a new well operations management plan for the well no later than the time when that requirement would otherwise apply under regulation</w:t>
      </w:r>
      <w:r w:rsidR="005A7B9E">
        <w:t> </w:t>
      </w:r>
      <w:r w:rsidRPr="005A7B9E">
        <w:t>5.10; and</w:t>
      </w:r>
    </w:p>
    <w:p w:rsidR="001E168B" w:rsidRPr="005A7B9E" w:rsidRDefault="001E168B" w:rsidP="001E168B">
      <w:pPr>
        <w:pStyle w:val="paragraphsub"/>
      </w:pPr>
      <w:r w:rsidRPr="005A7B9E">
        <w:tab/>
        <w:t>(ii)</w:t>
      </w:r>
      <w:r w:rsidRPr="005A7B9E">
        <w:tab/>
        <w:t>include in the new plan any matters that would otherwise be required to be included in such a proposed revision; or</w:t>
      </w:r>
    </w:p>
    <w:p w:rsidR="001E168B" w:rsidRPr="005A7B9E" w:rsidRDefault="001E168B" w:rsidP="001E168B">
      <w:pPr>
        <w:pStyle w:val="Paragraph"/>
      </w:pPr>
      <w:r w:rsidRPr="005A7B9E">
        <w:tab/>
        <w:t>(b)</w:t>
      </w:r>
      <w:r w:rsidRPr="005A7B9E">
        <w:tab/>
        <w:t>with the consent of the Regulator, submit a proposed revision of the transitional plan for the well in accordance with regulation</w:t>
      </w:r>
      <w:r w:rsidR="005A7B9E">
        <w:t> </w:t>
      </w:r>
      <w:r w:rsidRPr="005A7B9E">
        <w:t>5.10.</w:t>
      </w:r>
    </w:p>
    <w:p w:rsidR="001E168B" w:rsidRPr="005A7B9E" w:rsidRDefault="001E168B" w:rsidP="001E168B">
      <w:pPr>
        <w:pStyle w:val="Subsection"/>
      </w:pPr>
      <w:r w:rsidRPr="005A7B9E">
        <w:tab/>
        <w:t>(3)</w:t>
      </w:r>
      <w:r w:rsidRPr="005A7B9E">
        <w:tab/>
        <w:t>However, if a titleholder has already applied for acceptance of a new plan for a well when the titleholder would (apart from this subregulation) be required under regulation</w:t>
      </w:r>
      <w:r w:rsidR="005A7B9E">
        <w:t> </w:t>
      </w:r>
      <w:r w:rsidRPr="005A7B9E">
        <w:t>5.10 to submit a proposed revision of the transitional plan for the well:</w:t>
      </w:r>
    </w:p>
    <w:p w:rsidR="001E168B" w:rsidRPr="005A7B9E" w:rsidRDefault="001E168B" w:rsidP="001E168B">
      <w:pPr>
        <w:pStyle w:val="Paragraph"/>
      </w:pPr>
      <w:r w:rsidRPr="005A7B9E">
        <w:tab/>
        <w:t>(a)</w:t>
      </w:r>
      <w:r w:rsidRPr="005A7B9E">
        <w:tab/>
        <w:t>the titleholder must notify the Regulator as soon as practicable, giving details of the circumstance that would otherwise give rise to the requirement; and</w:t>
      </w:r>
    </w:p>
    <w:p w:rsidR="001E168B" w:rsidRPr="005A7B9E" w:rsidRDefault="001E168B" w:rsidP="001E168B">
      <w:pPr>
        <w:pStyle w:val="Paragraph"/>
      </w:pPr>
      <w:r w:rsidRPr="005A7B9E">
        <w:tab/>
        <w:t>(b)</w:t>
      </w:r>
      <w:r w:rsidRPr="005A7B9E">
        <w:tab/>
        <w:t>subregulation (2) of this regulation does not apply in relation to the transitional plan; and</w:t>
      </w:r>
    </w:p>
    <w:p w:rsidR="001E168B" w:rsidRPr="005A7B9E" w:rsidRDefault="001E168B" w:rsidP="001E168B">
      <w:pPr>
        <w:pStyle w:val="Paragraph"/>
      </w:pPr>
      <w:r w:rsidRPr="005A7B9E">
        <w:tab/>
        <w:t>(c)</w:t>
      </w:r>
      <w:r w:rsidRPr="005A7B9E">
        <w:tab/>
        <w:t>Division</w:t>
      </w:r>
      <w:r w:rsidR="005A7B9E">
        <w:t> </w:t>
      </w:r>
      <w:r w:rsidRPr="005A7B9E">
        <w:t>4 of this Part does not apply in relation to the transitional plan.</w:t>
      </w:r>
    </w:p>
    <w:p w:rsidR="001E168B" w:rsidRPr="005A7B9E" w:rsidRDefault="001E168B" w:rsidP="001E168B">
      <w:pPr>
        <w:pStyle w:val="notetext"/>
      </w:pPr>
      <w:r w:rsidRPr="005A7B9E">
        <w:t>Note:</w:t>
      </w:r>
      <w:r w:rsidRPr="005A7B9E">
        <w:tab/>
        <w:t>If because of such a circumstance (or for any other reason) the Regulator is not satisfied that the new plan meets the criteria set out in regulation</w:t>
      </w:r>
      <w:r w:rsidR="005A7B9E">
        <w:t> </w:t>
      </w:r>
      <w:r w:rsidRPr="005A7B9E">
        <w:t>5.08, the Regulator must give the titleholder notice under regulation</w:t>
      </w:r>
      <w:r w:rsidR="005A7B9E">
        <w:t> </w:t>
      </w:r>
      <w:r w:rsidRPr="005A7B9E">
        <w:t>5.07 requiring the resubmission of the new plan, giving the titleholder a reasonable opportunity to modify and resubmit the plan.</w:t>
      </w:r>
    </w:p>
    <w:p w:rsidR="001E168B" w:rsidRPr="005A7B9E" w:rsidRDefault="001E168B" w:rsidP="001E168B">
      <w:pPr>
        <w:pStyle w:val="Subsection"/>
      </w:pPr>
      <w:r w:rsidRPr="005A7B9E">
        <w:tab/>
        <w:t>(4)</w:t>
      </w:r>
      <w:r w:rsidRPr="005A7B9E">
        <w:tab/>
      </w:r>
      <w:r w:rsidR="005A7B9E">
        <w:t>Paragraph (</w:t>
      </w:r>
      <w:r w:rsidRPr="005A7B9E">
        <w:t>3)(a) does not apply in relation to a circumstance if:</w:t>
      </w:r>
    </w:p>
    <w:p w:rsidR="001E168B" w:rsidRPr="005A7B9E" w:rsidRDefault="001E168B" w:rsidP="001E168B">
      <w:pPr>
        <w:pStyle w:val="Paragraph"/>
      </w:pPr>
      <w:r w:rsidRPr="005A7B9E">
        <w:tab/>
        <w:t>(a)</w:t>
      </w:r>
      <w:r w:rsidRPr="005A7B9E">
        <w:tab/>
        <w:t>for a circumstance consisting of the start of a well activity that the transitional plan does not apply to (see subregulation</w:t>
      </w:r>
      <w:r w:rsidR="005A7B9E">
        <w:t> </w:t>
      </w:r>
      <w:r w:rsidRPr="005A7B9E">
        <w:t>5.10(1))—the new plan would include that well activity; or</w:t>
      </w:r>
    </w:p>
    <w:p w:rsidR="001E168B" w:rsidRPr="005A7B9E" w:rsidRDefault="001E168B" w:rsidP="001E168B">
      <w:pPr>
        <w:pStyle w:val="Paragraph"/>
      </w:pPr>
      <w:r w:rsidRPr="005A7B9E">
        <w:lastRenderedPageBreak/>
        <w:tab/>
        <w:t>(b)</w:t>
      </w:r>
      <w:r w:rsidRPr="005A7B9E">
        <w:tab/>
        <w:t>for a circumstance consisting of a significant change to the manner in which risks to the integrity of the well are reduced (see subregulation</w:t>
      </w:r>
      <w:r w:rsidR="005A7B9E">
        <w:t> </w:t>
      </w:r>
      <w:r w:rsidRPr="005A7B9E">
        <w:t>5.10(2))—the risk management process to be included in the new plan would allow for that changed manner.</w:t>
      </w:r>
    </w:p>
    <w:p w:rsidR="001E168B" w:rsidRPr="005A7B9E" w:rsidRDefault="001E168B" w:rsidP="001E168B">
      <w:pPr>
        <w:pStyle w:val="SubsectionHead"/>
      </w:pPr>
      <w:r w:rsidRPr="005A7B9E">
        <w:t>Titleholder must apply for new plan on notification from the Regulator</w:t>
      </w:r>
    </w:p>
    <w:p w:rsidR="001E168B" w:rsidRPr="005A7B9E" w:rsidRDefault="001E168B" w:rsidP="001E168B">
      <w:pPr>
        <w:pStyle w:val="Subsection"/>
      </w:pPr>
      <w:r w:rsidRPr="005A7B9E">
        <w:tab/>
        <w:t>(5)</w:t>
      </w:r>
      <w:r w:rsidRPr="005A7B9E">
        <w:tab/>
        <w:t>A titleholder for a transitional plan for a well must apply under regulation</w:t>
      </w:r>
      <w:r w:rsidR="005A7B9E">
        <w:t> </w:t>
      </w:r>
      <w:r w:rsidRPr="005A7B9E">
        <w:t>5.06 for acceptance of a new well operations management plan for the well if the Regulator notifies the titleholder that the titleholder is required to do so.</w:t>
      </w:r>
    </w:p>
    <w:p w:rsidR="001E168B" w:rsidRPr="005A7B9E" w:rsidRDefault="001E168B" w:rsidP="001E168B">
      <w:pPr>
        <w:pStyle w:val="Subsection"/>
      </w:pPr>
      <w:r w:rsidRPr="005A7B9E">
        <w:tab/>
        <w:t>(6)</w:t>
      </w:r>
      <w:r w:rsidRPr="005A7B9E">
        <w:tab/>
        <w:t>Regulations</w:t>
      </w:r>
      <w:r w:rsidR="005A7B9E">
        <w:t> </w:t>
      </w:r>
      <w:r w:rsidRPr="005A7B9E">
        <w:t>5.11 and 5.12 apply in relation to a notification under subregulation (5) of this regulation as if it were a notification of a requirement to submit a proposed revision of the transitional plan for the purposes of subregulation</w:t>
      </w:r>
      <w:r w:rsidR="005A7B9E">
        <w:t> </w:t>
      </w:r>
      <w:r w:rsidRPr="005A7B9E">
        <w:t>5.11(1).</w:t>
      </w:r>
    </w:p>
    <w:p w:rsidR="001E168B" w:rsidRPr="005A7B9E" w:rsidRDefault="001E168B" w:rsidP="001E168B">
      <w:pPr>
        <w:pStyle w:val="SubsectionHead"/>
      </w:pPr>
      <w:r w:rsidRPr="005A7B9E">
        <w:t>Criteria for acceptance of new plan—consistency with directions</w:t>
      </w:r>
    </w:p>
    <w:p w:rsidR="001E168B" w:rsidRPr="005A7B9E" w:rsidRDefault="001E168B" w:rsidP="001E168B">
      <w:pPr>
        <w:pStyle w:val="Subsection"/>
      </w:pPr>
      <w:r w:rsidRPr="005A7B9E">
        <w:tab/>
        <w:t>(7)</w:t>
      </w:r>
      <w:r w:rsidRPr="005A7B9E">
        <w:tab/>
        <w:t>If a titleholder is required to apply for acceptance of a new plan under subregulation (2) or (5) because NOPSEMA or the responsible Commonwealth Minister gave the titleholder a direction which is inconsistent with the transitional plan for the well, regulation</w:t>
      </w:r>
      <w:r w:rsidR="005A7B9E">
        <w:t> </w:t>
      </w:r>
      <w:r w:rsidRPr="005A7B9E">
        <w:t>5.08 applies in relation to the application as if a criterion for the acceptance of the new plan is that it is consistent with the direction.</w:t>
      </w:r>
    </w:p>
    <w:p w:rsidR="001E168B" w:rsidRPr="005A7B9E" w:rsidRDefault="001E168B" w:rsidP="001E168B">
      <w:pPr>
        <w:pStyle w:val="SubsectionHead"/>
      </w:pPr>
      <w:r w:rsidRPr="005A7B9E">
        <w:t>Criteria for acceptance of revision to transitional plan</w:t>
      </w:r>
    </w:p>
    <w:p w:rsidR="001E168B" w:rsidRPr="005A7B9E" w:rsidRDefault="001E168B" w:rsidP="001E168B">
      <w:pPr>
        <w:pStyle w:val="Subsection"/>
      </w:pPr>
      <w:r w:rsidRPr="005A7B9E">
        <w:tab/>
        <w:t>(8)</w:t>
      </w:r>
      <w:r w:rsidRPr="005A7B9E">
        <w:tab/>
        <w:t xml:space="preserve">If the Regulator consents to a titleholder submitting a proposed revision of a transitional plan for the well under </w:t>
      </w:r>
      <w:r w:rsidR="005A7B9E">
        <w:t>paragraph (</w:t>
      </w:r>
      <w:r w:rsidRPr="005A7B9E">
        <w:t>2)(b), the criteria for acceptance of the proposed revision are:</w:t>
      </w:r>
    </w:p>
    <w:p w:rsidR="001E168B" w:rsidRPr="005A7B9E" w:rsidRDefault="001E168B" w:rsidP="001E168B">
      <w:pPr>
        <w:pStyle w:val="Paragraph"/>
      </w:pPr>
      <w:r w:rsidRPr="005A7B9E">
        <w:tab/>
        <w:t>(a)</w:t>
      </w:r>
      <w:r w:rsidRPr="005A7B9E">
        <w:tab/>
        <w:t>despite subregulation</w:t>
      </w:r>
      <w:r w:rsidR="005A7B9E">
        <w:t> </w:t>
      </w:r>
      <w:r w:rsidRPr="005A7B9E">
        <w:t>5.15(1), the criteria mentioned in paragraphs 5.08(b) and (d); and</w:t>
      </w:r>
    </w:p>
    <w:p w:rsidR="001E168B" w:rsidRPr="005A7B9E" w:rsidRDefault="001E168B" w:rsidP="001E168B">
      <w:pPr>
        <w:pStyle w:val="Paragraph"/>
      </w:pPr>
      <w:r w:rsidRPr="005A7B9E">
        <w:tab/>
        <w:t>(b)</w:t>
      </w:r>
      <w:r w:rsidRPr="005A7B9E">
        <w:tab/>
        <w:t>if applicable to the proposed revision, the criterion mentioned in subregulation</w:t>
      </w:r>
      <w:r w:rsidR="005A7B9E">
        <w:t> </w:t>
      </w:r>
      <w:r w:rsidRPr="005A7B9E">
        <w:t>5.15(2).</w:t>
      </w:r>
    </w:p>
    <w:p w:rsidR="001E168B" w:rsidRPr="005A7B9E" w:rsidRDefault="001E168B" w:rsidP="001E168B">
      <w:pPr>
        <w:pStyle w:val="ActHead5"/>
      </w:pPr>
      <w:bookmarkStart w:id="111" w:name="_Toc455389627"/>
      <w:r w:rsidRPr="001F02C0">
        <w:rPr>
          <w:rStyle w:val="CharSectno"/>
        </w:rPr>
        <w:t>5.36</w:t>
      </w:r>
      <w:r w:rsidRPr="005A7B9E">
        <w:t xml:space="preserve">  When transitional plan ceases to be in force</w:t>
      </w:r>
      <w:bookmarkEnd w:id="111"/>
    </w:p>
    <w:p w:rsidR="001E168B" w:rsidRPr="005A7B9E" w:rsidRDefault="001E168B" w:rsidP="001E168B">
      <w:pPr>
        <w:pStyle w:val="Subsection"/>
      </w:pPr>
      <w:r w:rsidRPr="005A7B9E">
        <w:tab/>
      </w:r>
      <w:r w:rsidRPr="005A7B9E">
        <w:tab/>
        <w:t>A transitional plan for a well ceases to be in force:</w:t>
      </w:r>
    </w:p>
    <w:p w:rsidR="001E168B" w:rsidRPr="005A7B9E" w:rsidRDefault="001E168B" w:rsidP="001E168B">
      <w:pPr>
        <w:pStyle w:val="Paragraph"/>
      </w:pPr>
      <w:r w:rsidRPr="005A7B9E">
        <w:tab/>
        <w:t>(a)</w:t>
      </w:r>
      <w:r w:rsidRPr="005A7B9E">
        <w:tab/>
        <w:t>if a new plan is accepted for the well before the end of the transitional 2</w:t>
      </w:r>
      <w:r w:rsidR="005F6507" w:rsidRPr="005A7B9E">
        <w:noBreakHyphen/>
      </w:r>
      <w:r w:rsidRPr="005A7B9E">
        <w:t>year period—when the new plan comes into force; or</w:t>
      </w:r>
    </w:p>
    <w:p w:rsidR="001E168B" w:rsidRPr="005A7B9E" w:rsidRDefault="001E168B" w:rsidP="001E168B">
      <w:pPr>
        <w:pStyle w:val="Paragraph"/>
      </w:pPr>
      <w:r w:rsidRPr="005A7B9E">
        <w:tab/>
        <w:t>(b)</w:t>
      </w:r>
      <w:r w:rsidRPr="005A7B9E">
        <w:tab/>
        <w:t>if an application for acceptance of a new plan for the well is not determined at the end of the transitional 2</w:t>
      </w:r>
      <w:r w:rsidR="005F6507" w:rsidRPr="005A7B9E">
        <w:noBreakHyphen/>
      </w:r>
      <w:r w:rsidRPr="005A7B9E">
        <w:t>year period:</w:t>
      </w:r>
    </w:p>
    <w:p w:rsidR="001E168B" w:rsidRPr="005A7B9E" w:rsidRDefault="001E168B" w:rsidP="001E168B">
      <w:pPr>
        <w:pStyle w:val="paragraphsub"/>
      </w:pPr>
      <w:r w:rsidRPr="005A7B9E">
        <w:tab/>
        <w:t>(i)</w:t>
      </w:r>
      <w:r w:rsidRPr="005A7B9E">
        <w:tab/>
        <w:t>when the new plan comes into force; or</w:t>
      </w:r>
    </w:p>
    <w:p w:rsidR="001E168B" w:rsidRPr="005A7B9E" w:rsidRDefault="001E168B" w:rsidP="001E168B">
      <w:pPr>
        <w:pStyle w:val="paragraphsub"/>
      </w:pPr>
      <w:r w:rsidRPr="005A7B9E">
        <w:tab/>
        <w:t>(ii)</w:t>
      </w:r>
      <w:r w:rsidRPr="005A7B9E">
        <w:tab/>
        <w:t>in a case in which the application is refused—when notice of refusal is given to the titleholder; or</w:t>
      </w:r>
    </w:p>
    <w:p w:rsidR="001E168B" w:rsidRPr="005A7B9E" w:rsidRDefault="001E168B" w:rsidP="001E168B">
      <w:pPr>
        <w:pStyle w:val="Paragraph"/>
      </w:pPr>
      <w:r w:rsidRPr="005A7B9E">
        <w:lastRenderedPageBreak/>
        <w:tab/>
        <w:t>(c)</w:t>
      </w:r>
      <w:r w:rsidRPr="005A7B9E">
        <w:tab/>
        <w:t>if the operation of the transitional plan ends under regulation</w:t>
      </w:r>
      <w:r w:rsidR="005A7B9E">
        <w:t> </w:t>
      </w:r>
      <w:r w:rsidRPr="005A7B9E">
        <w:t>5.17 before the end of the transitional 2</w:t>
      </w:r>
      <w:r w:rsidR="005F6507" w:rsidRPr="005A7B9E">
        <w:noBreakHyphen/>
      </w:r>
      <w:r w:rsidRPr="005A7B9E">
        <w:t>year period—when the operation of the transitional plan ends; or</w:t>
      </w:r>
    </w:p>
    <w:p w:rsidR="001E168B" w:rsidRPr="005A7B9E" w:rsidRDefault="001E168B" w:rsidP="001E168B">
      <w:pPr>
        <w:pStyle w:val="Paragraph"/>
      </w:pPr>
      <w:r w:rsidRPr="005A7B9E">
        <w:tab/>
        <w:t>(d)</w:t>
      </w:r>
      <w:r w:rsidRPr="005A7B9E">
        <w:tab/>
        <w:t>in any other case—at the end of the transitional 2</w:t>
      </w:r>
      <w:r w:rsidR="005F6507" w:rsidRPr="005A7B9E">
        <w:noBreakHyphen/>
      </w:r>
      <w:r w:rsidRPr="005A7B9E">
        <w:t>year period.</w:t>
      </w:r>
    </w:p>
    <w:p w:rsidR="00BF7A63" w:rsidRPr="005A7B9E" w:rsidRDefault="00BF7A63" w:rsidP="00C13486">
      <w:pPr>
        <w:pStyle w:val="ActHead2"/>
        <w:pageBreakBefore/>
        <w:spacing w:before="240"/>
      </w:pPr>
      <w:bookmarkStart w:id="112" w:name="_Toc455389628"/>
      <w:r w:rsidRPr="001F02C0">
        <w:rPr>
          <w:rStyle w:val="CharPartNo"/>
        </w:rPr>
        <w:lastRenderedPageBreak/>
        <w:t>Part</w:t>
      </w:r>
      <w:r w:rsidR="005A7B9E" w:rsidRPr="001F02C0">
        <w:rPr>
          <w:rStyle w:val="CharPartNo"/>
        </w:rPr>
        <w:t> </w:t>
      </w:r>
      <w:r w:rsidRPr="001F02C0">
        <w:rPr>
          <w:rStyle w:val="CharPartNo"/>
        </w:rPr>
        <w:t>6</w:t>
      </w:r>
      <w:r w:rsidR="00DB0BB6" w:rsidRPr="005A7B9E">
        <w:t>—</w:t>
      </w:r>
      <w:r w:rsidRPr="001F02C0">
        <w:rPr>
          <w:rStyle w:val="CharPartText"/>
        </w:rPr>
        <w:t>Authorisation of petroleum titleholders to conduct greenhouse gas exploration</w:t>
      </w:r>
      <w:bookmarkEnd w:id="112"/>
    </w:p>
    <w:p w:rsidR="00BF7A63" w:rsidRPr="001F02C0" w:rsidRDefault="00DB0BB6" w:rsidP="00BF7A63">
      <w:pPr>
        <w:pStyle w:val="Header"/>
      </w:pPr>
      <w:r w:rsidRPr="001F02C0">
        <w:rPr>
          <w:rStyle w:val="CharDivNo"/>
        </w:rPr>
        <w:t xml:space="preserve"> </w:t>
      </w:r>
      <w:r w:rsidRPr="001F02C0">
        <w:rPr>
          <w:rStyle w:val="CharDivText"/>
        </w:rPr>
        <w:t xml:space="preserve"> </w:t>
      </w:r>
    </w:p>
    <w:p w:rsidR="00BF7A63" w:rsidRPr="005A7B9E" w:rsidRDefault="00BF7A63" w:rsidP="00DB0BB6">
      <w:pPr>
        <w:pStyle w:val="ActHead5"/>
      </w:pPr>
      <w:bookmarkStart w:id="113" w:name="_Toc455389629"/>
      <w:r w:rsidRPr="001F02C0">
        <w:rPr>
          <w:rStyle w:val="CharSectno"/>
        </w:rPr>
        <w:t>6.01</w:t>
      </w:r>
      <w:r w:rsidR="00DB0BB6" w:rsidRPr="005A7B9E">
        <w:t xml:space="preserve">  </w:t>
      </w:r>
      <w:r w:rsidRPr="005A7B9E">
        <w:t>Application of Part</w:t>
      </w:r>
      <w:bookmarkEnd w:id="113"/>
    </w:p>
    <w:p w:rsidR="00BF7A63" w:rsidRPr="005A7B9E" w:rsidRDefault="00BF7A63" w:rsidP="00DB0BB6">
      <w:pPr>
        <w:pStyle w:val="Subsection"/>
      </w:pPr>
      <w:r w:rsidRPr="005A7B9E">
        <w:tab/>
      </w:r>
      <w:r w:rsidRPr="005A7B9E">
        <w:tab/>
        <w:t>This Part applies to a petroleum titleholder who is:</w:t>
      </w:r>
    </w:p>
    <w:p w:rsidR="00BF7A63" w:rsidRPr="005A7B9E" w:rsidRDefault="00BF7A63" w:rsidP="00DB0BB6">
      <w:pPr>
        <w:pStyle w:val="Paragraph"/>
      </w:pPr>
      <w:r w:rsidRPr="005A7B9E">
        <w:tab/>
        <w:t>(a)</w:t>
      </w:r>
      <w:r w:rsidRPr="005A7B9E">
        <w:tab/>
        <w:t>a petroleum exploration permittee; or</w:t>
      </w:r>
    </w:p>
    <w:p w:rsidR="00BF7A63" w:rsidRPr="005A7B9E" w:rsidRDefault="00BF7A63" w:rsidP="00DB0BB6">
      <w:pPr>
        <w:pStyle w:val="Paragraph"/>
      </w:pPr>
      <w:r w:rsidRPr="005A7B9E">
        <w:tab/>
        <w:t>(b)</w:t>
      </w:r>
      <w:r w:rsidRPr="005A7B9E">
        <w:tab/>
        <w:t>a petroleum retention lessee; or</w:t>
      </w:r>
    </w:p>
    <w:p w:rsidR="00BF7A63" w:rsidRPr="005A7B9E" w:rsidRDefault="00BF7A63" w:rsidP="00DB0BB6">
      <w:pPr>
        <w:pStyle w:val="Paragraph"/>
      </w:pPr>
      <w:r w:rsidRPr="005A7B9E">
        <w:tab/>
        <w:t>(c)</w:t>
      </w:r>
      <w:r w:rsidRPr="005A7B9E">
        <w:tab/>
        <w:t>a petroleum production licensee.</w:t>
      </w:r>
    </w:p>
    <w:p w:rsidR="00BF7A63" w:rsidRPr="005A7B9E" w:rsidRDefault="00BF7A63" w:rsidP="00DB0BB6">
      <w:pPr>
        <w:pStyle w:val="ActHead5"/>
      </w:pPr>
      <w:bookmarkStart w:id="114" w:name="_Toc455389630"/>
      <w:r w:rsidRPr="001F02C0">
        <w:rPr>
          <w:rStyle w:val="CharSectno"/>
        </w:rPr>
        <w:t>6.02</w:t>
      </w:r>
      <w:r w:rsidR="00DB0BB6" w:rsidRPr="005A7B9E">
        <w:t xml:space="preserve">  </w:t>
      </w:r>
      <w:r w:rsidRPr="005A7B9E">
        <w:t>Definitions</w:t>
      </w:r>
      <w:bookmarkEnd w:id="114"/>
    </w:p>
    <w:p w:rsidR="00BF7A63" w:rsidRPr="005A7B9E" w:rsidRDefault="00BF7A63" w:rsidP="00DB0BB6">
      <w:pPr>
        <w:pStyle w:val="Subsection"/>
      </w:pPr>
      <w:r w:rsidRPr="005A7B9E">
        <w:tab/>
      </w:r>
      <w:r w:rsidRPr="005A7B9E">
        <w:tab/>
        <w:t>In this Part:</w:t>
      </w:r>
    </w:p>
    <w:p w:rsidR="00BF7A63" w:rsidRPr="005A7B9E" w:rsidRDefault="00BF7A63" w:rsidP="00DB0BB6">
      <w:pPr>
        <w:pStyle w:val="Definition"/>
      </w:pPr>
      <w:r w:rsidRPr="005A7B9E">
        <w:rPr>
          <w:b/>
          <w:i/>
        </w:rPr>
        <w:t xml:space="preserve">authorised activity </w:t>
      </w:r>
      <w:r w:rsidRPr="005A7B9E">
        <w:t>means:</w:t>
      </w:r>
    </w:p>
    <w:p w:rsidR="00BF7A63" w:rsidRPr="005A7B9E" w:rsidRDefault="00BF7A63" w:rsidP="00DB0BB6">
      <w:pPr>
        <w:pStyle w:val="Paragraph"/>
      </w:pPr>
      <w:r w:rsidRPr="005A7B9E">
        <w:tab/>
        <w:t>(a)</w:t>
      </w:r>
      <w:r w:rsidRPr="005A7B9E">
        <w:tab/>
        <w:t>an activity by a petroleum exploration permittee that is authorised by regulation</w:t>
      </w:r>
      <w:r w:rsidR="005A7B9E">
        <w:t> </w:t>
      </w:r>
      <w:r w:rsidRPr="005A7B9E">
        <w:t>6.04; or</w:t>
      </w:r>
    </w:p>
    <w:p w:rsidR="00BF7A63" w:rsidRPr="005A7B9E" w:rsidRDefault="00BF7A63" w:rsidP="00DB0BB6">
      <w:pPr>
        <w:pStyle w:val="Paragraph"/>
      </w:pPr>
      <w:r w:rsidRPr="005A7B9E">
        <w:tab/>
        <w:t>(b)</w:t>
      </w:r>
      <w:r w:rsidRPr="005A7B9E">
        <w:tab/>
        <w:t>an activity by a petroleum retention lessee that is authorised by regulation</w:t>
      </w:r>
      <w:r w:rsidR="005A7B9E">
        <w:t> </w:t>
      </w:r>
      <w:r w:rsidRPr="005A7B9E">
        <w:t>6.05; or</w:t>
      </w:r>
    </w:p>
    <w:p w:rsidR="00BF7A63" w:rsidRPr="005A7B9E" w:rsidRDefault="00BF7A63" w:rsidP="00DB0BB6">
      <w:pPr>
        <w:pStyle w:val="Paragraph"/>
      </w:pPr>
      <w:r w:rsidRPr="005A7B9E">
        <w:tab/>
        <w:t>(c)</w:t>
      </w:r>
      <w:r w:rsidRPr="005A7B9E">
        <w:tab/>
        <w:t>an activity by a petroleum production licensee that is authorised by regulation</w:t>
      </w:r>
      <w:r w:rsidR="005A7B9E">
        <w:t> </w:t>
      </w:r>
      <w:r w:rsidRPr="005A7B9E">
        <w:t>6.06.</w:t>
      </w:r>
    </w:p>
    <w:p w:rsidR="00BF7A63" w:rsidRPr="005A7B9E" w:rsidRDefault="00BF7A63" w:rsidP="00DB0BB6">
      <w:pPr>
        <w:pStyle w:val="ActHead5"/>
      </w:pPr>
      <w:bookmarkStart w:id="115" w:name="_Toc455389631"/>
      <w:r w:rsidRPr="001F02C0">
        <w:rPr>
          <w:rStyle w:val="CharSectno"/>
        </w:rPr>
        <w:t>6.03</w:t>
      </w:r>
      <w:r w:rsidR="00DB0BB6" w:rsidRPr="005A7B9E">
        <w:t xml:space="preserve">  </w:t>
      </w:r>
      <w:r w:rsidRPr="005A7B9E">
        <w:t>Requirement to notify about authorised activity in title area</w:t>
      </w:r>
      <w:bookmarkEnd w:id="115"/>
    </w:p>
    <w:p w:rsidR="00BF7A63" w:rsidRPr="005A7B9E" w:rsidRDefault="00BF7A63" w:rsidP="00DB0BB6">
      <w:pPr>
        <w:pStyle w:val="Subsection"/>
      </w:pP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the titleholder undertakes an authorised activity in a title area; and</w:t>
      </w:r>
    </w:p>
    <w:p w:rsidR="00BF7A63" w:rsidRPr="005A7B9E" w:rsidRDefault="00BF7A63" w:rsidP="00DB0BB6">
      <w:pPr>
        <w:pStyle w:val="Paragraph"/>
      </w:pPr>
      <w:r w:rsidRPr="005A7B9E">
        <w:tab/>
        <w:t>(b)</w:t>
      </w:r>
      <w:r w:rsidRPr="005A7B9E">
        <w:tab/>
        <w:t>the titleholder does not notify the responsible Commonwealth Minister, in writing, within 7 days after the day that the titleholder began the activity.</w:t>
      </w:r>
    </w:p>
    <w:p w:rsidR="00BF7A63" w:rsidRPr="005A7B9E" w:rsidRDefault="00DB0BB6" w:rsidP="00BF7A63">
      <w:pPr>
        <w:pStyle w:val="Penalty"/>
      </w:pPr>
      <w:r w:rsidRPr="005A7B9E">
        <w:t>Penalty:</w:t>
      </w:r>
      <w:r w:rsidRPr="005A7B9E">
        <w:tab/>
      </w:r>
      <w:r w:rsidR="00BF7A63" w:rsidRPr="005A7B9E">
        <w:t>60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16" w:name="_Toc455389632"/>
      <w:r w:rsidRPr="001F02C0">
        <w:rPr>
          <w:rStyle w:val="CharSectno"/>
        </w:rPr>
        <w:t>6.04</w:t>
      </w:r>
      <w:r w:rsidR="00DB0BB6" w:rsidRPr="005A7B9E">
        <w:t xml:space="preserve">  </w:t>
      </w:r>
      <w:r w:rsidRPr="005A7B9E">
        <w:t>Authorisation of petroleum exploration permittee</w:t>
      </w:r>
      <w:bookmarkEnd w:id="116"/>
    </w:p>
    <w:p w:rsidR="00BF7A63" w:rsidRPr="005A7B9E" w:rsidRDefault="00BF7A63" w:rsidP="00DB0BB6">
      <w:pPr>
        <w:pStyle w:val="Subsection"/>
      </w:pPr>
      <w:r w:rsidRPr="005A7B9E">
        <w:tab/>
      </w:r>
      <w:r w:rsidRPr="005A7B9E">
        <w:tab/>
        <w:t>For subsection</w:t>
      </w:r>
      <w:r w:rsidR="005A7B9E">
        <w:t> </w:t>
      </w:r>
      <w:r w:rsidRPr="005A7B9E">
        <w:t>98(3) of the Act, a petroleum exploration permittee is authorised in accordance with the conditions (if any) to which the permit is subject:</w:t>
      </w:r>
    </w:p>
    <w:p w:rsidR="00BF7A63" w:rsidRPr="005A7B9E" w:rsidRDefault="00BF7A63" w:rsidP="00DB0BB6">
      <w:pPr>
        <w:pStyle w:val="Paragraph"/>
      </w:pPr>
      <w:r w:rsidRPr="005A7B9E">
        <w:tab/>
        <w:t>(a)</w:t>
      </w:r>
      <w:r w:rsidRPr="005A7B9E">
        <w:tab/>
        <w:t>to explore in the permit area for a potential greenhouse gas storage formation; and</w:t>
      </w:r>
    </w:p>
    <w:p w:rsidR="00BF7A63" w:rsidRPr="005A7B9E" w:rsidRDefault="00BF7A63" w:rsidP="00DB0BB6">
      <w:pPr>
        <w:pStyle w:val="Paragraph"/>
      </w:pPr>
      <w:r w:rsidRPr="005A7B9E">
        <w:tab/>
        <w:t>(b)</w:t>
      </w:r>
      <w:r w:rsidRPr="005A7B9E">
        <w:tab/>
        <w:t>to explore in the permit area for a potential greenhouse gas injection site; and</w:t>
      </w:r>
    </w:p>
    <w:p w:rsidR="00BF7A63" w:rsidRPr="005A7B9E" w:rsidRDefault="00BF7A63" w:rsidP="00DB0BB6">
      <w:pPr>
        <w:pStyle w:val="Paragraph"/>
      </w:pPr>
      <w:r w:rsidRPr="005A7B9E">
        <w:lastRenderedPageBreak/>
        <w:tab/>
        <w:t>(c)</w:t>
      </w:r>
      <w:r w:rsidRPr="005A7B9E">
        <w:tab/>
        <w:t>to carry out such operations and execute such works in the permit area as are necessary for those purposes.</w:t>
      </w:r>
    </w:p>
    <w:p w:rsidR="00BF7A63" w:rsidRPr="005A7B9E" w:rsidRDefault="00BF7A63" w:rsidP="00DB0BB6">
      <w:pPr>
        <w:pStyle w:val="ActHead5"/>
      </w:pPr>
      <w:bookmarkStart w:id="117" w:name="_Toc455389633"/>
      <w:r w:rsidRPr="001F02C0">
        <w:rPr>
          <w:rStyle w:val="CharSectno"/>
        </w:rPr>
        <w:t>6.05</w:t>
      </w:r>
      <w:r w:rsidR="00DB0BB6" w:rsidRPr="005A7B9E">
        <w:t xml:space="preserve">  </w:t>
      </w:r>
      <w:r w:rsidRPr="005A7B9E">
        <w:t>Authorisation of petroleum retention lessee</w:t>
      </w:r>
      <w:bookmarkEnd w:id="117"/>
    </w:p>
    <w:p w:rsidR="00BF7A63" w:rsidRPr="005A7B9E" w:rsidRDefault="00BF7A63" w:rsidP="00DB0BB6">
      <w:pPr>
        <w:pStyle w:val="Subsection"/>
      </w:pPr>
      <w:r w:rsidRPr="005A7B9E">
        <w:tab/>
      </w:r>
      <w:r w:rsidRPr="005A7B9E">
        <w:tab/>
        <w:t>For subsection</w:t>
      </w:r>
      <w:r w:rsidR="005A7B9E">
        <w:t> </w:t>
      </w:r>
      <w:r w:rsidRPr="005A7B9E">
        <w:t>135(3) of the Act, a petroleum retention lessee is authorised in accordance with the conditions (if any) to which the lease is subject:</w:t>
      </w:r>
    </w:p>
    <w:p w:rsidR="00BF7A63" w:rsidRPr="005A7B9E" w:rsidRDefault="00BF7A63" w:rsidP="00DB0BB6">
      <w:pPr>
        <w:pStyle w:val="Paragraph"/>
      </w:pPr>
      <w:r w:rsidRPr="005A7B9E">
        <w:tab/>
        <w:t>(a)</w:t>
      </w:r>
      <w:r w:rsidRPr="005A7B9E">
        <w:tab/>
        <w:t>to explore in the lease area for a potential greenhouse gas storage formation; and</w:t>
      </w:r>
    </w:p>
    <w:p w:rsidR="00BF7A63" w:rsidRPr="005A7B9E" w:rsidRDefault="00BF7A63" w:rsidP="00DB0BB6">
      <w:pPr>
        <w:pStyle w:val="Paragraph"/>
      </w:pPr>
      <w:r w:rsidRPr="005A7B9E">
        <w:tab/>
        <w:t>(b)</w:t>
      </w:r>
      <w:r w:rsidRPr="005A7B9E">
        <w:tab/>
        <w:t>to explore in the lease area for a potential greenhouse gas injection site; and</w:t>
      </w:r>
    </w:p>
    <w:p w:rsidR="00BF7A63" w:rsidRPr="005A7B9E" w:rsidRDefault="00BF7A63" w:rsidP="00DB0BB6">
      <w:pPr>
        <w:pStyle w:val="Paragraph"/>
      </w:pPr>
      <w:r w:rsidRPr="005A7B9E">
        <w:tab/>
        <w:t>(c)</w:t>
      </w:r>
      <w:r w:rsidRPr="005A7B9E">
        <w:tab/>
        <w:t>to carry out such operations and execute such works in the lease area as are necessary for those purposes.</w:t>
      </w:r>
    </w:p>
    <w:p w:rsidR="00BF7A63" w:rsidRPr="005A7B9E" w:rsidRDefault="00BF7A63" w:rsidP="00DB0BB6">
      <w:pPr>
        <w:pStyle w:val="ActHead5"/>
      </w:pPr>
      <w:bookmarkStart w:id="118" w:name="_Toc455389634"/>
      <w:r w:rsidRPr="001F02C0">
        <w:rPr>
          <w:rStyle w:val="CharSectno"/>
        </w:rPr>
        <w:t>6.06</w:t>
      </w:r>
      <w:r w:rsidR="00DB0BB6" w:rsidRPr="005A7B9E">
        <w:t xml:space="preserve">  </w:t>
      </w:r>
      <w:r w:rsidRPr="005A7B9E">
        <w:t>Authorisation of petroleum production licensee</w:t>
      </w:r>
      <w:bookmarkEnd w:id="118"/>
    </w:p>
    <w:p w:rsidR="00BF7A63" w:rsidRPr="005A7B9E" w:rsidRDefault="00BF7A63" w:rsidP="00DB0BB6">
      <w:pPr>
        <w:pStyle w:val="Subsection"/>
      </w:pPr>
      <w:r w:rsidRPr="005A7B9E">
        <w:tab/>
      </w:r>
      <w:r w:rsidRPr="005A7B9E">
        <w:tab/>
        <w:t>For subsection</w:t>
      </w:r>
      <w:r w:rsidR="005A7B9E">
        <w:t> </w:t>
      </w:r>
      <w:r w:rsidRPr="005A7B9E">
        <w:t>161(3) of the Act, a petroleum production licensee is authorised in accordance with the conditions (if any) to which the licence is subject:</w:t>
      </w:r>
    </w:p>
    <w:p w:rsidR="00BF7A63" w:rsidRPr="005A7B9E" w:rsidRDefault="00BF7A63" w:rsidP="00DB0BB6">
      <w:pPr>
        <w:pStyle w:val="Paragraph"/>
      </w:pPr>
      <w:r w:rsidRPr="005A7B9E">
        <w:tab/>
        <w:t>(a)</w:t>
      </w:r>
      <w:r w:rsidRPr="005A7B9E">
        <w:tab/>
        <w:t>to explore in the licence area for a potential greenhouse gas storage formation; and</w:t>
      </w:r>
    </w:p>
    <w:p w:rsidR="00BF7A63" w:rsidRPr="005A7B9E" w:rsidRDefault="00BF7A63" w:rsidP="00DB0BB6">
      <w:pPr>
        <w:pStyle w:val="Paragraph"/>
      </w:pPr>
      <w:r w:rsidRPr="005A7B9E">
        <w:tab/>
        <w:t>(b)</w:t>
      </w:r>
      <w:r w:rsidRPr="005A7B9E">
        <w:tab/>
        <w:t>to explore in the licence area for a potential greenhouse gas injection site; and</w:t>
      </w:r>
    </w:p>
    <w:p w:rsidR="00BF7A63" w:rsidRPr="005A7B9E" w:rsidRDefault="00BF7A63" w:rsidP="00DB0BB6">
      <w:pPr>
        <w:pStyle w:val="Paragraph"/>
      </w:pPr>
      <w:r w:rsidRPr="005A7B9E">
        <w:tab/>
        <w:t>(c)</w:t>
      </w:r>
      <w:r w:rsidRPr="005A7B9E">
        <w:tab/>
        <w:t>to carry out such operations and execute such works in the licence area as are necessary for those purposes.</w:t>
      </w:r>
    </w:p>
    <w:p w:rsidR="00BF7A63" w:rsidRPr="005A7B9E" w:rsidRDefault="00BF7A63" w:rsidP="00C13486">
      <w:pPr>
        <w:pStyle w:val="ActHead2"/>
        <w:pageBreakBefore/>
        <w:spacing w:before="240"/>
      </w:pPr>
      <w:bookmarkStart w:id="119" w:name="_Toc455389635"/>
      <w:r w:rsidRPr="001F02C0">
        <w:rPr>
          <w:rStyle w:val="CharPartNo"/>
        </w:rPr>
        <w:lastRenderedPageBreak/>
        <w:t>Part</w:t>
      </w:r>
      <w:r w:rsidR="005A7B9E" w:rsidRPr="001F02C0">
        <w:rPr>
          <w:rStyle w:val="CharPartNo"/>
        </w:rPr>
        <w:t> </w:t>
      </w:r>
      <w:r w:rsidRPr="001F02C0">
        <w:rPr>
          <w:rStyle w:val="CharPartNo"/>
        </w:rPr>
        <w:t>7</w:t>
      </w:r>
      <w:r w:rsidR="00DB0BB6" w:rsidRPr="005A7B9E">
        <w:t>—</w:t>
      </w:r>
      <w:r w:rsidRPr="001F02C0">
        <w:rPr>
          <w:rStyle w:val="CharPartText"/>
        </w:rPr>
        <w:t>Data management</w:t>
      </w:r>
      <w:r w:rsidR="00DB0BB6" w:rsidRPr="001F02C0">
        <w:rPr>
          <w:rStyle w:val="CharPartText"/>
        </w:rPr>
        <w:t>—</w:t>
      </w:r>
      <w:r w:rsidRPr="001F02C0">
        <w:rPr>
          <w:rStyle w:val="CharPartText"/>
        </w:rPr>
        <w:t>petroleum titleholders</w:t>
      </w:r>
      <w:bookmarkEnd w:id="119"/>
    </w:p>
    <w:p w:rsidR="00BF7A63" w:rsidRPr="005A7B9E" w:rsidRDefault="00BF7A63" w:rsidP="00DB0BB6">
      <w:pPr>
        <w:pStyle w:val="ActHead3"/>
      </w:pPr>
      <w:bookmarkStart w:id="120" w:name="_Toc455389636"/>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Requirements for keeping information</w:t>
      </w:r>
      <w:bookmarkEnd w:id="120"/>
    </w:p>
    <w:p w:rsidR="00BF7A63" w:rsidRPr="005A7B9E" w:rsidRDefault="00BF7A63" w:rsidP="00DB0BB6">
      <w:pPr>
        <w:pStyle w:val="ActHead5"/>
      </w:pPr>
      <w:bookmarkStart w:id="121" w:name="_Toc455389637"/>
      <w:r w:rsidRPr="001F02C0">
        <w:rPr>
          <w:rStyle w:val="CharSectno"/>
        </w:rPr>
        <w:t>7.01</w:t>
      </w:r>
      <w:r w:rsidR="00DB0BB6" w:rsidRPr="005A7B9E">
        <w:t xml:space="preserve">  </w:t>
      </w:r>
      <w:r w:rsidRPr="005A7B9E">
        <w:t>Purpose of Division</w:t>
      </w:r>
      <w:bookmarkEnd w:id="121"/>
    </w:p>
    <w:p w:rsidR="00BF7A63" w:rsidRPr="005A7B9E" w:rsidRDefault="00BF7A63" w:rsidP="00DB0BB6">
      <w:pPr>
        <w:pStyle w:val="Subsection"/>
      </w:pPr>
      <w:r w:rsidRPr="005A7B9E">
        <w:tab/>
      </w:r>
      <w:r w:rsidRPr="005A7B9E">
        <w:tab/>
        <w:t>For paragraph</w:t>
      </w:r>
      <w:r w:rsidR="005A7B9E">
        <w:t> </w:t>
      </w:r>
      <w:r w:rsidRPr="005A7B9E">
        <w:t>698(1)(a) of the Act, the purpose of this Division is to set out requirements for and in relation to petroleum titleholders keeping accounts, records and other documents in connection with operations in an offshore area.</w:t>
      </w:r>
    </w:p>
    <w:p w:rsidR="00BF7A63" w:rsidRPr="005A7B9E" w:rsidRDefault="00BF7A63" w:rsidP="00DB0BB6">
      <w:pPr>
        <w:pStyle w:val="ActHead5"/>
      </w:pPr>
      <w:bookmarkStart w:id="122" w:name="_Toc455389638"/>
      <w:r w:rsidRPr="001F02C0">
        <w:rPr>
          <w:rStyle w:val="CharSectno"/>
        </w:rPr>
        <w:t>7.02</w:t>
      </w:r>
      <w:r w:rsidR="00DB0BB6" w:rsidRPr="005A7B9E">
        <w:t xml:space="preserve">  </w:t>
      </w:r>
      <w:r w:rsidRPr="005A7B9E">
        <w:t>Requirement to securely retain information</w:t>
      </w:r>
      <w:bookmarkEnd w:id="122"/>
    </w:p>
    <w:p w:rsidR="00BF7A63" w:rsidRPr="005A7B9E" w:rsidRDefault="00BF7A63" w:rsidP="00DB0BB6">
      <w:pPr>
        <w:pStyle w:val="Subsection"/>
      </w:pPr>
      <w:r w:rsidRPr="005A7B9E">
        <w:tab/>
      </w:r>
      <w:r w:rsidRPr="005A7B9E">
        <w:tab/>
        <w:t>A petroleum titleholder commits an offence if the titleholder:</w:t>
      </w:r>
    </w:p>
    <w:p w:rsidR="00BF7A63" w:rsidRPr="005A7B9E" w:rsidRDefault="00BF7A63" w:rsidP="00DB0BB6">
      <w:pPr>
        <w:pStyle w:val="Paragraph"/>
      </w:pPr>
      <w:r w:rsidRPr="005A7B9E">
        <w:tab/>
        <w:t>(a)</w:t>
      </w:r>
      <w:r w:rsidRPr="005A7B9E">
        <w:tab/>
        <w:t>keeps accounts, records or other documents in connection with an operation in an offshore area; and</w:t>
      </w:r>
    </w:p>
    <w:p w:rsidR="00BF7A63" w:rsidRPr="005A7B9E" w:rsidRDefault="00BF7A63" w:rsidP="00DB0BB6">
      <w:pPr>
        <w:pStyle w:val="Paragraph"/>
      </w:pPr>
      <w:r w:rsidRPr="005A7B9E">
        <w:tab/>
        <w:t>(b)</w:t>
      </w:r>
      <w:r w:rsidRPr="005A7B9E">
        <w:tab/>
        <w:t>does not securely retain the accounts, records and other documents.</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DB0BB6">
      <w:pPr>
        <w:pStyle w:val="ActHead5"/>
      </w:pPr>
      <w:bookmarkStart w:id="123" w:name="_Toc455389639"/>
      <w:r w:rsidRPr="001F02C0">
        <w:rPr>
          <w:rStyle w:val="CharSectno"/>
        </w:rPr>
        <w:t>7.03</w:t>
      </w:r>
      <w:r w:rsidR="00DB0BB6" w:rsidRPr="005A7B9E">
        <w:t xml:space="preserve">  </w:t>
      </w:r>
      <w:r w:rsidRPr="005A7B9E">
        <w:t>Requirement to retain information so that retrieval is reasonably practicable</w:t>
      </w:r>
      <w:bookmarkEnd w:id="123"/>
    </w:p>
    <w:p w:rsidR="00BF7A63" w:rsidRPr="005A7B9E" w:rsidRDefault="00BF7A63" w:rsidP="00DB0BB6">
      <w:pPr>
        <w:pStyle w:val="Subsection"/>
      </w:pPr>
      <w:r w:rsidRPr="005A7B9E">
        <w:tab/>
      </w:r>
      <w:r w:rsidRPr="005A7B9E">
        <w:tab/>
        <w:t>A petroleum titleholder commits an offence if the titleholder:</w:t>
      </w:r>
    </w:p>
    <w:p w:rsidR="00BF7A63" w:rsidRPr="005A7B9E" w:rsidRDefault="00BF7A63" w:rsidP="00DB0BB6">
      <w:pPr>
        <w:pStyle w:val="Paragraph"/>
      </w:pPr>
      <w:r w:rsidRPr="005A7B9E">
        <w:tab/>
        <w:t>(a)</w:t>
      </w:r>
      <w:r w:rsidRPr="005A7B9E">
        <w:tab/>
        <w:t>keeps accounts, records or other documents in connection with an operation in an offshore area; and</w:t>
      </w:r>
    </w:p>
    <w:p w:rsidR="00BF7A63" w:rsidRPr="005A7B9E" w:rsidRDefault="00BF7A63" w:rsidP="00DB0BB6">
      <w:pPr>
        <w:pStyle w:val="Paragraph"/>
      </w:pPr>
      <w:r w:rsidRPr="005A7B9E">
        <w:tab/>
        <w:t>(b)</w:t>
      </w:r>
      <w:r w:rsidRPr="005A7B9E">
        <w:tab/>
        <w:t>does not retain the accounts, records or other documents so that retrieval of the accounts, records or other documents is reasonably practicable.</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C13486">
      <w:pPr>
        <w:pStyle w:val="ActHead3"/>
        <w:pageBreakBefore/>
        <w:spacing w:before="120"/>
      </w:pPr>
      <w:bookmarkStart w:id="124" w:name="_Toc455389640"/>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Requirements for collection and retention of cores, cuttings and samples</w:t>
      </w:r>
      <w:bookmarkEnd w:id="124"/>
    </w:p>
    <w:p w:rsidR="00BF7A63" w:rsidRPr="005A7B9E" w:rsidRDefault="00BF7A63" w:rsidP="00DB0BB6">
      <w:pPr>
        <w:pStyle w:val="ActHead5"/>
      </w:pPr>
      <w:bookmarkStart w:id="125" w:name="_Toc455389641"/>
      <w:r w:rsidRPr="001F02C0">
        <w:rPr>
          <w:rStyle w:val="CharSectno"/>
        </w:rPr>
        <w:t>7.04</w:t>
      </w:r>
      <w:r w:rsidR="00DB0BB6" w:rsidRPr="005A7B9E">
        <w:t xml:space="preserve">  </w:t>
      </w:r>
      <w:r w:rsidRPr="005A7B9E">
        <w:t>Purpose of Division</w:t>
      </w:r>
      <w:bookmarkEnd w:id="125"/>
    </w:p>
    <w:p w:rsidR="00BF7A63" w:rsidRPr="005A7B9E" w:rsidRDefault="00BF7A63" w:rsidP="00DB0BB6">
      <w:pPr>
        <w:pStyle w:val="Subsection"/>
      </w:pPr>
      <w:r w:rsidRPr="005A7B9E">
        <w:tab/>
      </w:r>
      <w:r w:rsidRPr="005A7B9E">
        <w:tab/>
        <w:t>For paragraph</w:t>
      </w:r>
      <w:r w:rsidR="005A7B9E">
        <w:t> </w:t>
      </w:r>
      <w:r w:rsidRPr="005A7B9E">
        <w:t>698(1)(b) of the Act, the purpose of this Division is to set out requirements for and in relation to petroleum titleholders collecting and retaining cores, cuttings and samples in connection with operations in an offshore area.</w:t>
      </w:r>
    </w:p>
    <w:p w:rsidR="00BF7A63" w:rsidRPr="005A7B9E" w:rsidRDefault="00BF7A63" w:rsidP="00DB0BB6">
      <w:pPr>
        <w:pStyle w:val="ActHead5"/>
      </w:pPr>
      <w:bookmarkStart w:id="126" w:name="_Toc455389642"/>
      <w:r w:rsidRPr="001F02C0">
        <w:rPr>
          <w:rStyle w:val="CharSectno"/>
        </w:rPr>
        <w:t>7.05</w:t>
      </w:r>
      <w:r w:rsidR="00DB0BB6" w:rsidRPr="005A7B9E">
        <w:t xml:space="preserve">  </w:t>
      </w:r>
      <w:r w:rsidRPr="005A7B9E">
        <w:t>Requirement to retain core, cutting or sample</w:t>
      </w:r>
      <w:bookmarkEnd w:id="126"/>
    </w:p>
    <w:p w:rsidR="00BF7A63" w:rsidRPr="005A7B9E" w:rsidRDefault="00BF7A63" w:rsidP="00DB0BB6">
      <w:pPr>
        <w:pStyle w:val="Subsection"/>
      </w:pPr>
      <w:r w:rsidRPr="005A7B9E">
        <w:tab/>
      </w:r>
      <w:r w:rsidRPr="005A7B9E">
        <w:tab/>
        <w:t>A petroleum titleholder commits an offence if the titleholder:</w:t>
      </w:r>
    </w:p>
    <w:p w:rsidR="00BF7A63" w:rsidRPr="005A7B9E" w:rsidRDefault="00BF7A63" w:rsidP="00DB0BB6">
      <w:pPr>
        <w:pStyle w:val="Paragraph"/>
      </w:pPr>
      <w:r w:rsidRPr="005A7B9E">
        <w:tab/>
        <w:t>(a)</w:t>
      </w:r>
      <w:r w:rsidRPr="005A7B9E">
        <w:tab/>
        <w:t>undertakes an operation in an offshore area; and</w:t>
      </w:r>
    </w:p>
    <w:p w:rsidR="00BF7A63" w:rsidRPr="005A7B9E" w:rsidRDefault="00BF7A63" w:rsidP="00DB0BB6">
      <w:pPr>
        <w:pStyle w:val="Paragraph"/>
      </w:pPr>
      <w:r w:rsidRPr="005A7B9E">
        <w:tab/>
        <w:t>(b)</w:t>
      </w:r>
      <w:r w:rsidRPr="005A7B9E">
        <w:tab/>
        <w:t>collects a core, cutting or sample relating to the operation; and</w:t>
      </w:r>
    </w:p>
    <w:p w:rsidR="00BF7A63" w:rsidRPr="005A7B9E" w:rsidRDefault="00BF7A63" w:rsidP="00DB0BB6">
      <w:pPr>
        <w:pStyle w:val="Paragraph"/>
      </w:pPr>
      <w:r w:rsidRPr="005A7B9E">
        <w:tab/>
        <w:t>(c)</w:t>
      </w:r>
      <w:r w:rsidRPr="005A7B9E">
        <w:tab/>
        <w:t>does not retain the core, cutting or sample.</w:t>
      </w:r>
    </w:p>
    <w:p w:rsidR="00BF7A63" w:rsidRPr="005A7B9E" w:rsidRDefault="00DB0BB6" w:rsidP="00BF7A63">
      <w:pPr>
        <w:pStyle w:val="Penalty"/>
        <w:rPr>
          <w:color w:val="000000"/>
        </w:rPr>
      </w:pPr>
      <w:r w:rsidRPr="005A7B9E">
        <w:t>Penalty:</w:t>
      </w:r>
      <w:r w:rsidRPr="005A7B9E">
        <w:tab/>
      </w:r>
      <w:r w:rsidR="00BF7A63" w:rsidRPr="005A7B9E">
        <w:t>30</w:t>
      </w:r>
      <w:r w:rsidR="00BF7A63" w:rsidRPr="005A7B9E">
        <w:rPr>
          <w:color w:val="000000"/>
        </w:rPr>
        <w:t xml:space="preserve"> penalty units.</w:t>
      </w:r>
    </w:p>
    <w:p w:rsidR="00BF7A63" w:rsidRPr="005A7B9E" w:rsidRDefault="00BF7A63" w:rsidP="00DB0BB6">
      <w:pPr>
        <w:pStyle w:val="ActHead5"/>
      </w:pPr>
      <w:bookmarkStart w:id="127" w:name="_Toc455389643"/>
      <w:r w:rsidRPr="001F02C0">
        <w:rPr>
          <w:rStyle w:val="CharSectno"/>
        </w:rPr>
        <w:t>7.06</w:t>
      </w:r>
      <w:r w:rsidR="00DB0BB6" w:rsidRPr="005A7B9E">
        <w:t xml:space="preserve">  </w:t>
      </w:r>
      <w:r w:rsidRPr="005A7B9E">
        <w:t>Requirement to retain core, cutting or sample in Australia</w:t>
      </w:r>
      <w:bookmarkEnd w:id="127"/>
    </w:p>
    <w:p w:rsidR="00BF7A63" w:rsidRPr="005A7B9E" w:rsidRDefault="00BF7A63" w:rsidP="00DB0BB6">
      <w:pPr>
        <w:pStyle w:val="Subsection"/>
      </w:pP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the titleholder undertakes an operation in an offshore area; and</w:t>
      </w:r>
    </w:p>
    <w:p w:rsidR="00BF7A63" w:rsidRPr="005A7B9E" w:rsidRDefault="00BF7A63" w:rsidP="00DB0BB6">
      <w:pPr>
        <w:pStyle w:val="Paragraph"/>
      </w:pPr>
      <w:r w:rsidRPr="005A7B9E">
        <w:tab/>
        <w:t>(b)</w:t>
      </w:r>
      <w:r w:rsidRPr="005A7B9E">
        <w:tab/>
        <w:t>the titleholder collects a core, cutting or sample relating to the operation; and</w:t>
      </w:r>
    </w:p>
    <w:p w:rsidR="00BF7A63" w:rsidRPr="005A7B9E" w:rsidRDefault="00BF7A63" w:rsidP="00DB0BB6">
      <w:pPr>
        <w:pStyle w:val="Paragraph"/>
      </w:pPr>
      <w:r w:rsidRPr="005A7B9E">
        <w:tab/>
        <w:t>(c)</w:t>
      </w:r>
      <w:r w:rsidRPr="005A7B9E">
        <w:tab/>
        <w:t>the titleholder does not retain the core, cutting or sample in Australia; and</w:t>
      </w:r>
    </w:p>
    <w:p w:rsidR="00BF7A63" w:rsidRPr="005A7B9E" w:rsidRDefault="00BF7A63" w:rsidP="00DB0BB6">
      <w:pPr>
        <w:pStyle w:val="Paragraph"/>
      </w:pPr>
      <w:r w:rsidRPr="005A7B9E">
        <w:tab/>
        <w:t>(d)</w:t>
      </w:r>
      <w:r w:rsidRPr="005A7B9E">
        <w:tab/>
        <w:t xml:space="preserve">the </w:t>
      </w:r>
      <w:r w:rsidR="00C33FF5" w:rsidRPr="005A7B9E">
        <w:t>Titles Administrator</w:t>
      </w:r>
      <w:r w:rsidRPr="005A7B9E">
        <w:t xml:space="preserve"> has not authorised the titleholder to retain the core, cutting or sample outside Australia.</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28" w:name="_Toc455389644"/>
      <w:r w:rsidRPr="001F02C0">
        <w:rPr>
          <w:rStyle w:val="CharSectno"/>
        </w:rPr>
        <w:t>7.07</w:t>
      </w:r>
      <w:r w:rsidR="00DB0BB6" w:rsidRPr="005A7B9E">
        <w:t xml:space="preserve">  </w:t>
      </w:r>
      <w:r w:rsidRPr="005A7B9E">
        <w:t>Requirement to return core, cutting or sample to Australia</w:t>
      </w:r>
      <w:bookmarkEnd w:id="128"/>
    </w:p>
    <w:p w:rsidR="00BF7A63" w:rsidRPr="005A7B9E" w:rsidRDefault="00BF7A63" w:rsidP="00DB0BB6">
      <w:pPr>
        <w:pStyle w:val="Subsection"/>
      </w:pP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 xml:space="preserve">the </w:t>
      </w:r>
      <w:r w:rsidR="00C33FF5" w:rsidRPr="005A7B9E">
        <w:t>Titles Administrator</w:t>
      </w:r>
      <w:r w:rsidRPr="005A7B9E">
        <w:t xml:space="preserve"> has authorised the titleholder to keep a core, cutting or sample outside Australia; and</w:t>
      </w:r>
    </w:p>
    <w:p w:rsidR="00BF7A63" w:rsidRPr="005A7B9E" w:rsidRDefault="00BF7A63" w:rsidP="00DB0BB6">
      <w:pPr>
        <w:pStyle w:val="Paragraph"/>
      </w:pPr>
      <w:r w:rsidRPr="005A7B9E">
        <w:tab/>
        <w:t>(b)</w:t>
      </w:r>
      <w:r w:rsidRPr="005A7B9E">
        <w:tab/>
        <w:t>the titleholder does not ensure that the core, cutting or sample is returned to Australia within:</w:t>
      </w:r>
    </w:p>
    <w:p w:rsidR="00BF7A63" w:rsidRPr="005A7B9E" w:rsidRDefault="00BF7A63" w:rsidP="00DB0BB6">
      <w:pPr>
        <w:pStyle w:val="paragraphsub"/>
      </w:pPr>
      <w:r w:rsidRPr="005A7B9E">
        <w:tab/>
        <w:t>(i)</w:t>
      </w:r>
      <w:r w:rsidRPr="005A7B9E">
        <w:tab/>
        <w:t>12 months after the authorisation being given; or</w:t>
      </w:r>
    </w:p>
    <w:p w:rsidR="00BF7A63" w:rsidRPr="005A7B9E" w:rsidRDefault="00BF7A63" w:rsidP="00DB0BB6">
      <w:pPr>
        <w:pStyle w:val="paragraphsub"/>
      </w:pPr>
      <w:r w:rsidRPr="005A7B9E">
        <w:tab/>
        <w:t>(ii)</w:t>
      </w:r>
      <w:r w:rsidRPr="005A7B9E">
        <w:tab/>
        <w:t xml:space="preserve">a longer period authorised by the </w:t>
      </w:r>
      <w:r w:rsidR="00C33FF5" w:rsidRPr="005A7B9E">
        <w:t>Titles Administrator</w:t>
      </w:r>
      <w:r w:rsidRPr="005A7B9E">
        <w:t>.</w:t>
      </w:r>
    </w:p>
    <w:p w:rsidR="00BF7A63" w:rsidRPr="005A7B9E" w:rsidRDefault="00DB0BB6" w:rsidP="00BF7A63">
      <w:pPr>
        <w:pStyle w:val="Penalty"/>
      </w:pPr>
      <w:r w:rsidRPr="005A7B9E">
        <w:lastRenderedPageBreak/>
        <w:t>Penalty:</w:t>
      </w:r>
      <w:r w:rsidRPr="005A7B9E">
        <w:tab/>
      </w:r>
      <w:r w:rsidR="00BF7A63" w:rsidRPr="005A7B9E">
        <w:t>30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29" w:name="_Toc455389645"/>
      <w:r w:rsidRPr="001F02C0">
        <w:rPr>
          <w:rStyle w:val="CharSectno"/>
        </w:rPr>
        <w:t>7.08</w:t>
      </w:r>
      <w:r w:rsidR="00DB0BB6" w:rsidRPr="005A7B9E">
        <w:t xml:space="preserve">  </w:t>
      </w:r>
      <w:r w:rsidRPr="005A7B9E">
        <w:t>Requirement to provide report about overseas analysis of core, cutting or sample</w:t>
      </w:r>
      <w:bookmarkEnd w:id="129"/>
    </w:p>
    <w:p w:rsidR="00BF7A63" w:rsidRPr="005A7B9E" w:rsidRDefault="00BF7A63" w:rsidP="00DB0BB6">
      <w:pPr>
        <w:pStyle w:val="Subsection"/>
      </w:pPr>
      <w:r w:rsidRPr="005A7B9E">
        <w:t xml:space="preserve"> </w:t>
      </w: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 xml:space="preserve">the </w:t>
      </w:r>
      <w:r w:rsidR="00C33FF5" w:rsidRPr="005A7B9E">
        <w:t>Titles Administrator</w:t>
      </w:r>
      <w:r w:rsidRPr="005A7B9E">
        <w:t xml:space="preserve"> has authorised the titleholder to keep a core, cutting or sample outside Australia for the purpose of analysis; and</w:t>
      </w:r>
    </w:p>
    <w:p w:rsidR="00BF7A63" w:rsidRPr="005A7B9E" w:rsidRDefault="00BF7A63" w:rsidP="00DB0BB6">
      <w:pPr>
        <w:pStyle w:val="Paragraph"/>
      </w:pPr>
      <w:r w:rsidRPr="005A7B9E">
        <w:tab/>
        <w:t>(b)</w:t>
      </w:r>
      <w:r w:rsidRPr="005A7B9E">
        <w:tab/>
        <w:t xml:space="preserve">the titleholder does not give the </w:t>
      </w:r>
      <w:r w:rsidR="00C33FF5" w:rsidRPr="005A7B9E">
        <w:t>Titles Administrator</w:t>
      </w:r>
      <w:r w:rsidRPr="005A7B9E">
        <w:t xml:space="preserve"> a report about the progress of the analysis within:</w:t>
      </w:r>
    </w:p>
    <w:p w:rsidR="00BF7A63" w:rsidRPr="005A7B9E" w:rsidRDefault="00BF7A63" w:rsidP="00DB0BB6">
      <w:pPr>
        <w:pStyle w:val="paragraphsub"/>
      </w:pPr>
      <w:r w:rsidRPr="005A7B9E">
        <w:tab/>
        <w:t>(i)</w:t>
      </w:r>
      <w:r w:rsidRPr="005A7B9E">
        <w:tab/>
        <w:t>the period of 12 months beginning when the authorisation is given; and</w:t>
      </w:r>
    </w:p>
    <w:p w:rsidR="00BF7A63" w:rsidRPr="005A7B9E" w:rsidRDefault="00BF7A63" w:rsidP="00DB0BB6">
      <w:pPr>
        <w:pStyle w:val="paragraphsub"/>
      </w:pPr>
      <w:r w:rsidRPr="005A7B9E">
        <w:tab/>
        <w:t>(ii)</w:t>
      </w:r>
      <w:r w:rsidRPr="005A7B9E">
        <w:tab/>
        <w:t>the end of each subsequent period of 12 months.</w:t>
      </w:r>
    </w:p>
    <w:p w:rsidR="00BF7A63" w:rsidRPr="005A7B9E" w:rsidRDefault="00DB0BB6" w:rsidP="00BF7A63">
      <w:pPr>
        <w:pStyle w:val="Penalty"/>
      </w:pPr>
      <w:r w:rsidRPr="005A7B9E">
        <w:t>Penalty:</w:t>
      </w:r>
      <w:r w:rsidRPr="005A7B9E">
        <w:tab/>
      </w:r>
      <w:r w:rsidR="00BF7A63" w:rsidRPr="005A7B9E">
        <w:t>60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30" w:name="_Toc455389646"/>
      <w:r w:rsidRPr="001F02C0">
        <w:rPr>
          <w:rStyle w:val="CharSectno"/>
        </w:rPr>
        <w:t>7.09</w:t>
      </w:r>
      <w:r w:rsidR="00DB0BB6" w:rsidRPr="005A7B9E">
        <w:t xml:space="preserve">  </w:t>
      </w:r>
      <w:r w:rsidRPr="005A7B9E">
        <w:t>Requirement to securely retain core, cutting or sample</w:t>
      </w:r>
      <w:bookmarkEnd w:id="130"/>
    </w:p>
    <w:p w:rsidR="00BF7A63" w:rsidRPr="005A7B9E" w:rsidRDefault="00BF7A63" w:rsidP="00DB0BB6">
      <w:pPr>
        <w:pStyle w:val="Subsection"/>
      </w:pPr>
      <w:r w:rsidRPr="005A7B9E">
        <w:tab/>
      </w:r>
      <w:r w:rsidRPr="005A7B9E">
        <w:tab/>
        <w:t>A petroleum titleholder commits an offence if the titleholder:</w:t>
      </w:r>
    </w:p>
    <w:p w:rsidR="00BF7A63" w:rsidRPr="005A7B9E" w:rsidRDefault="00BF7A63" w:rsidP="00DB0BB6">
      <w:pPr>
        <w:pStyle w:val="Paragraph"/>
      </w:pPr>
      <w:r w:rsidRPr="005A7B9E">
        <w:tab/>
        <w:t>(a)</w:t>
      </w:r>
      <w:r w:rsidRPr="005A7B9E">
        <w:tab/>
        <w:t>collects a core, cutting or sample in connection with an operation in an offshore area; and</w:t>
      </w:r>
    </w:p>
    <w:p w:rsidR="00BF7A63" w:rsidRPr="005A7B9E" w:rsidRDefault="00BF7A63" w:rsidP="00DB0BB6">
      <w:pPr>
        <w:pStyle w:val="Paragraph"/>
        <w:rPr>
          <w:b/>
        </w:rPr>
      </w:pPr>
      <w:r w:rsidRPr="005A7B9E">
        <w:tab/>
        <w:t>(b)</w:t>
      </w:r>
      <w:r w:rsidRPr="005A7B9E">
        <w:tab/>
        <w:t>does not securely retain the core, cutting or sample.</w:t>
      </w:r>
    </w:p>
    <w:p w:rsidR="00BF7A63" w:rsidRPr="005A7B9E" w:rsidRDefault="00DB0BB6" w:rsidP="00BF7A63">
      <w:pPr>
        <w:pStyle w:val="Penalty"/>
        <w:rPr>
          <w:color w:val="000000"/>
        </w:rPr>
      </w:pPr>
      <w:r w:rsidRPr="005A7B9E">
        <w:t>Penalty:</w:t>
      </w:r>
      <w:r w:rsidRPr="005A7B9E">
        <w:tab/>
      </w:r>
      <w:r w:rsidR="00BF7A63" w:rsidRPr="005A7B9E">
        <w:t>30</w:t>
      </w:r>
      <w:r w:rsidR="00BF7A63" w:rsidRPr="005A7B9E">
        <w:rPr>
          <w:color w:val="000000"/>
        </w:rPr>
        <w:t xml:space="preserve"> penalty units.</w:t>
      </w:r>
    </w:p>
    <w:p w:rsidR="00BF7A63" w:rsidRPr="005A7B9E" w:rsidRDefault="00BF7A63" w:rsidP="00DB0BB6">
      <w:pPr>
        <w:pStyle w:val="ActHead5"/>
      </w:pPr>
      <w:bookmarkStart w:id="131" w:name="_Toc455389647"/>
      <w:r w:rsidRPr="001F02C0">
        <w:rPr>
          <w:rStyle w:val="CharSectno"/>
        </w:rPr>
        <w:t>7.10</w:t>
      </w:r>
      <w:r w:rsidR="00DB0BB6" w:rsidRPr="005A7B9E">
        <w:t xml:space="preserve">  </w:t>
      </w:r>
      <w:r w:rsidRPr="005A7B9E">
        <w:t>Requirement to retain core, cutting or sample so that retrieval is reasonably practicable</w:t>
      </w:r>
      <w:bookmarkEnd w:id="131"/>
    </w:p>
    <w:p w:rsidR="00BF7A63" w:rsidRPr="005A7B9E" w:rsidRDefault="00BF7A63" w:rsidP="00DB0BB6">
      <w:pPr>
        <w:pStyle w:val="Subsection"/>
      </w:pPr>
      <w:r w:rsidRPr="005A7B9E">
        <w:tab/>
      </w:r>
      <w:r w:rsidRPr="005A7B9E">
        <w:tab/>
        <w:t>A petroleum titleholder commits an offence if the titleholder:</w:t>
      </w:r>
    </w:p>
    <w:p w:rsidR="00BF7A63" w:rsidRPr="005A7B9E" w:rsidRDefault="00BF7A63" w:rsidP="00DB0BB6">
      <w:pPr>
        <w:pStyle w:val="Paragraph"/>
      </w:pPr>
      <w:r w:rsidRPr="005A7B9E">
        <w:tab/>
        <w:t>(a)</w:t>
      </w:r>
      <w:r w:rsidRPr="005A7B9E">
        <w:tab/>
        <w:t>collects a core, cutting or sample in connection with an operation in an offshore area; and</w:t>
      </w:r>
    </w:p>
    <w:p w:rsidR="00BF7A63" w:rsidRPr="005A7B9E" w:rsidRDefault="00BF7A63" w:rsidP="00DB0BB6">
      <w:pPr>
        <w:pStyle w:val="Paragraph"/>
        <w:rPr>
          <w:b/>
        </w:rPr>
      </w:pPr>
      <w:r w:rsidRPr="005A7B9E">
        <w:tab/>
        <w:t>(b)</w:t>
      </w:r>
      <w:r w:rsidRPr="005A7B9E">
        <w:tab/>
        <w:t>does not retain the core, cutting or sample so that retrieval of the core, cutting or sample is reasonably practicable.</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C13486">
      <w:pPr>
        <w:pStyle w:val="ActHead3"/>
        <w:pageBreakBefore/>
        <w:spacing w:before="120"/>
      </w:pPr>
      <w:bookmarkStart w:id="132" w:name="_Toc455389648"/>
      <w:r w:rsidRPr="001F02C0">
        <w:rPr>
          <w:rStyle w:val="CharDivNo"/>
        </w:rPr>
        <w:lastRenderedPageBreak/>
        <w:t>Division</w:t>
      </w:r>
      <w:r w:rsidR="005A7B9E" w:rsidRPr="001F02C0">
        <w:rPr>
          <w:rStyle w:val="CharDivNo"/>
        </w:rPr>
        <w:t> </w:t>
      </w:r>
      <w:r w:rsidRPr="001F02C0">
        <w:rPr>
          <w:rStyle w:val="CharDivNo"/>
        </w:rPr>
        <w:t>3</w:t>
      </w:r>
      <w:r w:rsidR="00DB0BB6" w:rsidRPr="005A7B9E">
        <w:t>—</w:t>
      </w:r>
      <w:r w:rsidRPr="001F02C0">
        <w:rPr>
          <w:rStyle w:val="CharDivText"/>
        </w:rPr>
        <w:t>Requirements for giving reports and samples</w:t>
      </w:r>
      <w:bookmarkEnd w:id="132"/>
    </w:p>
    <w:p w:rsidR="00BF7A63" w:rsidRPr="005A7B9E" w:rsidRDefault="00BF7A63" w:rsidP="00DB0BB6">
      <w:pPr>
        <w:pStyle w:val="ActHead4"/>
      </w:pPr>
      <w:bookmarkStart w:id="133" w:name="_Toc455389649"/>
      <w:r w:rsidRPr="001F02C0">
        <w:rPr>
          <w:rStyle w:val="CharSubdNo"/>
        </w:rPr>
        <w:t>Subdivision</w:t>
      </w:r>
      <w:r w:rsidR="005A7B9E" w:rsidRPr="001F02C0">
        <w:rPr>
          <w:rStyle w:val="CharSubdNo"/>
        </w:rPr>
        <w:t> </w:t>
      </w:r>
      <w:r w:rsidRPr="001F02C0">
        <w:rPr>
          <w:rStyle w:val="CharSubdNo"/>
        </w:rPr>
        <w:t>3.1</w:t>
      </w:r>
      <w:r w:rsidR="00DB0BB6" w:rsidRPr="005A7B9E">
        <w:t>—</w:t>
      </w:r>
      <w:r w:rsidRPr="001F02C0">
        <w:rPr>
          <w:rStyle w:val="CharSubdText"/>
        </w:rPr>
        <w:t>Preliminary</w:t>
      </w:r>
      <w:bookmarkEnd w:id="133"/>
    </w:p>
    <w:p w:rsidR="00BF7A63" w:rsidRPr="005A7B9E" w:rsidRDefault="00BF7A63" w:rsidP="00DB0BB6">
      <w:pPr>
        <w:pStyle w:val="ActHead5"/>
      </w:pPr>
      <w:bookmarkStart w:id="134" w:name="_Toc455389650"/>
      <w:r w:rsidRPr="001F02C0">
        <w:rPr>
          <w:rStyle w:val="CharSectno"/>
        </w:rPr>
        <w:t>7.11</w:t>
      </w:r>
      <w:r w:rsidR="00DB0BB6" w:rsidRPr="005A7B9E">
        <w:t xml:space="preserve">  </w:t>
      </w:r>
      <w:r w:rsidRPr="005A7B9E">
        <w:t>Purpose of Division</w:t>
      </w:r>
      <w:bookmarkEnd w:id="134"/>
    </w:p>
    <w:p w:rsidR="00BF7A63" w:rsidRPr="005A7B9E" w:rsidRDefault="00BF7A63" w:rsidP="00DB0BB6">
      <w:pPr>
        <w:pStyle w:val="Subsection"/>
      </w:pPr>
      <w:r w:rsidRPr="005A7B9E">
        <w:tab/>
      </w:r>
      <w:r w:rsidRPr="005A7B9E">
        <w:tab/>
        <w:t>For paragraph</w:t>
      </w:r>
      <w:r w:rsidR="005A7B9E">
        <w:t> </w:t>
      </w:r>
      <w:r w:rsidRPr="005A7B9E">
        <w:t xml:space="preserve">698(1)(c) of the Act the purpose of this Division is to set out requirements for petroleum titleholders to give reports, cores, cuttings or samples to the </w:t>
      </w:r>
      <w:r w:rsidR="00C33FF5" w:rsidRPr="005A7B9E">
        <w:t>Titles Administrator</w:t>
      </w:r>
      <w:r w:rsidRPr="005A7B9E">
        <w:t>.</w:t>
      </w:r>
    </w:p>
    <w:p w:rsidR="00BF7A63" w:rsidRPr="005A7B9E" w:rsidRDefault="00BF7A63" w:rsidP="00DB0BB6">
      <w:pPr>
        <w:pStyle w:val="ActHead4"/>
      </w:pPr>
      <w:bookmarkStart w:id="135" w:name="_Toc455389651"/>
      <w:r w:rsidRPr="001F02C0">
        <w:rPr>
          <w:rStyle w:val="CharSubdNo"/>
        </w:rPr>
        <w:t>Subdivision</w:t>
      </w:r>
      <w:r w:rsidR="005A7B9E" w:rsidRPr="001F02C0">
        <w:rPr>
          <w:rStyle w:val="CharSubdNo"/>
        </w:rPr>
        <w:t> </w:t>
      </w:r>
      <w:r w:rsidRPr="001F02C0">
        <w:rPr>
          <w:rStyle w:val="CharSubdNo"/>
        </w:rPr>
        <w:t>3.2</w:t>
      </w:r>
      <w:r w:rsidR="00DB0BB6" w:rsidRPr="005A7B9E">
        <w:t>—</w:t>
      </w:r>
      <w:r w:rsidRPr="001F02C0">
        <w:rPr>
          <w:rStyle w:val="CharSubdText"/>
        </w:rPr>
        <w:t>Reports about drilling wells</w:t>
      </w:r>
      <w:bookmarkEnd w:id="135"/>
    </w:p>
    <w:p w:rsidR="00BF7A63" w:rsidRPr="005A7B9E" w:rsidRDefault="00BF7A63" w:rsidP="00DB0BB6">
      <w:pPr>
        <w:pStyle w:val="ActHead5"/>
      </w:pPr>
      <w:bookmarkStart w:id="136" w:name="_Toc455389652"/>
      <w:r w:rsidRPr="001F02C0">
        <w:rPr>
          <w:rStyle w:val="CharSectno"/>
        </w:rPr>
        <w:t>7.12</w:t>
      </w:r>
      <w:r w:rsidR="00DB0BB6" w:rsidRPr="005A7B9E">
        <w:t xml:space="preserve">  </w:t>
      </w:r>
      <w:r w:rsidRPr="005A7B9E">
        <w:t>Requirement for daily drilling report</w:t>
      </w:r>
      <w:bookmarkEnd w:id="136"/>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drilling operations in a title area on a day;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daily drilling report by midday on the day after the day to which the report relates.</w:t>
      </w:r>
    </w:p>
    <w:p w:rsidR="00BF7A63" w:rsidRPr="005A7B9E" w:rsidRDefault="00DB0BB6" w:rsidP="008649E6">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6.1 of the</w:t>
      </w:r>
      <w:r w:rsidR="00BF7A63" w:rsidRPr="005A7B9E">
        <w:rPr>
          <w:i/>
        </w:rPr>
        <w:t xml:space="preserve"> 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daily drilling report </w:t>
      </w:r>
      <w:r w:rsidRPr="005A7B9E">
        <w:t>means a report that includes:</w:t>
      </w:r>
    </w:p>
    <w:p w:rsidR="00BF7A63" w:rsidRPr="005A7B9E" w:rsidRDefault="00BF7A63" w:rsidP="00DB0BB6">
      <w:pPr>
        <w:pStyle w:val="Paragraph"/>
      </w:pPr>
      <w:r w:rsidRPr="005A7B9E">
        <w:tab/>
        <w:t>(a)</w:t>
      </w:r>
      <w:r w:rsidRPr="005A7B9E">
        <w:tab/>
        <w:t>the name of the well; and</w:t>
      </w:r>
    </w:p>
    <w:p w:rsidR="00BF7A63" w:rsidRPr="005A7B9E" w:rsidRDefault="00BF7A63" w:rsidP="00DB0BB6">
      <w:pPr>
        <w:pStyle w:val="Paragraph"/>
      </w:pPr>
      <w:r w:rsidRPr="005A7B9E">
        <w:tab/>
        <w:t>(b)</w:t>
      </w:r>
      <w:r w:rsidRPr="005A7B9E">
        <w:tab/>
        <w:t>the location of the well by latitude and longitude; and</w:t>
      </w:r>
    </w:p>
    <w:p w:rsidR="00BF7A63" w:rsidRPr="005A7B9E" w:rsidRDefault="00BF7A63" w:rsidP="00DB0BB6">
      <w:pPr>
        <w:pStyle w:val="Paragraph"/>
      </w:pPr>
      <w:r w:rsidRPr="005A7B9E">
        <w:tab/>
        <w:t>(c)</w:t>
      </w:r>
      <w:r w:rsidRPr="005A7B9E">
        <w:tab/>
        <w:t>the water depth at the well; and</w:t>
      </w:r>
    </w:p>
    <w:p w:rsidR="00BF7A63" w:rsidRPr="005A7B9E" w:rsidRDefault="00BF7A63" w:rsidP="00DB0BB6">
      <w:pPr>
        <w:pStyle w:val="Paragraph"/>
      </w:pPr>
      <w:r w:rsidRPr="005A7B9E">
        <w:tab/>
        <w:t>(d)</w:t>
      </w:r>
      <w:r w:rsidRPr="005A7B9E">
        <w:tab/>
        <w:t>the drilled depth; and</w:t>
      </w:r>
    </w:p>
    <w:p w:rsidR="00BF7A63" w:rsidRPr="005A7B9E" w:rsidRDefault="00BF7A63" w:rsidP="00DB0BB6">
      <w:pPr>
        <w:pStyle w:val="Paragraph"/>
      </w:pPr>
      <w:r w:rsidRPr="005A7B9E">
        <w:tab/>
        <w:t>(e)</w:t>
      </w:r>
      <w:r w:rsidRPr="005A7B9E">
        <w:tab/>
        <w:t>the work carried out; and</w:t>
      </w:r>
    </w:p>
    <w:p w:rsidR="00BF7A63" w:rsidRPr="005A7B9E" w:rsidRDefault="00BF7A63" w:rsidP="00DB0BB6">
      <w:pPr>
        <w:pStyle w:val="Paragraph"/>
      </w:pPr>
      <w:r w:rsidRPr="005A7B9E">
        <w:tab/>
        <w:t>(f)</w:t>
      </w:r>
      <w:r w:rsidRPr="005A7B9E">
        <w:tab/>
        <w:t>the lithology of formations penetrated; and</w:t>
      </w:r>
    </w:p>
    <w:p w:rsidR="00BF7A63" w:rsidRPr="005A7B9E" w:rsidRDefault="00BF7A63" w:rsidP="00DB0BB6">
      <w:pPr>
        <w:pStyle w:val="Paragraph"/>
      </w:pPr>
      <w:r w:rsidRPr="005A7B9E">
        <w:tab/>
        <w:t>(g)</w:t>
      </w:r>
      <w:r w:rsidRPr="005A7B9E">
        <w:tab/>
        <w:t>details of any indication of hydrocarbons; and</w:t>
      </w:r>
    </w:p>
    <w:p w:rsidR="00BF7A63" w:rsidRPr="005A7B9E" w:rsidRDefault="00BF7A63" w:rsidP="00DB0BB6">
      <w:pPr>
        <w:pStyle w:val="Paragraph"/>
      </w:pPr>
      <w:r w:rsidRPr="005A7B9E">
        <w:tab/>
        <w:t>(h)</w:t>
      </w:r>
      <w:r w:rsidRPr="005A7B9E">
        <w:tab/>
        <w:t>a summary of the material used; and</w:t>
      </w:r>
    </w:p>
    <w:p w:rsidR="00BF7A63" w:rsidRPr="005A7B9E" w:rsidRDefault="00BF7A63" w:rsidP="00DB0BB6">
      <w:pPr>
        <w:pStyle w:val="Paragraph"/>
      </w:pPr>
      <w:r w:rsidRPr="005A7B9E">
        <w:tab/>
        <w:t>(i)</w:t>
      </w:r>
      <w:r w:rsidRPr="005A7B9E">
        <w:tab/>
        <w:t>drilling fluid losses; and</w:t>
      </w:r>
    </w:p>
    <w:p w:rsidR="00BF7A63" w:rsidRPr="005A7B9E" w:rsidRDefault="00BF7A63" w:rsidP="00DB0BB6">
      <w:pPr>
        <w:pStyle w:val="Paragraph"/>
      </w:pPr>
      <w:r w:rsidRPr="005A7B9E">
        <w:tab/>
        <w:t>(j)</w:t>
      </w:r>
      <w:r w:rsidRPr="005A7B9E">
        <w:tab/>
        <w:t>a leak off test summary; and</w:t>
      </w:r>
    </w:p>
    <w:p w:rsidR="00BF7A63" w:rsidRPr="005A7B9E" w:rsidRDefault="00BF7A63" w:rsidP="00DB0BB6">
      <w:pPr>
        <w:pStyle w:val="Paragraph"/>
      </w:pPr>
      <w:r w:rsidRPr="005A7B9E">
        <w:tab/>
        <w:t>(k)</w:t>
      </w:r>
      <w:r w:rsidRPr="005A7B9E">
        <w:tab/>
        <w:t>the geometry of the well bore; and</w:t>
      </w:r>
    </w:p>
    <w:p w:rsidR="00BF7A63" w:rsidRPr="005A7B9E" w:rsidRDefault="00BF7A63" w:rsidP="00DB0BB6">
      <w:pPr>
        <w:pStyle w:val="Paragraph"/>
      </w:pPr>
      <w:r w:rsidRPr="005A7B9E">
        <w:tab/>
        <w:t>(l)</w:t>
      </w:r>
      <w:r w:rsidRPr="005A7B9E">
        <w:tab/>
        <w:t>the results of surveys made in the well bore; and</w:t>
      </w:r>
    </w:p>
    <w:p w:rsidR="00BF7A63" w:rsidRPr="005A7B9E" w:rsidRDefault="00BF7A63" w:rsidP="00DB0BB6">
      <w:pPr>
        <w:pStyle w:val="Paragraph"/>
      </w:pPr>
      <w:r w:rsidRPr="005A7B9E">
        <w:tab/>
        <w:t>(m)</w:t>
      </w:r>
      <w:r w:rsidRPr="005A7B9E">
        <w:tab/>
        <w:t>the estimated daily and cumulative well costs.</w:t>
      </w:r>
    </w:p>
    <w:p w:rsidR="00BF7A63" w:rsidRPr="005A7B9E" w:rsidRDefault="00BF7A63" w:rsidP="00DB0BB6">
      <w:pPr>
        <w:pStyle w:val="ActHead5"/>
      </w:pPr>
      <w:bookmarkStart w:id="137" w:name="_Toc455389653"/>
      <w:r w:rsidRPr="001F02C0">
        <w:rPr>
          <w:rStyle w:val="CharSectno"/>
        </w:rPr>
        <w:lastRenderedPageBreak/>
        <w:t>7.13</w:t>
      </w:r>
      <w:r w:rsidR="00DB0BB6" w:rsidRPr="005A7B9E">
        <w:t xml:space="preserve">  </w:t>
      </w:r>
      <w:r w:rsidRPr="005A7B9E">
        <w:t>Requirement for initial well completion report and data</w:t>
      </w:r>
      <w:bookmarkEnd w:id="137"/>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drilling operations in a title area;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an initial well completion report and all initial well completion data within:</w:t>
      </w:r>
    </w:p>
    <w:p w:rsidR="00BF7A63" w:rsidRPr="005A7B9E" w:rsidRDefault="00BF7A63" w:rsidP="00DB0BB6">
      <w:pPr>
        <w:pStyle w:val="paragraphsub"/>
      </w:pPr>
      <w:r w:rsidRPr="005A7B9E">
        <w:tab/>
        <w:t>(i)</w:t>
      </w:r>
      <w:r w:rsidRPr="005A7B9E">
        <w:tab/>
        <w:t>6 months after the rig release date; or</w:t>
      </w:r>
    </w:p>
    <w:p w:rsidR="00BF7A63" w:rsidRPr="005A7B9E" w:rsidRDefault="00BF7A63" w:rsidP="00DB0BB6">
      <w:pPr>
        <w:pStyle w:val="paragraphsub"/>
      </w:pPr>
      <w:r w:rsidRPr="005A7B9E">
        <w:tab/>
        <w:t>(ii)</w:t>
      </w:r>
      <w:r w:rsidRPr="005A7B9E">
        <w:tab/>
        <w:t xml:space="preserve">if the </w:t>
      </w:r>
      <w:r w:rsidR="00C33FF5" w:rsidRPr="005A7B9E">
        <w:t>Titles Administrator</w:t>
      </w:r>
      <w:r w:rsidRPr="005A7B9E">
        <w:t xml:space="preserve"> authorises the titleholder to give the report and data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initial well completion data </w:t>
      </w:r>
      <w:r w:rsidRPr="005A7B9E">
        <w:t>means each type of data mentioned in Schedule</w:t>
      </w:r>
      <w:r w:rsidR="005A7B9E">
        <w:t> </w:t>
      </w:r>
      <w:r w:rsidRPr="005A7B9E">
        <w:t>1:</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rPr>
          <w:b/>
          <w:i/>
        </w:rPr>
      </w:pPr>
      <w:r w:rsidRPr="005A7B9E">
        <w:tab/>
        <w:t>(b)</w:t>
      </w:r>
      <w:r w:rsidRPr="005A7B9E">
        <w:tab/>
        <w:t xml:space="preserve">presented on another medium or in another format that the </w:t>
      </w:r>
      <w:r w:rsidR="00C33FF5" w:rsidRPr="005A7B9E">
        <w:t>Titles Administrator</w:t>
      </w:r>
      <w:r w:rsidRPr="005A7B9E">
        <w:t xml:space="preserve"> has authorised the petroleum titleholder to use.</w:t>
      </w:r>
    </w:p>
    <w:p w:rsidR="00BF7A63" w:rsidRPr="005A7B9E" w:rsidRDefault="00BF7A63" w:rsidP="00DB0BB6">
      <w:pPr>
        <w:pStyle w:val="Definition"/>
      </w:pPr>
      <w:r w:rsidRPr="005A7B9E">
        <w:rPr>
          <w:b/>
          <w:i/>
        </w:rPr>
        <w:t xml:space="preserve">initial well completion report </w:t>
      </w:r>
      <w:r w:rsidRPr="005A7B9E">
        <w:t>means a report that includes all of the information listed in subregulation (3).</w:t>
      </w:r>
    </w:p>
    <w:p w:rsidR="00BF7A63" w:rsidRPr="005A7B9E" w:rsidRDefault="00BF7A63" w:rsidP="00DB0BB6">
      <w:pPr>
        <w:pStyle w:val="Subsection"/>
      </w:pPr>
      <w:r w:rsidRPr="005A7B9E">
        <w:tab/>
        <w:t>(3)</w:t>
      </w:r>
      <w:r w:rsidRPr="005A7B9E">
        <w:tab/>
        <w:t xml:space="preserve">For the definition of </w:t>
      </w:r>
      <w:r w:rsidRPr="005A7B9E">
        <w:rPr>
          <w:b/>
          <w:i/>
        </w:rPr>
        <w:t>initial well completion report</w:t>
      </w:r>
      <w:r w:rsidRPr="005A7B9E">
        <w:t xml:space="preserve"> in subregulation</w:t>
      </w:r>
      <w:r w:rsidR="003177E5" w:rsidRPr="005A7B9E">
        <w:t> </w:t>
      </w:r>
      <w:r w:rsidRPr="005A7B9E">
        <w:t>(2), the information required is in the following table.</w:t>
      </w:r>
    </w:p>
    <w:p w:rsidR="00DB0BB6" w:rsidRPr="005A7B9E" w:rsidRDefault="00DB0BB6" w:rsidP="00646C8D">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BF7A63" w:rsidRPr="005A7B9E" w:rsidTr="005A7B9E">
        <w:trPr>
          <w:tblHeader/>
        </w:trPr>
        <w:tc>
          <w:tcPr>
            <w:tcW w:w="500" w:type="pct"/>
            <w:tcBorders>
              <w:top w:val="single" w:sz="12" w:space="0" w:color="auto"/>
              <w:bottom w:val="single" w:sz="12" w:space="0" w:color="auto"/>
            </w:tcBorders>
            <w:shd w:val="clear" w:color="auto" w:fill="auto"/>
          </w:tcPr>
          <w:p w:rsidR="00BF7A63" w:rsidRPr="005A7B9E" w:rsidRDefault="00BF7A63" w:rsidP="00646C8D">
            <w:pPr>
              <w:pStyle w:val="TableHeading"/>
              <w:keepNext w:val="0"/>
              <w:rPr>
                <w:rFonts w:ascii="Helvetica" w:hAnsi="Helvetica"/>
              </w:rPr>
            </w:pPr>
            <w:r w:rsidRPr="005A7B9E">
              <w:t>Item</w:t>
            </w:r>
          </w:p>
        </w:tc>
        <w:tc>
          <w:tcPr>
            <w:tcW w:w="4500" w:type="pct"/>
            <w:tcBorders>
              <w:top w:val="single" w:sz="12" w:space="0" w:color="auto"/>
              <w:bottom w:val="single" w:sz="12" w:space="0" w:color="auto"/>
            </w:tcBorders>
            <w:shd w:val="clear" w:color="auto" w:fill="auto"/>
          </w:tcPr>
          <w:p w:rsidR="00BF7A63" w:rsidRPr="005A7B9E" w:rsidRDefault="00BF7A63" w:rsidP="00646C8D">
            <w:pPr>
              <w:pStyle w:val="TableHeading"/>
              <w:keepNext w:val="0"/>
            </w:pPr>
            <w:r w:rsidRPr="005A7B9E">
              <w:t>Information required</w:t>
            </w:r>
          </w:p>
        </w:tc>
      </w:tr>
      <w:tr w:rsidR="00BF7A63" w:rsidRPr="005A7B9E" w:rsidTr="005A7B9E">
        <w:tc>
          <w:tcPr>
            <w:tcW w:w="500" w:type="pct"/>
            <w:tcBorders>
              <w:top w:val="single" w:sz="12" w:space="0" w:color="auto"/>
            </w:tcBorders>
            <w:shd w:val="clear" w:color="auto" w:fill="auto"/>
          </w:tcPr>
          <w:p w:rsidR="00BF7A63" w:rsidRPr="005A7B9E" w:rsidRDefault="00BF7A63" w:rsidP="00646C8D">
            <w:pPr>
              <w:pStyle w:val="Tabletext"/>
            </w:pPr>
            <w:r w:rsidRPr="005A7B9E">
              <w:t>1</w:t>
            </w:r>
          </w:p>
        </w:tc>
        <w:tc>
          <w:tcPr>
            <w:tcW w:w="4500" w:type="pct"/>
            <w:tcBorders>
              <w:top w:val="single" w:sz="12" w:space="0" w:color="auto"/>
            </w:tcBorders>
            <w:shd w:val="clear" w:color="auto" w:fill="auto"/>
          </w:tcPr>
          <w:p w:rsidR="00BF7A63" w:rsidRPr="005A7B9E" w:rsidRDefault="00BF7A63" w:rsidP="00646C8D">
            <w:pPr>
              <w:pStyle w:val="Tabletext"/>
            </w:pPr>
            <w:r w:rsidRPr="005A7B9E">
              <w:t>The name of the well</w:t>
            </w:r>
          </w:p>
        </w:tc>
      </w:tr>
      <w:tr w:rsidR="00BF7A63" w:rsidRPr="005A7B9E" w:rsidTr="005A7B9E">
        <w:tc>
          <w:tcPr>
            <w:tcW w:w="500" w:type="pct"/>
            <w:shd w:val="clear" w:color="auto" w:fill="auto"/>
          </w:tcPr>
          <w:p w:rsidR="00BF7A63" w:rsidRPr="005A7B9E" w:rsidRDefault="00BF7A63" w:rsidP="00DB0BB6">
            <w:pPr>
              <w:pStyle w:val="Tabletext"/>
            </w:pPr>
            <w:r w:rsidRPr="005A7B9E">
              <w:t>2</w:t>
            </w:r>
          </w:p>
        </w:tc>
        <w:tc>
          <w:tcPr>
            <w:tcW w:w="4500" w:type="pct"/>
            <w:shd w:val="clear" w:color="auto" w:fill="auto"/>
          </w:tcPr>
          <w:p w:rsidR="00BF7A63" w:rsidRPr="005A7B9E" w:rsidRDefault="00BF7A63" w:rsidP="00DB0BB6">
            <w:pPr>
              <w:pStyle w:val="Tabletext"/>
            </w:pPr>
            <w:r w:rsidRPr="005A7B9E">
              <w:t>The name of the title area in which the well is located</w:t>
            </w:r>
          </w:p>
        </w:tc>
      </w:tr>
      <w:tr w:rsidR="00BF7A63" w:rsidRPr="005A7B9E" w:rsidTr="005A7B9E">
        <w:trPr>
          <w:cantSplit/>
        </w:trPr>
        <w:tc>
          <w:tcPr>
            <w:tcW w:w="500" w:type="pct"/>
            <w:shd w:val="clear" w:color="auto" w:fill="auto"/>
          </w:tcPr>
          <w:p w:rsidR="00BF7A63" w:rsidRPr="005A7B9E" w:rsidRDefault="00BF7A63" w:rsidP="00DB0BB6">
            <w:pPr>
              <w:pStyle w:val="Tabletext"/>
            </w:pPr>
            <w:r w:rsidRPr="005A7B9E">
              <w:t>3</w:t>
            </w:r>
          </w:p>
        </w:tc>
        <w:tc>
          <w:tcPr>
            <w:tcW w:w="4500" w:type="pct"/>
            <w:shd w:val="clear" w:color="auto" w:fill="auto"/>
          </w:tcPr>
          <w:p w:rsidR="00BF7A63" w:rsidRPr="005A7B9E" w:rsidRDefault="00BF7A63" w:rsidP="00DB0BB6">
            <w:pPr>
              <w:pStyle w:val="Tabletext"/>
            </w:pPr>
            <w:r w:rsidRPr="005A7B9E">
              <w:t>The location of the well, in the form of:</w:t>
            </w:r>
          </w:p>
          <w:p w:rsidR="00BF7A63" w:rsidRPr="005A7B9E" w:rsidRDefault="00DB0BB6" w:rsidP="00DB0BB6">
            <w:pPr>
              <w:pStyle w:val="Tablea"/>
            </w:pPr>
            <w:r w:rsidRPr="005A7B9E">
              <w:t>(</w:t>
            </w:r>
            <w:r w:rsidR="00BF7A63" w:rsidRPr="005A7B9E">
              <w:t>a</w:t>
            </w:r>
            <w:r w:rsidRPr="005A7B9E">
              <w:t xml:space="preserve">) </w:t>
            </w:r>
            <w:r w:rsidR="00BF7A63" w:rsidRPr="005A7B9E">
              <w:t>latitude and longitude; and</w:t>
            </w:r>
          </w:p>
          <w:p w:rsidR="00BF7A63" w:rsidRPr="005A7B9E" w:rsidRDefault="00DB0BB6" w:rsidP="00DB0BB6">
            <w:pPr>
              <w:pStyle w:val="Tablea"/>
            </w:pPr>
            <w:r w:rsidRPr="005A7B9E">
              <w:t>(</w:t>
            </w:r>
            <w:r w:rsidR="00BF7A63" w:rsidRPr="005A7B9E">
              <w:t>b</w:t>
            </w:r>
            <w:r w:rsidRPr="005A7B9E">
              <w:t xml:space="preserve">) </w:t>
            </w:r>
            <w:r w:rsidR="00BF7A63" w:rsidRPr="005A7B9E">
              <w:t>map sheet name and graticular block number; and</w:t>
            </w:r>
          </w:p>
          <w:p w:rsidR="00BF7A63" w:rsidRPr="005A7B9E" w:rsidRDefault="00DB0BB6" w:rsidP="00DB0BB6">
            <w:pPr>
              <w:pStyle w:val="Tablea"/>
            </w:pPr>
            <w:r w:rsidRPr="005A7B9E">
              <w:t>(</w:t>
            </w:r>
            <w:r w:rsidR="00BF7A63" w:rsidRPr="005A7B9E">
              <w:t>c</w:t>
            </w:r>
            <w:r w:rsidRPr="005A7B9E">
              <w:t xml:space="preserve">) </w:t>
            </w:r>
            <w:r w:rsidR="00BF7A63" w:rsidRPr="005A7B9E">
              <w:t>seismic line location and shotpoint number</w:t>
            </w:r>
          </w:p>
        </w:tc>
      </w:tr>
      <w:tr w:rsidR="00BF7A63" w:rsidRPr="005A7B9E" w:rsidTr="005A7B9E">
        <w:tc>
          <w:tcPr>
            <w:tcW w:w="500" w:type="pct"/>
            <w:shd w:val="clear" w:color="auto" w:fill="auto"/>
          </w:tcPr>
          <w:p w:rsidR="00BF7A63" w:rsidRPr="005A7B9E" w:rsidRDefault="00BF7A63" w:rsidP="00DB0BB6">
            <w:pPr>
              <w:pStyle w:val="Tabletext"/>
            </w:pPr>
            <w:r w:rsidRPr="005A7B9E">
              <w:t>4</w:t>
            </w:r>
          </w:p>
        </w:tc>
        <w:tc>
          <w:tcPr>
            <w:tcW w:w="4500" w:type="pct"/>
            <w:shd w:val="clear" w:color="auto" w:fill="auto"/>
          </w:tcPr>
          <w:p w:rsidR="00BF7A63" w:rsidRPr="005A7B9E" w:rsidRDefault="00BF7A63" w:rsidP="00DB0BB6">
            <w:pPr>
              <w:pStyle w:val="Tabletext"/>
            </w:pPr>
            <w:r w:rsidRPr="005A7B9E">
              <w:t>The results of a check survey of the location of:</w:t>
            </w:r>
          </w:p>
          <w:p w:rsidR="00BF7A63" w:rsidRPr="005A7B9E" w:rsidRDefault="00DB0BB6" w:rsidP="00DB0BB6">
            <w:pPr>
              <w:pStyle w:val="Tablea"/>
            </w:pPr>
            <w:r w:rsidRPr="005A7B9E">
              <w:t>(</w:t>
            </w:r>
            <w:r w:rsidR="00BF7A63" w:rsidRPr="005A7B9E">
              <w:t>a</w:t>
            </w:r>
            <w:r w:rsidRPr="005A7B9E">
              <w:t xml:space="preserve">) </w:t>
            </w:r>
            <w:r w:rsidR="00BF7A63" w:rsidRPr="005A7B9E">
              <w:t>for a subsea well</w:t>
            </w:r>
            <w:r w:rsidRPr="005A7B9E">
              <w:t>—</w:t>
            </w:r>
            <w:r w:rsidR="00BF7A63" w:rsidRPr="005A7B9E">
              <w:t>the wellhead; or</w:t>
            </w:r>
          </w:p>
          <w:p w:rsidR="00BF7A63" w:rsidRPr="005A7B9E" w:rsidRDefault="00DB0BB6" w:rsidP="00DB0BB6">
            <w:pPr>
              <w:pStyle w:val="Tablea"/>
            </w:pPr>
            <w:r w:rsidRPr="005A7B9E">
              <w:t>(</w:t>
            </w:r>
            <w:r w:rsidR="00BF7A63" w:rsidRPr="005A7B9E">
              <w:t>b</w:t>
            </w:r>
            <w:r w:rsidRPr="005A7B9E">
              <w:t xml:space="preserve">) </w:t>
            </w:r>
            <w:r w:rsidR="00BF7A63" w:rsidRPr="005A7B9E">
              <w:t>in any other case</w:t>
            </w:r>
            <w:r w:rsidRPr="005A7B9E">
              <w:t>—</w:t>
            </w:r>
            <w:r w:rsidR="00BF7A63" w:rsidRPr="005A7B9E">
              <w:t>the top of the casing supporting the blow</w:t>
            </w:r>
            <w:r w:rsidR="005F6507" w:rsidRPr="005A7B9E">
              <w:noBreakHyphen/>
            </w:r>
            <w:r w:rsidR="00BF7A63" w:rsidRPr="005A7B9E">
              <w:t>out preventer</w:t>
            </w:r>
          </w:p>
        </w:tc>
      </w:tr>
      <w:tr w:rsidR="00BF7A63" w:rsidRPr="005A7B9E" w:rsidTr="005A7B9E">
        <w:tc>
          <w:tcPr>
            <w:tcW w:w="500" w:type="pct"/>
            <w:shd w:val="clear" w:color="auto" w:fill="auto"/>
          </w:tcPr>
          <w:p w:rsidR="00BF7A63" w:rsidRPr="005A7B9E" w:rsidRDefault="00BF7A63" w:rsidP="00DB0BB6">
            <w:pPr>
              <w:pStyle w:val="Tabletext"/>
            </w:pPr>
            <w:r w:rsidRPr="005A7B9E">
              <w:t>5</w:t>
            </w:r>
          </w:p>
        </w:tc>
        <w:tc>
          <w:tcPr>
            <w:tcW w:w="4500" w:type="pct"/>
            <w:shd w:val="clear" w:color="auto" w:fill="auto"/>
          </w:tcPr>
          <w:p w:rsidR="00BF7A63" w:rsidRPr="005A7B9E" w:rsidRDefault="00BF7A63" w:rsidP="00DB0BB6">
            <w:pPr>
              <w:pStyle w:val="Tabletext"/>
            </w:pPr>
            <w:r w:rsidRPr="005A7B9E">
              <w:t>If the well is a sidetrack</w:t>
            </w:r>
            <w:r w:rsidR="00DB0BB6" w:rsidRPr="005A7B9E">
              <w:t>—</w:t>
            </w:r>
            <w:r w:rsidRPr="005A7B9E">
              <w:t>the name of the parent well</w:t>
            </w:r>
          </w:p>
        </w:tc>
      </w:tr>
      <w:tr w:rsidR="00BF7A63" w:rsidRPr="005A7B9E" w:rsidTr="005A7B9E">
        <w:tc>
          <w:tcPr>
            <w:tcW w:w="500" w:type="pct"/>
            <w:shd w:val="clear" w:color="auto" w:fill="auto"/>
          </w:tcPr>
          <w:p w:rsidR="00BF7A63" w:rsidRPr="005A7B9E" w:rsidRDefault="00BF7A63" w:rsidP="00DB0BB6">
            <w:pPr>
              <w:pStyle w:val="Tabletext"/>
            </w:pPr>
            <w:r w:rsidRPr="005A7B9E">
              <w:t>6</w:t>
            </w:r>
          </w:p>
        </w:tc>
        <w:tc>
          <w:tcPr>
            <w:tcW w:w="4500" w:type="pct"/>
            <w:shd w:val="clear" w:color="auto" w:fill="auto"/>
          </w:tcPr>
          <w:p w:rsidR="00BF7A63" w:rsidRPr="005A7B9E" w:rsidRDefault="00BF7A63" w:rsidP="00DB0BB6">
            <w:pPr>
              <w:pStyle w:val="Tabletext"/>
            </w:pPr>
            <w:r w:rsidRPr="005A7B9E">
              <w:t>The names of the rig contractor and rig operator</w:t>
            </w:r>
          </w:p>
        </w:tc>
      </w:tr>
      <w:tr w:rsidR="00BF7A63" w:rsidRPr="005A7B9E" w:rsidTr="005A7B9E">
        <w:tc>
          <w:tcPr>
            <w:tcW w:w="500" w:type="pct"/>
            <w:shd w:val="clear" w:color="auto" w:fill="auto"/>
          </w:tcPr>
          <w:p w:rsidR="00BF7A63" w:rsidRPr="005A7B9E" w:rsidRDefault="00BF7A63" w:rsidP="00DB0BB6">
            <w:pPr>
              <w:pStyle w:val="Tabletext"/>
            </w:pPr>
            <w:r w:rsidRPr="005A7B9E">
              <w:t>7</w:t>
            </w:r>
          </w:p>
        </w:tc>
        <w:tc>
          <w:tcPr>
            <w:tcW w:w="4500" w:type="pct"/>
            <w:shd w:val="clear" w:color="auto" w:fill="auto"/>
          </w:tcPr>
          <w:p w:rsidR="00BF7A63" w:rsidRPr="005A7B9E" w:rsidRDefault="00BF7A63" w:rsidP="00DB0BB6">
            <w:pPr>
              <w:pStyle w:val="Tabletext"/>
            </w:pPr>
            <w:r w:rsidRPr="005A7B9E">
              <w:t>The name of the rig drilling the well</w:t>
            </w:r>
          </w:p>
        </w:tc>
      </w:tr>
      <w:tr w:rsidR="00BF7A63" w:rsidRPr="005A7B9E" w:rsidTr="005A7B9E">
        <w:tc>
          <w:tcPr>
            <w:tcW w:w="500" w:type="pct"/>
            <w:shd w:val="clear" w:color="auto" w:fill="auto"/>
          </w:tcPr>
          <w:p w:rsidR="00BF7A63" w:rsidRPr="005A7B9E" w:rsidRDefault="00BF7A63" w:rsidP="00DB0BB6">
            <w:pPr>
              <w:pStyle w:val="Tabletext"/>
            </w:pPr>
            <w:r w:rsidRPr="005A7B9E">
              <w:t>8</w:t>
            </w:r>
          </w:p>
        </w:tc>
        <w:tc>
          <w:tcPr>
            <w:tcW w:w="4500" w:type="pct"/>
            <w:shd w:val="clear" w:color="auto" w:fill="auto"/>
          </w:tcPr>
          <w:p w:rsidR="00BF7A63" w:rsidRPr="005A7B9E" w:rsidRDefault="00BF7A63" w:rsidP="00DB0BB6">
            <w:pPr>
              <w:pStyle w:val="Tabletext"/>
            </w:pPr>
            <w:r w:rsidRPr="005A7B9E">
              <w:t>The rig’s make and model</w:t>
            </w:r>
          </w:p>
        </w:tc>
      </w:tr>
      <w:tr w:rsidR="00BF7A63" w:rsidRPr="005A7B9E" w:rsidTr="005A7B9E">
        <w:tc>
          <w:tcPr>
            <w:tcW w:w="500" w:type="pct"/>
            <w:shd w:val="clear" w:color="auto" w:fill="auto"/>
          </w:tcPr>
          <w:p w:rsidR="00BF7A63" w:rsidRPr="005A7B9E" w:rsidRDefault="00BF7A63" w:rsidP="00DB0BB6">
            <w:pPr>
              <w:pStyle w:val="Tabletext"/>
            </w:pPr>
            <w:r w:rsidRPr="005A7B9E">
              <w:t>9</w:t>
            </w:r>
          </w:p>
        </w:tc>
        <w:tc>
          <w:tcPr>
            <w:tcW w:w="4500" w:type="pct"/>
            <w:shd w:val="clear" w:color="auto" w:fill="auto"/>
          </w:tcPr>
          <w:p w:rsidR="00BF7A63" w:rsidRPr="005A7B9E" w:rsidRDefault="00BF7A63" w:rsidP="00DB0BB6">
            <w:pPr>
              <w:pStyle w:val="Tabletext"/>
            </w:pPr>
            <w:r w:rsidRPr="005A7B9E">
              <w:t>The names of the contractors for:</w:t>
            </w:r>
          </w:p>
          <w:p w:rsidR="00BF7A63" w:rsidRPr="005A7B9E" w:rsidRDefault="00DB0BB6" w:rsidP="00DB0BB6">
            <w:pPr>
              <w:pStyle w:val="Tablea"/>
            </w:pPr>
            <w:r w:rsidRPr="005A7B9E">
              <w:t>(</w:t>
            </w:r>
            <w:r w:rsidR="00BF7A63" w:rsidRPr="005A7B9E">
              <w:t>a</w:t>
            </w:r>
            <w:r w:rsidRPr="005A7B9E">
              <w:t xml:space="preserve">) </w:t>
            </w:r>
            <w:r w:rsidR="00BF7A63" w:rsidRPr="005A7B9E">
              <w:t>cementing; and</w:t>
            </w:r>
          </w:p>
          <w:p w:rsidR="00BF7A63" w:rsidRPr="005A7B9E" w:rsidRDefault="00DB0BB6" w:rsidP="00DB0BB6">
            <w:pPr>
              <w:pStyle w:val="Tablea"/>
            </w:pPr>
            <w:r w:rsidRPr="005A7B9E">
              <w:t>(</w:t>
            </w:r>
            <w:r w:rsidR="00BF7A63" w:rsidRPr="005A7B9E">
              <w:t>b</w:t>
            </w:r>
            <w:r w:rsidRPr="005A7B9E">
              <w:t xml:space="preserve">) </w:t>
            </w:r>
            <w:r w:rsidR="00BF7A63" w:rsidRPr="005A7B9E">
              <w:t>wireline logging; and</w:t>
            </w:r>
          </w:p>
          <w:p w:rsidR="00BF7A63" w:rsidRPr="005A7B9E" w:rsidRDefault="00DB0BB6" w:rsidP="00DB0BB6">
            <w:pPr>
              <w:pStyle w:val="Tablea"/>
            </w:pPr>
            <w:r w:rsidRPr="005A7B9E">
              <w:t>(</w:t>
            </w:r>
            <w:r w:rsidR="00BF7A63" w:rsidRPr="005A7B9E">
              <w:t>c</w:t>
            </w:r>
            <w:r w:rsidRPr="005A7B9E">
              <w:t xml:space="preserve">) </w:t>
            </w:r>
            <w:r w:rsidR="00BF7A63" w:rsidRPr="005A7B9E">
              <w:t>measurements while drilling (MWD); and</w:t>
            </w:r>
          </w:p>
          <w:p w:rsidR="00BF7A63" w:rsidRPr="005A7B9E" w:rsidRDefault="00DB0BB6" w:rsidP="00DB0BB6">
            <w:pPr>
              <w:pStyle w:val="Tablea"/>
            </w:pPr>
            <w:r w:rsidRPr="005A7B9E">
              <w:lastRenderedPageBreak/>
              <w:t>(</w:t>
            </w:r>
            <w:r w:rsidR="00BF7A63" w:rsidRPr="005A7B9E">
              <w:t>d</w:t>
            </w:r>
            <w:r w:rsidRPr="005A7B9E">
              <w:t xml:space="preserve">) </w:t>
            </w:r>
            <w:r w:rsidR="00BF7A63" w:rsidRPr="005A7B9E">
              <w:t>logging while drilling (LWD); and</w:t>
            </w:r>
          </w:p>
          <w:p w:rsidR="00BF7A63" w:rsidRPr="005A7B9E" w:rsidRDefault="00DB0BB6" w:rsidP="00DB0BB6">
            <w:pPr>
              <w:pStyle w:val="Tablea"/>
            </w:pPr>
            <w:r w:rsidRPr="005A7B9E">
              <w:t>(</w:t>
            </w:r>
            <w:r w:rsidR="00BF7A63" w:rsidRPr="005A7B9E">
              <w:t>e</w:t>
            </w:r>
            <w:r w:rsidRPr="005A7B9E">
              <w:t xml:space="preserve">) </w:t>
            </w:r>
            <w:r w:rsidR="00BF7A63" w:rsidRPr="005A7B9E">
              <w:t>mudlogging</w:t>
            </w:r>
          </w:p>
        </w:tc>
      </w:tr>
      <w:tr w:rsidR="00BF7A63" w:rsidRPr="005A7B9E" w:rsidTr="005A7B9E">
        <w:tc>
          <w:tcPr>
            <w:tcW w:w="500" w:type="pct"/>
            <w:shd w:val="clear" w:color="auto" w:fill="auto"/>
          </w:tcPr>
          <w:p w:rsidR="00BF7A63" w:rsidRPr="005A7B9E" w:rsidRDefault="00BF7A63" w:rsidP="00DB0BB6">
            <w:pPr>
              <w:pStyle w:val="Tabletext"/>
            </w:pPr>
            <w:r w:rsidRPr="005A7B9E">
              <w:lastRenderedPageBreak/>
              <w:t>10</w:t>
            </w:r>
          </w:p>
        </w:tc>
        <w:tc>
          <w:tcPr>
            <w:tcW w:w="4500" w:type="pct"/>
            <w:shd w:val="clear" w:color="auto" w:fill="auto"/>
          </w:tcPr>
          <w:p w:rsidR="00BF7A63" w:rsidRPr="005A7B9E" w:rsidRDefault="00BF7A63" w:rsidP="00DB0BB6">
            <w:pPr>
              <w:pStyle w:val="Tabletext"/>
            </w:pPr>
            <w:r w:rsidRPr="005A7B9E">
              <w:t>Names of MWD and LWD tools used</w:t>
            </w:r>
          </w:p>
        </w:tc>
      </w:tr>
      <w:tr w:rsidR="00BF7A63" w:rsidRPr="005A7B9E" w:rsidTr="005A7B9E">
        <w:tc>
          <w:tcPr>
            <w:tcW w:w="500" w:type="pct"/>
            <w:shd w:val="clear" w:color="auto" w:fill="auto"/>
          </w:tcPr>
          <w:p w:rsidR="00BF7A63" w:rsidRPr="005A7B9E" w:rsidRDefault="00BF7A63" w:rsidP="00DB0BB6">
            <w:pPr>
              <w:pStyle w:val="Tabletext"/>
            </w:pPr>
            <w:r w:rsidRPr="005A7B9E">
              <w:t>11</w:t>
            </w:r>
          </w:p>
        </w:tc>
        <w:tc>
          <w:tcPr>
            <w:tcW w:w="4500" w:type="pct"/>
            <w:shd w:val="clear" w:color="auto" w:fill="auto"/>
          </w:tcPr>
          <w:p w:rsidR="00BF7A63" w:rsidRPr="005A7B9E" w:rsidRDefault="00BF7A63" w:rsidP="00DB0BB6">
            <w:pPr>
              <w:pStyle w:val="Tabletext"/>
            </w:pPr>
            <w:r w:rsidRPr="005A7B9E">
              <w:t>List of log runs for wireline logging and velocity surveys</w:t>
            </w:r>
          </w:p>
        </w:tc>
      </w:tr>
      <w:tr w:rsidR="00BF7A63" w:rsidRPr="005A7B9E" w:rsidTr="005A7B9E">
        <w:tc>
          <w:tcPr>
            <w:tcW w:w="500" w:type="pct"/>
            <w:shd w:val="clear" w:color="auto" w:fill="auto"/>
          </w:tcPr>
          <w:p w:rsidR="00BF7A63" w:rsidRPr="005A7B9E" w:rsidRDefault="00BF7A63" w:rsidP="00DB0BB6">
            <w:pPr>
              <w:pStyle w:val="Tabletext"/>
            </w:pPr>
            <w:r w:rsidRPr="005A7B9E">
              <w:t>12</w:t>
            </w:r>
          </w:p>
        </w:tc>
        <w:tc>
          <w:tcPr>
            <w:tcW w:w="4500" w:type="pct"/>
            <w:shd w:val="clear" w:color="auto" w:fill="auto"/>
          </w:tcPr>
          <w:p w:rsidR="00BF7A63" w:rsidRPr="005A7B9E" w:rsidRDefault="00BF7A63" w:rsidP="00DB0BB6">
            <w:pPr>
              <w:pStyle w:val="Tabletext"/>
            </w:pPr>
            <w:r w:rsidRPr="005A7B9E">
              <w:t>The purpose of the well (for example development, appraisal, exploration or stratigraphy)</w:t>
            </w:r>
          </w:p>
        </w:tc>
      </w:tr>
      <w:tr w:rsidR="00BF7A63" w:rsidRPr="005A7B9E" w:rsidTr="005A7B9E">
        <w:tc>
          <w:tcPr>
            <w:tcW w:w="500" w:type="pct"/>
            <w:shd w:val="clear" w:color="auto" w:fill="auto"/>
          </w:tcPr>
          <w:p w:rsidR="00BF7A63" w:rsidRPr="005A7B9E" w:rsidRDefault="00BF7A63" w:rsidP="00DB0BB6">
            <w:pPr>
              <w:pStyle w:val="Tabletext"/>
            </w:pPr>
            <w:r w:rsidRPr="005A7B9E">
              <w:t>13</w:t>
            </w:r>
          </w:p>
        </w:tc>
        <w:tc>
          <w:tcPr>
            <w:tcW w:w="4500" w:type="pct"/>
            <w:shd w:val="clear" w:color="auto" w:fill="auto"/>
          </w:tcPr>
          <w:p w:rsidR="00BF7A63" w:rsidRPr="005A7B9E" w:rsidRDefault="00BF7A63" w:rsidP="00DB0BB6">
            <w:pPr>
              <w:pStyle w:val="Tabletext"/>
            </w:pPr>
            <w:r w:rsidRPr="005A7B9E">
              <w:t>The outcome of the well operation (for example completion of the well as a producer, suspension or abandonment)</w:t>
            </w:r>
          </w:p>
        </w:tc>
      </w:tr>
      <w:tr w:rsidR="00BF7A63" w:rsidRPr="005A7B9E" w:rsidTr="005A7B9E">
        <w:tc>
          <w:tcPr>
            <w:tcW w:w="500" w:type="pct"/>
            <w:shd w:val="clear" w:color="auto" w:fill="auto"/>
          </w:tcPr>
          <w:p w:rsidR="00BF7A63" w:rsidRPr="005A7B9E" w:rsidRDefault="00BF7A63" w:rsidP="00DB0BB6">
            <w:pPr>
              <w:pStyle w:val="Tabletext"/>
            </w:pPr>
            <w:r w:rsidRPr="005A7B9E">
              <w:t>14</w:t>
            </w:r>
          </w:p>
        </w:tc>
        <w:tc>
          <w:tcPr>
            <w:tcW w:w="4500" w:type="pct"/>
            <w:shd w:val="clear" w:color="auto" w:fill="auto"/>
          </w:tcPr>
          <w:p w:rsidR="00BF7A63" w:rsidRPr="005A7B9E" w:rsidRDefault="00BF7A63" w:rsidP="00DB0BB6">
            <w:pPr>
              <w:pStyle w:val="Tabletext"/>
            </w:pPr>
            <w:r w:rsidRPr="005A7B9E">
              <w:t>Raw pressure</w:t>
            </w:r>
            <w:r w:rsidR="005F6507" w:rsidRPr="005A7B9E">
              <w:noBreakHyphen/>
            </w:r>
            <w:r w:rsidRPr="005A7B9E">
              <w:t>time listings for any formation fluid sample tests and production tests</w:t>
            </w:r>
          </w:p>
        </w:tc>
      </w:tr>
      <w:tr w:rsidR="00BF7A63" w:rsidRPr="005A7B9E" w:rsidTr="005A7B9E">
        <w:tc>
          <w:tcPr>
            <w:tcW w:w="500" w:type="pct"/>
            <w:shd w:val="clear" w:color="auto" w:fill="auto"/>
          </w:tcPr>
          <w:p w:rsidR="00BF7A63" w:rsidRPr="005A7B9E" w:rsidRDefault="00BF7A63" w:rsidP="00DB0BB6">
            <w:pPr>
              <w:pStyle w:val="Tabletext"/>
            </w:pPr>
            <w:r w:rsidRPr="005A7B9E">
              <w:t>15</w:t>
            </w:r>
          </w:p>
        </w:tc>
        <w:tc>
          <w:tcPr>
            <w:tcW w:w="4500" w:type="pct"/>
            <w:shd w:val="clear" w:color="auto" w:fill="auto"/>
          </w:tcPr>
          <w:p w:rsidR="00BF7A63" w:rsidRPr="005A7B9E" w:rsidRDefault="00BF7A63" w:rsidP="00DB0BB6">
            <w:pPr>
              <w:pStyle w:val="Tabletext"/>
            </w:pPr>
            <w:r w:rsidRPr="005A7B9E">
              <w:t>The spud date</w:t>
            </w:r>
          </w:p>
        </w:tc>
      </w:tr>
      <w:tr w:rsidR="00BF7A63" w:rsidRPr="005A7B9E" w:rsidTr="005A7B9E">
        <w:tc>
          <w:tcPr>
            <w:tcW w:w="500" w:type="pct"/>
            <w:shd w:val="clear" w:color="auto" w:fill="auto"/>
          </w:tcPr>
          <w:p w:rsidR="00BF7A63" w:rsidRPr="005A7B9E" w:rsidRDefault="00BF7A63" w:rsidP="00DB0BB6">
            <w:pPr>
              <w:pStyle w:val="Tabletext"/>
            </w:pPr>
            <w:r w:rsidRPr="005A7B9E">
              <w:t>16</w:t>
            </w:r>
          </w:p>
        </w:tc>
        <w:tc>
          <w:tcPr>
            <w:tcW w:w="4500" w:type="pct"/>
            <w:shd w:val="clear" w:color="auto" w:fill="auto"/>
          </w:tcPr>
          <w:p w:rsidR="00BF7A63" w:rsidRPr="005A7B9E" w:rsidRDefault="00BF7A63" w:rsidP="00DB0BB6">
            <w:pPr>
              <w:pStyle w:val="Tabletext"/>
            </w:pPr>
            <w:r w:rsidRPr="005A7B9E">
              <w:t>The rig release date</w:t>
            </w:r>
          </w:p>
        </w:tc>
      </w:tr>
      <w:tr w:rsidR="00BF7A63" w:rsidRPr="005A7B9E" w:rsidTr="005A7B9E">
        <w:trPr>
          <w:cantSplit/>
        </w:trPr>
        <w:tc>
          <w:tcPr>
            <w:tcW w:w="500" w:type="pct"/>
            <w:shd w:val="clear" w:color="auto" w:fill="auto"/>
          </w:tcPr>
          <w:p w:rsidR="00BF7A63" w:rsidRPr="005A7B9E" w:rsidRDefault="00BF7A63" w:rsidP="00DB0BB6">
            <w:pPr>
              <w:pStyle w:val="Tabletext"/>
            </w:pPr>
            <w:r w:rsidRPr="005A7B9E">
              <w:t>17</w:t>
            </w:r>
          </w:p>
        </w:tc>
        <w:tc>
          <w:tcPr>
            <w:tcW w:w="4500" w:type="pct"/>
            <w:shd w:val="clear" w:color="auto" w:fill="auto"/>
          </w:tcPr>
          <w:p w:rsidR="00BF7A63" w:rsidRPr="005A7B9E" w:rsidRDefault="00BF7A63" w:rsidP="00DB0BB6">
            <w:pPr>
              <w:pStyle w:val="Tabletext"/>
            </w:pPr>
            <w:r w:rsidRPr="005A7B9E">
              <w:t>What is being used as the depth reference for the well (for example the Kelly bushing or the rig floor)</w:t>
            </w:r>
          </w:p>
        </w:tc>
      </w:tr>
      <w:tr w:rsidR="00BF7A63" w:rsidRPr="005A7B9E" w:rsidTr="005A7B9E">
        <w:tc>
          <w:tcPr>
            <w:tcW w:w="500" w:type="pct"/>
            <w:shd w:val="clear" w:color="auto" w:fill="auto"/>
          </w:tcPr>
          <w:p w:rsidR="00BF7A63" w:rsidRPr="005A7B9E" w:rsidRDefault="00BF7A63" w:rsidP="00DB0BB6">
            <w:pPr>
              <w:pStyle w:val="Tabletext"/>
            </w:pPr>
            <w:r w:rsidRPr="005A7B9E">
              <w:t>18</w:t>
            </w:r>
          </w:p>
        </w:tc>
        <w:tc>
          <w:tcPr>
            <w:tcW w:w="4500" w:type="pct"/>
            <w:shd w:val="clear" w:color="auto" w:fill="auto"/>
          </w:tcPr>
          <w:p w:rsidR="00BF7A63" w:rsidRPr="005A7B9E" w:rsidRDefault="00BF7A63" w:rsidP="00DB0BB6">
            <w:pPr>
              <w:pStyle w:val="Tabletext"/>
            </w:pPr>
            <w:r w:rsidRPr="005A7B9E">
              <w:t>The height of the depth reference above sea level</w:t>
            </w:r>
          </w:p>
        </w:tc>
      </w:tr>
      <w:tr w:rsidR="00BF7A63" w:rsidRPr="005A7B9E" w:rsidTr="005A7B9E">
        <w:tc>
          <w:tcPr>
            <w:tcW w:w="500" w:type="pct"/>
            <w:shd w:val="clear" w:color="auto" w:fill="auto"/>
          </w:tcPr>
          <w:p w:rsidR="00BF7A63" w:rsidRPr="005A7B9E" w:rsidRDefault="00BF7A63" w:rsidP="00DB0BB6">
            <w:pPr>
              <w:pStyle w:val="Tabletext"/>
            </w:pPr>
            <w:r w:rsidRPr="005A7B9E">
              <w:t>19</w:t>
            </w:r>
          </w:p>
        </w:tc>
        <w:tc>
          <w:tcPr>
            <w:tcW w:w="4500" w:type="pct"/>
            <w:shd w:val="clear" w:color="auto" w:fill="auto"/>
          </w:tcPr>
          <w:p w:rsidR="00BF7A63" w:rsidRPr="005A7B9E" w:rsidRDefault="00BF7A63" w:rsidP="00DB0BB6">
            <w:pPr>
              <w:pStyle w:val="Tabletext"/>
            </w:pPr>
            <w:r w:rsidRPr="005A7B9E">
              <w:t>The water depth at the well</w:t>
            </w:r>
          </w:p>
        </w:tc>
      </w:tr>
      <w:tr w:rsidR="00BF7A63" w:rsidRPr="005A7B9E" w:rsidTr="005A7B9E">
        <w:tc>
          <w:tcPr>
            <w:tcW w:w="500" w:type="pct"/>
            <w:shd w:val="clear" w:color="auto" w:fill="auto"/>
          </w:tcPr>
          <w:p w:rsidR="00BF7A63" w:rsidRPr="005A7B9E" w:rsidRDefault="00BF7A63" w:rsidP="00DB0BB6">
            <w:pPr>
              <w:pStyle w:val="Tabletext"/>
            </w:pPr>
            <w:r w:rsidRPr="005A7B9E">
              <w:t>20</w:t>
            </w:r>
          </w:p>
        </w:tc>
        <w:tc>
          <w:tcPr>
            <w:tcW w:w="4500" w:type="pct"/>
            <w:shd w:val="clear" w:color="auto" w:fill="auto"/>
          </w:tcPr>
          <w:p w:rsidR="00BF7A63" w:rsidRPr="005A7B9E" w:rsidRDefault="00BF7A63" w:rsidP="00DB0BB6">
            <w:pPr>
              <w:pStyle w:val="Tabletext"/>
            </w:pPr>
            <w:r w:rsidRPr="005A7B9E">
              <w:t>The measured depth of the well</w:t>
            </w:r>
          </w:p>
        </w:tc>
      </w:tr>
      <w:tr w:rsidR="00BF7A63" w:rsidRPr="005A7B9E" w:rsidTr="005A7B9E">
        <w:tc>
          <w:tcPr>
            <w:tcW w:w="500" w:type="pct"/>
            <w:shd w:val="clear" w:color="auto" w:fill="auto"/>
          </w:tcPr>
          <w:p w:rsidR="00BF7A63" w:rsidRPr="005A7B9E" w:rsidRDefault="00BF7A63" w:rsidP="00DB0BB6">
            <w:pPr>
              <w:pStyle w:val="Tabletext"/>
            </w:pPr>
            <w:r w:rsidRPr="005A7B9E">
              <w:t>21</w:t>
            </w:r>
          </w:p>
        </w:tc>
        <w:tc>
          <w:tcPr>
            <w:tcW w:w="4500" w:type="pct"/>
            <w:shd w:val="clear" w:color="auto" w:fill="auto"/>
          </w:tcPr>
          <w:p w:rsidR="00BF7A63" w:rsidRPr="005A7B9E" w:rsidRDefault="00BF7A63" w:rsidP="00DB0BB6">
            <w:pPr>
              <w:pStyle w:val="Tabletext"/>
            </w:pPr>
            <w:r w:rsidRPr="005A7B9E">
              <w:t>The true vertical depth of the well</w:t>
            </w:r>
          </w:p>
        </w:tc>
      </w:tr>
      <w:tr w:rsidR="00BF7A63" w:rsidRPr="005A7B9E" w:rsidTr="005A7B9E">
        <w:tc>
          <w:tcPr>
            <w:tcW w:w="500" w:type="pct"/>
            <w:shd w:val="clear" w:color="auto" w:fill="auto"/>
          </w:tcPr>
          <w:p w:rsidR="00BF7A63" w:rsidRPr="005A7B9E" w:rsidRDefault="00BF7A63" w:rsidP="00DB0BB6">
            <w:pPr>
              <w:pStyle w:val="Tabletext"/>
            </w:pPr>
            <w:r w:rsidRPr="005A7B9E">
              <w:t>22</w:t>
            </w:r>
          </w:p>
        </w:tc>
        <w:tc>
          <w:tcPr>
            <w:tcW w:w="4500" w:type="pct"/>
            <w:shd w:val="clear" w:color="auto" w:fill="auto"/>
          </w:tcPr>
          <w:p w:rsidR="00BF7A63" w:rsidRPr="005A7B9E" w:rsidRDefault="00BF7A63" w:rsidP="00DB0BB6">
            <w:pPr>
              <w:pStyle w:val="Tabletext"/>
            </w:pPr>
            <w:r w:rsidRPr="005A7B9E">
              <w:t>If applicable, the depth of perforation in the petroleum reservoir</w:t>
            </w:r>
          </w:p>
        </w:tc>
      </w:tr>
      <w:tr w:rsidR="00BF7A63" w:rsidRPr="005A7B9E" w:rsidTr="005A7B9E">
        <w:tc>
          <w:tcPr>
            <w:tcW w:w="500" w:type="pct"/>
            <w:shd w:val="clear" w:color="auto" w:fill="auto"/>
          </w:tcPr>
          <w:p w:rsidR="00BF7A63" w:rsidRPr="005A7B9E" w:rsidRDefault="00BF7A63" w:rsidP="00DB0BB6">
            <w:pPr>
              <w:pStyle w:val="Tabletext"/>
            </w:pPr>
            <w:r w:rsidRPr="005A7B9E">
              <w:t>23</w:t>
            </w:r>
          </w:p>
        </w:tc>
        <w:tc>
          <w:tcPr>
            <w:tcW w:w="4500" w:type="pct"/>
            <w:shd w:val="clear" w:color="auto" w:fill="auto"/>
          </w:tcPr>
          <w:p w:rsidR="00BF7A63" w:rsidRPr="005A7B9E" w:rsidRDefault="00BF7A63" w:rsidP="00DB0BB6">
            <w:pPr>
              <w:pStyle w:val="Tabletext"/>
            </w:pPr>
            <w:r w:rsidRPr="005A7B9E">
              <w:t>The date on which the total depth was reached</w:t>
            </w:r>
          </w:p>
        </w:tc>
      </w:tr>
      <w:tr w:rsidR="00BF7A63" w:rsidRPr="005A7B9E" w:rsidTr="005A7B9E">
        <w:tc>
          <w:tcPr>
            <w:tcW w:w="500" w:type="pct"/>
            <w:shd w:val="clear" w:color="auto" w:fill="auto"/>
          </w:tcPr>
          <w:p w:rsidR="00BF7A63" w:rsidRPr="005A7B9E" w:rsidRDefault="00BF7A63" w:rsidP="00DB0BB6">
            <w:pPr>
              <w:pStyle w:val="Tabletext"/>
            </w:pPr>
            <w:r w:rsidRPr="005A7B9E">
              <w:t>24</w:t>
            </w:r>
          </w:p>
        </w:tc>
        <w:tc>
          <w:tcPr>
            <w:tcW w:w="4500" w:type="pct"/>
            <w:shd w:val="clear" w:color="auto" w:fill="auto"/>
          </w:tcPr>
          <w:p w:rsidR="00BF7A63" w:rsidRPr="005A7B9E" w:rsidRDefault="00BF7A63" w:rsidP="00DB0BB6">
            <w:pPr>
              <w:pStyle w:val="Tabletext"/>
            </w:pPr>
            <w:r w:rsidRPr="005A7B9E">
              <w:t>If the well is deviated or horizontal:</w:t>
            </w:r>
          </w:p>
          <w:p w:rsidR="00BF7A63" w:rsidRPr="005A7B9E" w:rsidRDefault="00DB0BB6" w:rsidP="00DB0BB6">
            <w:pPr>
              <w:pStyle w:val="Tablea"/>
            </w:pPr>
            <w:r w:rsidRPr="005A7B9E">
              <w:t>(</w:t>
            </w:r>
            <w:r w:rsidR="00BF7A63" w:rsidRPr="005A7B9E">
              <w:t>a</w:t>
            </w:r>
            <w:r w:rsidRPr="005A7B9E">
              <w:t xml:space="preserve">) </w:t>
            </w:r>
            <w:r w:rsidR="00BF7A63" w:rsidRPr="005A7B9E">
              <w:t>the surveyed path of the well; and</w:t>
            </w:r>
          </w:p>
          <w:p w:rsidR="00BF7A63" w:rsidRPr="005A7B9E" w:rsidRDefault="00DB0BB6" w:rsidP="00DB0BB6">
            <w:pPr>
              <w:pStyle w:val="Tablea"/>
            </w:pPr>
            <w:r w:rsidRPr="005A7B9E">
              <w:t>(</w:t>
            </w:r>
            <w:r w:rsidR="00BF7A63" w:rsidRPr="005A7B9E">
              <w:t>b</w:t>
            </w:r>
            <w:r w:rsidRPr="005A7B9E">
              <w:t xml:space="preserve">) </w:t>
            </w:r>
            <w:r w:rsidR="00BF7A63" w:rsidRPr="005A7B9E">
              <w:t>the coordinates of the bottom of the well bore; and</w:t>
            </w:r>
          </w:p>
          <w:p w:rsidR="00BF7A63" w:rsidRPr="005A7B9E" w:rsidRDefault="00DB0BB6" w:rsidP="00DB0BB6">
            <w:pPr>
              <w:pStyle w:val="Tablea"/>
            </w:pPr>
            <w:r w:rsidRPr="005A7B9E">
              <w:t>(</w:t>
            </w:r>
            <w:r w:rsidR="00BF7A63" w:rsidRPr="005A7B9E">
              <w:t>c</w:t>
            </w:r>
            <w:r w:rsidRPr="005A7B9E">
              <w:t xml:space="preserve">) </w:t>
            </w:r>
            <w:r w:rsidR="00BF7A63" w:rsidRPr="005A7B9E">
              <w:t>if applicable, the coordinates and true vertical depth of the intersection of the well with the reservoir horizon</w:t>
            </w:r>
          </w:p>
        </w:tc>
      </w:tr>
      <w:tr w:rsidR="00BF7A63" w:rsidRPr="005A7B9E" w:rsidTr="005A7B9E">
        <w:tc>
          <w:tcPr>
            <w:tcW w:w="500" w:type="pct"/>
            <w:shd w:val="clear" w:color="auto" w:fill="auto"/>
          </w:tcPr>
          <w:p w:rsidR="00BF7A63" w:rsidRPr="005A7B9E" w:rsidRDefault="00BF7A63" w:rsidP="00DB0BB6">
            <w:pPr>
              <w:pStyle w:val="Tabletext"/>
            </w:pPr>
            <w:r w:rsidRPr="005A7B9E">
              <w:t>25</w:t>
            </w:r>
          </w:p>
        </w:tc>
        <w:tc>
          <w:tcPr>
            <w:tcW w:w="4500" w:type="pct"/>
            <w:shd w:val="clear" w:color="auto" w:fill="auto"/>
          </w:tcPr>
          <w:p w:rsidR="00BF7A63" w:rsidRPr="005A7B9E" w:rsidRDefault="00BF7A63" w:rsidP="00DB0BB6">
            <w:pPr>
              <w:pStyle w:val="Tabletext"/>
            </w:pPr>
            <w:r w:rsidRPr="005A7B9E">
              <w:t>Particulars of equipment and casing installed on or in the well, including schematics</w:t>
            </w:r>
          </w:p>
        </w:tc>
      </w:tr>
      <w:tr w:rsidR="00BF7A63" w:rsidRPr="005A7B9E" w:rsidTr="005A7B9E">
        <w:tc>
          <w:tcPr>
            <w:tcW w:w="500" w:type="pct"/>
            <w:shd w:val="clear" w:color="auto" w:fill="auto"/>
          </w:tcPr>
          <w:p w:rsidR="00BF7A63" w:rsidRPr="005A7B9E" w:rsidRDefault="00BF7A63" w:rsidP="00DB0BB6">
            <w:pPr>
              <w:pStyle w:val="Tabletext"/>
            </w:pPr>
            <w:r w:rsidRPr="005A7B9E">
              <w:t>26</w:t>
            </w:r>
          </w:p>
        </w:tc>
        <w:tc>
          <w:tcPr>
            <w:tcW w:w="4500" w:type="pct"/>
            <w:shd w:val="clear" w:color="auto" w:fill="auto"/>
          </w:tcPr>
          <w:p w:rsidR="00BF7A63" w:rsidRPr="005A7B9E" w:rsidRDefault="00BF7A63" w:rsidP="00DB0BB6">
            <w:pPr>
              <w:pStyle w:val="Tabletext"/>
            </w:pPr>
            <w:r w:rsidRPr="005A7B9E">
              <w:t>If applicable, information on cementing operations and schematics of abandonment</w:t>
            </w:r>
          </w:p>
        </w:tc>
      </w:tr>
      <w:tr w:rsidR="00BF7A63" w:rsidRPr="005A7B9E" w:rsidTr="005A7B9E">
        <w:tc>
          <w:tcPr>
            <w:tcW w:w="500" w:type="pct"/>
            <w:shd w:val="clear" w:color="auto" w:fill="auto"/>
          </w:tcPr>
          <w:p w:rsidR="00BF7A63" w:rsidRPr="005A7B9E" w:rsidRDefault="00BF7A63" w:rsidP="00DB0BB6">
            <w:pPr>
              <w:pStyle w:val="Tabletext"/>
            </w:pPr>
            <w:r w:rsidRPr="005A7B9E">
              <w:t>27</w:t>
            </w:r>
          </w:p>
        </w:tc>
        <w:tc>
          <w:tcPr>
            <w:tcW w:w="4500" w:type="pct"/>
            <w:shd w:val="clear" w:color="auto" w:fill="auto"/>
          </w:tcPr>
          <w:p w:rsidR="00BF7A63" w:rsidRPr="005A7B9E" w:rsidRDefault="00BF7A63" w:rsidP="00DB0BB6">
            <w:pPr>
              <w:pStyle w:val="Tabletext"/>
            </w:pPr>
            <w:r w:rsidRPr="005A7B9E">
              <w:t>Bit records</w:t>
            </w:r>
          </w:p>
        </w:tc>
      </w:tr>
      <w:tr w:rsidR="00BF7A63" w:rsidRPr="005A7B9E" w:rsidTr="005A7B9E">
        <w:tc>
          <w:tcPr>
            <w:tcW w:w="500" w:type="pct"/>
            <w:shd w:val="clear" w:color="auto" w:fill="auto"/>
          </w:tcPr>
          <w:p w:rsidR="00BF7A63" w:rsidRPr="005A7B9E" w:rsidRDefault="00BF7A63" w:rsidP="00DB0BB6">
            <w:pPr>
              <w:pStyle w:val="Tabletext"/>
            </w:pPr>
            <w:r w:rsidRPr="005A7B9E">
              <w:t>28</w:t>
            </w:r>
          </w:p>
        </w:tc>
        <w:tc>
          <w:tcPr>
            <w:tcW w:w="4500" w:type="pct"/>
            <w:shd w:val="clear" w:color="auto" w:fill="auto"/>
          </w:tcPr>
          <w:p w:rsidR="00BF7A63" w:rsidRPr="005A7B9E" w:rsidRDefault="00BF7A63" w:rsidP="00DB0BB6">
            <w:pPr>
              <w:pStyle w:val="Tabletext"/>
            </w:pPr>
            <w:r w:rsidRPr="005A7B9E">
              <w:t>Drilling fluids used</w:t>
            </w:r>
          </w:p>
        </w:tc>
      </w:tr>
      <w:tr w:rsidR="00BF7A63" w:rsidRPr="005A7B9E" w:rsidTr="005A7B9E">
        <w:tc>
          <w:tcPr>
            <w:tcW w:w="500" w:type="pct"/>
            <w:tcBorders>
              <w:bottom w:val="single" w:sz="4" w:space="0" w:color="auto"/>
            </w:tcBorders>
            <w:shd w:val="clear" w:color="auto" w:fill="auto"/>
          </w:tcPr>
          <w:p w:rsidR="00BF7A63" w:rsidRPr="005A7B9E" w:rsidRDefault="00BF7A63" w:rsidP="00DB0BB6">
            <w:pPr>
              <w:pStyle w:val="Tabletext"/>
            </w:pPr>
            <w:r w:rsidRPr="005A7B9E">
              <w:t>29</w:t>
            </w:r>
          </w:p>
        </w:tc>
        <w:tc>
          <w:tcPr>
            <w:tcW w:w="4500" w:type="pct"/>
            <w:tcBorders>
              <w:bottom w:val="single" w:sz="4" w:space="0" w:color="auto"/>
            </w:tcBorders>
            <w:shd w:val="clear" w:color="auto" w:fill="auto"/>
          </w:tcPr>
          <w:p w:rsidR="00BF7A63" w:rsidRPr="005A7B9E" w:rsidRDefault="00BF7A63" w:rsidP="00DB0BB6">
            <w:pPr>
              <w:pStyle w:val="Tabletext"/>
            </w:pPr>
            <w:r w:rsidRPr="005A7B9E">
              <w:t>Drilling fluid losses</w:t>
            </w:r>
          </w:p>
        </w:tc>
      </w:tr>
      <w:tr w:rsidR="00BF7A63" w:rsidRPr="005A7B9E" w:rsidTr="005A7B9E">
        <w:tc>
          <w:tcPr>
            <w:tcW w:w="500" w:type="pct"/>
            <w:tcBorders>
              <w:bottom w:val="single" w:sz="12" w:space="0" w:color="auto"/>
            </w:tcBorders>
            <w:shd w:val="clear" w:color="auto" w:fill="auto"/>
          </w:tcPr>
          <w:p w:rsidR="00BF7A63" w:rsidRPr="005A7B9E" w:rsidRDefault="00BF7A63" w:rsidP="00DB0BB6">
            <w:pPr>
              <w:pStyle w:val="Tabletext"/>
            </w:pPr>
            <w:r w:rsidRPr="005A7B9E">
              <w:t>30</w:t>
            </w:r>
          </w:p>
        </w:tc>
        <w:tc>
          <w:tcPr>
            <w:tcW w:w="4500" w:type="pct"/>
            <w:tcBorders>
              <w:bottom w:val="single" w:sz="12" w:space="0" w:color="auto"/>
            </w:tcBorders>
            <w:shd w:val="clear" w:color="auto" w:fill="auto"/>
          </w:tcPr>
          <w:p w:rsidR="00BF7A63" w:rsidRPr="005A7B9E" w:rsidRDefault="00BF7A63" w:rsidP="00DB0BB6">
            <w:pPr>
              <w:pStyle w:val="Tabletext"/>
            </w:pPr>
            <w:r w:rsidRPr="005A7B9E">
              <w:t>List of cores, cuttings and samples taken, and their depths and intervals</w:t>
            </w:r>
          </w:p>
        </w:tc>
      </w:tr>
    </w:tbl>
    <w:p w:rsidR="00BF7A63" w:rsidRPr="005A7B9E" w:rsidRDefault="00BF7A63" w:rsidP="00DB0BB6">
      <w:pPr>
        <w:pStyle w:val="ActHead5"/>
      </w:pPr>
      <w:bookmarkStart w:id="138" w:name="_Toc455389654"/>
      <w:r w:rsidRPr="001F02C0">
        <w:rPr>
          <w:rStyle w:val="CharSectno"/>
        </w:rPr>
        <w:t>7.14</w:t>
      </w:r>
      <w:r w:rsidR="00DB0BB6" w:rsidRPr="005A7B9E">
        <w:t xml:space="preserve">  </w:t>
      </w:r>
      <w:r w:rsidRPr="005A7B9E">
        <w:t>Requirement for final well completion report and data</w:t>
      </w:r>
      <w:bookmarkEnd w:id="138"/>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drilling operations in a title area;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final well completion report and all final well completion data within:</w:t>
      </w:r>
    </w:p>
    <w:p w:rsidR="00BF7A63" w:rsidRPr="005A7B9E" w:rsidRDefault="00BF7A63" w:rsidP="00DB0BB6">
      <w:pPr>
        <w:pStyle w:val="paragraphsub"/>
      </w:pPr>
      <w:r w:rsidRPr="005A7B9E">
        <w:tab/>
        <w:t>(i)</w:t>
      </w:r>
      <w:r w:rsidRPr="005A7B9E">
        <w:tab/>
      </w:r>
      <w:r w:rsidR="00E07E5C" w:rsidRPr="005A7B9E">
        <w:t>18</w:t>
      </w:r>
      <w:r w:rsidRPr="005A7B9E">
        <w:t xml:space="preserve"> months after the rig release date; or</w:t>
      </w:r>
    </w:p>
    <w:p w:rsidR="00BF7A63" w:rsidRPr="005A7B9E" w:rsidRDefault="00BF7A63" w:rsidP="00DB0BB6">
      <w:pPr>
        <w:pStyle w:val="paragraphsub"/>
      </w:pPr>
      <w:r w:rsidRPr="005A7B9E">
        <w:lastRenderedPageBreak/>
        <w:tab/>
        <w:t>(ii)</w:t>
      </w:r>
      <w:r w:rsidRPr="005A7B9E">
        <w:tab/>
        <w:t xml:space="preserve">if the </w:t>
      </w:r>
      <w:r w:rsidR="00C33FF5" w:rsidRPr="005A7B9E">
        <w:t>Titles Administrator</w:t>
      </w:r>
      <w:r w:rsidRPr="005A7B9E">
        <w:t xml:space="preserve"> authorises the titleholder to give the report and data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final well completion data </w:t>
      </w:r>
      <w:r w:rsidRPr="005A7B9E">
        <w:t>means each type of data mentioned in Schedule</w:t>
      </w:r>
      <w:r w:rsidR="005A7B9E">
        <w:t> </w:t>
      </w:r>
      <w:r w:rsidRPr="005A7B9E">
        <w:t>2:</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rPr>
          <w:b/>
          <w:i/>
        </w:rPr>
      </w:pPr>
      <w:r w:rsidRPr="005A7B9E">
        <w:tab/>
        <w:t>(b)</w:t>
      </w:r>
      <w:r w:rsidRPr="005A7B9E">
        <w:tab/>
        <w:t xml:space="preserve">presented on another medium or in another format that the </w:t>
      </w:r>
      <w:r w:rsidR="00C33FF5" w:rsidRPr="005A7B9E">
        <w:t>Titles Administrator</w:t>
      </w:r>
      <w:r w:rsidRPr="005A7B9E">
        <w:t xml:space="preserve"> has authorised the petroleum titleholder to use.</w:t>
      </w:r>
    </w:p>
    <w:p w:rsidR="00BF7A63" w:rsidRPr="005A7B9E" w:rsidRDefault="00BF7A63" w:rsidP="00DB0BB6">
      <w:pPr>
        <w:pStyle w:val="Definition"/>
      </w:pPr>
      <w:r w:rsidRPr="005A7B9E">
        <w:rPr>
          <w:b/>
          <w:i/>
        </w:rPr>
        <w:t xml:space="preserve">final well completion report </w:t>
      </w:r>
      <w:r w:rsidRPr="005A7B9E">
        <w:t>means a report that includes all of the information listed in subregulation (3).</w:t>
      </w:r>
    </w:p>
    <w:p w:rsidR="00BF7A63" w:rsidRPr="005A7B9E" w:rsidRDefault="00BF7A63" w:rsidP="00DB0BB6">
      <w:pPr>
        <w:pStyle w:val="Subsection"/>
      </w:pPr>
      <w:r w:rsidRPr="005A7B9E">
        <w:tab/>
        <w:t>(3)</w:t>
      </w:r>
      <w:r w:rsidRPr="005A7B9E">
        <w:tab/>
        <w:t xml:space="preserve">For the definition of </w:t>
      </w:r>
      <w:r w:rsidRPr="005A7B9E">
        <w:rPr>
          <w:b/>
          <w:i/>
        </w:rPr>
        <w:t xml:space="preserve">final well completion report </w:t>
      </w:r>
      <w:r w:rsidRPr="005A7B9E">
        <w:t>in subregulation (2), the information required is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BF7A63" w:rsidRPr="005A7B9E" w:rsidTr="005A7B9E">
        <w:trPr>
          <w:tblHeader/>
        </w:trPr>
        <w:tc>
          <w:tcPr>
            <w:tcW w:w="500"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bookmarkStart w:id="139" w:name="_Hlk288052116"/>
            <w:r w:rsidRPr="005A7B9E">
              <w:t>Item</w:t>
            </w:r>
          </w:p>
        </w:tc>
        <w:tc>
          <w:tcPr>
            <w:tcW w:w="4500"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Information required</w:t>
            </w:r>
          </w:p>
        </w:tc>
      </w:tr>
      <w:tr w:rsidR="00BF7A63" w:rsidRPr="005A7B9E" w:rsidTr="005A7B9E">
        <w:tc>
          <w:tcPr>
            <w:tcW w:w="500" w:type="pct"/>
            <w:tcBorders>
              <w:top w:val="single" w:sz="12" w:space="0" w:color="auto"/>
            </w:tcBorders>
            <w:shd w:val="clear" w:color="auto" w:fill="auto"/>
          </w:tcPr>
          <w:p w:rsidR="00BF7A63" w:rsidRPr="005A7B9E" w:rsidRDefault="00BF7A63" w:rsidP="00DB0BB6">
            <w:pPr>
              <w:pStyle w:val="Tabletext"/>
            </w:pPr>
            <w:r w:rsidRPr="005A7B9E">
              <w:t>1</w:t>
            </w:r>
          </w:p>
        </w:tc>
        <w:tc>
          <w:tcPr>
            <w:tcW w:w="4500" w:type="pct"/>
            <w:tcBorders>
              <w:top w:val="single" w:sz="12" w:space="0" w:color="auto"/>
            </w:tcBorders>
            <w:shd w:val="clear" w:color="auto" w:fill="auto"/>
          </w:tcPr>
          <w:p w:rsidR="00BF7A63" w:rsidRPr="005A7B9E" w:rsidRDefault="00BF7A63" w:rsidP="00DB0BB6">
            <w:pPr>
              <w:pStyle w:val="Tabletext"/>
            </w:pPr>
            <w:r w:rsidRPr="005A7B9E">
              <w:t>The name of the well</w:t>
            </w:r>
          </w:p>
        </w:tc>
      </w:tr>
      <w:tr w:rsidR="00BF7A63" w:rsidRPr="005A7B9E" w:rsidTr="005A7B9E">
        <w:tc>
          <w:tcPr>
            <w:tcW w:w="500" w:type="pct"/>
            <w:shd w:val="clear" w:color="auto" w:fill="auto"/>
          </w:tcPr>
          <w:p w:rsidR="00BF7A63" w:rsidRPr="005A7B9E" w:rsidRDefault="00BF7A63" w:rsidP="00DB0BB6">
            <w:pPr>
              <w:pStyle w:val="Tabletext"/>
            </w:pPr>
            <w:r w:rsidRPr="005A7B9E">
              <w:t>2</w:t>
            </w:r>
          </w:p>
        </w:tc>
        <w:tc>
          <w:tcPr>
            <w:tcW w:w="4500" w:type="pct"/>
            <w:shd w:val="clear" w:color="auto" w:fill="auto"/>
          </w:tcPr>
          <w:p w:rsidR="00BF7A63" w:rsidRPr="005A7B9E" w:rsidRDefault="00BF7A63" w:rsidP="00DB0BB6">
            <w:pPr>
              <w:pStyle w:val="Tabletext"/>
            </w:pPr>
            <w:r w:rsidRPr="005A7B9E">
              <w:t>The name of the title area in which the well is located</w:t>
            </w:r>
          </w:p>
        </w:tc>
      </w:tr>
      <w:tr w:rsidR="00BF7A63" w:rsidRPr="005A7B9E" w:rsidTr="005A7B9E">
        <w:tc>
          <w:tcPr>
            <w:tcW w:w="500" w:type="pct"/>
            <w:shd w:val="clear" w:color="auto" w:fill="auto"/>
          </w:tcPr>
          <w:p w:rsidR="00BF7A63" w:rsidRPr="005A7B9E" w:rsidRDefault="00BF7A63" w:rsidP="00DB0BB6">
            <w:pPr>
              <w:pStyle w:val="Tabletext"/>
            </w:pPr>
            <w:r w:rsidRPr="005A7B9E">
              <w:t>3</w:t>
            </w:r>
          </w:p>
        </w:tc>
        <w:tc>
          <w:tcPr>
            <w:tcW w:w="4500" w:type="pct"/>
            <w:shd w:val="clear" w:color="auto" w:fill="auto"/>
          </w:tcPr>
          <w:p w:rsidR="00BF7A63" w:rsidRPr="005A7B9E" w:rsidRDefault="00BF7A63" w:rsidP="00DB0BB6">
            <w:pPr>
              <w:pStyle w:val="Tabletext"/>
            </w:pPr>
            <w:r w:rsidRPr="005A7B9E">
              <w:t>The location of the well, in the form of:</w:t>
            </w:r>
          </w:p>
          <w:p w:rsidR="00BF7A63" w:rsidRPr="005A7B9E" w:rsidRDefault="00DB0BB6" w:rsidP="00DB0BB6">
            <w:pPr>
              <w:pStyle w:val="Tablea"/>
            </w:pPr>
            <w:r w:rsidRPr="005A7B9E">
              <w:t>(</w:t>
            </w:r>
            <w:r w:rsidR="00BF7A63" w:rsidRPr="005A7B9E">
              <w:t>a</w:t>
            </w:r>
            <w:r w:rsidRPr="005A7B9E">
              <w:t xml:space="preserve">) </w:t>
            </w:r>
            <w:r w:rsidR="00BF7A63" w:rsidRPr="005A7B9E">
              <w:t>latitude and longitude; and</w:t>
            </w:r>
          </w:p>
          <w:p w:rsidR="00BF7A63" w:rsidRPr="005A7B9E" w:rsidRDefault="00DB0BB6" w:rsidP="00DB0BB6">
            <w:pPr>
              <w:pStyle w:val="Tablea"/>
            </w:pPr>
            <w:r w:rsidRPr="005A7B9E">
              <w:t>(</w:t>
            </w:r>
            <w:r w:rsidR="00BF7A63" w:rsidRPr="005A7B9E">
              <w:t>b</w:t>
            </w:r>
            <w:r w:rsidRPr="005A7B9E">
              <w:t xml:space="preserve">) </w:t>
            </w:r>
            <w:r w:rsidR="00BF7A63" w:rsidRPr="005A7B9E">
              <w:t>map sheet name and graticular block number; and</w:t>
            </w:r>
          </w:p>
          <w:p w:rsidR="00BF7A63" w:rsidRPr="005A7B9E" w:rsidRDefault="00DB0BB6" w:rsidP="00DB0BB6">
            <w:pPr>
              <w:pStyle w:val="Tablea"/>
            </w:pPr>
            <w:r w:rsidRPr="005A7B9E">
              <w:t>(</w:t>
            </w:r>
            <w:r w:rsidR="00BF7A63" w:rsidRPr="005A7B9E">
              <w:t>c</w:t>
            </w:r>
            <w:r w:rsidRPr="005A7B9E">
              <w:t xml:space="preserve">) </w:t>
            </w:r>
            <w:r w:rsidR="00BF7A63" w:rsidRPr="005A7B9E">
              <w:t>seismic line location and shotpoint number; and</w:t>
            </w:r>
          </w:p>
        </w:tc>
      </w:tr>
      <w:tr w:rsidR="00BF7A63" w:rsidRPr="005A7B9E" w:rsidTr="005A7B9E">
        <w:tc>
          <w:tcPr>
            <w:tcW w:w="500" w:type="pct"/>
            <w:shd w:val="clear" w:color="auto" w:fill="auto"/>
          </w:tcPr>
          <w:p w:rsidR="00BF7A63" w:rsidRPr="005A7B9E" w:rsidRDefault="00BF7A63" w:rsidP="00DB0BB6">
            <w:pPr>
              <w:pStyle w:val="Tabletext"/>
            </w:pPr>
            <w:r w:rsidRPr="005A7B9E">
              <w:t>4</w:t>
            </w:r>
          </w:p>
        </w:tc>
        <w:tc>
          <w:tcPr>
            <w:tcW w:w="4500" w:type="pct"/>
            <w:shd w:val="clear" w:color="auto" w:fill="auto"/>
          </w:tcPr>
          <w:p w:rsidR="00BF7A63" w:rsidRPr="005A7B9E" w:rsidRDefault="00BF7A63" w:rsidP="00DB0BB6">
            <w:pPr>
              <w:pStyle w:val="Tabletext"/>
            </w:pPr>
            <w:r w:rsidRPr="005A7B9E">
              <w:t>If the well is a sidetrack</w:t>
            </w:r>
            <w:r w:rsidR="00DB0BB6" w:rsidRPr="005A7B9E">
              <w:t>—</w:t>
            </w:r>
            <w:r w:rsidRPr="005A7B9E">
              <w:t>the name of the parent well</w:t>
            </w:r>
          </w:p>
        </w:tc>
      </w:tr>
      <w:tr w:rsidR="00BF7A63" w:rsidRPr="005A7B9E" w:rsidTr="005A7B9E">
        <w:tc>
          <w:tcPr>
            <w:tcW w:w="500" w:type="pct"/>
            <w:shd w:val="clear" w:color="auto" w:fill="auto"/>
          </w:tcPr>
          <w:p w:rsidR="00BF7A63" w:rsidRPr="005A7B9E" w:rsidRDefault="00BF7A63" w:rsidP="00DB0BB6">
            <w:pPr>
              <w:pStyle w:val="Tabletext"/>
            </w:pPr>
            <w:r w:rsidRPr="005A7B9E">
              <w:t>5</w:t>
            </w:r>
          </w:p>
        </w:tc>
        <w:tc>
          <w:tcPr>
            <w:tcW w:w="4500" w:type="pct"/>
            <w:shd w:val="clear" w:color="auto" w:fill="auto"/>
          </w:tcPr>
          <w:p w:rsidR="00BF7A63" w:rsidRPr="005A7B9E" w:rsidRDefault="00BF7A63" w:rsidP="00DB0BB6">
            <w:pPr>
              <w:pStyle w:val="Tabletext"/>
            </w:pPr>
            <w:r w:rsidRPr="005A7B9E">
              <w:t>The names of the rig contractor and rig operator</w:t>
            </w:r>
          </w:p>
        </w:tc>
      </w:tr>
      <w:tr w:rsidR="00BF7A63" w:rsidRPr="005A7B9E" w:rsidTr="005A7B9E">
        <w:tc>
          <w:tcPr>
            <w:tcW w:w="500" w:type="pct"/>
            <w:shd w:val="clear" w:color="auto" w:fill="auto"/>
          </w:tcPr>
          <w:p w:rsidR="00BF7A63" w:rsidRPr="005A7B9E" w:rsidRDefault="00BF7A63" w:rsidP="00DB0BB6">
            <w:pPr>
              <w:pStyle w:val="Tabletext"/>
            </w:pPr>
            <w:r w:rsidRPr="005A7B9E">
              <w:t>6</w:t>
            </w:r>
          </w:p>
        </w:tc>
        <w:tc>
          <w:tcPr>
            <w:tcW w:w="4500" w:type="pct"/>
            <w:shd w:val="clear" w:color="auto" w:fill="auto"/>
          </w:tcPr>
          <w:p w:rsidR="00BF7A63" w:rsidRPr="005A7B9E" w:rsidRDefault="00BF7A63" w:rsidP="00DB0BB6">
            <w:pPr>
              <w:pStyle w:val="Tabletext"/>
            </w:pPr>
            <w:r w:rsidRPr="005A7B9E">
              <w:t>The name of the rig drilling the well</w:t>
            </w:r>
          </w:p>
        </w:tc>
      </w:tr>
      <w:tr w:rsidR="00BF7A63" w:rsidRPr="005A7B9E" w:rsidTr="005A7B9E">
        <w:tc>
          <w:tcPr>
            <w:tcW w:w="500" w:type="pct"/>
            <w:shd w:val="clear" w:color="auto" w:fill="auto"/>
          </w:tcPr>
          <w:p w:rsidR="00BF7A63" w:rsidRPr="005A7B9E" w:rsidRDefault="00BF7A63" w:rsidP="00DB0BB6">
            <w:pPr>
              <w:pStyle w:val="Tabletext"/>
            </w:pPr>
            <w:r w:rsidRPr="005A7B9E">
              <w:t>7</w:t>
            </w:r>
          </w:p>
        </w:tc>
        <w:tc>
          <w:tcPr>
            <w:tcW w:w="4500" w:type="pct"/>
            <w:shd w:val="clear" w:color="auto" w:fill="auto"/>
          </w:tcPr>
          <w:p w:rsidR="00BF7A63" w:rsidRPr="005A7B9E" w:rsidRDefault="00BF7A63" w:rsidP="00DB0BB6">
            <w:pPr>
              <w:pStyle w:val="Tabletext"/>
            </w:pPr>
            <w:r w:rsidRPr="005A7B9E">
              <w:t>The rig’s make and model</w:t>
            </w:r>
          </w:p>
        </w:tc>
      </w:tr>
      <w:tr w:rsidR="00BF7A63" w:rsidRPr="005A7B9E" w:rsidTr="005A7B9E">
        <w:tc>
          <w:tcPr>
            <w:tcW w:w="500" w:type="pct"/>
            <w:shd w:val="clear" w:color="auto" w:fill="auto"/>
          </w:tcPr>
          <w:p w:rsidR="00BF7A63" w:rsidRPr="005A7B9E" w:rsidRDefault="00BF7A63" w:rsidP="00DB0BB6">
            <w:pPr>
              <w:pStyle w:val="Tabletext"/>
            </w:pPr>
            <w:r w:rsidRPr="005A7B9E">
              <w:t>8</w:t>
            </w:r>
          </w:p>
        </w:tc>
        <w:tc>
          <w:tcPr>
            <w:tcW w:w="4500" w:type="pct"/>
            <w:shd w:val="clear" w:color="auto" w:fill="auto"/>
          </w:tcPr>
          <w:p w:rsidR="00BF7A63" w:rsidRPr="005A7B9E" w:rsidRDefault="00BF7A63" w:rsidP="00DB0BB6">
            <w:pPr>
              <w:pStyle w:val="Tabletext"/>
            </w:pPr>
            <w:r w:rsidRPr="005A7B9E">
              <w:t>The names of the contractors for:</w:t>
            </w:r>
          </w:p>
          <w:p w:rsidR="00BF7A63" w:rsidRPr="005A7B9E" w:rsidRDefault="00DB0BB6" w:rsidP="00DB0BB6">
            <w:pPr>
              <w:pStyle w:val="Tablea"/>
            </w:pPr>
            <w:r w:rsidRPr="005A7B9E">
              <w:t>(</w:t>
            </w:r>
            <w:r w:rsidR="00BF7A63" w:rsidRPr="005A7B9E">
              <w:t>a</w:t>
            </w:r>
            <w:r w:rsidRPr="005A7B9E">
              <w:t xml:space="preserve">) </w:t>
            </w:r>
            <w:r w:rsidR="00BF7A63" w:rsidRPr="005A7B9E">
              <w:t>cementing; and</w:t>
            </w:r>
          </w:p>
          <w:p w:rsidR="00BF7A63" w:rsidRPr="005A7B9E" w:rsidRDefault="00DB0BB6" w:rsidP="00DB0BB6">
            <w:pPr>
              <w:pStyle w:val="Tablea"/>
            </w:pPr>
            <w:r w:rsidRPr="005A7B9E">
              <w:t>(</w:t>
            </w:r>
            <w:r w:rsidR="00BF7A63" w:rsidRPr="005A7B9E">
              <w:t>b</w:t>
            </w:r>
            <w:r w:rsidRPr="005A7B9E">
              <w:t xml:space="preserve">) </w:t>
            </w:r>
            <w:r w:rsidR="00BF7A63" w:rsidRPr="005A7B9E">
              <w:t>wireline logging; and</w:t>
            </w:r>
          </w:p>
          <w:p w:rsidR="00BF7A63" w:rsidRPr="005A7B9E" w:rsidRDefault="00DB0BB6" w:rsidP="00DB0BB6">
            <w:pPr>
              <w:pStyle w:val="Tablea"/>
            </w:pPr>
            <w:r w:rsidRPr="005A7B9E">
              <w:t>(</w:t>
            </w:r>
            <w:r w:rsidR="00BF7A63" w:rsidRPr="005A7B9E">
              <w:t>c</w:t>
            </w:r>
            <w:r w:rsidRPr="005A7B9E">
              <w:t xml:space="preserve">) </w:t>
            </w:r>
            <w:r w:rsidR="00BF7A63" w:rsidRPr="005A7B9E">
              <w:t>measurements while drilling (MWD); and</w:t>
            </w:r>
          </w:p>
          <w:p w:rsidR="00BF7A63" w:rsidRPr="005A7B9E" w:rsidRDefault="00DB0BB6" w:rsidP="00DB0BB6">
            <w:pPr>
              <w:pStyle w:val="Tablea"/>
            </w:pPr>
            <w:r w:rsidRPr="005A7B9E">
              <w:t>(</w:t>
            </w:r>
            <w:r w:rsidR="00BF7A63" w:rsidRPr="005A7B9E">
              <w:t>d</w:t>
            </w:r>
            <w:r w:rsidRPr="005A7B9E">
              <w:t xml:space="preserve">) </w:t>
            </w:r>
            <w:r w:rsidR="00BF7A63" w:rsidRPr="005A7B9E">
              <w:t>logging while drilling (LWD); and</w:t>
            </w:r>
          </w:p>
          <w:p w:rsidR="00BF7A63" w:rsidRPr="005A7B9E" w:rsidRDefault="00DB0BB6" w:rsidP="00DB0BB6">
            <w:pPr>
              <w:pStyle w:val="Tablea"/>
            </w:pPr>
            <w:r w:rsidRPr="005A7B9E">
              <w:t>(</w:t>
            </w:r>
            <w:r w:rsidR="00BF7A63" w:rsidRPr="005A7B9E">
              <w:t>e</w:t>
            </w:r>
            <w:r w:rsidRPr="005A7B9E">
              <w:t xml:space="preserve">) </w:t>
            </w:r>
            <w:r w:rsidR="00BF7A63" w:rsidRPr="005A7B9E">
              <w:t>mudlogging</w:t>
            </w:r>
          </w:p>
        </w:tc>
      </w:tr>
      <w:tr w:rsidR="00BF7A63" w:rsidRPr="005A7B9E" w:rsidTr="005A7B9E">
        <w:tc>
          <w:tcPr>
            <w:tcW w:w="500" w:type="pct"/>
            <w:shd w:val="clear" w:color="auto" w:fill="auto"/>
          </w:tcPr>
          <w:p w:rsidR="00BF7A63" w:rsidRPr="005A7B9E" w:rsidRDefault="00BF7A63" w:rsidP="00DB0BB6">
            <w:pPr>
              <w:pStyle w:val="Tabletext"/>
            </w:pPr>
            <w:r w:rsidRPr="005A7B9E">
              <w:t>9</w:t>
            </w:r>
          </w:p>
        </w:tc>
        <w:tc>
          <w:tcPr>
            <w:tcW w:w="4500" w:type="pct"/>
            <w:shd w:val="clear" w:color="auto" w:fill="auto"/>
          </w:tcPr>
          <w:p w:rsidR="00BF7A63" w:rsidRPr="005A7B9E" w:rsidRDefault="00BF7A63" w:rsidP="00DB0BB6">
            <w:pPr>
              <w:pStyle w:val="Tabletext"/>
            </w:pPr>
            <w:r w:rsidRPr="005A7B9E">
              <w:t>The purpose of the well (for example development, appraisal, exploration or stratigraphy)</w:t>
            </w:r>
          </w:p>
        </w:tc>
      </w:tr>
      <w:tr w:rsidR="00BF7A63" w:rsidRPr="005A7B9E" w:rsidTr="005A7B9E">
        <w:tc>
          <w:tcPr>
            <w:tcW w:w="500" w:type="pct"/>
            <w:shd w:val="clear" w:color="auto" w:fill="auto"/>
          </w:tcPr>
          <w:p w:rsidR="00BF7A63" w:rsidRPr="005A7B9E" w:rsidRDefault="00BF7A63" w:rsidP="00DB0BB6">
            <w:pPr>
              <w:pStyle w:val="Tabletext"/>
            </w:pPr>
            <w:r w:rsidRPr="005A7B9E">
              <w:t>10</w:t>
            </w:r>
          </w:p>
        </w:tc>
        <w:tc>
          <w:tcPr>
            <w:tcW w:w="4500" w:type="pct"/>
            <w:shd w:val="clear" w:color="auto" w:fill="auto"/>
          </w:tcPr>
          <w:p w:rsidR="00BF7A63" w:rsidRPr="005A7B9E" w:rsidRDefault="00BF7A63" w:rsidP="00DB0BB6">
            <w:pPr>
              <w:pStyle w:val="Tabletext"/>
            </w:pPr>
            <w:r w:rsidRPr="005A7B9E">
              <w:t>The outcome of the well operation (for example completion of the well as a producer, suspension or abandonment)</w:t>
            </w:r>
          </w:p>
        </w:tc>
      </w:tr>
      <w:tr w:rsidR="00BF7A63" w:rsidRPr="005A7B9E" w:rsidTr="005A7B9E">
        <w:trPr>
          <w:cantSplit/>
        </w:trPr>
        <w:tc>
          <w:tcPr>
            <w:tcW w:w="500" w:type="pct"/>
            <w:shd w:val="clear" w:color="auto" w:fill="auto"/>
          </w:tcPr>
          <w:p w:rsidR="00BF7A63" w:rsidRPr="005A7B9E" w:rsidRDefault="00BF7A63" w:rsidP="00DB0BB6">
            <w:pPr>
              <w:pStyle w:val="Tabletext"/>
            </w:pPr>
            <w:r w:rsidRPr="005A7B9E">
              <w:t>11</w:t>
            </w:r>
          </w:p>
        </w:tc>
        <w:tc>
          <w:tcPr>
            <w:tcW w:w="4500" w:type="pct"/>
            <w:shd w:val="clear" w:color="auto" w:fill="auto"/>
          </w:tcPr>
          <w:p w:rsidR="00BF7A63" w:rsidRPr="005A7B9E" w:rsidRDefault="00BF7A63" w:rsidP="00DB0BB6">
            <w:pPr>
              <w:pStyle w:val="Tabletext"/>
            </w:pPr>
            <w:r w:rsidRPr="005A7B9E">
              <w:t>Raw pressure</w:t>
            </w:r>
            <w:r w:rsidR="005F6507" w:rsidRPr="005A7B9E">
              <w:noBreakHyphen/>
            </w:r>
            <w:r w:rsidRPr="005A7B9E">
              <w:t>time listings for any formation fluid sample tests and production tests</w:t>
            </w:r>
          </w:p>
        </w:tc>
      </w:tr>
      <w:tr w:rsidR="00BF7A63" w:rsidRPr="005A7B9E" w:rsidTr="005A7B9E">
        <w:tc>
          <w:tcPr>
            <w:tcW w:w="500" w:type="pct"/>
            <w:shd w:val="clear" w:color="auto" w:fill="auto"/>
          </w:tcPr>
          <w:p w:rsidR="00BF7A63" w:rsidRPr="005A7B9E" w:rsidRDefault="00BF7A63" w:rsidP="00DB0BB6">
            <w:pPr>
              <w:pStyle w:val="Tabletext"/>
            </w:pPr>
            <w:r w:rsidRPr="005A7B9E">
              <w:t>12</w:t>
            </w:r>
          </w:p>
        </w:tc>
        <w:tc>
          <w:tcPr>
            <w:tcW w:w="4500" w:type="pct"/>
            <w:shd w:val="clear" w:color="auto" w:fill="auto"/>
          </w:tcPr>
          <w:p w:rsidR="00BF7A63" w:rsidRPr="005A7B9E" w:rsidRDefault="00BF7A63" w:rsidP="00DB0BB6">
            <w:pPr>
              <w:pStyle w:val="Tabletext"/>
            </w:pPr>
            <w:r w:rsidRPr="005A7B9E">
              <w:t>The spud date</w:t>
            </w:r>
          </w:p>
        </w:tc>
      </w:tr>
      <w:tr w:rsidR="00BF7A63" w:rsidRPr="005A7B9E" w:rsidTr="005A7B9E">
        <w:tc>
          <w:tcPr>
            <w:tcW w:w="500" w:type="pct"/>
            <w:shd w:val="clear" w:color="auto" w:fill="auto"/>
          </w:tcPr>
          <w:p w:rsidR="00BF7A63" w:rsidRPr="005A7B9E" w:rsidRDefault="00BF7A63" w:rsidP="00DB0BB6">
            <w:pPr>
              <w:pStyle w:val="Tabletext"/>
            </w:pPr>
            <w:r w:rsidRPr="005A7B9E">
              <w:t>13</w:t>
            </w:r>
          </w:p>
        </w:tc>
        <w:tc>
          <w:tcPr>
            <w:tcW w:w="4500" w:type="pct"/>
            <w:shd w:val="clear" w:color="auto" w:fill="auto"/>
          </w:tcPr>
          <w:p w:rsidR="00BF7A63" w:rsidRPr="005A7B9E" w:rsidRDefault="00BF7A63" w:rsidP="00DB0BB6">
            <w:pPr>
              <w:pStyle w:val="Tabletext"/>
            </w:pPr>
            <w:r w:rsidRPr="005A7B9E">
              <w:t>The rig release date</w:t>
            </w:r>
          </w:p>
        </w:tc>
      </w:tr>
      <w:tr w:rsidR="00BF7A63" w:rsidRPr="005A7B9E" w:rsidTr="005A7B9E">
        <w:tc>
          <w:tcPr>
            <w:tcW w:w="500" w:type="pct"/>
            <w:shd w:val="clear" w:color="auto" w:fill="auto"/>
          </w:tcPr>
          <w:p w:rsidR="00BF7A63" w:rsidRPr="005A7B9E" w:rsidRDefault="00BF7A63" w:rsidP="00DB0BB6">
            <w:pPr>
              <w:pStyle w:val="Tabletext"/>
            </w:pPr>
            <w:r w:rsidRPr="005A7B9E">
              <w:t>14</w:t>
            </w:r>
          </w:p>
        </w:tc>
        <w:tc>
          <w:tcPr>
            <w:tcW w:w="4500" w:type="pct"/>
            <w:shd w:val="clear" w:color="auto" w:fill="auto"/>
          </w:tcPr>
          <w:p w:rsidR="00BF7A63" w:rsidRPr="005A7B9E" w:rsidRDefault="00BF7A63" w:rsidP="00DB0BB6">
            <w:pPr>
              <w:pStyle w:val="Tabletext"/>
            </w:pPr>
            <w:r w:rsidRPr="005A7B9E">
              <w:t xml:space="preserve">What is being used as the depth reference for the well (for example the Kelly bushing or the </w:t>
            </w:r>
            <w:r w:rsidRPr="005A7B9E">
              <w:lastRenderedPageBreak/>
              <w:t>rig floor)</w:t>
            </w:r>
          </w:p>
        </w:tc>
      </w:tr>
      <w:tr w:rsidR="00BF7A63" w:rsidRPr="005A7B9E" w:rsidTr="005A7B9E">
        <w:tc>
          <w:tcPr>
            <w:tcW w:w="500" w:type="pct"/>
            <w:shd w:val="clear" w:color="auto" w:fill="auto"/>
          </w:tcPr>
          <w:p w:rsidR="00BF7A63" w:rsidRPr="005A7B9E" w:rsidRDefault="00BF7A63" w:rsidP="00DB0BB6">
            <w:pPr>
              <w:pStyle w:val="Tabletext"/>
            </w:pPr>
            <w:r w:rsidRPr="005A7B9E">
              <w:lastRenderedPageBreak/>
              <w:t>15</w:t>
            </w:r>
          </w:p>
        </w:tc>
        <w:tc>
          <w:tcPr>
            <w:tcW w:w="4500" w:type="pct"/>
            <w:shd w:val="clear" w:color="auto" w:fill="auto"/>
          </w:tcPr>
          <w:p w:rsidR="00BF7A63" w:rsidRPr="005A7B9E" w:rsidRDefault="00BF7A63" w:rsidP="00DB0BB6">
            <w:pPr>
              <w:pStyle w:val="Tabletext"/>
            </w:pPr>
            <w:r w:rsidRPr="005A7B9E">
              <w:t>The height of the depth reference above sea level</w:t>
            </w:r>
          </w:p>
        </w:tc>
      </w:tr>
      <w:tr w:rsidR="00BF7A63" w:rsidRPr="005A7B9E" w:rsidTr="005A7B9E">
        <w:tc>
          <w:tcPr>
            <w:tcW w:w="500" w:type="pct"/>
            <w:shd w:val="clear" w:color="auto" w:fill="auto"/>
          </w:tcPr>
          <w:p w:rsidR="00BF7A63" w:rsidRPr="005A7B9E" w:rsidRDefault="00BF7A63" w:rsidP="00DB0BB6">
            <w:pPr>
              <w:pStyle w:val="Tabletext"/>
            </w:pPr>
            <w:r w:rsidRPr="005A7B9E">
              <w:t>16</w:t>
            </w:r>
          </w:p>
        </w:tc>
        <w:tc>
          <w:tcPr>
            <w:tcW w:w="4500" w:type="pct"/>
            <w:shd w:val="clear" w:color="auto" w:fill="auto"/>
          </w:tcPr>
          <w:p w:rsidR="00BF7A63" w:rsidRPr="005A7B9E" w:rsidRDefault="00BF7A63" w:rsidP="00DB0BB6">
            <w:pPr>
              <w:pStyle w:val="Tabletext"/>
            </w:pPr>
            <w:r w:rsidRPr="005A7B9E">
              <w:t>The water depth at the well</w:t>
            </w:r>
          </w:p>
        </w:tc>
      </w:tr>
      <w:tr w:rsidR="00BF7A63" w:rsidRPr="005A7B9E" w:rsidTr="005A7B9E">
        <w:tc>
          <w:tcPr>
            <w:tcW w:w="500" w:type="pct"/>
            <w:shd w:val="clear" w:color="auto" w:fill="auto"/>
          </w:tcPr>
          <w:p w:rsidR="00BF7A63" w:rsidRPr="005A7B9E" w:rsidRDefault="00BF7A63" w:rsidP="00DB0BB6">
            <w:pPr>
              <w:pStyle w:val="Tabletext"/>
            </w:pPr>
            <w:r w:rsidRPr="005A7B9E">
              <w:t>17</w:t>
            </w:r>
          </w:p>
        </w:tc>
        <w:tc>
          <w:tcPr>
            <w:tcW w:w="4500" w:type="pct"/>
            <w:shd w:val="clear" w:color="auto" w:fill="auto"/>
          </w:tcPr>
          <w:p w:rsidR="00BF7A63" w:rsidRPr="005A7B9E" w:rsidRDefault="00BF7A63" w:rsidP="00DB0BB6">
            <w:pPr>
              <w:pStyle w:val="Tabletext"/>
            </w:pPr>
            <w:r w:rsidRPr="005A7B9E">
              <w:t>The measured depth of the well</w:t>
            </w:r>
          </w:p>
        </w:tc>
      </w:tr>
      <w:tr w:rsidR="00BF7A63" w:rsidRPr="005A7B9E" w:rsidTr="005A7B9E">
        <w:tc>
          <w:tcPr>
            <w:tcW w:w="500" w:type="pct"/>
            <w:shd w:val="clear" w:color="auto" w:fill="auto"/>
          </w:tcPr>
          <w:p w:rsidR="00BF7A63" w:rsidRPr="005A7B9E" w:rsidRDefault="00BF7A63" w:rsidP="00DB0BB6">
            <w:pPr>
              <w:pStyle w:val="Tabletext"/>
            </w:pPr>
            <w:r w:rsidRPr="005A7B9E">
              <w:t>18</w:t>
            </w:r>
          </w:p>
        </w:tc>
        <w:tc>
          <w:tcPr>
            <w:tcW w:w="4500" w:type="pct"/>
            <w:shd w:val="clear" w:color="auto" w:fill="auto"/>
          </w:tcPr>
          <w:p w:rsidR="00BF7A63" w:rsidRPr="005A7B9E" w:rsidRDefault="00BF7A63" w:rsidP="00DB0BB6">
            <w:pPr>
              <w:pStyle w:val="Tabletext"/>
            </w:pPr>
            <w:r w:rsidRPr="005A7B9E">
              <w:t>The true vertical depth of the well</w:t>
            </w:r>
          </w:p>
        </w:tc>
      </w:tr>
      <w:tr w:rsidR="00BF7A63" w:rsidRPr="005A7B9E" w:rsidTr="005A7B9E">
        <w:tc>
          <w:tcPr>
            <w:tcW w:w="500" w:type="pct"/>
            <w:shd w:val="clear" w:color="auto" w:fill="auto"/>
          </w:tcPr>
          <w:p w:rsidR="00BF7A63" w:rsidRPr="005A7B9E" w:rsidRDefault="00BF7A63" w:rsidP="00DB0BB6">
            <w:pPr>
              <w:pStyle w:val="Tabletext"/>
            </w:pPr>
            <w:r w:rsidRPr="005A7B9E">
              <w:t>19</w:t>
            </w:r>
          </w:p>
        </w:tc>
        <w:tc>
          <w:tcPr>
            <w:tcW w:w="4500" w:type="pct"/>
            <w:shd w:val="clear" w:color="auto" w:fill="auto"/>
          </w:tcPr>
          <w:p w:rsidR="00BF7A63" w:rsidRPr="005A7B9E" w:rsidRDefault="00BF7A63" w:rsidP="00DB0BB6">
            <w:pPr>
              <w:pStyle w:val="Tabletext"/>
            </w:pPr>
            <w:r w:rsidRPr="005A7B9E">
              <w:t>If applicable, the depth of perforation in the petroleum reservoir</w:t>
            </w:r>
          </w:p>
        </w:tc>
      </w:tr>
      <w:tr w:rsidR="00BF7A63" w:rsidRPr="005A7B9E" w:rsidTr="005A7B9E">
        <w:tc>
          <w:tcPr>
            <w:tcW w:w="500" w:type="pct"/>
            <w:shd w:val="clear" w:color="auto" w:fill="auto"/>
          </w:tcPr>
          <w:p w:rsidR="00BF7A63" w:rsidRPr="005A7B9E" w:rsidRDefault="00BF7A63" w:rsidP="00DB0BB6">
            <w:pPr>
              <w:pStyle w:val="Tabletext"/>
            </w:pPr>
            <w:r w:rsidRPr="005A7B9E">
              <w:t>20</w:t>
            </w:r>
          </w:p>
        </w:tc>
        <w:tc>
          <w:tcPr>
            <w:tcW w:w="4500" w:type="pct"/>
            <w:shd w:val="clear" w:color="auto" w:fill="auto"/>
          </w:tcPr>
          <w:p w:rsidR="00BF7A63" w:rsidRPr="005A7B9E" w:rsidRDefault="00BF7A63" w:rsidP="00DB0BB6">
            <w:pPr>
              <w:pStyle w:val="Tabletext"/>
            </w:pPr>
            <w:r w:rsidRPr="005A7B9E">
              <w:t>The date on which the total depth was reached</w:t>
            </w:r>
          </w:p>
        </w:tc>
      </w:tr>
      <w:tr w:rsidR="00BF7A63" w:rsidRPr="005A7B9E" w:rsidTr="005A7B9E">
        <w:tc>
          <w:tcPr>
            <w:tcW w:w="500" w:type="pct"/>
            <w:shd w:val="clear" w:color="auto" w:fill="auto"/>
          </w:tcPr>
          <w:p w:rsidR="00BF7A63" w:rsidRPr="005A7B9E" w:rsidRDefault="00BF7A63" w:rsidP="00DB0BB6">
            <w:pPr>
              <w:pStyle w:val="Tabletext"/>
            </w:pPr>
            <w:r w:rsidRPr="005A7B9E">
              <w:t>21</w:t>
            </w:r>
          </w:p>
        </w:tc>
        <w:tc>
          <w:tcPr>
            <w:tcW w:w="4500" w:type="pct"/>
            <w:shd w:val="clear" w:color="auto" w:fill="auto"/>
          </w:tcPr>
          <w:p w:rsidR="00BF7A63" w:rsidRPr="005A7B9E" w:rsidRDefault="00BF7A63" w:rsidP="00DB0BB6">
            <w:pPr>
              <w:pStyle w:val="Tabletext"/>
            </w:pPr>
            <w:r w:rsidRPr="005A7B9E">
              <w:t>If the well is deviated or horizontal:</w:t>
            </w:r>
          </w:p>
          <w:p w:rsidR="00BF7A63" w:rsidRPr="005A7B9E" w:rsidRDefault="00DB0BB6" w:rsidP="00DB0BB6">
            <w:pPr>
              <w:pStyle w:val="Tablea"/>
            </w:pPr>
            <w:r w:rsidRPr="005A7B9E">
              <w:t>(</w:t>
            </w:r>
            <w:r w:rsidR="00BF7A63" w:rsidRPr="005A7B9E">
              <w:t>a</w:t>
            </w:r>
            <w:r w:rsidRPr="005A7B9E">
              <w:t xml:space="preserve">) </w:t>
            </w:r>
            <w:r w:rsidR="00BF7A63" w:rsidRPr="005A7B9E">
              <w:t>the surveyed path of the well; and</w:t>
            </w:r>
          </w:p>
          <w:p w:rsidR="00BF7A63" w:rsidRPr="005A7B9E" w:rsidRDefault="00DB0BB6" w:rsidP="00DB0BB6">
            <w:pPr>
              <w:pStyle w:val="Tablea"/>
            </w:pPr>
            <w:r w:rsidRPr="005A7B9E">
              <w:t>(</w:t>
            </w:r>
            <w:r w:rsidR="00BF7A63" w:rsidRPr="005A7B9E">
              <w:t>b</w:t>
            </w:r>
            <w:r w:rsidRPr="005A7B9E">
              <w:t xml:space="preserve">) </w:t>
            </w:r>
            <w:r w:rsidR="00BF7A63" w:rsidRPr="005A7B9E">
              <w:t>the coordinates of the bottom of the well bore; and</w:t>
            </w:r>
          </w:p>
          <w:p w:rsidR="00BF7A63" w:rsidRPr="005A7B9E" w:rsidRDefault="00DB0BB6" w:rsidP="00DB0BB6">
            <w:pPr>
              <w:pStyle w:val="Tablea"/>
            </w:pPr>
            <w:r w:rsidRPr="005A7B9E">
              <w:t>(</w:t>
            </w:r>
            <w:r w:rsidR="00BF7A63" w:rsidRPr="005A7B9E">
              <w:t>c</w:t>
            </w:r>
            <w:r w:rsidRPr="005A7B9E">
              <w:t xml:space="preserve">) </w:t>
            </w:r>
            <w:r w:rsidR="00BF7A63" w:rsidRPr="005A7B9E">
              <w:t>if applicable, the coordinates and true vertical depth of the intersection of the well with the reservoir horizon</w:t>
            </w:r>
          </w:p>
        </w:tc>
      </w:tr>
      <w:tr w:rsidR="00BF7A63" w:rsidRPr="005A7B9E" w:rsidTr="005A7B9E">
        <w:tc>
          <w:tcPr>
            <w:tcW w:w="500" w:type="pct"/>
            <w:shd w:val="clear" w:color="auto" w:fill="auto"/>
          </w:tcPr>
          <w:p w:rsidR="00BF7A63" w:rsidRPr="005A7B9E" w:rsidRDefault="00BF7A63" w:rsidP="00DB0BB6">
            <w:pPr>
              <w:pStyle w:val="Tabletext"/>
            </w:pPr>
            <w:r w:rsidRPr="005A7B9E">
              <w:t>22</w:t>
            </w:r>
          </w:p>
        </w:tc>
        <w:tc>
          <w:tcPr>
            <w:tcW w:w="4500" w:type="pct"/>
            <w:shd w:val="clear" w:color="auto" w:fill="auto"/>
          </w:tcPr>
          <w:p w:rsidR="00BF7A63" w:rsidRPr="005A7B9E" w:rsidRDefault="00BF7A63" w:rsidP="00DB0BB6">
            <w:pPr>
              <w:pStyle w:val="Tabletext"/>
            </w:pPr>
            <w:r w:rsidRPr="005A7B9E">
              <w:t>Particulars of equipment and casing installed on or in the well, including schematics</w:t>
            </w:r>
          </w:p>
        </w:tc>
      </w:tr>
      <w:tr w:rsidR="00BF7A63" w:rsidRPr="005A7B9E" w:rsidTr="005A7B9E">
        <w:tc>
          <w:tcPr>
            <w:tcW w:w="500" w:type="pct"/>
            <w:shd w:val="clear" w:color="auto" w:fill="auto"/>
          </w:tcPr>
          <w:p w:rsidR="00BF7A63" w:rsidRPr="005A7B9E" w:rsidRDefault="00BF7A63" w:rsidP="00DB0BB6">
            <w:pPr>
              <w:pStyle w:val="Tabletext"/>
            </w:pPr>
            <w:r w:rsidRPr="005A7B9E">
              <w:t>23</w:t>
            </w:r>
          </w:p>
        </w:tc>
        <w:tc>
          <w:tcPr>
            <w:tcW w:w="4500" w:type="pct"/>
            <w:shd w:val="clear" w:color="auto" w:fill="auto"/>
          </w:tcPr>
          <w:p w:rsidR="00BF7A63" w:rsidRPr="005A7B9E" w:rsidRDefault="00BF7A63" w:rsidP="00DB0BB6">
            <w:pPr>
              <w:pStyle w:val="Tabletext"/>
            </w:pPr>
            <w:r w:rsidRPr="005A7B9E">
              <w:t>Bit records</w:t>
            </w:r>
          </w:p>
        </w:tc>
      </w:tr>
      <w:tr w:rsidR="00BF7A63" w:rsidRPr="005A7B9E" w:rsidTr="005A7B9E">
        <w:tc>
          <w:tcPr>
            <w:tcW w:w="500" w:type="pct"/>
            <w:shd w:val="clear" w:color="auto" w:fill="auto"/>
          </w:tcPr>
          <w:p w:rsidR="00BF7A63" w:rsidRPr="005A7B9E" w:rsidRDefault="00BF7A63" w:rsidP="00DB0BB6">
            <w:pPr>
              <w:pStyle w:val="Tabletext"/>
            </w:pPr>
            <w:r w:rsidRPr="005A7B9E">
              <w:t>24</w:t>
            </w:r>
          </w:p>
        </w:tc>
        <w:tc>
          <w:tcPr>
            <w:tcW w:w="4500" w:type="pct"/>
            <w:shd w:val="clear" w:color="auto" w:fill="auto"/>
          </w:tcPr>
          <w:p w:rsidR="00BF7A63" w:rsidRPr="005A7B9E" w:rsidRDefault="00BF7A63" w:rsidP="00DB0BB6">
            <w:pPr>
              <w:pStyle w:val="Tabletext"/>
            </w:pPr>
            <w:r w:rsidRPr="005A7B9E">
              <w:t>Drilling fluids used</w:t>
            </w:r>
          </w:p>
        </w:tc>
      </w:tr>
      <w:tr w:rsidR="00BF7A63" w:rsidRPr="005A7B9E" w:rsidTr="005A7B9E">
        <w:tc>
          <w:tcPr>
            <w:tcW w:w="500" w:type="pct"/>
            <w:shd w:val="clear" w:color="auto" w:fill="auto"/>
          </w:tcPr>
          <w:p w:rsidR="00BF7A63" w:rsidRPr="005A7B9E" w:rsidRDefault="00BF7A63" w:rsidP="00DB0BB6">
            <w:pPr>
              <w:pStyle w:val="Tabletext"/>
            </w:pPr>
            <w:r w:rsidRPr="005A7B9E">
              <w:t>25</w:t>
            </w:r>
          </w:p>
        </w:tc>
        <w:tc>
          <w:tcPr>
            <w:tcW w:w="4500" w:type="pct"/>
            <w:shd w:val="clear" w:color="auto" w:fill="auto"/>
          </w:tcPr>
          <w:p w:rsidR="00BF7A63" w:rsidRPr="005A7B9E" w:rsidRDefault="00BF7A63" w:rsidP="00DB0BB6">
            <w:pPr>
              <w:pStyle w:val="Tabletext"/>
            </w:pPr>
            <w:r w:rsidRPr="005A7B9E">
              <w:t>Drilling fluid losses</w:t>
            </w:r>
          </w:p>
        </w:tc>
      </w:tr>
      <w:tr w:rsidR="00BF7A63" w:rsidRPr="005A7B9E" w:rsidTr="005A7B9E">
        <w:tc>
          <w:tcPr>
            <w:tcW w:w="500" w:type="pct"/>
            <w:shd w:val="clear" w:color="auto" w:fill="auto"/>
          </w:tcPr>
          <w:p w:rsidR="00BF7A63" w:rsidRPr="005A7B9E" w:rsidRDefault="00BF7A63" w:rsidP="00DB0BB6">
            <w:pPr>
              <w:pStyle w:val="Tabletext"/>
            </w:pPr>
            <w:r w:rsidRPr="005A7B9E">
              <w:t>26</w:t>
            </w:r>
          </w:p>
        </w:tc>
        <w:tc>
          <w:tcPr>
            <w:tcW w:w="4500" w:type="pct"/>
            <w:shd w:val="clear" w:color="auto" w:fill="auto"/>
          </w:tcPr>
          <w:p w:rsidR="00BF7A63" w:rsidRPr="005A7B9E" w:rsidRDefault="00BF7A63" w:rsidP="00DB0BB6">
            <w:pPr>
              <w:pStyle w:val="Tabletext"/>
            </w:pPr>
            <w:r w:rsidRPr="005A7B9E">
              <w:t>List of cores, cuttings and samples taken, and their depths and intervals</w:t>
            </w:r>
          </w:p>
        </w:tc>
      </w:tr>
      <w:tr w:rsidR="00BF7A63" w:rsidRPr="005A7B9E" w:rsidTr="005A7B9E">
        <w:tc>
          <w:tcPr>
            <w:tcW w:w="500" w:type="pct"/>
            <w:shd w:val="clear" w:color="auto" w:fill="auto"/>
          </w:tcPr>
          <w:p w:rsidR="00BF7A63" w:rsidRPr="005A7B9E" w:rsidRDefault="00BF7A63" w:rsidP="00DB0BB6">
            <w:pPr>
              <w:pStyle w:val="Tabletext"/>
            </w:pPr>
            <w:r w:rsidRPr="005A7B9E">
              <w:t>27</w:t>
            </w:r>
          </w:p>
        </w:tc>
        <w:tc>
          <w:tcPr>
            <w:tcW w:w="4500" w:type="pct"/>
            <w:shd w:val="clear" w:color="auto" w:fill="auto"/>
          </w:tcPr>
          <w:p w:rsidR="00BF7A63" w:rsidRPr="005A7B9E" w:rsidRDefault="00BF7A63" w:rsidP="00DB0BB6">
            <w:pPr>
              <w:pStyle w:val="Tabletext"/>
            </w:pPr>
            <w:r w:rsidRPr="005A7B9E">
              <w:t>List of logs acquired</w:t>
            </w:r>
          </w:p>
        </w:tc>
      </w:tr>
      <w:tr w:rsidR="00BF7A63" w:rsidRPr="005A7B9E" w:rsidTr="005A7B9E">
        <w:tc>
          <w:tcPr>
            <w:tcW w:w="500" w:type="pct"/>
            <w:shd w:val="clear" w:color="auto" w:fill="auto"/>
          </w:tcPr>
          <w:p w:rsidR="00BF7A63" w:rsidRPr="005A7B9E" w:rsidRDefault="00BF7A63" w:rsidP="00DB0BB6">
            <w:pPr>
              <w:pStyle w:val="Tabletext"/>
            </w:pPr>
            <w:r w:rsidRPr="005A7B9E">
              <w:t>28</w:t>
            </w:r>
          </w:p>
        </w:tc>
        <w:tc>
          <w:tcPr>
            <w:tcW w:w="4500" w:type="pct"/>
            <w:shd w:val="clear" w:color="auto" w:fill="auto"/>
          </w:tcPr>
          <w:p w:rsidR="00BF7A63" w:rsidRPr="005A7B9E" w:rsidRDefault="00BF7A63" w:rsidP="00DB0BB6">
            <w:pPr>
              <w:pStyle w:val="Tabletext"/>
            </w:pPr>
            <w:r w:rsidRPr="005A7B9E">
              <w:t>Details of any hydrocarbon indications</w:t>
            </w:r>
          </w:p>
        </w:tc>
      </w:tr>
      <w:tr w:rsidR="00BF7A63" w:rsidRPr="005A7B9E" w:rsidTr="005A7B9E">
        <w:tc>
          <w:tcPr>
            <w:tcW w:w="500" w:type="pct"/>
            <w:shd w:val="clear" w:color="auto" w:fill="auto"/>
          </w:tcPr>
          <w:p w:rsidR="00BF7A63" w:rsidRPr="005A7B9E" w:rsidRDefault="00BF7A63" w:rsidP="00DB0BB6">
            <w:pPr>
              <w:pStyle w:val="Tabletext"/>
            </w:pPr>
            <w:r w:rsidRPr="005A7B9E">
              <w:t>29</w:t>
            </w:r>
          </w:p>
        </w:tc>
        <w:tc>
          <w:tcPr>
            <w:tcW w:w="4500" w:type="pct"/>
            <w:shd w:val="clear" w:color="auto" w:fill="auto"/>
          </w:tcPr>
          <w:p w:rsidR="00BF7A63" w:rsidRPr="005A7B9E" w:rsidRDefault="00BF7A63" w:rsidP="00DB0BB6">
            <w:pPr>
              <w:pStyle w:val="Tabletext"/>
            </w:pPr>
            <w:r w:rsidRPr="005A7B9E">
              <w:t>The measured depth and true vertical depth of marker horizons or formation tops</w:t>
            </w:r>
          </w:p>
        </w:tc>
      </w:tr>
      <w:tr w:rsidR="00BF7A63" w:rsidRPr="005A7B9E" w:rsidTr="005A7B9E">
        <w:trPr>
          <w:cantSplit/>
        </w:trPr>
        <w:tc>
          <w:tcPr>
            <w:tcW w:w="500" w:type="pct"/>
            <w:shd w:val="clear" w:color="auto" w:fill="auto"/>
          </w:tcPr>
          <w:p w:rsidR="00BF7A63" w:rsidRPr="005A7B9E" w:rsidRDefault="00BF7A63" w:rsidP="00DB0BB6">
            <w:pPr>
              <w:pStyle w:val="Tabletext"/>
            </w:pPr>
            <w:r w:rsidRPr="005A7B9E">
              <w:t>30</w:t>
            </w:r>
          </w:p>
        </w:tc>
        <w:tc>
          <w:tcPr>
            <w:tcW w:w="4500" w:type="pct"/>
            <w:shd w:val="clear" w:color="auto" w:fill="auto"/>
          </w:tcPr>
          <w:p w:rsidR="00BF7A63" w:rsidRPr="005A7B9E" w:rsidRDefault="00BF7A63" w:rsidP="00DB0BB6">
            <w:pPr>
              <w:pStyle w:val="Tabletext"/>
            </w:pPr>
            <w:r w:rsidRPr="005A7B9E">
              <w:t>Geological interpretations of the observations made as a result of drilling the well, including:</w:t>
            </w:r>
          </w:p>
          <w:p w:rsidR="00BF7A63" w:rsidRPr="005A7B9E" w:rsidRDefault="00DB0BB6" w:rsidP="00DB0BB6">
            <w:pPr>
              <w:pStyle w:val="Tablea"/>
            </w:pPr>
            <w:r w:rsidRPr="005A7B9E">
              <w:t>(</w:t>
            </w:r>
            <w:r w:rsidR="00BF7A63" w:rsidRPr="005A7B9E">
              <w:t>a</w:t>
            </w:r>
            <w:r w:rsidRPr="005A7B9E">
              <w:t xml:space="preserve">) </w:t>
            </w:r>
            <w:r w:rsidR="00BF7A63" w:rsidRPr="005A7B9E">
              <w:t>lithology; and</w:t>
            </w:r>
          </w:p>
          <w:p w:rsidR="00BF7A63" w:rsidRPr="005A7B9E" w:rsidRDefault="00DB0BB6" w:rsidP="00DB0BB6">
            <w:pPr>
              <w:pStyle w:val="Tablea"/>
            </w:pPr>
            <w:r w:rsidRPr="005A7B9E">
              <w:t>(</w:t>
            </w:r>
            <w:r w:rsidR="00BF7A63" w:rsidRPr="005A7B9E">
              <w:t>b</w:t>
            </w:r>
            <w:r w:rsidRPr="005A7B9E">
              <w:t xml:space="preserve">) </w:t>
            </w:r>
            <w:r w:rsidR="00BF7A63" w:rsidRPr="005A7B9E">
              <w:t>stratigraphy; and</w:t>
            </w:r>
          </w:p>
          <w:p w:rsidR="00BF7A63" w:rsidRPr="005A7B9E" w:rsidRDefault="00DB0BB6" w:rsidP="00DB0BB6">
            <w:pPr>
              <w:pStyle w:val="Tablea"/>
            </w:pPr>
            <w:r w:rsidRPr="005A7B9E">
              <w:t>(</w:t>
            </w:r>
            <w:r w:rsidR="00BF7A63" w:rsidRPr="005A7B9E">
              <w:t>c</w:t>
            </w:r>
            <w:r w:rsidRPr="005A7B9E">
              <w:t xml:space="preserve">) </w:t>
            </w:r>
            <w:r w:rsidR="00BF7A63" w:rsidRPr="005A7B9E">
              <w:t>reservoir properties and quality; and</w:t>
            </w:r>
          </w:p>
          <w:p w:rsidR="00BF7A63" w:rsidRPr="005A7B9E" w:rsidRDefault="00DB0BB6" w:rsidP="00DB0BB6">
            <w:pPr>
              <w:pStyle w:val="Tablea"/>
            </w:pPr>
            <w:r w:rsidRPr="005A7B9E">
              <w:t>(</w:t>
            </w:r>
            <w:r w:rsidR="00BF7A63" w:rsidRPr="005A7B9E">
              <w:t>d</w:t>
            </w:r>
            <w:r w:rsidRPr="005A7B9E">
              <w:t xml:space="preserve">) </w:t>
            </w:r>
            <w:r w:rsidR="00BF7A63" w:rsidRPr="005A7B9E">
              <w:t>geochemistry of source rocks if available; and</w:t>
            </w:r>
          </w:p>
          <w:p w:rsidR="00BF7A63" w:rsidRPr="005A7B9E" w:rsidRDefault="00DB0BB6" w:rsidP="00DB0BB6">
            <w:pPr>
              <w:pStyle w:val="Tablea"/>
            </w:pPr>
            <w:r w:rsidRPr="005A7B9E">
              <w:t>(</w:t>
            </w:r>
            <w:r w:rsidR="00BF7A63" w:rsidRPr="005A7B9E">
              <w:t>e</w:t>
            </w:r>
            <w:r w:rsidRPr="005A7B9E">
              <w:t xml:space="preserve">) </w:t>
            </w:r>
            <w:r w:rsidR="00BF7A63" w:rsidRPr="005A7B9E">
              <w:t>environment of deposition if available</w:t>
            </w:r>
          </w:p>
        </w:tc>
      </w:tr>
      <w:tr w:rsidR="00BF7A63" w:rsidRPr="005A7B9E" w:rsidTr="005A7B9E">
        <w:tc>
          <w:tcPr>
            <w:tcW w:w="500" w:type="pct"/>
            <w:shd w:val="clear" w:color="auto" w:fill="auto"/>
          </w:tcPr>
          <w:p w:rsidR="00BF7A63" w:rsidRPr="005A7B9E" w:rsidRDefault="00BF7A63" w:rsidP="00DB0BB6">
            <w:pPr>
              <w:pStyle w:val="Tabletext"/>
            </w:pPr>
            <w:r w:rsidRPr="005A7B9E">
              <w:t>31</w:t>
            </w:r>
          </w:p>
        </w:tc>
        <w:tc>
          <w:tcPr>
            <w:tcW w:w="4500" w:type="pct"/>
            <w:shd w:val="clear" w:color="auto" w:fill="auto"/>
          </w:tcPr>
          <w:p w:rsidR="00BF7A63" w:rsidRPr="005A7B9E" w:rsidRDefault="00BF7A63" w:rsidP="00DB0BB6">
            <w:pPr>
              <w:pStyle w:val="Tabletext"/>
            </w:pPr>
            <w:r w:rsidRPr="005A7B9E">
              <w:t>Wireline formation test results</w:t>
            </w:r>
          </w:p>
        </w:tc>
      </w:tr>
      <w:tr w:rsidR="00BF7A63" w:rsidRPr="005A7B9E" w:rsidTr="005A7B9E">
        <w:tc>
          <w:tcPr>
            <w:tcW w:w="500" w:type="pct"/>
            <w:shd w:val="clear" w:color="auto" w:fill="auto"/>
          </w:tcPr>
          <w:p w:rsidR="00BF7A63" w:rsidRPr="005A7B9E" w:rsidRDefault="00BF7A63" w:rsidP="00DB0BB6">
            <w:pPr>
              <w:pStyle w:val="Tabletext"/>
            </w:pPr>
            <w:r w:rsidRPr="005A7B9E">
              <w:t>32</w:t>
            </w:r>
          </w:p>
        </w:tc>
        <w:tc>
          <w:tcPr>
            <w:tcW w:w="4500" w:type="pct"/>
            <w:shd w:val="clear" w:color="auto" w:fill="auto"/>
          </w:tcPr>
          <w:p w:rsidR="00BF7A63" w:rsidRPr="005A7B9E" w:rsidRDefault="00BF7A63" w:rsidP="00DB0BB6">
            <w:pPr>
              <w:pStyle w:val="Tabletext"/>
            </w:pPr>
            <w:r w:rsidRPr="005A7B9E">
              <w:t>Production test results</w:t>
            </w:r>
          </w:p>
        </w:tc>
      </w:tr>
      <w:tr w:rsidR="00BF7A63" w:rsidRPr="005A7B9E" w:rsidTr="005A7B9E">
        <w:tc>
          <w:tcPr>
            <w:tcW w:w="500" w:type="pct"/>
            <w:tcBorders>
              <w:bottom w:val="single" w:sz="4" w:space="0" w:color="auto"/>
            </w:tcBorders>
            <w:shd w:val="clear" w:color="auto" w:fill="auto"/>
          </w:tcPr>
          <w:p w:rsidR="00BF7A63" w:rsidRPr="005A7B9E" w:rsidRDefault="00BF7A63" w:rsidP="00DB0BB6">
            <w:pPr>
              <w:pStyle w:val="Tabletext"/>
            </w:pPr>
            <w:r w:rsidRPr="005A7B9E">
              <w:t>33</w:t>
            </w:r>
          </w:p>
        </w:tc>
        <w:tc>
          <w:tcPr>
            <w:tcW w:w="4500" w:type="pct"/>
            <w:tcBorders>
              <w:bottom w:val="single" w:sz="4" w:space="0" w:color="auto"/>
            </w:tcBorders>
            <w:shd w:val="clear" w:color="auto" w:fill="auto"/>
          </w:tcPr>
          <w:p w:rsidR="00BF7A63" w:rsidRPr="005A7B9E" w:rsidRDefault="00BF7A63" w:rsidP="00DB0BB6">
            <w:pPr>
              <w:pStyle w:val="Tabletext"/>
            </w:pPr>
            <w:r w:rsidRPr="005A7B9E">
              <w:t>Core analysis</w:t>
            </w:r>
          </w:p>
        </w:tc>
      </w:tr>
      <w:tr w:rsidR="00BF7A63" w:rsidRPr="005A7B9E" w:rsidTr="005A7B9E">
        <w:tc>
          <w:tcPr>
            <w:tcW w:w="500" w:type="pct"/>
            <w:tcBorders>
              <w:bottom w:val="single" w:sz="12" w:space="0" w:color="auto"/>
            </w:tcBorders>
            <w:shd w:val="clear" w:color="auto" w:fill="auto"/>
          </w:tcPr>
          <w:p w:rsidR="00BF7A63" w:rsidRPr="005A7B9E" w:rsidRDefault="00BF7A63" w:rsidP="00DB0BB6">
            <w:pPr>
              <w:pStyle w:val="Tabletext"/>
            </w:pPr>
            <w:r w:rsidRPr="005A7B9E">
              <w:t>34</w:t>
            </w:r>
          </w:p>
        </w:tc>
        <w:tc>
          <w:tcPr>
            <w:tcW w:w="4500" w:type="pct"/>
            <w:tcBorders>
              <w:bottom w:val="single" w:sz="12" w:space="0" w:color="auto"/>
            </w:tcBorders>
            <w:shd w:val="clear" w:color="auto" w:fill="auto"/>
          </w:tcPr>
          <w:p w:rsidR="00BF7A63" w:rsidRPr="005A7B9E" w:rsidRDefault="00BF7A63" w:rsidP="00DB0BB6">
            <w:pPr>
              <w:pStyle w:val="Tabletext"/>
            </w:pPr>
            <w:r w:rsidRPr="005A7B9E">
              <w:t>If the well is an exploration well</w:t>
            </w:r>
            <w:r w:rsidR="00DB0BB6" w:rsidRPr="005A7B9E">
              <w:t>—</w:t>
            </w:r>
            <w:r w:rsidRPr="005A7B9E">
              <w:t>the relevance of the observations and interpretations to the evaluation of the hydrocarbon potential of the area</w:t>
            </w:r>
          </w:p>
        </w:tc>
      </w:tr>
    </w:tbl>
    <w:p w:rsidR="00BF7A63" w:rsidRPr="005A7B9E" w:rsidRDefault="00BF7A63" w:rsidP="00DB0BB6">
      <w:pPr>
        <w:pStyle w:val="ActHead4"/>
      </w:pPr>
      <w:bookmarkStart w:id="140" w:name="_Toc455389655"/>
      <w:bookmarkEnd w:id="139"/>
      <w:r w:rsidRPr="001F02C0">
        <w:rPr>
          <w:rStyle w:val="CharSubdNo"/>
        </w:rPr>
        <w:t>Subdivision</w:t>
      </w:r>
      <w:r w:rsidR="005A7B9E" w:rsidRPr="001F02C0">
        <w:rPr>
          <w:rStyle w:val="CharSubdNo"/>
        </w:rPr>
        <w:t> </w:t>
      </w:r>
      <w:r w:rsidRPr="001F02C0">
        <w:rPr>
          <w:rStyle w:val="CharSubdNo"/>
        </w:rPr>
        <w:t>3.3</w:t>
      </w:r>
      <w:r w:rsidR="00DB0BB6" w:rsidRPr="005A7B9E">
        <w:t>—</w:t>
      </w:r>
      <w:r w:rsidRPr="001F02C0">
        <w:rPr>
          <w:rStyle w:val="CharSubdText"/>
        </w:rPr>
        <w:t>Reports about geophysical and geological surveys</w:t>
      </w:r>
      <w:bookmarkEnd w:id="140"/>
    </w:p>
    <w:p w:rsidR="00BF7A63" w:rsidRPr="005A7B9E" w:rsidRDefault="00BF7A63" w:rsidP="00DB0BB6">
      <w:pPr>
        <w:pStyle w:val="ActHead5"/>
        <w:rPr>
          <w:i/>
        </w:rPr>
      </w:pPr>
      <w:bookmarkStart w:id="141" w:name="_Toc455389656"/>
      <w:r w:rsidRPr="001F02C0">
        <w:rPr>
          <w:rStyle w:val="CharSectno"/>
        </w:rPr>
        <w:t>7.15</w:t>
      </w:r>
      <w:r w:rsidR="00DB0BB6" w:rsidRPr="005A7B9E">
        <w:t xml:space="preserve">  </w:t>
      </w:r>
      <w:r w:rsidRPr="005A7B9E">
        <w:t>Requirement for weekly survey report</w:t>
      </w:r>
      <w:bookmarkEnd w:id="141"/>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lastRenderedPageBreak/>
        <w:tab/>
        <w:t>(b)</w:t>
      </w:r>
      <w:r w:rsidRPr="005A7B9E">
        <w:tab/>
        <w:t xml:space="preserve">does not give the </w:t>
      </w:r>
      <w:r w:rsidR="00C33FF5" w:rsidRPr="005A7B9E">
        <w:t>Titles Administrator</w:t>
      </w:r>
      <w:r w:rsidRPr="005A7B9E">
        <w:t xml:space="preserve"> a weekly survey report as soon as practicable after the end of each week of the survey.</w:t>
      </w:r>
    </w:p>
    <w:p w:rsidR="00BF7A63" w:rsidRPr="005A7B9E" w:rsidRDefault="00BF7A63" w:rsidP="00BF7A63">
      <w:pPr>
        <w:pStyle w:val="Penalty"/>
        <w:rPr>
          <w:color w:val="000000"/>
        </w:rPr>
      </w:pPr>
      <w:r w:rsidRPr="005A7B9E">
        <w:t>Penalty:  50</w:t>
      </w:r>
      <w:r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weekly survey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tab/>
        <w:t>(b)</w:t>
      </w:r>
      <w:r w:rsidRPr="005A7B9E">
        <w:tab/>
        <w:t>the title under which the survey is being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name of the contractor conducting the survey; and</w:t>
      </w:r>
    </w:p>
    <w:p w:rsidR="00BF7A63" w:rsidRPr="005A7B9E" w:rsidRDefault="00BF7A63" w:rsidP="00DB0BB6">
      <w:pPr>
        <w:pStyle w:val="Paragraph"/>
      </w:pPr>
      <w:r w:rsidRPr="005A7B9E">
        <w:tab/>
        <w:t>(e)</w:t>
      </w:r>
      <w:r w:rsidRPr="005A7B9E">
        <w:tab/>
        <w:t>the name of the vessel or aircraft conducting the survey; and</w:t>
      </w:r>
    </w:p>
    <w:p w:rsidR="00BF7A63" w:rsidRPr="005A7B9E" w:rsidRDefault="00BF7A63" w:rsidP="00DB0BB6">
      <w:pPr>
        <w:pStyle w:val="Paragraph"/>
      </w:pPr>
      <w:r w:rsidRPr="005A7B9E">
        <w:tab/>
        <w:t>(f)</w:t>
      </w:r>
      <w:r w:rsidRPr="005A7B9E">
        <w:tab/>
        <w:t>a map showing where the survey was conducted during the week; and</w:t>
      </w:r>
    </w:p>
    <w:p w:rsidR="00BF7A63" w:rsidRPr="005A7B9E" w:rsidRDefault="00BF7A63" w:rsidP="00DB0BB6">
      <w:pPr>
        <w:pStyle w:val="Paragraph"/>
      </w:pPr>
      <w:r w:rsidRPr="005A7B9E">
        <w:tab/>
        <w:t>(g)</w:t>
      </w:r>
      <w:r w:rsidRPr="005A7B9E">
        <w:tab/>
        <w:t>the number of kilometres or square kilometres for which data was acquired during the week; and</w:t>
      </w:r>
    </w:p>
    <w:p w:rsidR="00BF7A63" w:rsidRPr="005A7B9E" w:rsidRDefault="00BF7A63" w:rsidP="00DB0BB6">
      <w:pPr>
        <w:pStyle w:val="Paragraph"/>
      </w:pPr>
      <w:r w:rsidRPr="005A7B9E">
        <w:tab/>
        <w:t>(h)</w:t>
      </w:r>
      <w:r w:rsidRPr="005A7B9E">
        <w:tab/>
        <w:t>the number of points at which data was acquired during the week; and</w:t>
      </w:r>
    </w:p>
    <w:p w:rsidR="00BF7A63" w:rsidRPr="005A7B9E" w:rsidRDefault="00BF7A63" w:rsidP="00DB0BB6">
      <w:pPr>
        <w:pStyle w:val="Paragraph"/>
      </w:pPr>
      <w:r w:rsidRPr="005A7B9E">
        <w:tab/>
        <w:t>(i)</w:t>
      </w:r>
      <w:r w:rsidRPr="005A7B9E">
        <w:tab/>
        <w:t>the number of lines of data acquired during the week; and</w:t>
      </w:r>
    </w:p>
    <w:p w:rsidR="00BF7A63" w:rsidRPr="005A7B9E" w:rsidRDefault="00BF7A63" w:rsidP="00DB0BB6">
      <w:pPr>
        <w:pStyle w:val="Paragraph"/>
      </w:pPr>
      <w:r w:rsidRPr="005A7B9E">
        <w:tab/>
        <w:t>(j)</w:t>
      </w:r>
      <w:r w:rsidRPr="005A7B9E">
        <w:tab/>
        <w:t>the amount of downtime during the week due to equipment problems, bad weather or other circumstances; and</w:t>
      </w:r>
    </w:p>
    <w:p w:rsidR="00BF7A63" w:rsidRPr="005A7B9E" w:rsidRDefault="00BF7A63" w:rsidP="00DB0BB6">
      <w:pPr>
        <w:pStyle w:val="Paragraph"/>
      </w:pPr>
      <w:r w:rsidRPr="005A7B9E">
        <w:tab/>
        <w:t>(k)</w:t>
      </w:r>
      <w:r w:rsidRPr="005A7B9E">
        <w:tab/>
        <w:t>the percentage of the survey completed at the end of the week.</w:t>
      </w:r>
    </w:p>
    <w:p w:rsidR="00BF7A63" w:rsidRPr="005A7B9E" w:rsidRDefault="00BF7A63" w:rsidP="00DB0BB6">
      <w:pPr>
        <w:pStyle w:val="Definition"/>
      </w:pPr>
      <w:r w:rsidRPr="005A7B9E">
        <w:rPr>
          <w:b/>
          <w:i/>
        </w:rPr>
        <w:t xml:space="preserve">week of the survey </w:t>
      </w:r>
      <w:r w:rsidRPr="005A7B9E">
        <w:t>means:</w:t>
      </w:r>
    </w:p>
    <w:p w:rsidR="00BF7A63" w:rsidRPr="005A7B9E" w:rsidRDefault="00BF7A63" w:rsidP="00DB0BB6">
      <w:pPr>
        <w:pStyle w:val="Paragraph"/>
      </w:pPr>
      <w:r w:rsidRPr="005A7B9E">
        <w:tab/>
        <w:t>(a)</w:t>
      </w:r>
      <w:r w:rsidRPr="005A7B9E">
        <w:tab/>
        <w:t>the week starting on the first day of data acquisition; and</w:t>
      </w:r>
    </w:p>
    <w:p w:rsidR="00BF7A63" w:rsidRPr="005A7B9E" w:rsidRDefault="00BF7A63" w:rsidP="00DB0BB6">
      <w:pPr>
        <w:pStyle w:val="Paragraph"/>
      </w:pPr>
      <w:r w:rsidRPr="005A7B9E">
        <w:tab/>
        <w:t>(b)</w:t>
      </w:r>
      <w:r w:rsidRPr="005A7B9E">
        <w:tab/>
        <w:t>each subsequent week.</w:t>
      </w:r>
    </w:p>
    <w:p w:rsidR="00BF7A63" w:rsidRPr="005A7B9E" w:rsidRDefault="00BF7A63" w:rsidP="00DB0BB6">
      <w:pPr>
        <w:pStyle w:val="ActHead5"/>
      </w:pPr>
      <w:bookmarkStart w:id="142" w:name="_Toc455389657"/>
      <w:r w:rsidRPr="001F02C0">
        <w:rPr>
          <w:rStyle w:val="CharSectno"/>
        </w:rPr>
        <w:t>7.16</w:t>
      </w:r>
      <w:r w:rsidR="00DB0BB6" w:rsidRPr="005A7B9E">
        <w:t xml:space="preserve">  </w:t>
      </w:r>
      <w:r w:rsidRPr="005A7B9E">
        <w:t>Requirement for survey acquisition report and data</w:t>
      </w:r>
      <w:bookmarkEnd w:id="142"/>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survey acquisition report and all survey acquisition data within:</w:t>
      </w:r>
    </w:p>
    <w:p w:rsidR="00E07E5C" w:rsidRPr="005A7B9E" w:rsidRDefault="00E07E5C" w:rsidP="00E07E5C">
      <w:pPr>
        <w:pStyle w:val="paragraphsub"/>
      </w:pPr>
      <w:r w:rsidRPr="005A7B9E">
        <w:tab/>
        <w:t>(i)</w:t>
      </w:r>
      <w:r w:rsidRPr="005A7B9E">
        <w:tab/>
        <w:t>18 months after the day that the acquisition of the data is completed; or</w:t>
      </w:r>
    </w:p>
    <w:p w:rsidR="00E07E5C" w:rsidRPr="005A7B9E" w:rsidRDefault="00E07E5C" w:rsidP="00E07E5C">
      <w:pPr>
        <w:pStyle w:val="paragraphsub"/>
      </w:pPr>
      <w:r w:rsidRPr="005A7B9E">
        <w:tab/>
        <w:t>(ii)</w:t>
      </w:r>
      <w:r w:rsidRPr="005A7B9E">
        <w:tab/>
        <w:t>if the Titles Administrator authorises the titleholder to give the report and data within another period—the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survey acquisition data </w:t>
      </w:r>
      <w:r w:rsidRPr="005A7B9E">
        <w:t>means:</w:t>
      </w:r>
    </w:p>
    <w:p w:rsidR="00BF7A63" w:rsidRPr="005A7B9E" w:rsidRDefault="00BF7A63" w:rsidP="00DB0BB6">
      <w:pPr>
        <w:pStyle w:val="Paragraph"/>
      </w:pPr>
      <w:r w:rsidRPr="005A7B9E">
        <w:tab/>
        <w:t>(a)</w:t>
      </w:r>
      <w:r w:rsidRPr="005A7B9E">
        <w:tab/>
        <w:t>for a seismic survey</w:t>
      </w:r>
      <w:r w:rsidR="00DB0BB6" w:rsidRPr="005A7B9E">
        <w:t>—</w:t>
      </w:r>
      <w:r w:rsidRPr="005A7B9E">
        <w:t>each type of data mentioned in an item in Part</w:t>
      </w:r>
      <w:r w:rsidR="005A7B9E">
        <w:t> </w:t>
      </w:r>
      <w:r w:rsidRPr="005A7B9E">
        <w:t>1 of Schedule</w:t>
      </w:r>
      <w:r w:rsidR="005A7B9E">
        <w:t> </w:t>
      </w:r>
      <w:r w:rsidRPr="005A7B9E">
        <w:t>3:</w:t>
      </w:r>
    </w:p>
    <w:p w:rsidR="00BF7A63" w:rsidRPr="005A7B9E" w:rsidRDefault="00BF7A63" w:rsidP="00DB0BB6">
      <w:pPr>
        <w:pStyle w:val="paragraphsub"/>
      </w:pPr>
      <w:r w:rsidRPr="005A7B9E">
        <w:tab/>
        <w:t>(i)</w:t>
      </w:r>
      <w:r w:rsidRPr="005A7B9E">
        <w:tab/>
        <w:t>presented on a medium and in a format specified in the item; or</w:t>
      </w:r>
    </w:p>
    <w:p w:rsidR="00BF7A63" w:rsidRPr="005A7B9E" w:rsidRDefault="00BF7A63" w:rsidP="00DB0BB6">
      <w:pPr>
        <w:pStyle w:val="paragraphsub"/>
      </w:pPr>
      <w:r w:rsidRPr="005A7B9E">
        <w:lastRenderedPageBreak/>
        <w:tab/>
        <w:t>(ii)</w:t>
      </w:r>
      <w:r w:rsidRPr="005A7B9E">
        <w:tab/>
        <w:t xml:space="preserve">presented on another medium or in another format that the </w:t>
      </w:r>
      <w:r w:rsidR="00C33FF5" w:rsidRPr="005A7B9E">
        <w:t>Titles Administrator</w:t>
      </w:r>
      <w:r w:rsidRPr="005A7B9E">
        <w:t xml:space="preserve"> has authorised the petroleum titleholder to use; or</w:t>
      </w:r>
    </w:p>
    <w:p w:rsidR="00BF7A63" w:rsidRPr="005A7B9E" w:rsidRDefault="00BF7A63" w:rsidP="00DB0BB6">
      <w:pPr>
        <w:pStyle w:val="Paragraph"/>
      </w:pPr>
      <w:r w:rsidRPr="005A7B9E">
        <w:tab/>
        <w:t>(b)</w:t>
      </w:r>
      <w:r w:rsidRPr="005A7B9E">
        <w:tab/>
        <w:t>for any other type of survey</w:t>
      </w:r>
      <w:r w:rsidR="00DB0BB6" w:rsidRPr="005A7B9E">
        <w:t>—</w:t>
      </w:r>
      <w:r w:rsidRPr="005A7B9E">
        <w:t>each type of data mentioned in an item in Part</w:t>
      </w:r>
      <w:r w:rsidR="005A7B9E">
        <w:t> </w:t>
      </w:r>
      <w:r w:rsidRPr="005A7B9E">
        <w:t>2 of Schedule</w:t>
      </w:r>
      <w:r w:rsidR="005A7B9E">
        <w:t> </w:t>
      </w:r>
      <w:r w:rsidRPr="005A7B9E">
        <w:t xml:space="preserve">3 and presented in accordance with </w:t>
      </w:r>
      <w:r w:rsidR="005A7B9E">
        <w:t>subparagraph (</w:t>
      </w:r>
      <w:r w:rsidRPr="005A7B9E">
        <w:t>a)(i) or (ii).</w:t>
      </w:r>
    </w:p>
    <w:p w:rsidR="00BF7A63" w:rsidRPr="005A7B9E" w:rsidRDefault="00BF7A63" w:rsidP="00DB0BB6">
      <w:pPr>
        <w:pStyle w:val="Definition"/>
      </w:pPr>
      <w:r w:rsidRPr="005A7B9E">
        <w:rPr>
          <w:b/>
          <w:i/>
        </w:rPr>
        <w:t xml:space="preserve">survey acquisition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tab/>
        <w:t>(b)</w:t>
      </w:r>
      <w:r w:rsidRPr="005A7B9E">
        <w:tab/>
        <w:t>the title under which the survey was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name of the contractor that conducted the survey; and</w:t>
      </w:r>
    </w:p>
    <w:p w:rsidR="00BF7A63" w:rsidRPr="005A7B9E" w:rsidRDefault="00BF7A63" w:rsidP="00DB0BB6">
      <w:pPr>
        <w:pStyle w:val="Paragraph"/>
      </w:pPr>
      <w:r w:rsidRPr="005A7B9E">
        <w:tab/>
        <w:t>(e)</w:t>
      </w:r>
      <w:r w:rsidRPr="005A7B9E">
        <w:tab/>
        <w:t>the name of the vessel or aircraft that conducted the survey; and</w:t>
      </w:r>
    </w:p>
    <w:p w:rsidR="00BF7A63" w:rsidRPr="005A7B9E" w:rsidRDefault="00BF7A63" w:rsidP="00DB0BB6">
      <w:pPr>
        <w:pStyle w:val="Paragraph"/>
      </w:pPr>
      <w:r w:rsidRPr="005A7B9E">
        <w:tab/>
        <w:t>(f)</w:t>
      </w:r>
      <w:r w:rsidRPr="005A7B9E">
        <w:tab/>
        <w:t>a map of where the survey was conducted; and</w:t>
      </w:r>
    </w:p>
    <w:p w:rsidR="00BF7A63" w:rsidRPr="005A7B9E" w:rsidRDefault="00BF7A63" w:rsidP="00DB0BB6">
      <w:pPr>
        <w:pStyle w:val="Paragraph"/>
      </w:pPr>
      <w:r w:rsidRPr="005A7B9E">
        <w:tab/>
        <w:t>(g)</w:t>
      </w:r>
      <w:r w:rsidRPr="005A7B9E">
        <w:tab/>
        <w:t>the dates on which the survey started and ended; and</w:t>
      </w:r>
    </w:p>
    <w:p w:rsidR="00BF7A63" w:rsidRPr="005A7B9E" w:rsidRDefault="00BF7A63" w:rsidP="00DB0BB6">
      <w:pPr>
        <w:pStyle w:val="Paragraph"/>
      </w:pPr>
      <w:r w:rsidRPr="005A7B9E">
        <w:tab/>
        <w:t>(h)</w:t>
      </w:r>
      <w:r w:rsidRPr="005A7B9E">
        <w:tab/>
        <w:t>details of all data acquisition equipment and systems used; and</w:t>
      </w:r>
    </w:p>
    <w:p w:rsidR="00BF7A63" w:rsidRPr="005A7B9E" w:rsidRDefault="00BF7A63" w:rsidP="00DB0BB6">
      <w:pPr>
        <w:pStyle w:val="Paragraph"/>
      </w:pPr>
      <w:r w:rsidRPr="005A7B9E">
        <w:tab/>
        <w:t>(i)</w:t>
      </w:r>
      <w:r w:rsidRPr="005A7B9E">
        <w:tab/>
        <w:t>details of all positioning and navigation equipment and systems used; and</w:t>
      </w:r>
    </w:p>
    <w:p w:rsidR="00BF7A63" w:rsidRPr="005A7B9E" w:rsidRDefault="00BF7A63" w:rsidP="00DB0BB6">
      <w:pPr>
        <w:pStyle w:val="Paragraph"/>
      </w:pPr>
      <w:r w:rsidRPr="005A7B9E">
        <w:tab/>
        <w:t>(j)</w:t>
      </w:r>
      <w:r w:rsidRPr="005A7B9E">
        <w:tab/>
        <w:t>the number of lines of data acquired in the survey and the number of data acquisition points along each line; and</w:t>
      </w:r>
    </w:p>
    <w:p w:rsidR="00BF7A63" w:rsidRPr="005A7B9E" w:rsidRDefault="00BF7A63" w:rsidP="00DB0BB6">
      <w:pPr>
        <w:pStyle w:val="Paragraph"/>
      </w:pPr>
      <w:r w:rsidRPr="005A7B9E">
        <w:tab/>
        <w:t>(k)</w:t>
      </w:r>
      <w:r w:rsidRPr="005A7B9E">
        <w:tab/>
        <w:t>navigation data for the survey, in the form of:</w:t>
      </w:r>
    </w:p>
    <w:p w:rsidR="00BF7A63" w:rsidRPr="005A7B9E" w:rsidRDefault="00BF7A63" w:rsidP="00DB0BB6">
      <w:pPr>
        <w:pStyle w:val="paragraphsub"/>
      </w:pPr>
      <w:r w:rsidRPr="005A7B9E">
        <w:tab/>
        <w:t>(i)</w:t>
      </w:r>
      <w:r w:rsidRPr="005A7B9E">
        <w:tab/>
        <w:t>for a 2</w:t>
      </w:r>
      <w:r w:rsidR="005F6507" w:rsidRPr="005A7B9E">
        <w:noBreakHyphen/>
      </w:r>
      <w:r w:rsidRPr="005A7B9E">
        <w:t>dimensional survey</w:t>
      </w:r>
      <w:r w:rsidR="00DB0BB6" w:rsidRPr="005A7B9E">
        <w:t>—</w:t>
      </w:r>
      <w:r w:rsidRPr="005A7B9E">
        <w:t>line ends and bends;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seismic survey</w:t>
      </w:r>
      <w:r w:rsidR="00DB0BB6" w:rsidRPr="005A7B9E">
        <w:t>—</w:t>
      </w:r>
      <w:r w:rsidRPr="005A7B9E">
        <w:t>a full fold polygon outline; or</w:t>
      </w:r>
    </w:p>
    <w:p w:rsidR="00BF7A63" w:rsidRPr="005A7B9E" w:rsidRDefault="00BF7A63" w:rsidP="00DB0BB6">
      <w:pPr>
        <w:pStyle w:val="paragraphsub"/>
      </w:pPr>
      <w:r w:rsidRPr="005A7B9E">
        <w:tab/>
        <w:t>(iii)</w:t>
      </w:r>
      <w:r w:rsidRPr="005A7B9E">
        <w:tab/>
        <w:t>for other 3</w:t>
      </w:r>
      <w:r w:rsidR="005F6507" w:rsidRPr="005A7B9E">
        <w:noBreakHyphen/>
      </w:r>
      <w:r w:rsidRPr="005A7B9E">
        <w:t>dimensional surveys</w:t>
      </w:r>
      <w:r w:rsidR="00DB0BB6" w:rsidRPr="005A7B9E">
        <w:t>—</w:t>
      </w:r>
      <w:r w:rsidRPr="005A7B9E">
        <w:t>a polygon outline; and</w:t>
      </w:r>
    </w:p>
    <w:p w:rsidR="00BF7A63" w:rsidRPr="005A7B9E" w:rsidRDefault="00BF7A63" w:rsidP="00DB0BB6">
      <w:pPr>
        <w:pStyle w:val="Paragraph"/>
      </w:pPr>
      <w:r w:rsidRPr="005A7B9E">
        <w:tab/>
        <w:t>(l)</w:t>
      </w:r>
      <w:r w:rsidRPr="005A7B9E">
        <w:tab/>
        <w:t>the geometry of the acquisition parameters; and</w:t>
      </w:r>
    </w:p>
    <w:p w:rsidR="00BF7A63" w:rsidRPr="005A7B9E" w:rsidRDefault="00BF7A63" w:rsidP="00DB0BB6">
      <w:pPr>
        <w:pStyle w:val="Paragraph"/>
      </w:pPr>
      <w:r w:rsidRPr="005A7B9E">
        <w:tab/>
        <w:t>(m)</w:t>
      </w:r>
      <w:r w:rsidRPr="005A7B9E">
        <w:tab/>
        <w:t>the results of any onboard data processing; and</w:t>
      </w:r>
    </w:p>
    <w:p w:rsidR="00BF7A63" w:rsidRPr="005A7B9E" w:rsidRDefault="00BF7A63" w:rsidP="00DB0BB6">
      <w:pPr>
        <w:pStyle w:val="Paragraph"/>
      </w:pPr>
      <w:r w:rsidRPr="005A7B9E">
        <w:tab/>
        <w:t>(n)</w:t>
      </w:r>
      <w:r w:rsidRPr="005A7B9E">
        <w:tab/>
        <w:t>the results of any system tests, calibrations and diagnostics.</w:t>
      </w:r>
    </w:p>
    <w:p w:rsidR="00BF7A63" w:rsidRPr="005A7B9E" w:rsidRDefault="00BF7A63" w:rsidP="00DB0BB6">
      <w:pPr>
        <w:pStyle w:val="ActHead5"/>
      </w:pPr>
      <w:bookmarkStart w:id="143" w:name="_Toc455389658"/>
      <w:r w:rsidRPr="001F02C0">
        <w:rPr>
          <w:rStyle w:val="CharSectno"/>
        </w:rPr>
        <w:t>7.17</w:t>
      </w:r>
      <w:r w:rsidR="00DB0BB6" w:rsidRPr="005A7B9E">
        <w:t xml:space="preserve">  </w:t>
      </w:r>
      <w:r w:rsidRPr="005A7B9E">
        <w:t>Requirement for survey processing report and data</w:t>
      </w:r>
      <w:bookmarkEnd w:id="143"/>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survey processing report and all processed survey data within:</w:t>
      </w:r>
    </w:p>
    <w:p w:rsidR="00E07E5C" w:rsidRPr="005A7B9E" w:rsidRDefault="00E07E5C" w:rsidP="00E07E5C">
      <w:pPr>
        <w:pStyle w:val="paragraphsub"/>
      </w:pPr>
      <w:r w:rsidRPr="005A7B9E">
        <w:tab/>
        <w:t>(i)</w:t>
      </w:r>
      <w:r w:rsidRPr="005A7B9E">
        <w:tab/>
        <w:t>24 months after the day that the acquisition of the data is completed; or</w:t>
      </w:r>
    </w:p>
    <w:p w:rsidR="00E07E5C" w:rsidRPr="005A7B9E" w:rsidRDefault="00E07E5C" w:rsidP="00E07E5C">
      <w:pPr>
        <w:pStyle w:val="paragraphsub"/>
      </w:pPr>
      <w:r w:rsidRPr="005A7B9E">
        <w:tab/>
        <w:t>(ii)</w:t>
      </w:r>
      <w:r w:rsidRPr="005A7B9E">
        <w:tab/>
        <w:t>if the Titles Administrator authorises the titleholder to give the report and data within another period—the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processed survey data </w:t>
      </w:r>
      <w:r w:rsidRPr="005A7B9E">
        <w:t>means:</w:t>
      </w:r>
    </w:p>
    <w:p w:rsidR="00BF7A63" w:rsidRPr="005A7B9E" w:rsidRDefault="00BF7A63" w:rsidP="00DB0BB6">
      <w:pPr>
        <w:pStyle w:val="Paragraph"/>
      </w:pPr>
      <w:r w:rsidRPr="005A7B9E">
        <w:lastRenderedPageBreak/>
        <w:tab/>
        <w:t>(a)</w:t>
      </w:r>
      <w:r w:rsidRPr="005A7B9E">
        <w:tab/>
        <w:t>for a 2</w:t>
      </w:r>
      <w:r w:rsidR="005F6507" w:rsidRPr="005A7B9E">
        <w:noBreakHyphen/>
      </w:r>
      <w:r w:rsidRPr="005A7B9E">
        <w:t>dimensional seismic survey</w:t>
      </w:r>
      <w:r w:rsidR="00DB0BB6" w:rsidRPr="005A7B9E">
        <w:t>—</w:t>
      </w:r>
      <w:r w:rsidRPr="005A7B9E">
        <w:t>each type of data mentioned in an item in Part</w:t>
      </w:r>
      <w:r w:rsidR="005A7B9E">
        <w:t> </w:t>
      </w:r>
      <w:r w:rsidRPr="005A7B9E">
        <w:t>1 of Schedule</w:t>
      </w:r>
      <w:r w:rsidR="005A7B9E">
        <w:t> </w:t>
      </w:r>
      <w:r w:rsidRPr="005A7B9E">
        <w:t>4:</w:t>
      </w:r>
    </w:p>
    <w:p w:rsidR="00BF7A63" w:rsidRPr="005A7B9E" w:rsidRDefault="00BF7A63" w:rsidP="00DB0BB6">
      <w:pPr>
        <w:pStyle w:val="paragraphsub"/>
      </w:pPr>
      <w:r w:rsidRPr="005A7B9E">
        <w:tab/>
        <w:t>(i)</w:t>
      </w:r>
      <w:r w:rsidRPr="005A7B9E">
        <w:tab/>
        <w:t>presented on a medium and in a format specified in the item; or</w:t>
      </w:r>
    </w:p>
    <w:p w:rsidR="00BF7A63" w:rsidRPr="005A7B9E" w:rsidRDefault="00BF7A63" w:rsidP="00DB0BB6">
      <w:pPr>
        <w:pStyle w:val="paragraphsub"/>
      </w:pPr>
      <w:r w:rsidRPr="005A7B9E">
        <w:tab/>
        <w:t>(ii)</w:t>
      </w:r>
      <w:r w:rsidRPr="005A7B9E">
        <w:tab/>
        <w:t xml:space="preserve">presented on another medium or in another format that the </w:t>
      </w:r>
      <w:r w:rsidR="00C33FF5" w:rsidRPr="005A7B9E">
        <w:t>Titles Administrator</w:t>
      </w:r>
      <w:r w:rsidRPr="005A7B9E">
        <w:t xml:space="preserve"> has authorised the petroleum titleholder to use; or</w:t>
      </w:r>
    </w:p>
    <w:p w:rsidR="00BF7A63" w:rsidRPr="005A7B9E" w:rsidRDefault="00BF7A63" w:rsidP="00DB0BB6">
      <w:pPr>
        <w:pStyle w:val="Paragraph"/>
      </w:pPr>
      <w:r w:rsidRPr="005A7B9E">
        <w:tab/>
        <w:t>(b)</w:t>
      </w:r>
      <w:r w:rsidRPr="005A7B9E">
        <w:tab/>
        <w:t>for a 3</w:t>
      </w:r>
      <w:r w:rsidR="005F6507" w:rsidRPr="005A7B9E">
        <w:noBreakHyphen/>
      </w:r>
      <w:r w:rsidRPr="005A7B9E">
        <w:t>dimensional seismic survey</w:t>
      </w:r>
      <w:r w:rsidR="00DB0BB6" w:rsidRPr="005A7B9E">
        <w:t>—</w:t>
      </w:r>
      <w:r w:rsidRPr="005A7B9E">
        <w:t>each type of data mentioned in an item in Part</w:t>
      </w:r>
      <w:r w:rsidR="005A7B9E">
        <w:t> </w:t>
      </w:r>
      <w:r w:rsidRPr="005A7B9E">
        <w:t>2 of Schedule</w:t>
      </w:r>
      <w:r w:rsidR="005A7B9E">
        <w:t> </w:t>
      </w:r>
      <w:r w:rsidRPr="005A7B9E">
        <w:t xml:space="preserve">4 and presented in accordance with </w:t>
      </w:r>
      <w:r w:rsidR="005A7B9E">
        <w:t>subparagraph (</w:t>
      </w:r>
      <w:r w:rsidRPr="005A7B9E">
        <w:t>a)(i) or (ii); or</w:t>
      </w:r>
    </w:p>
    <w:p w:rsidR="00BF7A63" w:rsidRPr="005A7B9E" w:rsidRDefault="00BF7A63" w:rsidP="00DB0BB6">
      <w:pPr>
        <w:pStyle w:val="Paragraph"/>
      </w:pPr>
      <w:r w:rsidRPr="005A7B9E">
        <w:tab/>
        <w:t>(c)</w:t>
      </w:r>
      <w:r w:rsidRPr="005A7B9E">
        <w:tab/>
        <w:t>for any other type of survey</w:t>
      </w:r>
      <w:r w:rsidR="00DB0BB6" w:rsidRPr="005A7B9E">
        <w:t>—</w:t>
      </w:r>
      <w:r w:rsidRPr="005A7B9E">
        <w:t>each type of data mentioned in an item in Part</w:t>
      </w:r>
      <w:r w:rsidR="005A7B9E">
        <w:t> </w:t>
      </w:r>
      <w:r w:rsidRPr="005A7B9E">
        <w:t>3 of Schedule</w:t>
      </w:r>
      <w:r w:rsidR="005A7B9E">
        <w:t> </w:t>
      </w:r>
      <w:r w:rsidRPr="005A7B9E">
        <w:t xml:space="preserve">4 and presented in accordance with </w:t>
      </w:r>
      <w:r w:rsidR="005A7B9E">
        <w:t>subparagraph (</w:t>
      </w:r>
      <w:r w:rsidRPr="005A7B9E">
        <w:t>a)(i) or (ii).</w:t>
      </w:r>
    </w:p>
    <w:p w:rsidR="00BF7A63" w:rsidRPr="005A7B9E" w:rsidRDefault="00BF7A63" w:rsidP="00DB0BB6">
      <w:pPr>
        <w:pStyle w:val="Definition"/>
      </w:pPr>
      <w:r w:rsidRPr="005A7B9E">
        <w:rPr>
          <w:b/>
          <w:i/>
        </w:rPr>
        <w:t xml:space="preserve">survey processing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tab/>
        <w:t>(b)</w:t>
      </w:r>
      <w:r w:rsidRPr="005A7B9E">
        <w:tab/>
        <w:t>the title under which the survey was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dates on which processing of the survey started and ended; and</w:t>
      </w:r>
    </w:p>
    <w:p w:rsidR="00BF7A63" w:rsidRPr="005A7B9E" w:rsidRDefault="00BF7A63" w:rsidP="00DB0BB6">
      <w:pPr>
        <w:pStyle w:val="Paragraph"/>
      </w:pPr>
      <w:r w:rsidRPr="005A7B9E">
        <w:tab/>
        <w:t>(e)</w:t>
      </w:r>
      <w:r w:rsidRPr="005A7B9E">
        <w:tab/>
        <w:t>the name of the processing contractor; and</w:t>
      </w:r>
    </w:p>
    <w:p w:rsidR="00BF7A63" w:rsidRPr="005A7B9E" w:rsidRDefault="00BF7A63" w:rsidP="00DB0BB6">
      <w:pPr>
        <w:pStyle w:val="Paragraph"/>
      </w:pPr>
      <w:r w:rsidRPr="005A7B9E">
        <w:tab/>
        <w:t>(f)</w:t>
      </w:r>
      <w:r w:rsidRPr="005A7B9E">
        <w:tab/>
        <w:t>the purpose of the processing; and</w:t>
      </w:r>
    </w:p>
    <w:p w:rsidR="00BF7A63" w:rsidRPr="005A7B9E" w:rsidRDefault="00BF7A63" w:rsidP="00DB0BB6">
      <w:pPr>
        <w:pStyle w:val="Paragraph"/>
      </w:pPr>
      <w:r w:rsidRPr="005A7B9E">
        <w:tab/>
        <w:t>(g)</w:t>
      </w:r>
      <w:r w:rsidRPr="005A7B9E">
        <w:tab/>
        <w:t>a summary of the data acquisition parameters; and</w:t>
      </w:r>
    </w:p>
    <w:p w:rsidR="00BF7A63" w:rsidRPr="005A7B9E" w:rsidRDefault="00BF7A63" w:rsidP="00DB0BB6">
      <w:pPr>
        <w:pStyle w:val="Paragraph"/>
      </w:pPr>
      <w:r w:rsidRPr="005A7B9E">
        <w:tab/>
        <w:t>(h)</w:t>
      </w:r>
      <w:r w:rsidRPr="005A7B9E">
        <w:tab/>
        <w:t>details of all the processing sequences and techniques used; and</w:t>
      </w:r>
    </w:p>
    <w:p w:rsidR="00BF7A63" w:rsidRPr="005A7B9E" w:rsidRDefault="00BF7A63" w:rsidP="00DB0BB6">
      <w:pPr>
        <w:pStyle w:val="Paragraph"/>
      </w:pPr>
      <w:r w:rsidRPr="005A7B9E">
        <w:tab/>
        <w:t>(i)</w:t>
      </w:r>
      <w:r w:rsidRPr="005A7B9E">
        <w:tab/>
        <w:t>a sample Extended Binary Coded Decimal Interchange Code (EBCDIC) header from the final data set; and</w:t>
      </w:r>
    </w:p>
    <w:p w:rsidR="00BF7A63" w:rsidRPr="005A7B9E" w:rsidRDefault="00BF7A63" w:rsidP="00DB0BB6">
      <w:pPr>
        <w:pStyle w:val="Paragraph"/>
      </w:pPr>
      <w:r w:rsidRPr="005A7B9E">
        <w:tab/>
        <w:t>(j)</w:t>
      </w:r>
      <w:r w:rsidRPr="005A7B9E">
        <w:tab/>
        <w:t>listings of all processed data; and</w:t>
      </w:r>
    </w:p>
    <w:p w:rsidR="00BF7A63" w:rsidRPr="005A7B9E" w:rsidRDefault="00BF7A63" w:rsidP="00DB0BB6">
      <w:pPr>
        <w:pStyle w:val="Paragraph"/>
      </w:pPr>
      <w:r w:rsidRPr="005A7B9E">
        <w:tab/>
        <w:t>(k)</w:t>
      </w:r>
      <w:r w:rsidRPr="005A7B9E">
        <w:tab/>
        <w:t>for a 3</w:t>
      </w:r>
      <w:r w:rsidR="005F6507" w:rsidRPr="005A7B9E">
        <w:noBreakHyphen/>
      </w:r>
      <w:r w:rsidRPr="005A7B9E">
        <w:t>dimensional survey:</w:t>
      </w:r>
    </w:p>
    <w:p w:rsidR="00BF7A63" w:rsidRPr="005A7B9E" w:rsidRDefault="00BF7A63" w:rsidP="00DB0BB6">
      <w:pPr>
        <w:pStyle w:val="paragraphsub"/>
      </w:pPr>
      <w:r w:rsidRPr="005A7B9E">
        <w:tab/>
        <w:t>(i)</w:t>
      </w:r>
      <w:r w:rsidRPr="005A7B9E">
        <w:tab/>
        <w:t>a description of the position of the survey polygon; and</w:t>
      </w:r>
    </w:p>
    <w:p w:rsidR="00BF7A63" w:rsidRPr="005A7B9E" w:rsidRDefault="00BF7A63" w:rsidP="00DB0BB6">
      <w:pPr>
        <w:pStyle w:val="paragraphsub"/>
      </w:pPr>
      <w:r w:rsidRPr="005A7B9E">
        <w:tab/>
        <w:t>(ii)</w:t>
      </w:r>
      <w:r w:rsidRPr="005A7B9E">
        <w:tab/>
        <w:t>a calculation for the 3</w:t>
      </w:r>
      <w:r w:rsidR="005F6507" w:rsidRPr="005A7B9E">
        <w:noBreakHyphen/>
      </w:r>
      <w:r w:rsidRPr="005A7B9E">
        <w:t>dimensional line numbering convention.</w:t>
      </w:r>
    </w:p>
    <w:p w:rsidR="00BF7A63" w:rsidRPr="005A7B9E" w:rsidRDefault="00BF7A63" w:rsidP="00DB0BB6">
      <w:pPr>
        <w:pStyle w:val="ActHead5"/>
      </w:pPr>
      <w:bookmarkStart w:id="144" w:name="_Toc455389659"/>
      <w:r w:rsidRPr="001F02C0">
        <w:rPr>
          <w:rStyle w:val="CharSectno"/>
        </w:rPr>
        <w:t>7.18</w:t>
      </w:r>
      <w:r w:rsidR="00DB0BB6" w:rsidRPr="005A7B9E">
        <w:t xml:space="preserve">  </w:t>
      </w:r>
      <w:r w:rsidRPr="005A7B9E">
        <w:t>Requirement for survey interpretation report and data</w:t>
      </w:r>
      <w:bookmarkEnd w:id="144"/>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survey interpretation report and interpretative survey data within:</w:t>
      </w:r>
    </w:p>
    <w:p w:rsidR="00E07E5C" w:rsidRPr="005A7B9E" w:rsidRDefault="00E07E5C" w:rsidP="00E07E5C">
      <w:pPr>
        <w:pStyle w:val="paragraphsub"/>
      </w:pPr>
      <w:r w:rsidRPr="005A7B9E">
        <w:tab/>
        <w:t>(i)</w:t>
      </w:r>
      <w:r w:rsidRPr="005A7B9E">
        <w:tab/>
        <w:t>30 months after the day that the acquisition of the data is completed; or</w:t>
      </w:r>
    </w:p>
    <w:p w:rsidR="00E07E5C" w:rsidRPr="005A7B9E" w:rsidRDefault="00E07E5C" w:rsidP="00E07E5C">
      <w:pPr>
        <w:pStyle w:val="paragraphsub"/>
      </w:pPr>
      <w:r w:rsidRPr="005A7B9E">
        <w:tab/>
        <w:t>(ii)</w:t>
      </w:r>
      <w:r w:rsidRPr="005A7B9E">
        <w:tab/>
        <w:t>if the Titles Administrator authorises the titleholder to give the report and data within another period—the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lastRenderedPageBreak/>
        <w:t xml:space="preserve">interpretative survey data </w:t>
      </w:r>
      <w:r w:rsidRPr="005A7B9E">
        <w:t>means each type of data mentioned in an item in Schedule</w:t>
      </w:r>
      <w:r w:rsidR="005A7B9E">
        <w:t> </w:t>
      </w:r>
      <w:r w:rsidRPr="005A7B9E">
        <w:t>5:</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pPr>
      <w:r w:rsidRPr="005A7B9E">
        <w:tab/>
        <w:t>(b)</w:t>
      </w:r>
      <w:r w:rsidRPr="005A7B9E">
        <w:tab/>
        <w:t xml:space="preserve">presented on another medium or in another format that the </w:t>
      </w:r>
      <w:r w:rsidR="00C33FF5" w:rsidRPr="005A7B9E">
        <w:t>Titles Administrator</w:t>
      </w:r>
      <w:r w:rsidRPr="005A7B9E">
        <w:t xml:space="preserve"> has authorised the titleholder to use.</w:t>
      </w:r>
    </w:p>
    <w:p w:rsidR="00BF7A63" w:rsidRPr="005A7B9E" w:rsidRDefault="00BF7A63" w:rsidP="00DB0BB6">
      <w:pPr>
        <w:pStyle w:val="Definition"/>
      </w:pPr>
      <w:r w:rsidRPr="005A7B9E">
        <w:rPr>
          <w:b/>
          <w:i/>
        </w:rPr>
        <w:t xml:space="preserve">survey interpretation report </w:t>
      </w:r>
      <w:r w:rsidRPr="005A7B9E">
        <w:t>means a report that includes the following information:</w:t>
      </w:r>
    </w:p>
    <w:p w:rsidR="00BF7A63" w:rsidRPr="005A7B9E" w:rsidRDefault="00BF7A63" w:rsidP="00DB0BB6">
      <w:pPr>
        <w:pStyle w:val="Paragraph"/>
      </w:pPr>
      <w:r w:rsidRPr="005A7B9E">
        <w:tab/>
        <w:t>(a)</w:t>
      </w:r>
      <w:r w:rsidRPr="005A7B9E">
        <w:tab/>
        <w:t>the name of the survey;</w:t>
      </w:r>
    </w:p>
    <w:p w:rsidR="00BF7A63" w:rsidRPr="005A7B9E" w:rsidRDefault="00BF7A63" w:rsidP="00DB0BB6">
      <w:pPr>
        <w:pStyle w:val="Paragraph"/>
      </w:pPr>
      <w:r w:rsidRPr="005A7B9E">
        <w:tab/>
        <w:t>(b)</w:t>
      </w:r>
      <w:r w:rsidRPr="005A7B9E">
        <w:tab/>
        <w:t>the title under which the survey was conducted;</w:t>
      </w:r>
    </w:p>
    <w:p w:rsidR="00BF7A63" w:rsidRPr="005A7B9E" w:rsidRDefault="00BF7A63" w:rsidP="00DB0BB6">
      <w:pPr>
        <w:pStyle w:val="Paragraph"/>
      </w:pPr>
      <w:r w:rsidRPr="005A7B9E">
        <w:tab/>
        <w:t>(c)</w:t>
      </w:r>
      <w:r w:rsidRPr="005A7B9E">
        <w:tab/>
        <w:t>the name of the titleholder;</w:t>
      </w:r>
    </w:p>
    <w:p w:rsidR="00BF7A63" w:rsidRPr="005A7B9E" w:rsidRDefault="00BF7A63" w:rsidP="00DB0BB6">
      <w:pPr>
        <w:pStyle w:val="Paragraph"/>
      </w:pPr>
      <w:r w:rsidRPr="005A7B9E">
        <w:tab/>
        <w:t>(d)</w:t>
      </w:r>
      <w:r w:rsidRPr="005A7B9E">
        <w:tab/>
        <w:t>a description of the objectives of the interpretation;</w:t>
      </w:r>
    </w:p>
    <w:p w:rsidR="00BF7A63" w:rsidRPr="005A7B9E" w:rsidRDefault="00BF7A63" w:rsidP="00DB0BB6">
      <w:pPr>
        <w:pStyle w:val="Paragraph"/>
      </w:pPr>
      <w:r w:rsidRPr="005A7B9E">
        <w:tab/>
        <w:t>(e)</w:t>
      </w:r>
      <w:r w:rsidRPr="005A7B9E">
        <w:tab/>
        <w:t>for a seismic survey:</w:t>
      </w:r>
    </w:p>
    <w:p w:rsidR="00BF7A63" w:rsidRPr="005A7B9E" w:rsidRDefault="00BF7A63" w:rsidP="00DB0BB6">
      <w:pPr>
        <w:pStyle w:val="paragraphsub"/>
      </w:pPr>
      <w:r w:rsidRPr="005A7B9E">
        <w:tab/>
        <w:t>(i)</w:t>
      </w:r>
      <w:r w:rsidRPr="005A7B9E">
        <w:tab/>
        <w:t>a list of the surfaces interpreted; and</w:t>
      </w:r>
    </w:p>
    <w:p w:rsidR="00BF7A63" w:rsidRPr="005A7B9E" w:rsidRDefault="00BF7A63" w:rsidP="00DB0BB6">
      <w:pPr>
        <w:pStyle w:val="paragraphsub"/>
      </w:pPr>
      <w:r w:rsidRPr="005A7B9E">
        <w:tab/>
        <w:t>(ii)</w:t>
      </w:r>
      <w:r w:rsidRPr="005A7B9E">
        <w:tab/>
        <w:t>a justification of the surfaces interpreted, including synthetic seismograms if available; and</w:t>
      </w:r>
    </w:p>
    <w:p w:rsidR="00BF7A63" w:rsidRPr="005A7B9E" w:rsidRDefault="00BF7A63" w:rsidP="00DB0BB6">
      <w:pPr>
        <w:pStyle w:val="paragraphsub"/>
      </w:pPr>
      <w:r w:rsidRPr="005A7B9E">
        <w:tab/>
        <w:t>(iii)</w:t>
      </w:r>
      <w:r w:rsidRPr="005A7B9E">
        <w:tab/>
        <w:t>the velocity field used to convert time to depth (including ASCII data) and the basis for the velocity field; and</w:t>
      </w:r>
    </w:p>
    <w:p w:rsidR="00BF7A63" w:rsidRPr="005A7B9E" w:rsidRDefault="00BF7A63" w:rsidP="00DB0BB6">
      <w:pPr>
        <w:pStyle w:val="paragraphsub"/>
      </w:pPr>
      <w:r w:rsidRPr="005A7B9E">
        <w:tab/>
        <w:t>(iv)</w:t>
      </w:r>
      <w:r w:rsidRPr="005A7B9E">
        <w:tab/>
        <w:t>if available, time slices to describe the environment of deposition;</w:t>
      </w:r>
    </w:p>
    <w:p w:rsidR="00BF7A63" w:rsidRPr="005A7B9E" w:rsidRDefault="00BF7A63" w:rsidP="00DB0BB6">
      <w:pPr>
        <w:pStyle w:val="Paragraph"/>
      </w:pPr>
      <w:r w:rsidRPr="005A7B9E">
        <w:tab/>
        <w:t>(f)</w:t>
      </w:r>
      <w:r w:rsidRPr="005A7B9E">
        <w:tab/>
        <w:t>a bathymetric map of the survey area;</w:t>
      </w:r>
    </w:p>
    <w:p w:rsidR="00BF7A63" w:rsidRPr="005A7B9E" w:rsidRDefault="00BF7A63" w:rsidP="00DB0BB6">
      <w:pPr>
        <w:pStyle w:val="Paragraph"/>
      </w:pPr>
      <w:r w:rsidRPr="005A7B9E">
        <w:tab/>
        <w:t>(g)</w:t>
      </w:r>
      <w:r w:rsidRPr="005A7B9E">
        <w:tab/>
        <w:t>an index of the maps created during the interpretation.</w:t>
      </w:r>
    </w:p>
    <w:p w:rsidR="00BF7A63" w:rsidRPr="005A7B9E" w:rsidRDefault="00BF7A63" w:rsidP="00DB0BB6">
      <w:pPr>
        <w:pStyle w:val="ActHead4"/>
      </w:pPr>
      <w:bookmarkStart w:id="145" w:name="_Toc455389660"/>
      <w:r w:rsidRPr="001F02C0">
        <w:rPr>
          <w:rStyle w:val="CharSubdNo"/>
        </w:rPr>
        <w:t>Subdivision</w:t>
      </w:r>
      <w:r w:rsidR="005A7B9E" w:rsidRPr="001F02C0">
        <w:rPr>
          <w:rStyle w:val="CharSubdNo"/>
        </w:rPr>
        <w:t> </w:t>
      </w:r>
      <w:r w:rsidRPr="001F02C0">
        <w:rPr>
          <w:rStyle w:val="CharSubdNo"/>
        </w:rPr>
        <w:t>3.4</w:t>
      </w:r>
      <w:r w:rsidR="00DB0BB6" w:rsidRPr="005A7B9E">
        <w:t>—</w:t>
      </w:r>
      <w:r w:rsidRPr="001F02C0">
        <w:rPr>
          <w:rStyle w:val="CharSubdText"/>
        </w:rPr>
        <w:t>Other reports</w:t>
      </w:r>
      <w:bookmarkEnd w:id="145"/>
    </w:p>
    <w:p w:rsidR="00BF7A63" w:rsidRPr="005A7B9E" w:rsidRDefault="00BF7A63" w:rsidP="00DB0BB6">
      <w:pPr>
        <w:pStyle w:val="ActHead5"/>
      </w:pPr>
      <w:bookmarkStart w:id="146" w:name="_Toc455389661"/>
      <w:r w:rsidRPr="001F02C0">
        <w:rPr>
          <w:rStyle w:val="CharSectno"/>
        </w:rPr>
        <w:t>7.19</w:t>
      </w:r>
      <w:r w:rsidR="00DB0BB6" w:rsidRPr="005A7B9E">
        <w:t xml:space="preserve">  </w:t>
      </w:r>
      <w:r w:rsidRPr="005A7B9E">
        <w:t>Requirement for monthly report from petroleum production licensee</w:t>
      </w:r>
      <w:bookmarkEnd w:id="146"/>
    </w:p>
    <w:p w:rsidR="00BF7A63" w:rsidRPr="005A7B9E" w:rsidRDefault="00BF7A63" w:rsidP="00DB0BB6">
      <w:pPr>
        <w:pStyle w:val="Subsection"/>
      </w:pPr>
      <w:r w:rsidRPr="005A7B9E">
        <w:tab/>
        <w:t>(1)</w:t>
      </w:r>
      <w:r w:rsidRPr="005A7B9E">
        <w:tab/>
        <w:t xml:space="preserve">A petroleum production licensee commits an offence if the licensee does not give the </w:t>
      </w:r>
      <w:r w:rsidR="00C33FF5" w:rsidRPr="005A7B9E">
        <w:t>Titles Administrator</w:t>
      </w:r>
      <w:r w:rsidRPr="005A7B9E">
        <w:t xml:space="preserve"> a monthly production report for a licence area within the period:</w:t>
      </w:r>
    </w:p>
    <w:p w:rsidR="00BF7A63" w:rsidRPr="005A7B9E" w:rsidRDefault="00BF7A63" w:rsidP="00DB0BB6">
      <w:pPr>
        <w:pStyle w:val="Paragraph"/>
      </w:pPr>
      <w:r w:rsidRPr="005A7B9E">
        <w:tab/>
        <w:t>(a)</w:t>
      </w:r>
      <w:r w:rsidRPr="005A7B9E">
        <w:tab/>
        <w:t>starting on the last day of the named month to which the report relates; and</w:t>
      </w:r>
    </w:p>
    <w:p w:rsidR="00BF7A63" w:rsidRPr="005A7B9E" w:rsidRDefault="00BF7A63" w:rsidP="00DB0BB6">
      <w:pPr>
        <w:pStyle w:val="Paragraph"/>
      </w:pPr>
      <w:r w:rsidRPr="005A7B9E">
        <w:tab/>
        <w:t>(b)</w:t>
      </w:r>
      <w:r w:rsidRPr="005A7B9E">
        <w:tab/>
        <w:t>ending 15 days after that day.</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monthly production report </w:t>
      </w:r>
      <w:r w:rsidRPr="005A7B9E">
        <w:t>means a report that includes:</w:t>
      </w:r>
    </w:p>
    <w:p w:rsidR="00BF7A63" w:rsidRPr="005A7B9E" w:rsidRDefault="00BF7A63" w:rsidP="00DB0BB6">
      <w:pPr>
        <w:pStyle w:val="Paragraph"/>
      </w:pPr>
      <w:r w:rsidRPr="005A7B9E">
        <w:tab/>
        <w:t>(a)</w:t>
      </w:r>
      <w:r w:rsidRPr="005A7B9E">
        <w:tab/>
        <w:t>for each well in the licence area:</w:t>
      </w:r>
    </w:p>
    <w:p w:rsidR="00BF7A63" w:rsidRPr="005A7B9E" w:rsidRDefault="00BF7A63" w:rsidP="00DB0BB6">
      <w:pPr>
        <w:pStyle w:val="paragraphsub"/>
      </w:pPr>
      <w:r w:rsidRPr="005A7B9E">
        <w:tab/>
        <w:t>(i)</w:t>
      </w:r>
      <w:r w:rsidRPr="005A7B9E">
        <w:tab/>
        <w:t>the well’s identification name and number; and</w:t>
      </w:r>
    </w:p>
    <w:p w:rsidR="00BF7A63" w:rsidRPr="005A7B9E" w:rsidRDefault="00BF7A63" w:rsidP="00DB0BB6">
      <w:pPr>
        <w:pStyle w:val="paragraphsub"/>
      </w:pPr>
      <w:r w:rsidRPr="005A7B9E">
        <w:tab/>
        <w:t>(ii)</w:t>
      </w:r>
      <w:r w:rsidRPr="005A7B9E">
        <w:tab/>
        <w:t>a summary of all work that has been performed on the well during the month; and</w:t>
      </w:r>
    </w:p>
    <w:p w:rsidR="00BF7A63" w:rsidRPr="005A7B9E" w:rsidRDefault="00BF7A63" w:rsidP="00DB0BB6">
      <w:pPr>
        <w:pStyle w:val="paragraphsub"/>
      </w:pPr>
      <w:r w:rsidRPr="005A7B9E">
        <w:tab/>
        <w:t>(iii)</w:t>
      </w:r>
      <w:r w:rsidRPr="005A7B9E">
        <w:tab/>
        <w:t>the results of production tests for the well, including the parameters of the test; and</w:t>
      </w:r>
    </w:p>
    <w:p w:rsidR="00BF7A63" w:rsidRPr="005A7B9E" w:rsidRDefault="00BF7A63" w:rsidP="00DB0BB6">
      <w:pPr>
        <w:pStyle w:val="paragraphsub"/>
      </w:pPr>
      <w:r w:rsidRPr="005A7B9E">
        <w:lastRenderedPageBreak/>
        <w:tab/>
        <w:t>(iv)</w:t>
      </w:r>
      <w:r w:rsidRPr="005A7B9E">
        <w:tab/>
        <w:t>the well’s operational status at the end of the month; and</w:t>
      </w:r>
    </w:p>
    <w:p w:rsidR="00BF7A63" w:rsidRPr="005A7B9E" w:rsidRDefault="00BF7A63" w:rsidP="00DB0BB6">
      <w:pPr>
        <w:pStyle w:val="paragraphsub"/>
      </w:pPr>
      <w:r w:rsidRPr="005A7B9E">
        <w:tab/>
        <w:t>(v)</w:t>
      </w:r>
      <w:r w:rsidRPr="005A7B9E">
        <w:tab/>
        <w:t>the number of days of production during the month; and</w:t>
      </w:r>
    </w:p>
    <w:p w:rsidR="00BF7A63" w:rsidRPr="005A7B9E" w:rsidRDefault="00BF7A63" w:rsidP="00DB0BB6">
      <w:pPr>
        <w:pStyle w:val="paragraphsub"/>
      </w:pPr>
      <w:r w:rsidRPr="005A7B9E">
        <w:tab/>
        <w:t>(vi)</w:t>
      </w:r>
      <w:r w:rsidRPr="005A7B9E">
        <w:tab/>
        <w:t>the cumulative quantities of water and of liquid and gaseous petroleum produced or injected as at the end of the month; and</w:t>
      </w:r>
    </w:p>
    <w:p w:rsidR="00BF7A63" w:rsidRPr="005A7B9E" w:rsidRDefault="00BF7A63" w:rsidP="00DB0BB6">
      <w:pPr>
        <w:pStyle w:val="Paragraph"/>
      </w:pPr>
      <w:r w:rsidRPr="005A7B9E">
        <w:tab/>
        <w:t>(b)</w:t>
      </w:r>
      <w:r w:rsidRPr="005A7B9E">
        <w:tab/>
        <w:t>for the licence area, the total quantities of each of the following for the month:</w:t>
      </w:r>
    </w:p>
    <w:p w:rsidR="00BF7A63" w:rsidRPr="005A7B9E" w:rsidRDefault="00BF7A63" w:rsidP="00DB0BB6">
      <w:pPr>
        <w:pStyle w:val="paragraphsub"/>
      </w:pPr>
      <w:r w:rsidRPr="005A7B9E">
        <w:tab/>
        <w:t>(i)</w:t>
      </w:r>
      <w:r w:rsidRPr="005A7B9E">
        <w:tab/>
        <w:t>liquid and gaseous petroleum produced;</w:t>
      </w:r>
    </w:p>
    <w:p w:rsidR="00BF7A63" w:rsidRPr="005A7B9E" w:rsidRDefault="00BF7A63" w:rsidP="00DB0BB6">
      <w:pPr>
        <w:pStyle w:val="paragraphsub"/>
      </w:pPr>
      <w:r w:rsidRPr="005A7B9E">
        <w:tab/>
        <w:t>(ii)</w:t>
      </w:r>
      <w:r w:rsidRPr="005A7B9E">
        <w:tab/>
        <w:t>liquid and gaseous petroleum used;</w:t>
      </w:r>
    </w:p>
    <w:p w:rsidR="00BF7A63" w:rsidRPr="005A7B9E" w:rsidRDefault="00BF7A63" w:rsidP="00DB0BB6">
      <w:pPr>
        <w:pStyle w:val="paragraphsub"/>
      </w:pPr>
      <w:r w:rsidRPr="005A7B9E">
        <w:tab/>
        <w:t>(iii)</w:t>
      </w:r>
      <w:r w:rsidRPr="005A7B9E">
        <w:tab/>
        <w:t>liquid and gaseous petroleum injected;</w:t>
      </w:r>
    </w:p>
    <w:p w:rsidR="00BF7A63" w:rsidRPr="005A7B9E" w:rsidRDefault="00BF7A63" w:rsidP="00DB0BB6">
      <w:pPr>
        <w:pStyle w:val="paragraphsub"/>
      </w:pPr>
      <w:r w:rsidRPr="005A7B9E">
        <w:tab/>
        <w:t>(iv)</w:t>
      </w:r>
      <w:r w:rsidRPr="005A7B9E">
        <w:tab/>
        <w:t>gaseous petroleum flared or vented;</w:t>
      </w:r>
    </w:p>
    <w:p w:rsidR="00BF7A63" w:rsidRPr="005A7B9E" w:rsidRDefault="00BF7A63" w:rsidP="00DB0BB6">
      <w:pPr>
        <w:pStyle w:val="paragraphsub"/>
      </w:pPr>
      <w:r w:rsidRPr="005A7B9E">
        <w:tab/>
        <w:t>(v)</w:t>
      </w:r>
      <w:r w:rsidRPr="005A7B9E">
        <w:tab/>
        <w:t>liquid petroleum stored;</w:t>
      </w:r>
    </w:p>
    <w:p w:rsidR="00BF7A63" w:rsidRPr="005A7B9E" w:rsidRDefault="00BF7A63" w:rsidP="00DB0BB6">
      <w:pPr>
        <w:pStyle w:val="paragraphsub"/>
      </w:pPr>
      <w:r w:rsidRPr="005A7B9E">
        <w:tab/>
        <w:t>(vi)</w:t>
      </w:r>
      <w:r w:rsidRPr="005A7B9E">
        <w:tab/>
        <w:t>liquid and gaseous petroleum delivered from the area;</w:t>
      </w:r>
    </w:p>
    <w:p w:rsidR="00BF7A63" w:rsidRPr="005A7B9E" w:rsidRDefault="00BF7A63" w:rsidP="00DB0BB6">
      <w:pPr>
        <w:pStyle w:val="paragraphsub"/>
      </w:pPr>
      <w:r w:rsidRPr="005A7B9E">
        <w:tab/>
        <w:t>(vii)</w:t>
      </w:r>
      <w:r w:rsidRPr="005A7B9E">
        <w:tab/>
        <w:t>water produced;</w:t>
      </w:r>
    </w:p>
    <w:p w:rsidR="00BF7A63" w:rsidRPr="005A7B9E" w:rsidRDefault="00BF7A63" w:rsidP="00DB0BB6">
      <w:pPr>
        <w:pStyle w:val="paragraphsub"/>
      </w:pPr>
      <w:r w:rsidRPr="005A7B9E">
        <w:tab/>
        <w:t>(viii)</w:t>
      </w:r>
      <w:r w:rsidRPr="005A7B9E">
        <w:tab/>
        <w:t>water injected; and</w:t>
      </w:r>
    </w:p>
    <w:p w:rsidR="00BF7A63" w:rsidRPr="005A7B9E" w:rsidRDefault="00BF7A63" w:rsidP="00DB0BB6">
      <w:pPr>
        <w:pStyle w:val="Paragraph"/>
      </w:pPr>
      <w:r w:rsidRPr="005A7B9E">
        <w:tab/>
        <w:t>(c)</w:t>
      </w:r>
      <w:r w:rsidRPr="005A7B9E">
        <w:tab/>
        <w:t>the cumulative quantities of liquid and gaseous petroleum, and of water, that have been produced or injected as at the end of the month.</w:t>
      </w:r>
    </w:p>
    <w:p w:rsidR="00BF7A63" w:rsidRPr="005A7B9E" w:rsidRDefault="00BF7A63" w:rsidP="00DB0BB6">
      <w:pPr>
        <w:pStyle w:val="ActHead4"/>
      </w:pPr>
      <w:bookmarkStart w:id="147" w:name="_Toc455389662"/>
      <w:r w:rsidRPr="001F02C0">
        <w:rPr>
          <w:rStyle w:val="CharSubdNo"/>
        </w:rPr>
        <w:t>Subdivision</w:t>
      </w:r>
      <w:r w:rsidR="005A7B9E" w:rsidRPr="001F02C0">
        <w:rPr>
          <w:rStyle w:val="CharSubdNo"/>
        </w:rPr>
        <w:t> </w:t>
      </w:r>
      <w:r w:rsidRPr="001F02C0">
        <w:rPr>
          <w:rStyle w:val="CharSubdNo"/>
        </w:rPr>
        <w:t>3.5</w:t>
      </w:r>
      <w:r w:rsidR="00DB0BB6" w:rsidRPr="005A7B9E">
        <w:t>—</w:t>
      </w:r>
      <w:r w:rsidRPr="001F02C0">
        <w:rPr>
          <w:rStyle w:val="CharSubdText"/>
        </w:rPr>
        <w:t>Cores, cuttings and samples</w:t>
      </w:r>
      <w:bookmarkEnd w:id="147"/>
    </w:p>
    <w:p w:rsidR="00BF7A63" w:rsidRPr="005A7B9E" w:rsidRDefault="00BF7A63" w:rsidP="00DB0BB6">
      <w:pPr>
        <w:pStyle w:val="ActHead5"/>
      </w:pPr>
      <w:bookmarkStart w:id="148" w:name="_Toc455389663"/>
      <w:r w:rsidRPr="001F02C0">
        <w:rPr>
          <w:rStyle w:val="CharSectno"/>
        </w:rPr>
        <w:t>7.20</w:t>
      </w:r>
      <w:r w:rsidR="00DB0BB6" w:rsidRPr="005A7B9E">
        <w:t xml:space="preserve">  </w:t>
      </w:r>
      <w:r w:rsidRPr="005A7B9E">
        <w:t>Requirement to give core, cutting or sample</w:t>
      </w:r>
      <w:bookmarkEnd w:id="148"/>
    </w:p>
    <w:p w:rsidR="00BF7A63" w:rsidRPr="005A7B9E" w:rsidRDefault="00BF7A63" w:rsidP="00DB0BB6">
      <w:pPr>
        <w:pStyle w:val="Subsection"/>
      </w:pPr>
      <w:r w:rsidRPr="005A7B9E">
        <w:tab/>
        <w:t>(1)</w:t>
      </w:r>
      <w:r w:rsidRPr="005A7B9E">
        <w:tab/>
        <w:t>A petroleum titleholder commits an offence if the titleholder:</w:t>
      </w:r>
    </w:p>
    <w:p w:rsidR="00BF7A63" w:rsidRPr="005A7B9E" w:rsidRDefault="00BF7A63" w:rsidP="00DB0BB6">
      <w:pPr>
        <w:pStyle w:val="Paragraph"/>
      </w:pPr>
      <w:r w:rsidRPr="005A7B9E">
        <w:tab/>
        <w:t>(a)</w:t>
      </w:r>
      <w:r w:rsidRPr="005A7B9E">
        <w:tab/>
        <w:t>drills a well or conducts another operation on a well in a title area; and</w:t>
      </w:r>
    </w:p>
    <w:p w:rsidR="00BF7A63" w:rsidRPr="005A7B9E" w:rsidRDefault="00BF7A63" w:rsidP="00DB0BB6">
      <w:pPr>
        <w:pStyle w:val="Paragraph"/>
      </w:pPr>
      <w:r w:rsidRPr="005A7B9E">
        <w:tab/>
        <w:t>(b)</w:t>
      </w:r>
      <w:r w:rsidRPr="005A7B9E">
        <w:tab/>
        <w:t>collects a kind of core, cutting or sample mentioned in an item in the table in subregulation (4); and</w:t>
      </w:r>
    </w:p>
    <w:p w:rsidR="00BF7A63" w:rsidRPr="005A7B9E" w:rsidRDefault="00BF7A63" w:rsidP="00DB0BB6">
      <w:pPr>
        <w:pStyle w:val="Paragraph"/>
      </w:pPr>
      <w:r w:rsidRPr="005A7B9E">
        <w:tab/>
        <w:t>(c)</w:t>
      </w:r>
      <w:r w:rsidRPr="005A7B9E">
        <w:tab/>
        <w:t xml:space="preserve">does not give the core, cutting or sample to the </w:t>
      </w:r>
      <w:r w:rsidR="00C33FF5" w:rsidRPr="005A7B9E">
        <w:t>Titles Administrator</w:t>
      </w:r>
      <w:r w:rsidRPr="005A7B9E">
        <w:t xml:space="preserve"> within:</w:t>
      </w:r>
    </w:p>
    <w:p w:rsidR="00BF7A63" w:rsidRPr="005A7B9E" w:rsidRDefault="00BF7A63" w:rsidP="00DB0BB6">
      <w:pPr>
        <w:pStyle w:val="paragraphsub"/>
      </w:pPr>
      <w:r w:rsidRPr="005A7B9E">
        <w:tab/>
        <w:t>(i)</w:t>
      </w:r>
      <w:r w:rsidRPr="005A7B9E">
        <w:tab/>
        <w:t>the time specified for that item; or</w:t>
      </w:r>
    </w:p>
    <w:p w:rsidR="00BF7A63" w:rsidRPr="005A7B9E" w:rsidRDefault="00BF7A63" w:rsidP="00DB0BB6">
      <w:pPr>
        <w:pStyle w:val="paragraphsub"/>
      </w:pPr>
      <w:r w:rsidRPr="005A7B9E">
        <w:tab/>
        <w:t>(ii)</w:t>
      </w:r>
      <w:r w:rsidRPr="005A7B9E">
        <w:tab/>
        <w:t xml:space="preserve">if the </w:t>
      </w:r>
      <w:r w:rsidR="00C33FF5" w:rsidRPr="005A7B9E">
        <w:t>Titles Administrator</w:t>
      </w:r>
      <w:r w:rsidRPr="005A7B9E">
        <w:t xml:space="preserve"> authorises the titleholder to give the core, cutting or sample 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DB0BB6" w:rsidP="00DB0BB6">
      <w:pPr>
        <w:pStyle w:val="notetext"/>
      </w:pPr>
      <w:r w:rsidRPr="005A7B9E">
        <w:t>Note:</w:t>
      </w:r>
      <w:r w:rsidRPr="005A7B9E">
        <w:tab/>
      </w:r>
      <w:r w:rsidR="00BF7A63" w:rsidRPr="005A7B9E">
        <w:t>Division</w:t>
      </w:r>
      <w:r w:rsidR="005A7B9E">
        <w:t> </w:t>
      </w:r>
      <w:r w:rsidR="00BF7A63" w:rsidRPr="005A7B9E">
        <w:t>2 sets out requirements for the collection and keeping of cores, cuttings and samples.</w:t>
      </w:r>
    </w:p>
    <w:p w:rsidR="00BF7A63" w:rsidRPr="005A7B9E" w:rsidRDefault="00BF7A63" w:rsidP="00DB0BB6">
      <w:pPr>
        <w:pStyle w:val="Subsection"/>
      </w:pPr>
      <w:r w:rsidRPr="005A7B9E">
        <w:tab/>
        <w:t>(2)</w:t>
      </w:r>
      <w:r w:rsidRPr="005A7B9E">
        <w:tab/>
        <w:t xml:space="preserve">The titleholder must give the </w:t>
      </w:r>
      <w:r w:rsidR="00C33FF5" w:rsidRPr="005A7B9E">
        <w:t>Titles Administrator</w:t>
      </w:r>
      <w:r w:rsidRPr="005A7B9E">
        <w:t xml:space="preserve"> the quantity of the core, cutting or sample specified for that item if that quantity is available.</w:t>
      </w:r>
    </w:p>
    <w:p w:rsidR="00BF7A63" w:rsidRPr="005A7B9E" w:rsidRDefault="00BF7A63" w:rsidP="00DB0BB6">
      <w:pPr>
        <w:pStyle w:val="Subsection"/>
      </w:pPr>
      <w:r w:rsidRPr="005A7B9E">
        <w:tab/>
        <w:t>(3)</w:t>
      </w:r>
      <w:r w:rsidRPr="005A7B9E">
        <w:tab/>
        <w:t>If the specified quantity is not available, the titleholder must:</w:t>
      </w:r>
    </w:p>
    <w:p w:rsidR="00BF7A63" w:rsidRPr="005A7B9E" w:rsidRDefault="00BF7A63" w:rsidP="00DB0BB6">
      <w:pPr>
        <w:pStyle w:val="Paragraph"/>
      </w:pPr>
      <w:r w:rsidRPr="005A7B9E">
        <w:tab/>
        <w:t>(a)</w:t>
      </w:r>
      <w:r w:rsidRPr="005A7B9E">
        <w:tab/>
        <w:t xml:space="preserve">give the </w:t>
      </w:r>
      <w:r w:rsidR="00C33FF5" w:rsidRPr="005A7B9E">
        <w:t>Titles Administrator</w:t>
      </w:r>
      <w:r w:rsidRPr="005A7B9E">
        <w:t xml:space="preserve"> an explanation why the specified quantity was not sent; and</w:t>
      </w:r>
    </w:p>
    <w:p w:rsidR="00BF7A63" w:rsidRPr="005A7B9E" w:rsidRDefault="00BF7A63" w:rsidP="00DB0BB6">
      <w:pPr>
        <w:pStyle w:val="Paragraph"/>
      </w:pPr>
      <w:r w:rsidRPr="005A7B9E">
        <w:tab/>
        <w:t>(b)</w:t>
      </w:r>
      <w:r w:rsidRPr="005A7B9E">
        <w:tab/>
        <w:t xml:space="preserve">tell the </w:t>
      </w:r>
      <w:r w:rsidR="00C33FF5" w:rsidRPr="005A7B9E">
        <w:t>Titles Administrator</w:t>
      </w:r>
      <w:r w:rsidRPr="005A7B9E">
        <w:t xml:space="preserve"> the total amount of the core, cutting or sample that was recovered.</w:t>
      </w:r>
    </w:p>
    <w:p w:rsidR="00BF7A63" w:rsidRPr="005A7B9E" w:rsidRDefault="00BF7A63" w:rsidP="00DB0BB6">
      <w:pPr>
        <w:pStyle w:val="Subsection"/>
      </w:pPr>
      <w:r w:rsidRPr="005A7B9E">
        <w:lastRenderedPageBreak/>
        <w:tab/>
        <w:t>(4)</w:t>
      </w:r>
      <w:r w:rsidRPr="005A7B9E">
        <w:tab/>
        <w:t xml:space="preserve">Kinds of core, cutting or sample mentioned in </w:t>
      </w:r>
      <w:r w:rsidR="005A7B9E">
        <w:t>paragraph (</w:t>
      </w:r>
      <w:r w:rsidRPr="005A7B9E">
        <w:t>1)(b)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8"/>
        <w:gridCol w:w="2313"/>
        <w:gridCol w:w="2388"/>
        <w:gridCol w:w="3070"/>
      </w:tblGrid>
      <w:tr w:rsidR="00BF7A63" w:rsidRPr="005A7B9E" w:rsidTr="005A7B9E">
        <w:trPr>
          <w:tblHeader/>
        </w:trPr>
        <w:tc>
          <w:tcPr>
            <w:tcW w:w="44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356"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Sample type</w:t>
            </w:r>
          </w:p>
        </w:tc>
        <w:tc>
          <w:tcPr>
            <w:tcW w:w="1400"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 xml:space="preserve">Quantity of core, cutting or sample </w:t>
            </w:r>
          </w:p>
        </w:tc>
        <w:tc>
          <w:tcPr>
            <w:tcW w:w="1800"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Time by which core, cutting or sample must be given</w:t>
            </w:r>
          </w:p>
        </w:tc>
      </w:tr>
      <w:tr w:rsidR="00BF7A63" w:rsidRPr="005A7B9E" w:rsidTr="005A7B9E">
        <w:tc>
          <w:tcPr>
            <w:tcW w:w="444" w:type="pct"/>
            <w:tcBorders>
              <w:top w:val="single" w:sz="12" w:space="0" w:color="auto"/>
            </w:tcBorders>
            <w:shd w:val="clear" w:color="auto" w:fill="auto"/>
          </w:tcPr>
          <w:p w:rsidR="00BF7A63" w:rsidRPr="005A7B9E" w:rsidRDefault="00BF7A63" w:rsidP="00DB0BB6">
            <w:pPr>
              <w:pStyle w:val="Tabletext"/>
            </w:pPr>
            <w:r w:rsidRPr="005A7B9E">
              <w:t>1</w:t>
            </w:r>
          </w:p>
        </w:tc>
        <w:tc>
          <w:tcPr>
            <w:tcW w:w="1356" w:type="pct"/>
            <w:tcBorders>
              <w:top w:val="single" w:sz="12" w:space="0" w:color="auto"/>
            </w:tcBorders>
            <w:shd w:val="clear" w:color="auto" w:fill="auto"/>
          </w:tcPr>
          <w:p w:rsidR="00BF7A63" w:rsidRPr="005A7B9E" w:rsidRDefault="00BF7A63" w:rsidP="00DB0BB6">
            <w:pPr>
              <w:pStyle w:val="Tabletext"/>
            </w:pPr>
            <w:r w:rsidRPr="005A7B9E">
              <w:t>Ditch cuttings</w:t>
            </w:r>
          </w:p>
        </w:tc>
        <w:tc>
          <w:tcPr>
            <w:tcW w:w="1400" w:type="pct"/>
            <w:tcBorders>
              <w:top w:val="single" w:sz="12" w:space="0" w:color="auto"/>
            </w:tcBorders>
            <w:shd w:val="clear" w:color="auto" w:fill="auto"/>
          </w:tcPr>
          <w:p w:rsidR="00BF7A63" w:rsidRPr="005A7B9E" w:rsidRDefault="00BF7A63" w:rsidP="00DB0BB6">
            <w:pPr>
              <w:pStyle w:val="Tabletext"/>
            </w:pPr>
            <w:r w:rsidRPr="005A7B9E">
              <w:t>2 sets of 200 grams dry weight per sample interval</w:t>
            </w:r>
          </w:p>
        </w:tc>
        <w:tc>
          <w:tcPr>
            <w:tcW w:w="1800" w:type="pct"/>
            <w:tcBorders>
              <w:top w:val="single" w:sz="12" w:space="0" w:color="auto"/>
            </w:tcBorders>
            <w:shd w:val="clear" w:color="auto" w:fill="auto"/>
          </w:tcPr>
          <w:p w:rsidR="00BF7A63" w:rsidRPr="005A7B9E" w:rsidRDefault="00BF7A63" w:rsidP="00DB0BB6">
            <w:pPr>
              <w:pStyle w:val="Tabletext"/>
            </w:pPr>
            <w:r w:rsidRPr="005A7B9E">
              <w:t>The day 6 months after the rig release date</w:t>
            </w:r>
          </w:p>
        </w:tc>
      </w:tr>
      <w:tr w:rsidR="00BF7A63" w:rsidRPr="005A7B9E" w:rsidTr="005A7B9E">
        <w:tc>
          <w:tcPr>
            <w:tcW w:w="444" w:type="pct"/>
            <w:shd w:val="clear" w:color="auto" w:fill="auto"/>
          </w:tcPr>
          <w:p w:rsidR="00BF7A63" w:rsidRPr="005A7B9E" w:rsidRDefault="00BF7A63" w:rsidP="00DB0BB6">
            <w:pPr>
              <w:pStyle w:val="Tabletext"/>
            </w:pPr>
            <w:r w:rsidRPr="005A7B9E">
              <w:t>2</w:t>
            </w:r>
          </w:p>
        </w:tc>
        <w:tc>
          <w:tcPr>
            <w:tcW w:w="1356" w:type="pct"/>
            <w:shd w:val="clear" w:color="auto" w:fill="auto"/>
          </w:tcPr>
          <w:p w:rsidR="00BF7A63" w:rsidRPr="005A7B9E" w:rsidRDefault="00BF7A63" w:rsidP="00DB0BB6">
            <w:pPr>
              <w:pStyle w:val="Tabletext"/>
            </w:pPr>
            <w:r w:rsidRPr="005A7B9E">
              <w:t>Full hole conventional cores</w:t>
            </w:r>
          </w:p>
        </w:tc>
        <w:tc>
          <w:tcPr>
            <w:tcW w:w="1400" w:type="pct"/>
            <w:shd w:val="clear" w:color="auto" w:fill="auto"/>
          </w:tcPr>
          <w:p w:rsidR="00BF7A63" w:rsidRPr="005A7B9E" w:rsidRDefault="00BF7A63" w:rsidP="00DB0BB6">
            <w:pPr>
              <w:pStyle w:val="Tabletext"/>
            </w:pPr>
            <w:r w:rsidRPr="005A7B9E">
              <w:t>1/3 of the core</w:t>
            </w:r>
          </w:p>
        </w:tc>
        <w:tc>
          <w:tcPr>
            <w:tcW w:w="1800" w:type="pct"/>
            <w:shd w:val="clear" w:color="auto" w:fill="auto"/>
          </w:tcPr>
          <w:p w:rsidR="00BF7A63" w:rsidRPr="005A7B9E" w:rsidRDefault="00BF7A63" w:rsidP="00DB0BB6">
            <w:pPr>
              <w:pStyle w:val="Tabletext"/>
            </w:pPr>
            <w:r w:rsidRPr="005A7B9E">
              <w:t>The day 6 months after the rig release date</w:t>
            </w:r>
          </w:p>
        </w:tc>
      </w:tr>
      <w:tr w:rsidR="00BF7A63" w:rsidRPr="005A7B9E" w:rsidTr="005A7B9E">
        <w:tc>
          <w:tcPr>
            <w:tcW w:w="444" w:type="pct"/>
            <w:shd w:val="clear" w:color="auto" w:fill="auto"/>
          </w:tcPr>
          <w:p w:rsidR="00BF7A63" w:rsidRPr="005A7B9E" w:rsidRDefault="00BF7A63" w:rsidP="00DB0BB6">
            <w:pPr>
              <w:pStyle w:val="Tabletext"/>
            </w:pPr>
            <w:r w:rsidRPr="005A7B9E">
              <w:t>3</w:t>
            </w:r>
          </w:p>
        </w:tc>
        <w:tc>
          <w:tcPr>
            <w:tcW w:w="1356" w:type="pct"/>
            <w:shd w:val="clear" w:color="auto" w:fill="auto"/>
          </w:tcPr>
          <w:p w:rsidR="00BF7A63" w:rsidRPr="005A7B9E" w:rsidRDefault="00BF7A63" w:rsidP="00DB0BB6">
            <w:pPr>
              <w:pStyle w:val="Tabletext"/>
            </w:pPr>
            <w:r w:rsidRPr="005A7B9E">
              <w:t>Full hole conventional cores</w:t>
            </w:r>
          </w:p>
        </w:tc>
        <w:tc>
          <w:tcPr>
            <w:tcW w:w="1400" w:type="pct"/>
            <w:shd w:val="clear" w:color="auto" w:fill="auto"/>
          </w:tcPr>
          <w:p w:rsidR="00BF7A63" w:rsidRPr="005A7B9E" w:rsidRDefault="00BF7A63" w:rsidP="00DB0BB6">
            <w:pPr>
              <w:pStyle w:val="Tabletext"/>
            </w:pPr>
            <w:r w:rsidRPr="005A7B9E">
              <w:t>2/3 of the core</w:t>
            </w:r>
          </w:p>
        </w:tc>
        <w:tc>
          <w:tcPr>
            <w:tcW w:w="1800" w:type="pct"/>
            <w:shd w:val="clear" w:color="auto" w:fill="auto"/>
          </w:tcPr>
          <w:p w:rsidR="00BF7A63" w:rsidRPr="005A7B9E" w:rsidRDefault="00BF7A63" w:rsidP="00DB0BB6">
            <w:pPr>
              <w:pStyle w:val="Tabletext"/>
            </w:pPr>
            <w:r w:rsidRPr="005A7B9E">
              <w:t>As soon as practicable after the titleholder completes tests on the core</w:t>
            </w:r>
          </w:p>
        </w:tc>
      </w:tr>
      <w:tr w:rsidR="00BF7A63" w:rsidRPr="005A7B9E" w:rsidTr="005A7B9E">
        <w:trPr>
          <w:cantSplit/>
        </w:trPr>
        <w:tc>
          <w:tcPr>
            <w:tcW w:w="444" w:type="pct"/>
            <w:tcBorders>
              <w:bottom w:val="single" w:sz="4" w:space="0" w:color="auto"/>
            </w:tcBorders>
            <w:shd w:val="clear" w:color="auto" w:fill="auto"/>
          </w:tcPr>
          <w:p w:rsidR="00BF7A63" w:rsidRPr="005A7B9E" w:rsidRDefault="00BF7A63" w:rsidP="00DB0BB6">
            <w:pPr>
              <w:pStyle w:val="Tabletext"/>
            </w:pPr>
            <w:r w:rsidRPr="005A7B9E">
              <w:t>4</w:t>
            </w:r>
          </w:p>
        </w:tc>
        <w:tc>
          <w:tcPr>
            <w:tcW w:w="1356" w:type="pct"/>
            <w:tcBorders>
              <w:bottom w:val="single" w:sz="4" w:space="0" w:color="auto"/>
            </w:tcBorders>
            <w:shd w:val="clear" w:color="auto" w:fill="auto"/>
          </w:tcPr>
          <w:p w:rsidR="00BF7A63" w:rsidRPr="005A7B9E" w:rsidRDefault="00BF7A63" w:rsidP="00DB0BB6">
            <w:pPr>
              <w:pStyle w:val="Tabletext"/>
            </w:pPr>
            <w:r w:rsidRPr="005A7B9E">
              <w:t>Gaseous hydrocarbon samples</w:t>
            </w:r>
          </w:p>
        </w:tc>
        <w:tc>
          <w:tcPr>
            <w:tcW w:w="1400" w:type="pct"/>
            <w:tcBorders>
              <w:bottom w:val="single" w:sz="4" w:space="0" w:color="auto"/>
            </w:tcBorders>
            <w:shd w:val="clear" w:color="auto" w:fill="auto"/>
          </w:tcPr>
          <w:p w:rsidR="00BF7A63" w:rsidRPr="005A7B9E" w:rsidRDefault="00BF7A63" w:rsidP="00DB0BB6">
            <w:pPr>
              <w:pStyle w:val="Tabletext"/>
            </w:pPr>
            <w:r w:rsidRPr="005A7B9E">
              <w:t>300 cm</w:t>
            </w:r>
            <w:r w:rsidRPr="005A7B9E">
              <w:rPr>
                <w:vertAlign w:val="superscript"/>
              </w:rPr>
              <w:t>3</w:t>
            </w:r>
          </w:p>
        </w:tc>
        <w:tc>
          <w:tcPr>
            <w:tcW w:w="1800" w:type="pct"/>
            <w:tcBorders>
              <w:bottom w:val="single" w:sz="4" w:space="0" w:color="auto"/>
            </w:tcBorders>
            <w:shd w:val="clear" w:color="auto" w:fill="auto"/>
          </w:tcPr>
          <w:p w:rsidR="00BF7A63" w:rsidRPr="005A7B9E" w:rsidRDefault="00BF7A63" w:rsidP="00DB0BB6">
            <w:pPr>
              <w:pStyle w:val="Tabletext"/>
            </w:pPr>
            <w:r w:rsidRPr="005A7B9E">
              <w:t>As soon as practicable after completion of the test during which the sample is collected</w:t>
            </w:r>
          </w:p>
        </w:tc>
      </w:tr>
      <w:tr w:rsidR="008A61F0" w:rsidRPr="005A7B9E" w:rsidTr="005A7B9E">
        <w:trPr>
          <w:trHeight w:val="2730"/>
        </w:trPr>
        <w:tc>
          <w:tcPr>
            <w:tcW w:w="444" w:type="pct"/>
            <w:shd w:val="clear" w:color="auto" w:fill="auto"/>
          </w:tcPr>
          <w:p w:rsidR="008A61F0" w:rsidRPr="005A7B9E" w:rsidRDefault="008A61F0" w:rsidP="00DB0BB6">
            <w:pPr>
              <w:pStyle w:val="Tabletext"/>
            </w:pPr>
            <w:r w:rsidRPr="005A7B9E">
              <w:t>5</w:t>
            </w:r>
          </w:p>
        </w:tc>
        <w:tc>
          <w:tcPr>
            <w:tcW w:w="1356" w:type="pct"/>
            <w:shd w:val="clear" w:color="auto" w:fill="auto"/>
          </w:tcPr>
          <w:p w:rsidR="008A61F0" w:rsidRPr="005A7B9E" w:rsidRDefault="008A61F0" w:rsidP="00DB0BB6">
            <w:pPr>
              <w:pStyle w:val="Tabletext"/>
            </w:pPr>
            <w:r w:rsidRPr="005A7B9E">
              <w:t>Fluid hydrocarbon samples</w:t>
            </w:r>
          </w:p>
        </w:tc>
        <w:tc>
          <w:tcPr>
            <w:tcW w:w="1400" w:type="pct"/>
            <w:shd w:val="clear" w:color="auto" w:fill="auto"/>
          </w:tcPr>
          <w:p w:rsidR="008A61F0" w:rsidRPr="005A7B9E" w:rsidRDefault="008A61F0" w:rsidP="00DB0BB6">
            <w:pPr>
              <w:pStyle w:val="Tabletext"/>
            </w:pPr>
            <w:r w:rsidRPr="005A7B9E">
              <w:t>1 litre</w:t>
            </w:r>
          </w:p>
        </w:tc>
        <w:tc>
          <w:tcPr>
            <w:tcW w:w="1800" w:type="pct"/>
            <w:shd w:val="clear" w:color="auto" w:fill="auto"/>
          </w:tcPr>
          <w:p w:rsidR="008A61F0" w:rsidRPr="005A7B9E" w:rsidRDefault="008A61F0" w:rsidP="00DB0BB6">
            <w:pPr>
              <w:pStyle w:val="Tabletext"/>
            </w:pPr>
            <w:r w:rsidRPr="005A7B9E">
              <w:t>Either:</w:t>
            </w:r>
          </w:p>
          <w:p w:rsidR="008A61F0" w:rsidRPr="005A7B9E" w:rsidRDefault="008A61F0" w:rsidP="00DB0BB6">
            <w:pPr>
              <w:pStyle w:val="Tablea"/>
            </w:pPr>
            <w:r w:rsidRPr="005A7B9E">
              <w:t>(a) if the sample is collected during the drilling of a well—the day 6 months after the rig release date; or</w:t>
            </w:r>
          </w:p>
          <w:p w:rsidR="008A61F0" w:rsidRPr="005A7B9E" w:rsidRDefault="008A61F0" w:rsidP="00DB0BB6">
            <w:pPr>
              <w:pStyle w:val="Tablea"/>
            </w:pPr>
            <w:r w:rsidRPr="005A7B9E">
              <w:t>(b) if the sample is collected during a test on a completed well—as soon as practicable after collection of the sample</w:t>
            </w:r>
          </w:p>
        </w:tc>
      </w:tr>
      <w:tr w:rsidR="00BF7A63" w:rsidRPr="005A7B9E" w:rsidTr="005A7B9E">
        <w:tc>
          <w:tcPr>
            <w:tcW w:w="444" w:type="pct"/>
            <w:tcBorders>
              <w:bottom w:val="single" w:sz="4" w:space="0" w:color="auto"/>
            </w:tcBorders>
            <w:shd w:val="clear" w:color="auto" w:fill="auto"/>
          </w:tcPr>
          <w:p w:rsidR="00BF7A63" w:rsidRPr="005A7B9E" w:rsidRDefault="00BF7A63" w:rsidP="00DB0BB6">
            <w:pPr>
              <w:pStyle w:val="Tabletext"/>
            </w:pPr>
            <w:r w:rsidRPr="005A7B9E">
              <w:t>6</w:t>
            </w:r>
          </w:p>
        </w:tc>
        <w:tc>
          <w:tcPr>
            <w:tcW w:w="1356" w:type="pct"/>
            <w:tcBorders>
              <w:bottom w:val="single" w:sz="4" w:space="0" w:color="auto"/>
            </w:tcBorders>
            <w:shd w:val="clear" w:color="auto" w:fill="auto"/>
          </w:tcPr>
          <w:p w:rsidR="00BF7A63" w:rsidRPr="005A7B9E" w:rsidRDefault="00BF7A63" w:rsidP="00DB0BB6">
            <w:pPr>
              <w:pStyle w:val="Tabletext"/>
            </w:pPr>
            <w:r w:rsidRPr="005A7B9E">
              <w:t>Sidewall core material</w:t>
            </w:r>
          </w:p>
        </w:tc>
        <w:tc>
          <w:tcPr>
            <w:tcW w:w="1400" w:type="pct"/>
            <w:tcBorders>
              <w:bottom w:val="single" w:sz="4" w:space="0" w:color="auto"/>
            </w:tcBorders>
            <w:shd w:val="clear" w:color="auto" w:fill="auto"/>
          </w:tcPr>
          <w:p w:rsidR="00BF7A63" w:rsidRPr="005A7B9E" w:rsidRDefault="00BF7A63" w:rsidP="00DB0BB6">
            <w:pPr>
              <w:pStyle w:val="Tabletext"/>
            </w:pPr>
            <w:r w:rsidRPr="005A7B9E">
              <w:t>All material collected</w:t>
            </w:r>
          </w:p>
        </w:tc>
        <w:tc>
          <w:tcPr>
            <w:tcW w:w="1800" w:type="pct"/>
            <w:tcBorders>
              <w:bottom w:val="single" w:sz="4" w:space="0" w:color="auto"/>
            </w:tcBorders>
            <w:shd w:val="clear" w:color="auto" w:fill="auto"/>
          </w:tcPr>
          <w:p w:rsidR="00BF7A63" w:rsidRPr="005A7B9E" w:rsidRDefault="00BF7A63" w:rsidP="00DB0BB6">
            <w:pPr>
              <w:pStyle w:val="Tabletext"/>
            </w:pPr>
            <w:r w:rsidRPr="005A7B9E">
              <w:t xml:space="preserve">The day </w:t>
            </w:r>
            <w:r w:rsidR="00E07E5C" w:rsidRPr="005A7B9E">
              <w:t>18</w:t>
            </w:r>
            <w:r w:rsidRPr="005A7B9E">
              <w:t xml:space="preserve"> months after the rig release date</w:t>
            </w:r>
          </w:p>
        </w:tc>
      </w:tr>
      <w:tr w:rsidR="00BF7A63" w:rsidRPr="005A7B9E" w:rsidTr="005A7B9E">
        <w:trPr>
          <w:cantSplit/>
        </w:trPr>
        <w:tc>
          <w:tcPr>
            <w:tcW w:w="444" w:type="pct"/>
            <w:tcBorders>
              <w:bottom w:val="single" w:sz="12" w:space="0" w:color="auto"/>
            </w:tcBorders>
            <w:shd w:val="clear" w:color="auto" w:fill="auto"/>
          </w:tcPr>
          <w:p w:rsidR="00BF7A63" w:rsidRPr="005A7B9E" w:rsidRDefault="00BF7A63" w:rsidP="00DB0BB6">
            <w:pPr>
              <w:pStyle w:val="Tabletext"/>
            </w:pPr>
            <w:r w:rsidRPr="005A7B9E">
              <w:t>7</w:t>
            </w:r>
          </w:p>
        </w:tc>
        <w:tc>
          <w:tcPr>
            <w:tcW w:w="1356" w:type="pct"/>
            <w:tcBorders>
              <w:bottom w:val="single" w:sz="12" w:space="0" w:color="auto"/>
            </w:tcBorders>
            <w:shd w:val="clear" w:color="auto" w:fill="auto"/>
          </w:tcPr>
          <w:p w:rsidR="00BF7A63" w:rsidRPr="005A7B9E" w:rsidRDefault="00BF7A63" w:rsidP="00DB0BB6">
            <w:pPr>
              <w:pStyle w:val="Tabletext"/>
            </w:pPr>
            <w:r w:rsidRPr="005A7B9E">
              <w:t>Palynological slides and residues, Paleontological material and Petrological slides</w:t>
            </w:r>
          </w:p>
        </w:tc>
        <w:tc>
          <w:tcPr>
            <w:tcW w:w="1400" w:type="pct"/>
            <w:tcBorders>
              <w:bottom w:val="single" w:sz="12" w:space="0" w:color="auto"/>
            </w:tcBorders>
            <w:shd w:val="clear" w:color="auto" w:fill="auto"/>
          </w:tcPr>
          <w:p w:rsidR="00BF7A63" w:rsidRPr="005A7B9E" w:rsidRDefault="00BF7A63" w:rsidP="00DB0BB6">
            <w:pPr>
              <w:pStyle w:val="Tabletext"/>
            </w:pPr>
            <w:r w:rsidRPr="005A7B9E">
              <w:t>All material collected</w:t>
            </w:r>
          </w:p>
        </w:tc>
        <w:tc>
          <w:tcPr>
            <w:tcW w:w="1800" w:type="pct"/>
            <w:tcBorders>
              <w:bottom w:val="single" w:sz="12" w:space="0" w:color="auto"/>
            </w:tcBorders>
            <w:shd w:val="clear" w:color="auto" w:fill="auto"/>
          </w:tcPr>
          <w:p w:rsidR="00BF7A63" w:rsidRPr="005A7B9E" w:rsidRDefault="00BF7A63" w:rsidP="00DB0BB6">
            <w:pPr>
              <w:pStyle w:val="Tabletext"/>
            </w:pPr>
            <w:r w:rsidRPr="005A7B9E">
              <w:t xml:space="preserve">The day </w:t>
            </w:r>
            <w:r w:rsidR="00E07E5C" w:rsidRPr="005A7B9E">
              <w:t>18</w:t>
            </w:r>
            <w:r w:rsidRPr="005A7B9E">
              <w:t xml:space="preserve"> months after the rig release date</w:t>
            </w:r>
          </w:p>
        </w:tc>
      </w:tr>
    </w:tbl>
    <w:p w:rsidR="00BF7A63" w:rsidRPr="005A7B9E" w:rsidRDefault="00BF7A63" w:rsidP="00C13486">
      <w:pPr>
        <w:pStyle w:val="ActHead2"/>
        <w:pageBreakBefore/>
        <w:spacing w:before="240"/>
      </w:pPr>
      <w:bookmarkStart w:id="149" w:name="_Toc455389664"/>
      <w:r w:rsidRPr="001F02C0">
        <w:rPr>
          <w:rStyle w:val="CharPartNo"/>
        </w:rPr>
        <w:lastRenderedPageBreak/>
        <w:t>Part</w:t>
      </w:r>
      <w:r w:rsidR="005A7B9E" w:rsidRPr="001F02C0">
        <w:rPr>
          <w:rStyle w:val="CharPartNo"/>
        </w:rPr>
        <w:t> </w:t>
      </w:r>
      <w:r w:rsidRPr="001F02C0">
        <w:rPr>
          <w:rStyle w:val="CharPartNo"/>
        </w:rPr>
        <w:t>8</w:t>
      </w:r>
      <w:r w:rsidR="00DB0BB6" w:rsidRPr="005A7B9E">
        <w:t>—</w:t>
      </w:r>
      <w:r w:rsidRPr="001F02C0">
        <w:rPr>
          <w:rStyle w:val="CharPartText"/>
        </w:rPr>
        <w:t>Release of technical information about petroleum</w:t>
      </w:r>
      <w:bookmarkEnd w:id="149"/>
    </w:p>
    <w:p w:rsidR="00BF7A63" w:rsidRPr="005A7B9E" w:rsidRDefault="00BF7A63" w:rsidP="00DB0BB6">
      <w:pPr>
        <w:pStyle w:val="ActHead3"/>
      </w:pPr>
      <w:bookmarkStart w:id="150" w:name="_Toc455389665"/>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Preliminary</w:t>
      </w:r>
      <w:bookmarkEnd w:id="150"/>
    </w:p>
    <w:p w:rsidR="00BF7A63" w:rsidRPr="005A7B9E" w:rsidRDefault="00BF7A63" w:rsidP="00DB0BB6">
      <w:pPr>
        <w:pStyle w:val="ActHead5"/>
      </w:pPr>
      <w:bookmarkStart w:id="151" w:name="_Toc455389666"/>
      <w:r w:rsidRPr="001F02C0">
        <w:rPr>
          <w:rStyle w:val="CharSectno"/>
        </w:rPr>
        <w:t>8.01</w:t>
      </w:r>
      <w:r w:rsidR="00DB0BB6" w:rsidRPr="005A7B9E">
        <w:t xml:space="preserve">  </w:t>
      </w:r>
      <w:r w:rsidRPr="005A7B9E">
        <w:t>Definitions</w:t>
      </w:r>
      <w:bookmarkEnd w:id="151"/>
    </w:p>
    <w:p w:rsidR="00BF7A63" w:rsidRPr="005A7B9E" w:rsidRDefault="00BF7A63" w:rsidP="00DB0BB6">
      <w:pPr>
        <w:pStyle w:val="Subsection"/>
      </w:pPr>
      <w:r w:rsidRPr="005A7B9E">
        <w:tab/>
      </w:r>
      <w:r w:rsidRPr="005A7B9E">
        <w:tab/>
        <w:t>In this Part:</w:t>
      </w:r>
    </w:p>
    <w:p w:rsidR="00BF7A63" w:rsidRPr="005A7B9E" w:rsidRDefault="00BF7A63" w:rsidP="00DB0BB6">
      <w:pPr>
        <w:pStyle w:val="Definition"/>
      </w:pPr>
      <w:r w:rsidRPr="005A7B9E">
        <w:rPr>
          <w:b/>
          <w:i/>
        </w:rPr>
        <w:t xml:space="preserve">basic information </w:t>
      </w:r>
      <w:r w:rsidRPr="005A7B9E">
        <w:t>means documentary information that is not interpretative information.</w:t>
      </w:r>
    </w:p>
    <w:p w:rsidR="00BF7A63" w:rsidRPr="005A7B9E" w:rsidRDefault="00BF7A63" w:rsidP="00DB0BB6">
      <w:pPr>
        <w:pStyle w:val="Definition"/>
      </w:pPr>
      <w:r w:rsidRPr="005A7B9E">
        <w:rPr>
          <w:b/>
          <w:i/>
        </w:rPr>
        <w:t xml:space="preserve">disclosable information </w:t>
      </w:r>
      <w:r w:rsidRPr="005A7B9E">
        <w:t>means documentary information that is not permanently confidential information.</w:t>
      </w:r>
    </w:p>
    <w:p w:rsidR="00BF7A63" w:rsidRPr="005A7B9E" w:rsidRDefault="00BF7A63" w:rsidP="00DB0BB6">
      <w:pPr>
        <w:pStyle w:val="Definition"/>
      </w:pPr>
      <w:r w:rsidRPr="005A7B9E">
        <w:rPr>
          <w:b/>
          <w:i/>
        </w:rPr>
        <w:t xml:space="preserve">documentary information </w:t>
      </w:r>
      <w:r w:rsidRPr="005A7B9E">
        <w:t>has the meaning given by section</w:t>
      </w:r>
      <w:r w:rsidR="005A7B9E">
        <w:t> </w:t>
      </w:r>
      <w:r w:rsidRPr="005A7B9E">
        <w:t>711 of the Act.</w:t>
      </w:r>
    </w:p>
    <w:p w:rsidR="00BF7A63" w:rsidRPr="005A7B9E" w:rsidRDefault="00BF7A63" w:rsidP="00DB0BB6">
      <w:pPr>
        <w:pStyle w:val="Definition"/>
      </w:pPr>
      <w:r w:rsidRPr="005A7B9E">
        <w:rPr>
          <w:b/>
          <w:i/>
        </w:rPr>
        <w:t xml:space="preserve">interpretative information </w:t>
      </w:r>
      <w:r w:rsidRPr="005A7B9E">
        <w:t>has the meaning given by regulation</w:t>
      </w:r>
      <w:r w:rsidR="005A7B9E">
        <w:t> </w:t>
      </w:r>
      <w:r w:rsidRPr="005A7B9E">
        <w:t>8.03.</w:t>
      </w:r>
    </w:p>
    <w:p w:rsidR="00BF7A63" w:rsidRPr="005A7B9E" w:rsidRDefault="00BF7A63" w:rsidP="00DB0BB6">
      <w:pPr>
        <w:pStyle w:val="Definition"/>
      </w:pPr>
      <w:r w:rsidRPr="005A7B9E">
        <w:rPr>
          <w:b/>
          <w:i/>
        </w:rPr>
        <w:t xml:space="preserve">permanently confidential information </w:t>
      </w:r>
      <w:r w:rsidRPr="005A7B9E">
        <w:t>has the meaning given by regulation</w:t>
      </w:r>
      <w:r w:rsidR="005A7B9E">
        <w:t> </w:t>
      </w:r>
      <w:r w:rsidRPr="005A7B9E">
        <w:t>8.02.</w:t>
      </w:r>
    </w:p>
    <w:p w:rsidR="00BF7A63" w:rsidRPr="005A7B9E" w:rsidRDefault="00BF7A63" w:rsidP="00DB0BB6">
      <w:pPr>
        <w:pStyle w:val="Definition"/>
      </w:pPr>
      <w:r w:rsidRPr="005A7B9E">
        <w:rPr>
          <w:b/>
          <w:i/>
        </w:rPr>
        <w:t xml:space="preserve">petroleum mining sample </w:t>
      </w:r>
      <w:r w:rsidRPr="005A7B9E">
        <w:t>has the meaning given by section</w:t>
      </w:r>
      <w:r w:rsidR="005A7B9E">
        <w:t> </w:t>
      </w:r>
      <w:r w:rsidRPr="005A7B9E">
        <w:t>711 of the Act.</w:t>
      </w:r>
    </w:p>
    <w:p w:rsidR="00BF7A63" w:rsidRPr="005A7B9E" w:rsidRDefault="00BF7A63" w:rsidP="00C13486">
      <w:pPr>
        <w:pStyle w:val="ActHead3"/>
        <w:pageBreakBefore/>
        <w:spacing w:before="120"/>
      </w:pPr>
      <w:bookmarkStart w:id="152" w:name="_Toc455389667"/>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Classification of documentary information</w:t>
      </w:r>
      <w:bookmarkEnd w:id="152"/>
    </w:p>
    <w:p w:rsidR="00BF7A63" w:rsidRPr="005A7B9E" w:rsidRDefault="00BF7A63" w:rsidP="00DB0BB6">
      <w:pPr>
        <w:pStyle w:val="ActHead5"/>
      </w:pPr>
      <w:bookmarkStart w:id="153" w:name="_Toc455389668"/>
      <w:r w:rsidRPr="001F02C0">
        <w:rPr>
          <w:rStyle w:val="CharSectno"/>
        </w:rPr>
        <w:t>8.02</w:t>
      </w:r>
      <w:r w:rsidR="00DB0BB6" w:rsidRPr="005A7B9E">
        <w:t xml:space="preserve">  </w:t>
      </w:r>
      <w:r w:rsidRPr="005A7B9E">
        <w:t xml:space="preserve">Meaning of </w:t>
      </w:r>
      <w:r w:rsidRPr="005A7B9E">
        <w:rPr>
          <w:i/>
        </w:rPr>
        <w:t>permanently confidential information</w:t>
      </w:r>
      <w:bookmarkEnd w:id="153"/>
    </w:p>
    <w:p w:rsidR="00BF7A63" w:rsidRPr="005A7B9E" w:rsidRDefault="00BF7A63" w:rsidP="00DB0BB6">
      <w:pPr>
        <w:pStyle w:val="Subsection"/>
      </w:pPr>
      <w:r w:rsidRPr="005A7B9E">
        <w:tab/>
        <w:t>(1)</w:t>
      </w:r>
      <w:r w:rsidRPr="005A7B9E">
        <w:tab/>
        <w:t xml:space="preserve">This regulation sets out the 4 situations in which documentary information is </w:t>
      </w:r>
      <w:r w:rsidRPr="005A7B9E">
        <w:rPr>
          <w:b/>
          <w:i/>
        </w:rPr>
        <w:t>permanently confidential information</w:t>
      </w:r>
      <w:r w:rsidRPr="005A7B9E">
        <w:t>.</w:t>
      </w:r>
    </w:p>
    <w:p w:rsidR="00BF7A63" w:rsidRPr="005A7B9E" w:rsidRDefault="00BF7A63" w:rsidP="00DB0BB6">
      <w:pPr>
        <w:pStyle w:val="SubsectionHead"/>
      </w:pPr>
      <w:r w:rsidRPr="005A7B9E">
        <w:t>Excluded information is permanently confidential</w:t>
      </w:r>
    </w:p>
    <w:p w:rsidR="00BF7A63" w:rsidRPr="005A7B9E" w:rsidRDefault="00BF7A63" w:rsidP="00DB0BB6">
      <w:pPr>
        <w:pStyle w:val="Subsection"/>
      </w:pPr>
      <w:r w:rsidRPr="005A7B9E">
        <w:tab/>
        <w:t>(2)</w:t>
      </w:r>
      <w:r w:rsidRPr="005A7B9E">
        <w:tab/>
        <w:t>Despite anything else in this Division, excluded information is permanently confidential information.</w:t>
      </w:r>
    </w:p>
    <w:p w:rsidR="00BF7A63" w:rsidRPr="005A7B9E" w:rsidRDefault="00DB0BB6" w:rsidP="00DB0BB6">
      <w:pPr>
        <w:pStyle w:val="notetext"/>
      </w:pPr>
      <w:r w:rsidRPr="005A7B9E">
        <w:t>Note:</w:t>
      </w:r>
      <w:r w:rsidRPr="005A7B9E">
        <w:tab/>
      </w:r>
      <w:r w:rsidR="00BF7A63" w:rsidRPr="005A7B9E">
        <w:rPr>
          <w:b/>
          <w:i/>
        </w:rPr>
        <w:t>Excluded information</w:t>
      </w:r>
      <w:r w:rsidR="00BF7A63" w:rsidRPr="005A7B9E">
        <w:t xml:space="preserve"> is defined in regulation</w:t>
      </w:r>
      <w:r w:rsidR="005A7B9E">
        <w:t> </w:t>
      </w:r>
      <w:r w:rsidR="00BF7A63" w:rsidRPr="005A7B9E">
        <w:t>1.06.</w:t>
      </w:r>
    </w:p>
    <w:p w:rsidR="00BF7A63" w:rsidRPr="005A7B9E" w:rsidRDefault="00C33FF5" w:rsidP="00DB0BB6">
      <w:pPr>
        <w:pStyle w:val="SubsectionHead"/>
      </w:pPr>
      <w:r w:rsidRPr="005A7B9E">
        <w:t>Titles Administrator</w:t>
      </w:r>
      <w:r w:rsidR="00BF7A63" w:rsidRPr="005A7B9E">
        <w:t xml:space="preserve"> classif</w:t>
      </w:r>
      <w:r w:rsidR="00AA51D9" w:rsidRPr="005A7B9E">
        <w:t>ies as permanently confidential</w:t>
      </w:r>
    </w:p>
    <w:p w:rsidR="00BF7A63" w:rsidRPr="005A7B9E" w:rsidRDefault="00BF7A63" w:rsidP="00DB0BB6">
      <w:pPr>
        <w:pStyle w:val="Subsection"/>
      </w:pPr>
      <w:r w:rsidRPr="005A7B9E">
        <w:tab/>
        <w:t>(3)</w:t>
      </w:r>
      <w:r w:rsidRPr="005A7B9E">
        <w:tab/>
        <w:t xml:space="preserve">Documentary information given by a person to the </w:t>
      </w:r>
      <w:r w:rsidR="00C33FF5" w:rsidRPr="005A7B9E">
        <w:t>Titles Administrator</w:t>
      </w:r>
      <w:r w:rsidRPr="005A7B9E">
        <w:t xml:space="preserve"> is</w:t>
      </w:r>
      <w:r w:rsidRPr="005A7B9E">
        <w:rPr>
          <w:b/>
          <w:i/>
        </w:rPr>
        <w:t xml:space="preserve"> </w:t>
      </w:r>
      <w:r w:rsidRPr="005A7B9E">
        <w:t xml:space="preserve">permanently confidential information if the </w:t>
      </w:r>
      <w:r w:rsidR="00C33FF5" w:rsidRPr="005A7B9E">
        <w:t>Titles Administrator</w:t>
      </w:r>
      <w:r w:rsidRPr="005A7B9E">
        <w:t xml:space="preserve"> considers the information to be:</w:t>
      </w:r>
    </w:p>
    <w:p w:rsidR="00BF7A63" w:rsidRPr="005A7B9E" w:rsidRDefault="00BF7A63" w:rsidP="00DB0BB6">
      <w:pPr>
        <w:pStyle w:val="Paragraph"/>
      </w:pPr>
      <w:r w:rsidRPr="005A7B9E">
        <w:tab/>
        <w:t>(a)</w:t>
      </w:r>
      <w:r w:rsidRPr="005A7B9E">
        <w:tab/>
        <w:t>a trade secret; or</w:t>
      </w:r>
    </w:p>
    <w:p w:rsidR="00BF7A63" w:rsidRPr="005A7B9E" w:rsidRDefault="00BF7A63" w:rsidP="00DB0BB6">
      <w:pPr>
        <w:pStyle w:val="Paragraph"/>
      </w:pPr>
      <w:r w:rsidRPr="005A7B9E">
        <w:tab/>
        <w:t>(b)</w:t>
      </w:r>
      <w:r w:rsidRPr="005A7B9E">
        <w:tab/>
        <w:t>information the disclosure of which would, or could reasonably be expected to, adversely affect the person’s business, commercial or financial affairs.</w:t>
      </w:r>
    </w:p>
    <w:p w:rsidR="00BF7A63" w:rsidRPr="005A7B9E" w:rsidRDefault="00C33FF5" w:rsidP="00DB0BB6">
      <w:pPr>
        <w:pStyle w:val="SubsectionHead"/>
      </w:pPr>
      <w:r w:rsidRPr="005A7B9E">
        <w:t>Titles Administrator</w:t>
      </w:r>
      <w:r w:rsidR="00BF7A63" w:rsidRPr="005A7B9E">
        <w:t xml:space="preserve"> does not dispute classification</w:t>
      </w:r>
    </w:p>
    <w:p w:rsidR="00BF7A63" w:rsidRPr="005A7B9E" w:rsidRDefault="00BF7A63" w:rsidP="00DB0BB6">
      <w:pPr>
        <w:pStyle w:val="Subsection"/>
      </w:pPr>
      <w:r w:rsidRPr="005A7B9E">
        <w:tab/>
        <w:t>(4)</w:t>
      </w:r>
      <w:r w:rsidRPr="005A7B9E">
        <w:tab/>
        <w:t xml:space="preserve">Documentary information given by a person to the </w:t>
      </w:r>
      <w:r w:rsidR="00C33FF5" w:rsidRPr="005A7B9E">
        <w:t>Titles Administrator</w:t>
      </w:r>
      <w:r w:rsidRPr="005A7B9E">
        <w:t xml:space="preserve"> is permanently confidential information if:</w:t>
      </w:r>
    </w:p>
    <w:p w:rsidR="00BF7A63" w:rsidRPr="005A7B9E" w:rsidRDefault="00BF7A63" w:rsidP="00DB0BB6">
      <w:pPr>
        <w:pStyle w:val="Paragraph"/>
      </w:pPr>
      <w:r w:rsidRPr="005A7B9E">
        <w:tab/>
        <w:t>(a)</w:t>
      </w:r>
      <w:r w:rsidRPr="005A7B9E">
        <w:tab/>
        <w:t xml:space="preserve">when the information was given, the person told the </w:t>
      </w:r>
      <w:r w:rsidR="00C33FF5" w:rsidRPr="005A7B9E">
        <w:t>Titles Administrator</w:t>
      </w:r>
      <w:r w:rsidRPr="005A7B9E">
        <w:t xml:space="preserve"> in writing that the person classified the information as:</w:t>
      </w:r>
    </w:p>
    <w:p w:rsidR="00BF7A63" w:rsidRPr="005A7B9E" w:rsidRDefault="00BF7A63" w:rsidP="00DB0BB6">
      <w:pPr>
        <w:pStyle w:val="paragraphsub"/>
      </w:pPr>
      <w:r w:rsidRPr="005A7B9E">
        <w:tab/>
        <w:t>(i)</w:t>
      </w:r>
      <w:r w:rsidRPr="005A7B9E">
        <w:tab/>
        <w:t>a trade secret; or</w:t>
      </w:r>
    </w:p>
    <w:p w:rsidR="00BF7A63" w:rsidRPr="005A7B9E" w:rsidRDefault="00BF7A63" w:rsidP="00DB0BB6">
      <w:pPr>
        <w:pStyle w:val="paragraphsub"/>
      </w:pPr>
      <w:r w:rsidRPr="005A7B9E">
        <w:tab/>
        <w:t>(ii)</w:t>
      </w:r>
      <w:r w:rsidRPr="005A7B9E">
        <w:tab/>
        <w:t>information the disclosure of which would, or could reasonably be expected to, adversely affect the person’s business, commercial or financial affairs; and</w:t>
      </w:r>
    </w:p>
    <w:p w:rsidR="00BF7A63" w:rsidRPr="005A7B9E" w:rsidRDefault="00BF7A63" w:rsidP="00DB0BB6">
      <w:pPr>
        <w:pStyle w:val="Paragraph"/>
      </w:pPr>
      <w:r w:rsidRPr="005A7B9E">
        <w:tab/>
        <w:t>(b)</w:t>
      </w:r>
      <w:r w:rsidRPr="005A7B9E">
        <w:tab/>
        <w:t xml:space="preserve">the </w:t>
      </w:r>
      <w:r w:rsidR="00C33FF5" w:rsidRPr="005A7B9E">
        <w:t>Titles Administrator</w:t>
      </w:r>
      <w:r w:rsidRPr="005A7B9E">
        <w:t xml:space="preserve"> did not give the person a written notice under subregulation</w:t>
      </w:r>
      <w:r w:rsidR="005A7B9E">
        <w:t> </w:t>
      </w:r>
      <w:r w:rsidRPr="005A7B9E">
        <w:t>8.04(1) disputing the classification.</w:t>
      </w:r>
    </w:p>
    <w:p w:rsidR="00BF7A63" w:rsidRPr="005A7B9E" w:rsidRDefault="00C33FF5" w:rsidP="00DB0BB6">
      <w:pPr>
        <w:pStyle w:val="SubsectionHead"/>
      </w:pPr>
      <w:r w:rsidRPr="005A7B9E">
        <w:t>Titles Administrator</w:t>
      </w:r>
      <w:r w:rsidR="00BF7A63" w:rsidRPr="005A7B9E">
        <w:t xml:space="preserve"> disputes classification and objection is in force</w:t>
      </w:r>
    </w:p>
    <w:p w:rsidR="00BF7A63" w:rsidRPr="005A7B9E" w:rsidRDefault="00BF7A63" w:rsidP="00DB0BB6">
      <w:pPr>
        <w:pStyle w:val="Subsection"/>
      </w:pPr>
      <w:r w:rsidRPr="005A7B9E">
        <w:tab/>
        <w:t>(5)</w:t>
      </w:r>
      <w:r w:rsidRPr="005A7B9E">
        <w:tab/>
        <w:t xml:space="preserve">Documentary information given by a person to the </w:t>
      </w:r>
      <w:r w:rsidR="00C33FF5" w:rsidRPr="005A7B9E">
        <w:t>Titles Administrator</w:t>
      </w:r>
      <w:r w:rsidRPr="005A7B9E">
        <w:t xml:space="preserve"> is permanently confidential information if:</w:t>
      </w:r>
    </w:p>
    <w:p w:rsidR="00BF7A63" w:rsidRPr="005A7B9E" w:rsidRDefault="00BF7A63" w:rsidP="00DB0BB6">
      <w:pPr>
        <w:pStyle w:val="Paragraph"/>
      </w:pPr>
      <w:r w:rsidRPr="005A7B9E">
        <w:tab/>
        <w:t>(a)</w:t>
      </w:r>
      <w:r w:rsidRPr="005A7B9E">
        <w:tab/>
        <w:t xml:space="preserve">when the information was given, the person told the </w:t>
      </w:r>
      <w:r w:rsidR="00C33FF5" w:rsidRPr="005A7B9E">
        <w:t>Titles Administrator</w:t>
      </w:r>
      <w:r w:rsidRPr="005A7B9E">
        <w:t xml:space="preserve"> in writing that the person classified the information as:</w:t>
      </w:r>
    </w:p>
    <w:p w:rsidR="00BF7A63" w:rsidRPr="005A7B9E" w:rsidRDefault="00BF7A63" w:rsidP="00DB0BB6">
      <w:pPr>
        <w:pStyle w:val="paragraphsub"/>
      </w:pPr>
      <w:r w:rsidRPr="005A7B9E">
        <w:tab/>
        <w:t>(i)</w:t>
      </w:r>
      <w:r w:rsidRPr="005A7B9E">
        <w:tab/>
        <w:t>a trade secret; or</w:t>
      </w:r>
    </w:p>
    <w:p w:rsidR="00BF7A63" w:rsidRPr="005A7B9E" w:rsidRDefault="00BF7A63" w:rsidP="00DB0BB6">
      <w:pPr>
        <w:pStyle w:val="paragraphsub"/>
      </w:pPr>
      <w:r w:rsidRPr="005A7B9E">
        <w:lastRenderedPageBreak/>
        <w:tab/>
        <w:t>(ii)</w:t>
      </w:r>
      <w:r w:rsidRPr="005A7B9E">
        <w:tab/>
        <w:t>information the disclosure of which would, or could reasonably be expected to, adversely affect the person’s business, commercial or financial affairs; and</w:t>
      </w:r>
    </w:p>
    <w:p w:rsidR="00BF7A63" w:rsidRPr="005A7B9E" w:rsidRDefault="00BF7A63" w:rsidP="00DB0BB6">
      <w:pPr>
        <w:pStyle w:val="Paragraph"/>
      </w:pPr>
      <w:r w:rsidRPr="005A7B9E">
        <w:tab/>
        <w:t>(b)</w:t>
      </w:r>
      <w:r w:rsidRPr="005A7B9E">
        <w:tab/>
        <w:t xml:space="preserve">the </w:t>
      </w:r>
      <w:r w:rsidR="00C33FF5" w:rsidRPr="005A7B9E">
        <w:t>Titles Administrator</w:t>
      </w:r>
      <w:r w:rsidRPr="005A7B9E">
        <w:t xml:space="preserve"> gave the person a written notice under subregulation</w:t>
      </w:r>
      <w:r w:rsidR="005A7B9E">
        <w:t> </w:t>
      </w:r>
      <w:r w:rsidRPr="005A7B9E">
        <w:t>8.04(1) disputing the classification; and</w:t>
      </w:r>
    </w:p>
    <w:p w:rsidR="00BF7A63" w:rsidRPr="005A7B9E" w:rsidRDefault="00BF7A63" w:rsidP="00DB0BB6">
      <w:pPr>
        <w:pStyle w:val="Paragraph"/>
      </w:pPr>
      <w:r w:rsidRPr="005A7B9E">
        <w:tab/>
        <w:t>(c)</w:t>
      </w:r>
      <w:r w:rsidRPr="005A7B9E">
        <w:tab/>
        <w:t>either:</w:t>
      </w:r>
    </w:p>
    <w:p w:rsidR="00BF7A63" w:rsidRPr="005A7B9E" w:rsidRDefault="00BF7A63" w:rsidP="00DB0BB6">
      <w:pPr>
        <w:pStyle w:val="paragraphsub"/>
      </w:pPr>
      <w:r w:rsidRPr="005A7B9E">
        <w:tab/>
        <w:t>(i)</w:t>
      </w:r>
      <w:r w:rsidRPr="005A7B9E">
        <w:tab/>
        <w:t>the time for making an objection in response to the notice has not elapsed; or</w:t>
      </w:r>
    </w:p>
    <w:p w:rsidR="00BF7A63" w:rsidRPr="005A7B9E" w:rsidRDefault="00BF7A63" w:rsidP="00DB0BB6">
      <w:pPr>
        <w:pStyle w:val="paragraphsub"/>
      </w:pPr>
      <w:r w:rsidRPr="005A7B9E">
        <w:tab/>
        <w:t>(ii)</w:t>
      </w:r>
      <w:r w:rsidRPr="005A7B9E">
        <w:tab/>
        <w:t>the person has made an objection in response to the notice, and the objection remains in force.</w:t>
      </w:r>
    </w:p>
    <w:p w:rsidR="00BF7A63" w:rsidRPr="005A7B9E" w:rsidRDefault="00BF7A63" w:rsidP="00DB0BB6">
      <w:pPr>
        <w:pStyle w:val="ActHead5"/>
      </w:pPr>
      <w:bookmarkStart w:id="154" w:name="_Toc455389669"/>
      <w:r w:rsidRPr="001F02C0">
        <w:rPr>
          <w:rStyle w:val="CharSectno"/>
        </w:rPr>
        <w:t>8.03</w:t>
      </w:r>
      <w:r w:rsidR="00DB0BB6" w:rsidRPr="005A7B9E">
        <w:t xml:space="preserve">  </w:t>
      </w:r>
      <w:r w:rsidRPr="005A7B9E">
        <w:t xml:space="preserve">Meaning of </w:t>
      </w:r>
      <w:r w:rsidRPr="005A7B9E">
        <w:rPr>
          <w:i/>
        </w:rPr>
        <w:t>interpretative information</w:t>
      </w:r>
      <w:bookmarkEnd w:id="154"/>
    </w:p>
    <w:p w:rsidR="00BF7A63" w:rsidRPr="005A7B9E" w:rsidRDefault="00BF7A63" w:rsidP="00DB0BB6">
      <w:pPr>
        <w:pStyle w:val="Subsection"/>
      </w:pPr>
      <w:r w:rsidRPr="005A7B9E">
        <w:tab/>
        <w:t>(1)</w:t>
      </w:r>
      <w:r w:rsidRPr="005A7B9E">
        <w:tab/>
        <w:t xml:space="preserve">This regulation sets out the 3 situations in which documentary information is </w:t>
      </w:r>
      <w:r w:rsidRPr="005A7B9E">
        <w:rPr>
          <w:b/>
          <w:i/>
        </w:rPr>
        <w:t>interpretative information</w:t>
      </w:r>
      <w:r w:rsidRPr="005A7B9E">
        <w:t>.</w:t>
      </w:r>
    </w:p>
    <w:p w:rsidR="00BF7A63" w:rsidRPr="005A7B9E" w:rsidRDefault="00C33FF5" w:rsidP="00DB0BB6">
      <w:pPr>
        <w:pStyle w:val="SubsectionHead"/>
      </w:pPr>
      <w:r w:rsidRPr="005A7B9E">
        <w:t>Titles Administrator</w:t>
      </w:r>
      <w:r w:rsidR="00BF7A63" w:rsidRPr="005A7B9E">
        <w:t xml:space="preserve"> classifies as interpretative</w:t>
      </w:r>
    </w:p>
    <w:p w:rsidR="00BF7A63" w:rsidRPr="005A7B9E" w:rsidRDefault="00BF7A63" w:rsidP="00DB0BB6">
      <w:pPr>
        <w:pStyle w:val="Subsection"/>
      </w:pPr>
      <w:r w:rsidRPr="005A7B9E">
        <w:tab/>
        <w:t>(2)</w:t>
      </w:r>
      <w:r w:rsidRPr="005A7B9E">
        <w:tab/>
        <w:t xml:space="preserve">Documentary information given by a person to the </w:t>
      </w:r>
      <w:r w:rsidR="00C33FF5" w:rsidRPr="005A7B9E">
        <w:t>Titles Administrator</w:t>
      </w:r>
      <w:r w:rsidRPr="005A7B9E">
        <w:t xml:space="preserve"> is</w:t>
      </w:r>
      <w:r w:rsidRPr="005A7B9E">
        <w:rPr>
          <w:b/>
          <w:i/>
        </w:rPr>
        <w:t xml:space="preserve"> </w:t>
      </w:r>
      <w:r w:rsidRPr="005A7B9E">
        <w:t xml:space="preserve">interpretative information if the </w:t>
      </w:r>
      <w:r w:rsidR="00C33FF5" w:rsidRPr="005A7B9E">
        <w:t>Titles Administrator</w:t>
      </w:r>
      <w:r w:rsidRPr="005A7B9E">
        <w:t xml:space="preserve"> considers the information to be a conclusion drawn wholly or partly from, or an opinion based wholly or partly on, other documentary information.</w:t>
      </w:r>
    </w:p>
    <w:p w:rsidR="00BF7A63" w:rsidRPr="005A7B9E" w:rsidRDefault="00C33FF5" w:rsidP="00DB0BB6">
      <w:pPr>
        <w:pStyle w:val="SubsectionHead"/>
      </w:pPr>
      <w:r w:rsidRPr="005A7B9E">
        <w:t>Titles Administrator</w:t>
      </w:r>
      <w:r w:rsidR="00BF7A63" w:rsidRPr="005A7B9E">
        <w:t xml:space="preserve"> does not dispute classification</w:t>
      </w:r>
    </w:p>
    <w:p w:rsidR="00BF7A63" w:rsidRPr="005A7B9E" w:rsidRDefault="00BF7A63" w:rsidP="00DB0BB6">
      <w:pPr>
        <w:pStyle w:val="Subsection"/>
      </w:pPr>
      <w:r w:rsidRPr="005A7B9E">
        <w:tab/>
        <w:t>(3)</w:t>
      </w:r>
      <w:r w:rsidRPr="005A7B9E">
        <w:tab/>
        <w:t xml:space="preserve">Documentary information given by a person to the </w:t>
      </w:r>
      <w:r w:rsidR="00C33FF5" w:rsidRPr="005A7B9E">
        <w:t>Titles Administrator</w:t>
      </w:r>
      <w:r w:rsidRPr="005A7B9E">
        <w:t xml:space="preserve"> is interpretative information if:</w:t>
      </w:r>
    </w:p>
    <w:p w:rsidR="00BF7A63" w:rsidRPr="005A7B9E" w:rsidRDefault="00BF7A63" w:rsidP="00DB0BB6">
      <w:pPr>
        <w:pStyle w:val="Paragraph"/>
      </w:pPr>
      <w:r w:rsidRPr="005A7B9E">
        <w:tab/>
        <w:t>(a)</w:t>
      </w:r>
      <w:r w:rsidRPr="005A7B9E">
        <w:tab/>
        <w:t xml:space="preserve">when the information was given, the person told the </w:t>
      </w:r>
      <w:r w:rsidR="00C33FF5" w:rsidRPr="005A7B9E">
        <w:t>Titles Administrator</w:t>
      </w:r>
      <w:r w:rsidRPr="005A7B9E">
        <w:t xml:space="preserve"> in writing that the person classified the information as a conclusion drawn wholly or partly from, or an opinion based wholly or partly on, other documentary information; and</w:t>
      </w:r>
    </w:p>
    <w:p w:rsidR="00BF7A63" w:rsidRPr="005A7B9E" w:rsidRDefault="00BF7A63" w:rsidP="00DB0BB6">
      <w:pPr>
        <w:pStyle w:val="Paragraph"/>
      </w:pPr>
      <w:r w:rsidRPr="005A7B9E">
        <w:tab/>
        <w:t>(b)</w:t>
      </w:r>
      <w:r w:rsidRPr="005A7B9E">
        <w:tab/>
        <w:t xml:space="preserve">the </w:t>
      </w:r>
      <w:r w:rsidR="00C33FF5" w:rsidRPr="005A7B9E">
        <w:t>Titles Administrator</w:t>
      </w:r>
      <w:r w:rsidRPr="005A7B9E">
        <w:t xml:space="preserve"> did not give the person a written notice under subregulation</w:t>
      </w:r>
      <w:r w:rsidR="005A7B9E">
        <w:t> </w:t>
      </w:r>
      <w:r w:rsidRPr="005A7B9E">
        <w:t>8.04(2) disputing the classification.</w:t>
      </w:r>
    </w:p>
    <w:p w:rsidR="00BF7A63" w:rsidRPr="005A7B9E" w:rsidRDefault="00C33FF5" w:rsidP="00DB0BB6">
      <w:pPr>
        <w:pStyle w:val="SubsectionHead"/>
      </w:pPr>
      <w:r w:rsidRPr="005A7B9E">
        <w:t>Titles Administrator</w:t>
      </w:r>
      <w:r w:rsidR="00BF7A63" w:rsidRPr="005A7B9E">
        <w:t xml:space="preserve"> disputes classification and objection to disclosure is in force</w:t>
      </w:r>
    </w:p>
    <w:p w:rsidR="00BF7A63" w:rsidRPr="005A7B9E" w:rsidRDefault="00BF7A63" w:rsidP="00DB0BB6">
      <w:pPr>
        <w:pStyle w:val="Subsection"/>
      </w:pPr>
      <w:r w:rsidRPr="005A7B9E">
        <w:tab/>
        <w:t>(4)</w:t>
      </w:r>
      <w:r w:rsidRPr="005A7B9E">
        <w:tab/>
        <w:t xml:space="preserve">Documentary information given by a person to the </w:t>
      </w:r>
      <w:r w:rsidR="00C33FF5" w:rsidRPr="005A7B9E">
        <w:t>Titles Administrator</w:t>
      </w:r>
      <w:r w:rsidRPr="005A7B9E">
        <w:t xml:space="preserve"> is interpretative information if:</w:t>
      </w:r>
    </w:p>
    <w:p w:rsidR="00BF7A63" w:rsidRPr="005A7B9E" w:rsidRDefault="00BF7A63" w:rsidP="00DB0BB6">
      <w:pPr>
        <w:pStyle w:val="Paragraph"/>
      </w:pPr>
      <w:r w:rsidRPr="005A7B9E">
        <w:tab/>
        <w:t>(a)</w:t>
      </w:r>
      <w:r w:rsidRPr="005A7B9E">
        <w:tab/>
        <w:t xml:space="preserve">when the information was given, the person told the </w:t>
      </w:r>
      <w:r w:rsidR="00C33FF5" w:rsidRPr="005A7B9E">
        <w:t>Titles Administrator</w:t>
      </w:r>
      <w:r w:rsidRPr="005A7B9E">
        <w:t xml:space="preserve"> in writing that the person classified the information as a conclusion drawn wholly or partly from, or an opinion based wholly or partly on, other documentary information; and</w:t>
      </w:r>
    </w:p>
    <w:p w:rsidR="00BF7A63" w:rsidRPr="005A7B9E" w:rsidRDefault="00BF7A63" w:rsidP="00DB0BB6">
      <w:pPr>
        <w:pStyle w:val="Paragraph"/>
      </w:pPr>
      <w:r w:rsidRPr="005A7B9E">
        <w:tab/>
        <w:t>(b)</w:t>
      </w:r>
      <w:r w:rsidRPr="005A7B9E">
        <w:tab/>
        <w:t xml:space="preserve">the </w:t>
      </w:r>
      <w:r w:rsidR="00C33FF5" w:rsidRPr="005A7B9E">
        <w:t>Titles Administrator</w:t>
      </w:r>
      <w:r w:rsidRPr="005A7B9E">
        <w:t xml:space="preserve"> gave the person a written notice under subregulation</w:t>
      </w:r>
      <w:r w:rsidR="005A7B9E">
        <w:t> </w:t>
      </w:r>
      <w:r w:rsidRPr="005A7B9E">
        <w:t>8.04(2) disputing the classification; and</w:t>
      </w:r>
    </w:p>
    <w:p w:rsidR="00BF7A63" w:rsidRPr="005A7B9E" w:rsidRDefault="00BF7A63" w:rsidP="00DB0BB6">
      <w:pPr>
        <w:pStyle w:val="Paragraph"/>
      </w:pPr>
      <w:r w:rsidRPr="005A7B9E">
        <w:tab/>
        <w:t>(c)</w:t>
      </w:r>
      <w:r w:rsidRPr="005A7B9E">
        <w:tab/>
        <w:t>either:</w:t>
      </w:r>
    </w:p>
    <w:p w:rsidR="00BF7A63" w:rsidRPr="005A7B9E" w:rsidRDefault="00BF7A63" w:rsidP="00DB0BB6">
      <w:pPr>
        <w:pStyle w:val="paragraphsub"/>
      </w:pPr>
      <w:r w:rsidRPr="005A7B9E">
        <w:lastRenderedPageBreak/>
        <w:tab/>
        <w:t>(i)</w:t>
      </w:r>
      <w:r w:rsidRPr="005A7B9E">
        <w:tab/>
        <w:t>the time for making an objection in response to the notice has not elapsed; or</w:t>
      </w:r>
    </w:p>
    <w:p w:rsidR="00BF7A63" w:rsidRPr="005A7B9E" w:rsidRDefault="00BF7A63" w:rsidP="00DB0BB6">
      <w:pPr>
        <w:pStyle w:val="paragraphsub"/>
      </w:pPr>
      <w:r w:rsidRPr="005A7B9E">
        <w:tab/>
        <w:t>(ii)</w:t>
      </w:r>
      <w:r w:rsidRPr="005A7B9E">
        <w:tab/>
        <w:t>the person has made an objection in response to the notice, and the objection remains in force.</w:t>
      </w:r>
    </w:p>
    <w:p w:rsidR="00BF7A63" w:rsidRPr="005A7B9E" w:rsidRDefault="00BF7A63" w:rsidP="00DB0BB6">
      <w:pPr>
        <w:pStyle w:val="ActHead5"/>
      </w:pPr>
      <w:bookmarkStart w:id="155" w:name="_Toc455389670"/>
      <w:r w:rsidRPr="001F02C0">
        <w:rPr>
          <w:rStyle w:val="CharSectno"/>
        </w:rPr>
        <w:t>8.04</w:t>
      </w:r>
      <w:r w:rsidR="00DB0BB6" w:rsidRPr="005A7B9E">
        <w:t xml:space="preserve">  </w:t>
      </w:r>
      <w:r w:rsidRPr="005A7B9E">
        <w:t>Classification dispute notice</w:t>
      </w:r>
      <w:bookmarkEnd w:id="155"/>
    </w:p>
    <w:p w:rsidR="00BF7A63" w:rsidRPr="005A7B9E" w:rsidRDefault="00BF7A63" w:rsidP="00DB0BB6">
      <w:pPr>
        <w:pStyle w:val="SubsectionHead"/>
      </w:pPr>
      <w:r w:rsidRPr="005A7B9E">
        <w:t>Classification dispute notice for permanently confidential information</w:t>
      </w:r>
    </w:p>
    <w:p w:rsidR="00BF7A63" w:rsidRPr="005A7B9E" w:rsidRDefault="00BF7A63" w:rsidP="00DB0BB6">
      <w:pPr>
        <w:pStyle w:val="Subsection"/>
      </w:pPr>
      <w:r w:rsidRPr="005A7B9E">
        <w:tab/>
        <w:t>(1)</w:t>
      </w:r>
      <w:r w:rsidRPr="005A7B9E">
        <w:tab/>
        <w:t xml:space="preserve">The </w:t>
      </w:r>
      <w:r w:rsidR="00C33FF5" w:rsidRPr="005A7B9E">
        <w:t>Titles Administrator</w:t>
      </w:r>
      <w:r w:rsidRPr="005A7B9E">
        <w:t xml:space="preserve"> may give a person a written notice disputing the classification of documentary information as permanently confidential information if:</w:t>
      </w:r>
    </w:p>
    <w:p w:rsidR="00BF7A63" w:rsidRPr="005A7B9E" w:rsidRDefault="00BF7A63" w:rsidP="00DB0BB6">
      <w:pPr>
        <w:pStyle w:val="Paragraph"/>
      </w:pPr>
      <w:r w:rsidRPr="005A7B9E">
        <w:tab/>
        <w:t>(a)</w:t>
      </w:r>
      <w:r w:rsidRPr="005A7B9E">
        <w:tab/>
        <w:t xml:space="preserve">the person gave the documentary information to the </w:t>
      </w:r>
      <w:r w:rsidR="00C33FF5" w:rsidRPr="005A7B9E">
        <w:t>Titles Administrator</w:t>
      </w:r>
      <w:r w:rsidRPr="005A7B9E">
        <w:t>; and</w:t>
      </w:r>
    </w:p>
    <w:p w:rsidR="00BF7A63" w:rsidRPr="005A7B9E" w:rsidRDefault="00BF7A63" w:rsidP="00DB0BB6">
      <w:pPr>
        <w:pStyle w:val="Paragraph"/>
      </w:pPr>
      <w:r w:rsidRPr="005A7B9E">
        <w:tab/>
        <w:t>(b)</w:t>
      </w:r>
      <w:r w:rsidRPr="005A7B9E">
        <w:tab/>
        <w:t xml:space="preserve">when the information was given, the person told the </w:t>
      </w:r>
      <w:r w:rsidR="00C33FF5" w:rsidRPr="005A7B9E">
        <w:t>Titles Administrator</w:t>
      </w:r>
      <w:r w:rsidRPr="005A7B9E">
        <w:t xml:space="preserve"> in writing that the person classified the information as:</w:t>
      </w:r>
    </w:p>
    <w:p w:rsidR="00BF7A63" w:rsidRPr="005A7B9E" w:rsidRDefault="00BF7A63" w:rsidP="00DB0BB6">
      <w:pPr>
        <w:pStyle w:val="paragraphsub"/>
      </w:pPr>
      <w:r w:rsidRPr="005A7B9E">
        <w:tab/>
        <w:t>(i)</w:t>
      </w:r>
      <w:r w:rsidRPr="005A7B9E">
        <w:tab/>
        <w:t>a trade secret; or</w:t>
      </w:r>
    </w:p>
    <w:p w:rsidR="00BF7A63" w:rsidRPr="005A7B9E" w:rsidRDefault="00BF7A63" w:rsidP="00DB0BB6">
      <w:pPr>
        <w:pStyle w:val="paragraphsub"/>
      </w:pPr>
      <w:r w:rsidRPr="005A7B9E">
        <w:tab/>
        <w:t>(ii)</w:t>
      </w:r>
      <w:r w:rsidRPr="005A7B9E">
        <w:tab/>
        <w:t>information the disclosure of which would, or could reasonably be expected to, adversely affect the person’s business, commercial or financial affairs; and</w:t>
      </w:r>
    </w:p>
    <w:p w:rsidR="00BF7A63" w:rsidRPr="005A7B9E" w:rsidRDefault="00BF7A63" w:rsidP="00DB0BB6">
      <w:pPr>
        <w:pStyle w:val="Paragraph"/>
      </w:pPr>
      <w:r w:rsidRPr="005A7B9E">
        <w:tab/>
        <w:t>(c)</w:t>
      </w:r>
      <w:r w:rsidRPr="005A7B9E">
        <w:tab/>
        <w:t xml:space="preserve">the </w:t>
      </w:r>
      <w:r w:rsidR="00C33FF5" w:rsidRPr="005A7B9E">
        <w:t>Titles Administrator</w:t>
      </w:r>
      <w:r w:rsidRPr="005A7B9E">
        <w:t xml:space="preserve"> does not consider the information to be:</w:t>
      </w:r>
    </w:p>
    <w:p w:rsidR="00BF7A63" w:rsidRPr="005A7B9E" w:rsidRDefault="00BF7A63" w:rsidP="00DB0BB6">
      <w:pPr>
        <w:pStyle w:val="paragraphsub"/>
      </w:pPr>
      <w:r w:rsidRPr="005A7B9E">
        <w:tab/>
        <w:t>(i)</w:t>
      </w:r>
      <w:r w:rsidRPr="005A7B9E">
        <w:tab/>
        <w:t>a trade secret; or</w:t>
      </w:r>
    </w:p>
    <w:p w:rsidR="00BF7A63" w:rsidRPr="005A7B9E" w:rsidRDefault="00BF7A63" w:rsidP="00DB0BB6">
      <w:pPr>
        <w:pStyle w:val="paragraphsub"/>
      </w:pPr>
      <w:r w:rsidRPr="005A7B9E">
        <w:tab/>
        <w:t>(ii)</w:t>
      </w:r>
      <w:r w:rsidRPr="005A7B9E">
        <w:tab/>
        <w:t>information the disclosure of which would, or could reasonably be expected to, adversely affect the person’s business, commercial or financial affairs.</w:t>
      </w:r>
    </w:p>
    <w:p w:rsidR="00BF7A63" w:rsidRPr="005A7B9E" w:rsidRDefault="00BF7A63" w:rsidP="00DB0BB6">
      <w:pPr>
        <w:pStyle w:val="SubsectionHead"/>
      </w:pPr>
      <w:r w:rsidRPr="005A7B9E">
        <w:t>Classification dispute notice for interpretative information</w:t>
      </w:r>
    </w:p>
    <w:p w:rsidR="00BF7A63" w:rsidRPr="005A7B9E" w:rsidRDefault="00BF7A63" w:rsidP="00DB0BB6">
      <w:pPr>
        <w:pStyle w:val="Subsection"/>
      </w:pPr>
      <w:r w:rsidRPr="005A7B9E">
        <w:tab/>
        <w:t>(2)</w:t>
      </w:r>
      <w:r w:rsidRPr="005A7B9E">
        <w:tab/>
        <w:t xml:space="preserve">The </w:t>
      </w:r>
      <w:r w:rsidR="00C33FF5" w:rsidRPr="005A7B9E">
        <w:t>Titles Administrator</w:t>
      </w:r>
      <w:r w:rsidRPr="005A7B9E">
        <w:t xml:space="preserve"> may give a person a written notice disputing the classification of documentary information as interpretative information if:</w:t>
      </w:r>
    </w:p>
    <w:p w:rsidR="00BF7A63" w:rsidRPr="005A7B9E" w:rsidRDefault="00BF7A63" w:rsidP="00DB0BB6">
      <w:pPr>
        <w:pStyle w:val="Paragraph"/>
      </w:pPr>
      <w:r w:rsidRPr="005A7B9E">
        <w:tab/>
        <w:t>(a)</w:t>
      </w:r>
      <w:r w:rsidRPr="005A7B9E">
        <w:tab/>
        <w:t xml:space="preserve">the person gave the documentary information to the </w:t>
      </w:r>
      <w:r w:rsidR="00C33FF5" w:rsidRPr="005A7B9E">
        <w:t>Titles Administrator</w:t>
      </w:r>
      <w:r w:rsidRPr="005A7B9E">
        <w:t>; and</w:t>
      </w:r>
    </w:p>
    <w:p w:rsidR="00BF7A63" w:rsidRPr="005A7B9E" w:rsidRDefault="00BF7A63" w:rsidP="00DB0BB6">
      <w:pPr>
        <w:pStyle w:val="Paragraph"/>
      </w:pPr>
      <w:r w:rsidRPr="005A7B9E">
        <w:tab/>
        <w:t>(b)</w:t>
      </w:r>
      <w:r w:rsidRPr="005A7B9E">
        <w:tab/>
        <w:t xml:space="preserve">when the information was given, the person told the </w:t>
      </w:r>
      <w:r w:rsidR="00C33FF5" w:rsidRPr="005A7B9E">
        <w:t>Titles Administrator</w:t>
      </w:r>
      <w:r w:rsidRPr="005A7B9E">
        <w:t xml:space="preserve"> in writing that the person classified the information as a conclusion drawn wholly or partly from, or an opinion based wholly or partly on, other documentary information; and</w:t>
      </w:r>
    </w:p>
    <w:p w:rsidR="00BF7A63" w:rsidRPr="005A7B9E" w:rsidRDefault="00BF7A63" w:rsidP="00DB0BB6">
      <w:pPr>
        <w:pStyle w:val="Paragraph"/>
      </w:pPr>
      <w:r w:rsidRPr="005A7B9E">
        <w:tab/>
        <w:t>(c)</w:t>
      </w:r>
      <w:r w:rsidRPr="005A7B9E">
        <w:tab/>
        <w:t xml:space="preserve">the </w:t>
      </w:r>
      <w:r w:rsidR="00C33FF5" w:rsidRPr="005A7B9E">
        <w:t>Titles Administrator</w:t>
      </w:r>
      <w:r w:rsidRPr="005A7B9E">
        <w:t xml:space="preserve"> does not consider the information to be a conclusion drawn wholly or partly from, or an opinion based wholly or partly on, other documentary information.</w:t>
      </w:r>
    </w:p>
    <w:p w:rsidR="00BF7A63" w:rsidRPr="005A7B9E" w:rsidRDefault="00BF7A63" w:rsidP="00DB0BB6">
      <w:pPr>
        <w:pStyle w:val="SubsectionHead"/>
      </w:pPr>
      <w:r w:rsidRPr="005A7B9E">
        <w:t>Timing of notice</w:t>
      </w:r>
    </w:p>
    <w:p w:rsidR="00BF7A63" w:rsidRPr="005A7B9E" w:rsidRDefault="00BF7A63" w:rsidP="00DB0BB6">
      <w:pPr>
        <w:pStyle w:val="Subsection"/>
      </w:pPr>
      <w:r w:rsidRPr="005A7B9E">
        <w:tab/>
        <w:t>(3)</w:t>
      </w:r>
      <w:r w:rsidRPr="005A7B9E">
        <w:tab/>
        <w:t xml:space="preserve">A notice under subregulation (1) or (2) must be given within 30 days after the </w:t>
      </w:r>
      <w:r w:rsidR="00C33FF5" w:rsidRPr="005A7B9E">
        <w:t>Titles Administrator</w:t>
      </w:r>
      <w:r w:rsidRPr="005A7B9E">
        <w:t xml:space="preserve"> receives the documentary information to which it relates.</w:t>
      </w:r>
    </w:p>
    <w:p w:rsidR="00BF7A63" w:rsidRPr="005A7B9E" w:rsidRDefault="00BF7A63" w:rsidP="00DB0BB6">
      <w:pPr>
        <w:pStyle w:val="SubsectionHead"/>
      </w:pPr>
      <w:r w:rsidRPr="005A7B9E">
        <w:lastRenderedPageBreak/>
        <w:t>Notices may be combined</w:t>
      </w:r>
    </w:p>
    <w:p w:rsidR="00BF7A63" w:rsidRPr="005A7B9E" w:rsidRDefault="00BF7A63" w:rsidP="00DB0BB6">
      <w:pPr>
        <w:pStyle w:val="Subsection"/>
      </w:pPr>
      <w:r w:rsidRPr="005A7B9E">
        <w:tab/>
        <w:t>(4)</w:t>
      </w:r>
      <w:r w:rsidRPr="005A7B9E">
        <w:tab/>
        <w:t xml:space="preserve">The </w:t>
      </w:r>
      <w:r w:rsidR="00C33FF5" w:rsidRPr="005A7B9E">
        <w:t>Titles Administrator</w:t>
      </w:r>
      <w:r w:rsidRPr="005A7B9E">
        <w:t xml:space="preserve"> may combine 2 or more notices to the same person under subregulation (1) or (2), or both, into a single notice.</w:t>
      </w:r>
    </w:p>
    <w:p w:rsidR="00BF7A63" w:rsidRPr="005A7B9E" w:rsidRDefault="00BF7A63" w:rsidP="00DB0BB6">
      <w:pPr>
        <w:pStyle w:val="SubsectionHead"/>
      </w:pPr>
      <w:r w:rsidRPr="005A7B9E">
        <w:t>Contents of notice</w:t>
      </w:r>
    </w:p>
    <w:p w:rsidR="00BF7A63" w:rsidRPr="005A7B9E" w:rsidRDefault="00BF7A63" w:rsidP="00DB0BB6">
      <w:pPr>
        <w:pStyle w:val="Subsection"/>
      </w:pPr>
      <w:r w:rsidRPr="005A7B9E">
        <w:tab/>
        <w:t>(5)</w:t>
      </w:r>
      <w:r w:rsidRPr="005A7B9E">
        <w:tab/>
        <w:t>A notice must include the following:</w:t>
      </w:r>
    </w:p>
    <w:p w:rsidR="00BF7A63" w:rsidRPr="005A7B9E" w:rsidRDefault="00BF7A63" w:rsidP="00DB0BB6">
      <w:pPr>
        <w:pStyle w:val="Paragraph"/>
      </w:pPr>
      <w:r w:rsidRPr="005A7B9E">
        <w:tab/>
        <w:t>(a)</w:t>
      </w:r>
      <w:r w:rsidRPr="005A7B9E">
        <w:tab/>
        <w:t>if the notice is given under subregulation</w:t>
      </w:r>
      <w:r w:rsidR="003177E5" w:rsidRPr="005A7B9E">
        <w:t> </w:t>
      </w:r>
      <w:r w:rsidRPr="005A7B9E">
        <w:t>(1)</w:t>
      </w:r>
      <w:r w:rsidR="00DB0BB6" w:rsidRPr="005A7B9E">
        <w:t>—</w:t>
      </w:r>
      <w:r w:rsidRPr="005A7B9E">
        <w:t xml:space="preserve">a statement that the </w:t>
      </w:r>
      <w:r w:rsidR="00C33FF5" w:rsidRPr="005A7B9E">
        <w:t>Titles Administrator</w:t>
      </w:r>
      <w:r w:rsidRPr="005A7B9E">
        <w:t xml:space="preserve"> considers the information to be disclosable information and proposes to treat it as disclosable information under this Part;</w:t>
      </w:r>
    </w:p>
    <w:p w:rsidR="00BF7A63" w:rsidRPr="005A7B9E" w:rsidRDefault="00BF7A63" w:rsidP="00DB0BB6">
      <w:pPr>
        <w:pStyle w:val="Paragraph"/>
      </w:pPr>
      <w:r w:rsidRPr="005A7B9E">
        <w:tab/>
        <w:t>(b)</w:t>
      </w:r>
      <w:r w:rsidRPr="005A7B9E">
        <w:tab/>
        <w:t>if the notice is given under subregulation</w:t>
      </w:r>
      <w:r w:rsidR="003177E5" w:rsidRPr="005A7B9E">
        <w:t> </w:t>
      </w:r>
      <w:r w:rsidRPr="005A7B9E">
        <w:t>(2)</w:t>
      </w:r>
      <w:r w:rsidR="00DB0BB6" w:rsidRPr="005A7B9E">
        <w:t>—</w:t>
      </w:r>
      <w:r w:rsidRPr="005A7B9E">
        <w:t xml:space="preserve">a statement that the </w:t>
      </w:r>
      <w:r w:rsidR="00C33FF5" w:rsidRPr="005A7B9E">
        <w:t>Titles Administrator</w:t>
      </w:r>
      <w:r w:rsidRPr="005A7B9E">
        <w:t xml:space="preserve"> considers the information to be basic information and proposes to treat it as basic information under this Part;</w:t>
      </w:r>
    </w:p>
    <w:p w:rsidR="00BF7A63" w:rsidRPr="005A7B9E" w:rsidRDefault="00BF7A63" w:rsidP="00DB0BB6">
      <w:pPr>
        <w:pStyle w:val="Paragraph"/>
      </w:pPr>
      <w:r w:rsidRPr="005A7B9E">
        <w:tab/>
        <w:t>(c)</w:t>
      </w:r>
      <w:r w:rsidRPr="005A7B9E">
        <w:tab/>
        <w:t xml:space="preserve">a statement inviting the person to make a written objection to the </w:t>
      </w:r>
      <w:r w:rsidR="00C33FF5" w:rsidRPr="005A7B9E">
        <w:t>Titles Administrator</w:t>
      </w:r>
      <w:r w:rsidRPr="005A7B9E">
        <w:t>’s proposal to treat the information as:</w:t>
      </w:r>
    </w:p>
    <w:p w:rsidR="00BF7A63" w:rsidRPr="005A7B9E" w:rsidRDefault="00BF7A63" w:rsidP="00DB0BB6">
      <w:pPr>
        <w:pStyle w:val="paragraphsub"/>
      </w:pPr>
      <w:r w:rsidRPr="005A7B9E">
        <w:tab/>
        <w:t>(i)</w:t>
      </w:r>
      <w:r w:rsidRPr="005A7B9E">
        <w:tab/>
        <w:t>if the notice is given under subregulation (1)</w:t>
      </w:r>
      <w:r w:rsidR="00DB0BB6" w:rsidRPr="005A7B9E">
        <w:t>—</w:t>
      </w:r>
      <w:r w:rsidRPr="005A7B9E">
        <w:t>disclosable information; and</w:t>
      </w:r>
    </w:p>
    <w:p w:rsidR="00BF7A63" w:rsidRPr="005A7B9E" w:rsidRDefault="00BF7A63" w:rsidP="00DB0BB6">
      <w:pPr>
        <w:pStyle w:val="paragraphsub"/>
      </w:pPr>
      <w:r w:rsidRPr="005A7B9E">
        <w:tab/>
        <w:t>(ii)</w:t>
      </w:r>
      <w:r w:rsidRPr="005A7B9E">
        <w:tab/>
        <w:t>if the notice is given under subregulation (2)</w:t>
      </w:r>
      <w:r w:rsidR="00DB0BB6" w:rsidRPr="005A7B9E">
        <w:t>—</w:t>
      </w:r>
      <w:r w:rsidRPr="005A7B9E">
        <w:t>basic information;</w:t>
      </w:r>
    </w:p>
    <w:p w:rsidR="00BF7A63" w:rsidRPr="005A7B9E" w:rsidRDefault="00BF7A63" w:rsidP="00DB0BB6">
      <w:pPr>
        <w:pStyle w:val="Paragraph"/>
      </w:pPr>
      <w:r w:rsidRPr="005A7B9E">
        <w:tab/>
        <w:t>(d)</w:t>
      </w:r>
      <w:r w:rsidRPr="005A7B9E">
        <w:tab/>
        <w:t xml:space="preserve">the date by which a written objection must be given to the </w:t>
      </w:r>
      <w:r w:rsidR="00C33FF5" w:rsidRPr="005A7B9E">
        <w:t>Titles Administrator</w:t>
      </w:r>
      <w:r w:rsidRPr="005A7B9E">
        <w:t>;</w:t>
      </w:r>
    </w:p>
    <w:p w:rsidR="00BF7A63" w:rsidRPr="005A7B9E" w:rsidRDefault="00BF7A63" w:rsidP="00DB0BB6">
      <w:pPr>
        <w:pStyle w:val="Paragraph"/>
      </w:pPr>
      <w:r w:rsidRPr="005A7B9E">
        <w:tab/>
        <w:t>(e)</w:t>
      </w:r>
      <w:r w:rsidRPr="005A7B9E">
        <w:tab/>
        <w:t>a statement that if the person does not make a written objection by the specified date, the information will be taken under this Part to be:</w:t>
      </w:r>
    </w:p>
    <w:p w:rsidR="00BF7A63" w:rsidRPr="005A7B9E" w:rsidRDefault="00BF7A63" w:rsidP="00DB0BB6">
      <w:pPr>
        <w:pStyle w:val="paragraphsub"/>
      </w:pPr>
      <w:r w:rsidRPr="005A7B9E">
        <w:tab/>
        <w:t>(i)</w:t>
      </w:r>
      <w:r w:rsidRPr="005A7B9E">
        <w:tab/>
        <w:t>if the notice is given under subregulation (1)</w:t>
      </w:r>
      <w:r w:rsidR="00DB0BB6" w:rsidRPr="005A7B9E">
        <w:t>—</w:t>
      </w:r>
      <w:r w:rsidRPr="005A7B9E">
        <w:t>disclosable information; and</w:t>
      </w:r>
    </w:p>
    <w:p w:rsidR="00BF7A63" w:rsidRPr="005A7B9E" w:rsidRDefault="00BF7A63" w:rsidP="00DB0BB6">
      <w:pPr>
        <w:pStyle w:val="paragraphsub"/>
      </w:pPr>
      <w:r w:rsidRPr="005A7B9E">
        <w:tab/>
        <w:t>(ii)</w:t>
      </w:r>
      <w:r w:rsidRPr="005A7B9E">
        <w:tab/>
        <w:t>if the notice is given under subregulation (2)</w:t>
      </w:r>
      <w:r w:rsidR="00DB0BB6" w:rsidRPr="005A7B9E">
        <w:t>—</w:t>
      </w:r>
      <w:r w:rsidRPr="005A7B9E">
        <w:t>basic information.</w:t>
      </w:r>
    </w:p>
    <w:p w:rsidR="00BF7A63" w:rsidRPr="005A7B9E" w:rsidRDefault="00BF7A63" w:rsidP="00DB0BB6">
      <w:pPr>
        <w:pStyle w:val="Subsection"/>
      </w:pPr>
      <w:r w:rsidRPr="005A7B9E">
        <w:tab/>
        <w:t>(6)</w:t>
      </w:r>
      <w:r w:rsidRPr="005A7B9E">
        <w:tab/>
        <w:t xml:space="preserve">For </w:t>
      </w:r>
      <w:r w:rsidR="005A7B9E">
        <w:t>paragraph (</w:t>
      </w:r>
      <w:r w:rsidRPr="005A7B9E">
        <w:t>5)(d), the date must be at least 45 days after the date the notice is issued.</w:t>
      </w:r>
    </w:p>
    <w:p w:rsidR="00BF7A63" w:rsidRPr="005A7B9E" w:rsidRDefault="00BF7A63" w:rsidP="00DB0BB6">
      <w:pPr>
        <w:pStyle w:val="ActHead5"/>
      </w:pPr>
      <w:bookmarkStart w:id="156" w:name="_Toc455389671"/>
      <w:r w:rsidRPr="001F02C0">
        <w:rPr>
          <w:rStyle w:val="CharSectno"/>
        </w:rPr>
        <w:t>8.05</w:t>
      </w:r>
      <w:r w:rsidR="00DB0BB6" w:rsidRPr="005A7B9E">
        <w:t xml:space="preserve">  </w:t>
      </w:r>
      <w:r w:rsidRPr="005A7B9E">
        <w:t>Making an objection</w:t>
      </w:r>
      <w:bookmarkEnd w:id="156"/>
    </w:p>
    <w:p w:rsidR="00BF7A63" w:rsidRPr="005A7B9E" w:rsidRDefault="00BF7A63" w:rsidP="00DB0BB6">
      <w:pPr>
        <w:pStyle w:val="Subsection"/>
      </w:pPr>
      <w:r w:rsidRPr="005A7B9E">
        <w:tab/>
        <w:t>(1)</w:t>
      </w:r>
      <w:r w:rsidRPr="005A7B9E">
        <w:tab/>
        <w:t xml:space="preserve">If a person has received a notice from the </w:t>
      </w:r>
      <w:r w:rsidR="00C33FF5" w:rsidRPr="005A7B9E">
        <w:t>Titles Administrator</w:t>
      </w:r>
      <w:r w:rsidRPr="005A7B9E">
        <w:t xml:space="preserve"> under regulation</w:t>
      </w:r>
      <w:r w:rsidR="005A7B9E">
        <w:t> </w:t>
      </w:r>
      <w:r w:rsidRPr="005A7B9E">
        <w:t>8.04, the person may make an objection to the classification of the information.</w:t>
      </w:r>
    </w:p>
    <w:p w:rsidR="00BF7A63" w:rsidRPr="005A7B9E" w:rsidRDefault="00BF7A63" w:rsidP="00DB0BB6">
      <w:pPr>
        <w:pStyle w:val="Subsection"/>
      </w:pPr>
      <w:r w:rsidRPr="005A7B9E">
        <w:tab/>
        <w:t>(2)</w:t>
      </w:r>
      <w:r w:rsidRPr="005A7B9E">
        <w:tab/>
        <w:t>The objection may relate to all of the information described in the notice, or a specified part of the information.</w:t>
      </w:r>
    </w:p>
    <w:p w:rsidR="00BF7A63" w:rsidRPr="005A7B9E" w:rsidRDefault="00BF7A63" w:rsidP="00DB0BB6">
      <w:pPr>
        <w:pStyle w:val="Subsection"/>
      </w:pPr>
      <w:r w:rsidRPr="005A7B9E">
        <w:tab/>
        <w:t>(3)</w:t>
      </w:r>
      <w:r w:rsidRPr="005A7B9E">
        <w:tab/>
        <w:t>If the notice is given under both subregulations 8.04(1) and (2), the objection must state whether the objection is:</w:t>
      </w:r>
    </w:p>
    <w:p w:rsidR="00BF7A63" w:rsidRPr="005A7B9E" w:rsidRDefault="00BF7A63" w:rsidP="00DB0BB6">
      <w:pPr>
        <w:pStyle w:val="Paragraph"/>
      </w:pPr>
      <w:r w:rsidRPr="005A7B9E">
        <w:tab/>
        <w:t>(a)</w:t>
      </w:r>
      <w:r w:rsidRPr="005A7B9E">
        <w:tab/>
        <w:t>on the ground that the information should be treated as permanently confidential information; or</w:t>
      </w:r>
    </w:p>
    <w:p w:rsidR="00BF7A63" w:rsidRPr="005A7B9E" w:rsidRDefault="00BF7A63" w:rsidP="00DB0BB6">
      <w:pPr>
        <w:pStyle w:val="Paragraph"/>
      </w:pPr>
      <w:r w:rsidRPr="005A7B9E">
        <w:tab/>
        <w:t>(b)</w:t>
      </w:r>
      <w:r w:rsidRPr="005A7B9E">
        <w:tab/>
        <w:t>on the ground that the information should be treated as interpretative information; or</w:t>
      </w:r>
    </w:p>
    <w:p w:rsidR="00BF7A63" w:rsidRPr="005A7B9E" w:rsidRDefault="00BF7A63" w:rsidP="00DB0BB6">
      <w:pPr>
        <w:pStyle w:val="Paragraph"/>
      </w:pPr>
      <w:r w:rsidRPr="005A7B9E">
        <w:tab/>
        <w:t>(c)</w:t>
      </w:r>
      <w:r w:rsidRPr="005A7B9E">
        <w:tab/>
        <w:t>on both grounds.</w:t>
      </w:r>
    </w:p>
    <w:p w:rsidR="00BF7A63" w:rsidRPr="005A7B9E" w:rsidRDefault="00BF7A63" w:rsidP="00DB0BB6">
      <w:pPr>
        <w:pStyle w:val="Subsection"/>
      </w:pPr>
      <w:r w:rsidRPr="005A7B9E">
        <w:lastRenderedPageBreak/>
        <w:tab/>
        <w:t>(4)</w:t>
      </w:r>
      <w:r w:rsidRPr="005A7B9E">
        <w:tab/>
        <w:t xml:space="preserve">The objection must be made in writing to the </w:t>
      </w:r>
      <w:r w:rsidR="00C33FF5" w:rsidRPr="005A7B9E">
        <w:t>Titles Administrator</w:t>
      </w:r>
      <w:r w:rsidRPr="005A7B9E">
        <w:t xml:space="preserve"> on or before the date specified in the notice.</w:t>
      </w:r>
    </w:p>
    <w:p w:rsidR="00BF7A63" w:rsidRPr="005A7B9E" w:rsidRDefault="00BF7A63" w:rsidP="00DB0BB6">
      <w:pPr>
        <w:pStyle w:val="Subsection"/>
      </w:pPr>
      <w:r w:rsidRPr="005A7B9E">
        <w:tab/>
        <w:t>(5)</w:t>
      </w:r>
      <w:r w:rsidRPr="005A7B9E">
        <w:tab/>
        <w:t>A valid objection remains in force until it ceases to be in force under regulation</w:t>
      </w:r>
      <w:r w:rsidR="005A7B9E">
        <w:t> </w:t>
      </w:r>
      <w:r w:rsidRPr="005A7B9E">
        <w:t>8.08.</w:t>
      </w:r>
    </w:p>
    <w:p w:rsidR="00C55D1E" w:rsidRPr="005A7B9E" w:rsidRDefault="00C55D1E" w:rsidP="00DB0BB6">
      <w:pPr>
        <w:pStyle w:val="ActHead5"/>
      </w:pPr>
      <w:bookmarkStart w:id="157" w:name="_Toc455389672"/>
      <w:r w:rsidRPr="001F02C0">
        <w:rPr>
          <w:rStyle w:val="CharSectno"/>
        </w:rPr>
        <w:t>8.06</w:t>
      </w:r>
      <w:r w:rsidR="00DB0BB6" w:rsidRPr="005A7B9E">
        <w:t xml:space="preserve">  </w:t>
      </w:r>
      <w:r w:rsidRPr="005A7B9E">
        <w:t>Consideration of objection by Titles Administrator</w:t>
      </w:r>
      <w:bookmarkEnd w:id="157"/>
    </w:p>
    <w:p w:rsidR="00BF7A63" w:rsidRPr="005A7B9E" w:rsidRDefault="00BF7A63" w:rsidP="00DB0BB6">
      <w:pPr>
        <w:pStyle w:val="Subsection"/>
      </w:pPr>
      <w:r w:rsidRPr="005A7B9E">
        <w:tab/>
        <w:t>(1)</w:t>
      </w:r>
      <w:r w:rsidRPr="005A7B9E">
        <w:tab/>
        <w:t xml:space="preserve">If the </w:t>
      </w:r>
      <w:r w:rsidR="00C33FF5" w:rsidRPr="005A7B9E">
        <w:t>Titles Administrator</w:t>
      </w:r>
      <w:r w:rsidRPr="005A7B9E">
        <w:t xml:space="preserve"> receives a valid objection from a person, the </w:t>
      </w:r>
      <w:r w:rsidR="00C33FF5" w:rsidRPr="005A7B9E">
        <w:t>Titles Administrator</w:t>
      </w:r>
      <w:r w:rsidRPr="005A7B9E">
        <w:t xml:space="preserve"> must consider the objection and decide whether to allow or disallow the objection.</w:t>
      </w:r>
    </w:p>
    <w:p w:rsidR="00BF7A63" w:rsidRPr="005A7B9E" w:rsidRDefault="00BF7A63" w:rsidP="00DB0BB6">
      <w:pPr>
        <w:pStyle w:val="Subsection"/>
      </w:pPr>
      <w:r w:rsidRPr="005A7B9E">
        <w:tab/>
        <w:t>(2)</w:t>
      </w:r>
      <w:r w:rsidRPr="005A7B9E">
        <w:tab/>
        <w:t xml:space="preserve">The </w:t>
      </w:r>
      <w:r w:rsidR="00C33FF5" w:rsidRPr="005A7B9E">
        <w:t>Titles Administrator</w:t>
      </w:r>
      <w:r w:rsidRPr="005A7B9E">
        <w:t xml:space="preserve"> may allow the objection for part of the documentary information to which it relates, and disallow the objection for another part.</w:t>
      </w:r>
    </w:p>
    <w:p w:rsidR="00BF7A63" w:rsidRPr="005A7B9E" w:rsidRDefault="00BF7A63" w:rsidP="00DB0BB6">
      <w:pPr>
        <w:pStyle w:val="Subsection"/>
      </w:pPr>
      <w:r w:rsidRPr="005A7B9E">
        <w:tab/>
        <w:t>(3)</w:t>
      </w:r>
      <w:r w:rsidRPr="005A7B9E">
        <w:tab/>
        <w:t xml:space="preserve">The </w:t>
      </w:r>
      <w:r w:rsidR="00C33FF5" w:rsidRPr="005A7B9E">
        <w:t>Titles Administrator</w:t>
      </w:r>
      <w:r w:rsidRPr="005A7B9E">
        <w:t xml:space="preserve"> must notify the person in writing of the </w:t>
      </w:r>
      <w:r w:rsidR="00C33FF5" w:rsidRPr="005A7B9E">
        <w:t>Titles Administrator</w:t>
      </w:r>
      <w:r w:rsidRPr="005A7B9E">
        <w:t xml:space="preserve">’s decision within 45 days after the </w:t>
      </w:r>
      <w:r w:rsidR="00C33FF5" w:rsidRPr="005A7B9E">
        <w:t>Titles Administrator</w:t>
      </w:r>
      <w:r w:rsidRPr="005A7B9E">
        <w:t xml:space="preserve"> receives the objection.</w:t>
      </w:r>
    </w:p>
    <w:p w:rsidR="00C55D1E" w:rsidRPr="005A7B9E" w:rsidRDefault="00C55D1E" w:rsidP="00DB0BB6">
      <w:pPr>
        <w:pStyle w:val="Subsection"/>
      </w:pPr>
      <w:r w:rsidRPr="005A7B9E">
        <w:tab/>
        <w:t>(4)</w:t>
      </w:r>
      <w:r w:rsidRPr="005A7B9E">
        <w:tab/>
        <w:t>The notice of decision under subregulation (3) must state that the person may ask the responsible Commonwealth Minister to review the decision in accordance with regulation</w:t>
      </w:r>
      <w:r w:rsidR="005A7B9E">
        <w:t> </w:t>
      </w:r>
      <w:r w:rsidRPr="005A7B9E">
        <w:t>8.07.</w:t>
      </w:r>
    </w:p>
    <w:p w:rsidR="00C55D1E" w:rsidRPr="005A7B9E" w:rsidRDefault="00C55D1E" w:rsidP="00DB0BB6">
      <w:pPr>
        <w:pStyle w:val="ActHead5"/>
      </w:pPr>
      <w:bookmarkStart w:id="158" w:name="_Toc455389673"/>
      <w:r w:rsidRPr="001F02C0">
        <w:rPr>
          <w:rStyle w:val="CharSectno"/>
        </w:rPr>
        <w:t>8.07</w:t>
      </w:r>
      <w:r w:rsidR="00DB0BB6" w:rsidRPr="005A7B9E">
        <w:t xml:space="preserve">  </w:t>
      </w:r>
      <w:r w:rsidRPr="005A7B9E">
        <w:t>Review of Title Administrator’s decision by Minister</w:t>
      </w:r>
      <w:bookmarkEnd w:id="158"/>
    </w:p>
    <w:p w:rsidR="00C55D1E" w:rsidRPr="005A7B9E" w:rsidRDefault="00C55D1E" w:rsidP="00DB0BB6">
      <w:pPr>
        <w:pStyle w:val="Subsection"/>
      </w:pPr>
      <w:r w:rsidRPr="005A7B9E">
        <w:tab/>
        <w:t>(1)</w:t>
      </w:r>
      <w:r w:rsidRPr="005A7B9E">
        <w:tab/>
        <w:t>For subsection</w:t>
      </w:r>
      <w:r w:rsidR="005A7B9E">
        <w:t> </w:t>
      </w:r>
      <w:r w:rsidRPr="005A7B9E">
        <w:t>718(2) of the Act, a person may, in writing, ask the responsible Commonwealth Minister to review a decision by the Titles Administrator under regulation</w:t>
      </w:r>
      <w:r w:rsidR="005A7B9E">
        <w:t> </w:t>
      </w:r>
      <w:r w:rsidRPr="005A7B9E">
        <w:t>8.06 to disallow an objection.</w:t>
      </w:r>
    </w:p>
    <w:p w:rsidR="00BF7A63" w:rsidRPr="005A7B9E" w:rsidRDefault="00BF7A63" w:rsidP="00DB0BB6">
      <w:pPr>
        <w:pStyle w:val="Subsection"/>
      </w:pPr>
      <w:r w:rsidRPr="005A7B9E">
        <w:tab/>
        <w:t>(2)</w:t>
      </w:r>
      <w:r w:rsidRPr="005A7B9E">
        <w:tab/>
        <w:t>The request:</w:t>
      </w:r>
    </w:p>
    <w:p w:rsidR="00BF7A63" w:rsidRPr="005A7B9E" w:rsidRDefault="00BF7A63" w:rsidP="00DB0BB6">
      <w:pPr>
        <w:pStyle w:val="Paragraph"/>
      </w:pPr>
      <w:r w:rsidRPr="005A7B9E">
        <w:tab/>
        <w:t>(a)</w:t>
      </w:r>
      <w:r w:rsidRPr="005A7B9E">
        <w:tab/>
        <w:t xml:space="preserve">must be given to the Minister within 30 days after the day that the person was given notice of the </w:t>
      </w:r>
      <w:r w:rsidR="00C33FF5" w:rsidRPr="005A7B9E">
        <w:t>Titles Administrator</w:t>
      </w:r>
      <w:r w:rsidRPr="005A7B9E">
        <w:t>’s decision; and</w:t>
      </w:r>
    </w:p>
    <w:p w:rsidR="00BF7A63" w:rsidRPr="005A7B9E" w:rsidRDefault="00BF7A63" w:rsidP="00DB0BB6">
      <w:pPr>
        <w:pStyle w:val="Paragraph"/>
      </w:pPr>
      <w:r w:rsidRPr="005A7B9E">
        <w:tab/>
        <w:t>(b)</w:t>
      </w:r>
      <w:r w:rsidRPr="005A7B9E">
        <w:tab/>
        <w:t>must set out the grounds for making the request.</w:t>
      </w:r>
    </w:p>
    <w:p w:rsidR="00BF7A63" w:rsidRPr="005A7B9E" w:rsidRDefault="00BF7A63" w:rsidP="00DB0BB6">
      <w:pPr>
        <w:pStyle w:val="Subsection"/>
      </w:pPr>
      <w:r w:rsidRPr="005A7B9E">
        <w:tab/>
        <w:t>(3)</w:t>
      </w:r>
      <w:r w:rsidRPr="005A7B9E">
        <w:tab/>
        <w:t>The person may withdraw the request by written notice given to the Minister.</w:t>
      </w:r>
    </w:p>
    <w:p w:rsidR="00BF7A63" w:rsidRPr="005A7B9E" w:rsidRDefault="00BF7A63" w:rsidP="00DB0BB6">
      <w:pPr>
        <w:pStyle w:val="Subsection"/>
      </w:pPr>
      <w:r w:rsidRPr="005A7B9E">
        <w:tab/>
        <w:t>(4)</w:t>
      </w:r>
      <w:r w:rsidRPr="005A7B9E">
        <w:tab/>
        <w:t xml:space="preserve">The Minister must, within 45 days after receiving the request, review the </w:t>
      </w:r>
      <w:r w:rsidR="00C33FF5" w:rsidRPr="005A7B9E">
        <w:t>Titles Administrator</w:t>
      </w:r>
      <w:r w:rsidRPr="005A7B9E">
        <w:t>’s decision and:</w:t>
      </w:r>
    </w:p>
    <w:p w:rsidR="00BF7A63" w:rsidRPr="005A7B9E" w:rsidRDefault="00BF7A63" w:rsidP="00DB0BB6">
      <w:pPr>
        <w:pStyle w:val="Paragraph"/>
      </w:pPr>
      <w:r w:rsidRPr="005A7B9E">
        <w:tab/>
        <w:t>(a)</w:t>
      </w:r>
      <w:r w:rsidRPr="005A7B9E">
        <w:tab/>
        <w:t xml:space="preserve">confirm the </w:t>
      </w:r>
      <w:r w:rsidR="00C33FF5" w:rsidRPr="005A7B9E">
        <w:t>Titles Administrator</w:t>
      </w:r>
      <w:r w:rsidRPr="005A7B9E">
        <w:t>’s decision to disallow the objection; or</w:t>
      </w:r>
    </w:p>
    <w:p w:rsidR="00BF7A63" w:rsidRPr="005A7B9E" w:rsidRDefault="00BF7A63" w:rsidP="00DB0BB6">
      <w:pPr>
        <w:pStyle w:val="Paragraph"/>
      </w:pPr>
      <w:r w:rsidRPr="005A7B9E">
        <w:tab/>
        <w:t>(b)</w:t>
      </w:r>
      <w:r w:rsidRPr="005A7B9E">
        <w:tab/>
        <w:t xml:space="preserve">revoke the </w:t>
      </w:r>
      <w:r w:rsidR="00C33FF5" w:rsidRPr="005A7B9E">
        <w:t>Titles Administrator</w:t>
      </w:r>
      <w:r w:rsidRPr="005A7B9E">
        <w:t>’s decision and substitute another decision for it.</w:t>
      </w:r>
    </w:p>
    <w:p w:rsidR="00BF7A63" w:rsidRPr="005A7B9E" w:rsidRDefault="00BF7A63" w:rsidP="00DB0BB6">
      <w:pPr>
        <w:pStyle w:val="Subsection"/>
      </w:pPr>
      <w:r w:rsidRPr="005A7B9E">
        <w:tab/>
        <w:t>(5)</w:t>
      </w:r>
      <w:r w:rsidRPr="005A7B9E">
        <w:tab/>
        <w:t xml:space="preserve">A decision made by the Minister in substitution for the </w:t>
      </w:r>
      <w:r w:rsidR="00C33FF5" w:rsidRPr="005A7B9E">
        <w:t>Titles Administrator</w:t>
      </w:r>
      <w:r w:rsidRPr="005A7B9E">
        <w:t>’s decision may allow the objection for part of the documentary information to which it relates, and disallow the objection for another part.</w:t>
      </w:r>
    </w:p>
    <w:p w:rsidR="00BF7A63" w:rsidRPr="005A7B9E" w:rsidRDefault="00BF7A63" w:rsidP="00DB0BB6">
      <w:pPr>
        <w:pStyle w:val="Subsection"/>
      </w:pPr>
      <w:r w:rsidRPr="005A7B9E">
        <w:lastRenderedPageBreak/>
        <w:tab/>
        <w:t>(6)</w:t>
      </w:r>
      <w:r w:rsidRPr="005A7B9E">
        <w:tab/>
        <w:t>The Minister must notify the person in writing of the Minister’s decision as soon as practicable after making the decision.</w:t>
      </w:r>
    </w:p>
    <w:p w:rsidR="00BF7A63" w:rsidRPr="005A7B9E" w:rsidRDefault="00BF7A63" w:rsidP="00DB0BB6">
      <w:pPr>
        <w:pStyle w:val="ActHead5"/>
      </w:pPr>
      <w:bookmarkStart w:id="159" w:name="_Toc455389674"/>
      <w:r w:rsidRPr="001F02C0">
        <w:rPr>
          <w:rStyle w:val="CharSectno"/>
        </w:rPr>
        <w:t>8.08</w:t>
      </w:r>
      <w:r w:rsidR="00DB0BB6" w:rsidRPr="005A7B9E">
        <w:t xml:space="preserve">  </w:t>
      </w:r>
      <w:r w:rsidRPr="005A7B9E">
        <w:t>When objection ceases to be in force</w:t>
      </w:r>
      <w:bookmarkEnd w:id="159"/>
    </w:p>
    <w:p w:rsidR="00BF7A63" w:rsidRPr="005A7B9E" w:rsidRDefault="00BF7A63" w:rsidP="00DB0BB6">
      <w:pPr>
        <w:pStyle w:val="Subsection"/>
      </w:pPr>
      <w:r w:rsidRPr="005A7B9E">
        <w:tab/>
      </w:r>
      <w:r w:rsidRPr="005A7B9E">
        <w:tab/>
        <w:t>An objection made by a person under regulation</w:t>
      </w:r>
      <w:r w:rsidR="005A7B9E">
        <w:t> </w:t>
      </w:r>
      <w:r w:rsidRPr="005A7B9E">
        <w:t>8.05 ceases to be in force if:</w:t>
      </w:r>
    </w:p>
    <w:p w:rsidR="00BF7A63" w:rsidRPr="005A7B9E" w:rsidRDefault="00BF7A63" w:rsidP="00DB0BB6">
      <w:pPr>
        <w:pStyle w:val="Paragraph"/>
      </w:pPr>
      <w:r w:rsidRPr="005A7B9E">
        <w:tab/>
        <w:t>(a)</w:t>
      </w:r>
      <w:r w:rsidRPr="005A7B9E">
        <w:tab/>
        <w:t xml:space="preserve">the person withdraws the objection by notifying the </w:t>
      </w:r>
      <w:r w:rsidR="00C33FF5" w:rsidRPr="005A7B9E">
        <w:t>Titles Administrator</w:t>
      </w:r>
      <w:r w:rsidRPr="005A7B9E">
        <w:t xml:space="preserve"> in writing; or</w:t>
      </w:r>
    </w:p>
    <w:p w:rsidR="00BF7A63" w:rsidRPr="005A7B9E" w:rsidRDefault="00BF7A63" w:rsidP="00DB0BB6">
      <w:pPr>
        <w:pStyle w:val="Paragraph"/>
      </w:pPr>
      <w:r w:rsidRPr="005A7B9E">
        <w:tab/>
        <w:t>(b)</w:t>
      </w:r>
      <w:r w:rsidRPr="005A7B9E">
        <w:tab/>
        <w:t xml:space="preserve">the </w:t>
      </w:r>
      <w:r w:rsidR="00C33FF5" w:rsidRPr="005A7B9E">
        <w:t>Titles Administrator</w:t>
      </w:r>
      <w:r w:rsidRPr="005A7B9E">
        <w:t xml:space="preserve"> disallows the objection, and the person does not seek review of the decision within the time allowed for an application for review; or</w:t>
      </w:r>
    </w:p>
    <w:p w:rsidR="00BF7A63" w:rsidRPr="005A7B9E" w:rsidRDefault="00BF7A63" w:rsidP="00DB0BB6">
      <w:pPr>
        <w:pStyle w:val="Paragraph"/>
      </w:pPr>
      <w:r w:rsidRPr="005A7B9E">
        <w:tab/>
        <w:t>(c)</w:t>
      </w:r>
      <w:r w:rsidRPr="005A7B9E">
        <w:tab/>
        <w:t xml:space="preserve">the </w:t>
      </w:r>
      <w:r w:rsidR="00C33FF5" w:rsidRPr="005A7B9E">
        <w:t>Titles Administrator</w:t>
      </w:r>
      <w:r w:rsidRPr="005A7B9E">
        <w:t xml:space="preserve"> disallows the objection, all reviews of the </w:t>
      </w:r>
      <w:r w:rsidR="00C33FF5" w:rsidRPr="005A7B9E">
        <w:t>Titles Administrator</w:t>
      </w:r>
      <w:r w:rsidRPr="005A7B9E">
        <w:t>’s decision have been finalised, and the decision standing after all reviews have been finalised is that the objection is disallowed.</w:t>
      </w:r>
    </w:p>
    <w:p w:rsidR="00BF7A63" w:rsidRPr="005A7B9E" w:rsidRDefault="00BF7A63" w:rsidP="00C13486">
      <w:pPr>
        <w:pStyle w:val="ActHead3"/>
        <w:pageBreakBefore/>
        <w:spacing w:before="120"/>
      </w:pPr>
      <w:bookmarkStart w:id="160" w:name="_Toc455389675"/>
      <w:r w:rsidRPr="001F02C0">
        <w:rPr>
          <w:rStyle w:val="CharDivNo"/>
        </w:rPr>
        <w:lastRenderedPageBreak/>
        <w:t>Division</w:t>
      </w:r>
      <w:r w:rsidR="005A7B9E" w:rsidRPr="001F02C0">
        <w:rPr>
          <w:rStyle w:val="CharDivNo"/>
        </w:rPr>
        <w:t> </w:t>
      </w:r>
      <w:r w:rsidRPr="001F02C0">
        <w:rPr>
          <w:rStyle w:val="CharDivNo"/>
        </w:rPr>
        <w:t>3</w:t>
      </w:r>
      <w:r w:rsidR="00DB0BB6" w:rsidRPr="005A7B9E">
        <w:t>—</w:t>
      </w:r>
      <w:r w:rsidRPr="001F02C0">
        <w:rPr>
          <w:rStyle w:val="CharDivText"/>
        </w:rPr>
        <w:t>Release of documentary information</w:t>
      </w:r>
      <w:bookmarkEnd w:id="160"/>
    </w:p>
    <w:p w:rsidR="00BF7A63" w:rsidRPr="005A7B9E" w:rsidRDefault="00BF7A63" w:rsidP="00DB0BB6">
      <w:pPr>
        <w:pStyle w:val="ActHead5"/>
      </w:pPr>
      <w:bookmarkStart w:id="161" w:name="_Toc455389676"/>
      <w:r w:rsidRPr="001F02C0">
        <w:rPr>
          <w:rStyle w:val="CharSectno"/>
        </w:rPr>
        <w:t>8.09</w:t>
      </w:r>
      <w:r w:rsidR="00DB0BB6" w:rsidRPr="005A7B9E">
        <w:t xml:space="preserve">  </w:t>
      </w:r>
      <w:r w:rsidRPr="005A7B9E">
        <w:t>Purpose of Division</w:t>
      </w:r>
      <w:bookmarkEnd w:id="161"/>
    </w:p>
    <w:p w:rsidR="00BF7A63" w:rsidRPr="005A7B9E" w:rsidRDefault="00BF7A63" w:rsidP="00DB0BB6">
      <w:pPr>
        <w:pStyle w:val="Subsection"/>
      </w:pPr>
      <w:r w:rsidRPr="005A7B9E">
        <w:tab/>
      </w:r>
      <w:r w:rsidRPr="005A7B9E">
        <w:tab/>
        <w:t xml:space="preserve">For paragraphs 712(2)(c) and 715(2)(c) of the Act, this Division sets out the circumstances in which the </w:t>
      </w:r>
      <w:r w:rsidR="00C33FF5" w:rsidRPr="005A7B9E">
        <w:t>Titles Administrator</w:t>
      </w:r>
      <w:r w:rsidRPr="005A7B9E">
        <w:t xml:space="preserve"> or responsible Commonwealth Minister may:</w:t>
      </w:r>
    </w:p>
    <w:p w:rsidR="00BF7A63" w:rsidRPr="005A7B9E" w:rsidRDefault="00BF7A63" w:rsidP="00DB0BB6">
      <w:pPr>
        <w:pStyle w:val="Paragraph"/>
      </w:pPr>
      <w:r w:rsidRPr="005A7B9E">
        <w:tab/>
        <w:t>(a)</w:t>
      </w:r>
      <w:r w:rsidRPr="005A7B9E">
        <w:tab/>
        <w:t>make documentary information publicly known; or</w:t>
      </w:r>
    </w:p>
    <w:p w:rsidR="00BF7A63" w:rsidRPr="005A7B9E" w:rsidRDefault="00BF7A63" w:rsidP="00DB0BB6">
      <w:pPr>
        <w:pStyle w:val="Paragraph"/>
      </w:pPr>
      <w:r w:rsidRPr="005A7B9E">
        <w:tab/>
        <w:t>(b)</w:t>
      </w:r>
      <w:r w:rsidRPr="005A7B9E">
        <w:tab/>
        <w:t>make documentary information available to a person (other than a Minister, a Minister of a State or a Minister of the Northern Territory).</w:t>
      </w:r>
    </w:p>
    <w:p w:rsidR="00BF7A63" w:rsidRPr="005A7B9E" w:rsidRDefault="00BF7A63" w:rsidP="00DB0BB6">
      <w:pPr>
        <w:pStyle w:val="ActHead5"/>
      </w:pPr>
      <w:bookmarkStart w:id="162" w:name="_Toc455389677"/>
      <w:r w:rsidRPr="001F02C0">
        <w:rPr>
          <w:rStyle w:val="CharSectno"/>
        </w:rPr>
        <w:t>8.10</w:t>
      </w:r>
      <w:r w:rsidR="00DB0BB6" w:rsidRPr="005A7B9E">
        <w:t xml:space="preserve">  </w:t>
      </w:r>
      <w:r w:rsidRPr="005A7B9E">
        <w:t>Release of open information about wells and surveys</w:t>
      </w:r>
      <w:bookmarkEnd w:id="162"/>
    </w:p>
    <w:p w:rsidR="00BF7A63" w:rsidRPr="005A7B9E" w:rsidRDefault="00BF7A63" w:rsidP="00DB0BB6">
      <w:pPr>
        <w:pStyle w:val="Subsection"/>
      </w:pPr>
      <w:r w:rsidRPr="005A7B9E">
        <w:tab/>
      </w:r>
      <w:r w:rsidRPr="005A7B9E">
        <w:tab/>
        <w:t xml:space="preserve">Despite anything else in this Division, the </w:t>
      </w:r>
      <w:r w:rsidR="00C33FF5" w:rsidRPr="005A7B9E">
        <w:t>Titles Administrator</w:t>
      </w:r>
      <w:r w:rsidRPr="005A7B9E">
        <w:t xml:space="preserve"> or responsible Commonwealth Minister may make open information about a well or open information about a survey publicly known at any time.</w:t>
      </w:r>
    </w:p>
    <w:p w:rsidR="00BF7A63" w:rsidRPr="005A7B9E" w:rsidRDefault="00BF7A63" w:rsidP="00DB0BB6">
      <w:pPr>
        <w:pStyle w:val="ActHead5"/>
      </w:pPr>
      <w:bookmarkStart w:id="163" w:name="_Toc455389678"/>
      <w:r w:rsidRPr="001F02C0">
        <w:rPr>
          <w:rStyle w:val="CharSectno"/>
        </w:rPr>
        <w:t>8.11</w:t>
      </w:r>
      <w:r w:rsidR="00DB0BB6" w:rsidRPr="005A7B9E">
        <w:t xml:space="preserve">  </w:t>
      </w:r>
      <w:r w:rsidRPr="005A7B9E">
        <w:t>Release of basic disclosable information</w:t>
      </w:r>
      <w:bookmarkEnd w:id="163"/>
    </w:p>
    <w:p w:rsidR="00BF7A63" w:rsidRPr="005A7B9E" w:rsidRDefault="00BF7A63" w:rsidP="00DB0BB6">
      <w:pPr>
        <w:pStyle w:val="Subsection"/>
      </w:pPr>
      <w:r w:rsidRPr="005A7B9E">
        <w:tab/>
        <w:t>(1)</w:t>
      </w:r>
      <w:r w:rsidRPr="005A7B9E">
        <w:tab/>
        <w:t xml:space="preserve">The </w:t>
      </w:r>
      <w:r w:rsidR="00C33FF5" w:rsidRPr="005A7B9E">
        <w:t>Titles Administrator</w:t>
      </w:r>
      <w:r w:rsidRPr="005A7B9E">
        <w:t xml:space="preserve"> or responsible Commonwealth Minister may make documentary information publicly known or make the documentary information available to a person if:</w:t>
      </w:r>
    </w:p>
    <w:p w:rsidR="00BF7A63" w:rsidRPr="005A7B9E" w:rsidRDefault="00BF7A63" w:rsidP="00DB0BB6">
      <w:pPr>
        <w:pStyle w:val="Paragraph"/>
      </w:pPr>
      <w:r w:rsidRPr="005A7B9E">
        <w:tab/>
        <w:t>(a)</w:t>
      </w:r>
      <w:r w:rsidRPr="005A7B9E">
        <w:tab/>
        <w:t>it is basic information; and</w:t>
      </w:r>
    </w:p>
    <w:p w:rsidR="00BF7A63" w:rsidRPr="005A7B9E" w:rsidRDefault="00BF7A63" w:rsidP="00DB0BB6">
      <w:pPr>
        <w:pStyle w:val="Paragraph"/>
      </w:pPr>
      <w:r w:rsidRPr="005A7B9E">
        <w:tab/>
        <w:t>(b)</w:t>
      </w:r>
      <w:r w:rsidRPr="005A7B9E">
        <w:tab/>
        <w:t>it is disclosable information; and</w:t>
      </w:r>
    </w:p>
    <w:p w:rsidR="00BF7A63" w:rsidRPr="005A7B9E" w:rsidRDefault="00BF7A63" w:rsidP="00DB0BB6">
      <w:pPr>
        <w:pStyle w:val="Paragraph"/>
      </w:pPr>
      <w:r w:rsidRPr="005A7B9E">
        <w:tab/>
        <w:t>(c)</w:t>
      </w:r>
      <w:r w:rsidRPr="005A7B9E">
        <w:tab/>
        <w:t>the relevant day for the information has passed.</w:t>
      </w:r>
    </w:p>
    <w:p w:rsidR="00BF7A63" w:rsidRPr="005A7B9E" w:rsidRDefault="00BF7A63" w:rsidP="00DB0BB6">
      <w:pPr>
        <w:pStyle w:val="SubsectionHead"/>
      </w:pPr>
      <w:r w:rsidRPr="005A7B9E">
        <w:t>Relevant day for seismic surveys</w:t>
      </w:r>
    </w:p>
    <w:p w:rsidR="00BF7A63" w:rsidRPr="005A7B9E" w:rsidRDefault="00BF7A63" w:rsidP="00DB0BB6">
      <w:pPr>
        <w:pStyle w:val="Subsection"/>
      </w:pPr>
      <w:r w:rsidRPr="005A7B9E">
        <w:tab/>
        <w:t>(2)</w:t>
      </w:r>
      <w:r w:rsidRPr="005A7B9E">
        <w:tab/>
        <w:t>Subject to subregulation (3), the relevant days for information relating to seismic surveys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26"/>
        <w:gridCol w:w="4191"/>
        <w:gridCol w:w="3412"/>
      </w:tblGrid>
      <w:tr w:rsidR="00BF7A63" w:rsidRPr="005A7B9E" w:rsidTr="005A7B9E">
        <w:trPr>
          <w:tblHeader/>
        </w:trPr>
        <w:tc>
          <w:tcPr>
            <w:tcW w:w="543" w:type="pct"/>
            <w:tcBorders>
              <w:top w:val="single" w:sz="12" w:space="0" w:color="auto"/>
              <w:bottom w:val="single" w:sz="12" w:space="0" w:color="auto"/>
            </w:tcBorders>
            <w:shd w:val="clear" w:color="auto" w:fill="auto"/>
          </w:tcPr>
          <w:p w:rsidR="00BF7A63" w:rsidRPr="005A7B9E" w:rsidRDefault="00BF7A63" w:rsidP="00C47CAA">
            <w:pPr>
              <w:pStyle w:val="TableHeading"/>
              <w:keepLines/>
            </w:pPr>
            <w:r w:rsidRPr="005A7B9E">
              <w:t>Item</w:t>
            </w:r>
          </w:p>
        </w:tc>
        <w:tc>
          <w:tcPr>
            <w:tcW w:w="2457" w:type="pct"/>
            <w:tcBorders>
              <w:top w:val="single" w:sz="12" w:space="0" w:color="auto"/>
              <w:bottom w:val="single" w:sz="12" w:space="0" w:color="auto"/>
            </w:tcBorders>
            <w:shd w:val="clear" w:color="auto" w:fill="auto"/>
          </w:tcPr>
          <w:p w:rsidR="00BF7A63" w:rsidRPr="005A7B9E" w:rsidRDefault="00BF7A63" w:rsidP="00C47CAA">
            <w:pPr>
              <w:pStyle w:val="TableHeading"/>
              <w:keepLines/>
            </w:pPr>
            <w:r w:rsidRPr="005A7B9E">
              <w:t>Type of seismic survey</w:t>
            </w:r>
          </w:p>
        </w:tc>
        <w:tc>
          <w:tcPr>
            <w:tcW w:w="2000" w:type="pct"/>
            <w:tcBorders>
              <w:top w:val="single" w:sz="12" w:space="0" w:color="auto"/>
              <w:bottom w:val="single" w:sz="12" w:space="0" w:color="auto"/>
            </w:tcBorders>
            <w:shd w:val="clear" w:color="auto" w:fill="auto"/>
          </w:tcPr>
          <w:p w:rsidR="00BF7A63" w:rsidRPr="005A7B9E" w:rsidRDefault="00BF7A63" w:rsidP="00C47CAA">
            <w:pPr>
              <w:pStyle w:val="TableHeading"/>
              <w:keepLines/>
            </w:pPr>
            <w:r w:rsidRPr="005A7B9E">
              <w:t>Relevant day</w:t>
            </w:r>
          </w:p>
        </w:tc>
      </w:tr>
      <w:tr w:rsidR="00076A89" w:rsidRPr="005A7B9E" w:rsidTr="005A7B9E">
        <w:tc>
          <w:tcPr>
            <w:tcW w:w="543" w:type="pct"/>
            <w:tcBorders>
              <w:top w:val="single" w:sz="12" w:space="0" w:color="auto"/>
            </w:tcBorders>
            <w:shd w:val="clear" w:color="auto" w:fill="auto"/>
          </w:tcPr>
          <w:p w:rsidR="00076A89" w:rsidRPr="005A7B9E" w:rsidRDefault="00076A89" w:rsidP="00C47CAA">
            <w:pPr>
              <w:pStyle w:val="Tabletext"/>
              <w:keepNext/>
              <w:keepLines/>
            </w:pPr>
            <w:r w:rsidRPr="005A7B9E">
              <w:t>1</w:t>
            </w:r>
          </w:p>
        </w:tc>
        <w:tc>
          <w:tcPr>
            <w:tcW w:w="2457" w:type="pct"/>
            <w:tcBorders>
              <w:top w:val="single" w:sz="12" w:space="0" w:color="auto"/>
            </w:tcBorders>
            <w:shd w:val="clear" w:color="auto" w:fill="auto"/>
          </w:tcPr>
          <w:p w:rsidR="00076A89" w:rsidRPr="005A7B9E" w:rsidRDefault="00076A89" w:rsidP="00C47CAA">
            <w:pPr>
              <w:pStyle w:val="Tabletext"/>
              <w:keepNext/>
              <w:keepLines/>
            </w:pPr>
            <w:r w:rsidRPr="005A7B9E">
              <w:t>A survey that collected exclusive data, if the survey was conducted under a petroleum title that is still in force</w:t>
            </w:r>
          </w:p>
        </w:tc>
        <w:tc>
          <w:tcPr>
            <w:tcW w:w="2000" w:type="pct"/>
            <w:tcBorders>
              <w:top w:val="single" w:sz="12" w:space="0" w:color="auto"/>
            </w:tcBorders>
            <w:shd w:val="clear" w:color="auto" w:fill="auto"/>
          </w:tcPr>
          <w:p w:rsidR="00076A89" w:rsidRPr="005A7B9E" w:rsidRDefault="00076A89" w:rsidP="00C47CAA">
            <w:pPr>
              <w:pStyle w:val="Tabletext"/>
              <w:keepNext/>
              <w:keepLines/>
            </w:pPr>
            <w:r w:rsidRPr="005A7B9E">
              <w:t>The day 3 years after the acquisition of the data was completed</w:t>
            </w:r>
          </w:p>
        </w:tc>
      </w:tr>
      <w:tr w:rsidR="00076A89" w:rsidRPr="005A7B9E" w:rsidTr="005A7B9E">
        <w:tc>
          <w:tcPr>
            <w:tcW w:w="543" w:type="pct"/>
            <w:shd w:val="clear" w:color="auto" w:fill="auto"/>
          </w:tcPr>
          <w:p w:rsidR="00076A89" w:rsidRPr="005A7B9E" w:rsidRDefault="00076A89" w:rsidP="00DB0BB6">
            <w:pPr>
              <w:pStyle w:val="Tabletext"/>
            </w:pPr>
            <w:r w:rsidRPr="005A7B9E">
              <w:t>3</w:t>
            </w:r>
          </w:p>
        </w:tc>
        <w:tc>
          <w:tcPr>
            <w:tcW w:w="2457" w:type="pct"/>
            <w:shd w:val="clear" w:color="auto" w:fill="auto"/>
          </w:tcPr>
          <w:p w:rsidR="00076A89" w:rsidRPr="005A7B9E" w:rsidRDefault="00076A89" w:rsidP="00DB0BB6">
            <w:pPr>
              <w:pStyle w:val="Tabletext"/>
            </w:pPr>
            <w:r w:rsidRPr="005A7B9E">
              <w:t>A survey that collected exclusive data, if the survey was conducted under a petroleum title that:</w:t>
            </w:r>
          </w:p>
          <w:p w:rsidR="00076A89" w:rsidRPr="005A7B9E" w:rsidRDefault="00076A89" w:rsidP="00DB0BB6">
            <w:pPr>
              <w:pStyle w:val="Tablea"/>
            </w:pPr>
            <w:r w:rsidRPr="005A7B9E">
              <w:t>(a) has expired; or</w:t>
            </w:r>
          </w:p>
          <w:p w:rsidR="00076A89" w:rsidRPr="005A7B9E" w:rsidRDefault="00076A89" w:rsidP="00DB0BB6">
            <w:pPr>
              <w:pStyle w:val="Tablea"/>
            </w:pPr>
            <w:r w:rsidRPr="005A7B9E">
              <w:t>(b) has been surrendered, cancelled, revoked or terminated before the expiry date of the title</w:t>
            </w:r>
          </w:p>
        </w:tc>
        <w:tc>
          <w:tcPr>
            <w:tcW w:w="2000" w:type="pct"/>
            <w:shd w:val="clear" w:color="auto" w:fill="auto"/>
          </w:tcPr>
          <w:p w:rsidR="00076A89" w:rsidRPr="005A7B9E" w:rsidRDefault="00076A89" w:rsidP="00DB0BB6">
            <w:pPr>
              <w:pStyle w:val="Tabletext"/>
            </w:pPr>
            <w:r w:rsidRPr="005A7B9E">
              <w:t>The day of the expiry, surrender, cancellation, revocation or termination</w:t>
            </w:r>
          </w:p>
        </w:tc>
      </w:tr>
      <w:tr w:rsidR="00076A89" w:rsidRPr="005A7B9E" w:rsidTr="005A7B9E">
        <w:tc>
          <w:tcPr>
            <w:tcW w:w="543" w:type="pct"/>
            <w:shd w:val="clear" w:color="auto" w:fill="auto"/>
          </w:tcPr>
          <w:p w:rsidR="00076A89" w:rsidRPr="005A7B9E" w:rsidRDefault="00076A89" w:rsidP="00DB0BB6">
            <w:pPr>
              <w:pStyle w:val="Tabletext"/>
            </w:pPr>
            <w:r w:rsidRPr="005A7B9E">
              <w:t>4</w:t>
            </w:r>
          </w:p>
        </w:tc>
        <w:tc>
          <w:tcPr>
            <w:tcW w:w="2457" w:type="pct"/>
            <w:shd w:val="clear" w:color="auto" w:fill="auto"/>
          </w:tcPr>
          <w:p w:rsidR="00076A89" w:rsidRPr="005A7B9E" w:rsidRDefault="00076A89" w:rsidP="00DB0BB6">
            <w:pPr>
              <w:pStyle w:val="Tabletext"/>
            </w:pPr>
            <w:r w:rsidRPr="005A7B9E">
              <w:t>A survey that collected 2D seismic data as non</w:t>
            </w:r>
            <w:r w:rsidR="005F6507" w:rsidRPr="005A7B9E">
              <w:noBreakHyphen/>
            </w:r>
            <w:r w:rsidRPr="005A7B9E">
              <w:t>exclusive data</w:t>
            </w:r>
          </w:p>
        </w:tc>
        <w:tc>
          <w:tcPr>
            <w:tcW w:w="2000" w:type="pct"/>
            <w:shd w:val="clear" w:color="auto" w:fill="auto"/>
          </w:tcPr>
          <w:p w:rsidR="00076A89" w:rsidRPr="005A7B9E" w:rsidRDefault="00076A89" w:rsidP="00DB0BB6">
            <w:pPr>
              <w:pStyle w:val="Tabletext"/>
            </w:pPr>
            <w:r w:rsidRPr="005A7B9E">
              <w:t>The day 15 years after the acquisition of the data was completed</w:t>
            </w:r>
          </w:p>
        </w:tc>
      </w:tr>
      <w:tr w:rsidR="00076A89" w:rsidRPr="005A7B9E" w:rsidTr="005A7B9E">
        <w:tc>
          <w:tcPr>
            <w:tcW w:w="543" w:type="pct"/>
            <w:tcBorders>
              <w:bottom w:val="single" w:sz="4" w:space="0" w:color="auto"/>
            </w:tcBorders>
            <w:shd w:val="clear" w:color="auto" w:fill="auto"/>
          </w:tcPr>
          <w:p w:rsidR="00076A89" w:rsidRPr="005A7B9E" w:rsidRDefault="00076A89" w:rsidP="00DB0BB6">
            <w:pPr>
              <w:pStyle w:val="Tabletext"/>
            </w:pPr>
            <w:r w:rsidRPr="005A7B9E">
              <w:lastRenderedPageBreak/>
              <w:t>5</w:t>
            </w:r>
          </w:p>
        </w:tc>
        <w:tc>
          <w:tcPr>
            <w:tcW w:w="2457" w:type="pct"/>
            <w:tcBorders>
              <w:bottom w:val="single" w:sz="4" w:space="0" w:color="auto"/>
            </w:tcBorders>
            <w:shd w:val="clear" w:color="auto" w:fill="auto"/>
          </w:tcPr>
          <w:p w:rsidR="00076A89" w:rsidRPr="005A7B9E" w:rsidRDefault="00076A89" w:rsidP="00DB0BB6">
            <w:pPr>
              <w:pStyle w:val="Tabletext"/>
            </w:pPr>
            <w:r w:rsidRPr="005A7B9E">
              <w:t>A survey that collected 3D seismic data as non</w:t>
            </w:r>
            <w:r w:rsidR="005F6507" w:rsidRPr="005A7B9E">
              <w:noBreakHyphen/>
            </w:r>
            <w:r w:rsidRPr="005A7B9E">
              <w:t>exclusive data if either:</w:t>
            </w:r>
          </w:p>
          <w:p w:rsidR="00076A89" w:rsidRPr="005A7B9E" w:rsidRDefault="00076A89" w:rsidP="00DB0BB6">
            <w:pPr>
              <w:pStyle w:val="Tablea"/>
            </w:pPr>
            <w:r w:rsidRPr="005A7B9E">
              <w:t>(a) the 3D data; or</w:t>
            </w:r>
          </w:p>
          <w:p w:rsidR="00076A89" w:rsidRPr="005A7B9E" w:rsidRDefault="00076A89" w:rsidP="00DB0BB6">
            <w:pPr>
              <w:pStyle w:val="Tablea"/>
            </w:pPr>
            <w:r w:rsidRPr="005A7B9E">
              <w:t>(b) 2D data extracted from the 3D data, contained in a seismic extracted data grid;</w:t>
            </w:r>
          </w:p>
          <w:p w:rsidR="00076A89" w:rsidRPr="005A7B9E" w:rsidRDefault="00076A89" w:rsidP="00DB0BB6">
            <w:pPr>
              <w:pStyle w:val="Tabletext"/>
            </w:pPr>
            <w:r w:rsidRPr="005A7B9E">
              <w:t>was required to be produced as a condition of the grant of a petroleum title</w:t>
            </w:r>
          </w:p>
        </w:tc>
        <w:tc>
          <w:tcPr>
            <w:tcW w:w="2000" w:type="pct"/>
            <w:tcBorders>
              <w:bottom w:val="single" w:sz="4" w:space="0" w:color="auto"/>
            </w:tcBorders>
            <w:shd w:val="clear" w:color="auto" w:fill="auto"/>
          </w:tcPr>
          <w:p w:rsidR="00076A89" w:rsidRPr="005A7B9E" w:rsidRDefault="00076A89" w:rsidP="00DB0BB6">
            <w:pPr>
              <w:pStyle w:val="Tabletext"/>
            </w:pPr>
            <w:r w:rsidRPr="005A7B9E">
              <w:t>For the 3D data—the day 15 years after the acquisition of the data was completed</w:t>
            </w:r>
          </w:p>
          <w:p w:rsidR="00076A89" w:rsidRPr="005A7B9E" w:rsidRDefault="00076A89" w:rsidP="00DB0BB6">
            <w:pPr>
              <w:pStyle w:val="Tabletext"/>
            </w:pPr>
            <w:r w:rsidRPr="005A7B9E">
              <w:t>For the extracted 2D data—the day 5 years after the acquisition of the 3D data was completed</w:t>
            </w:r>
          </w:p>
        </w:tc>
      </w:tr>
      <w:tr w:rsidR="00076A89" w:rsidRPr="005A7B9E" w:rsidTr="005A7B9E">
        <w:tc>
          <w:tcPr>
            <w:tcW w:w="543" w:type="pct"/>
            <w:tcBorders>
              <w:bottom w:val="single" w:sz="12" w:space="0" w:color="auto"/>
            </w:tcBorders>
            <w:shd w:val="clear" w:color="auto" w:fill="auto"/>
          </w:tcPr>
          <w:p w:rsidR="00076A89" w:rsidRPr="005A7B9E" w:rsidRDefault="00076A89" w:rsidP="00DB0BB6">
            <w:pPr>
              <w:pStyle w:val="Tabletext"/>
            </w:pPr>
            <w:r w:rsidRPr="005A7B9E">
              <w:t>6</w:t>
            </w:r>
          </w:p>
        </w:tc>
        <w:tc>
          <w:tcPr>
            <w:tcW w:w="2457" w:type="pct"/>
            <w:tcBorders>
              <w:bottom w:val="single" w:sz="12" w:space="0" w:color="auto"/>
            </w:tcBorders>
            <w:shd w:val="clear" w:color="auto" w:fill="auto"/>
          </w:tcPr>
          <w:p w:rsidR="00076A89" w:rsidRPr="005A7B9E" w:rsidRDefault="00076A89" w:rsidP="00DB0BB6">
            <w:pPr>
              <w:pStyle w:val="Tabletext"/>
            </w:pPr>
            <w:r w:rsidRPr="005A7B9E">
              <w:t>A survey that collected 3D seismic data as non</w:t>
            </w:r>
            <w:r w:rsidR="005F6507" w:rsidRPr="005A7B9E">
              <w:noBreakHyphen/>
            </w:r>
            <w:r w:rsidRPr="005A7B9E">
              <w:t>exclusive data if neither:</w:t>
            </w:r>
          </w:p>
          <w:p w:rsidR="00076A89" w:rsidRPr="005A7B9E" w:rsidRDefault="00076A89" w:rsidP="00DB0BB6">
            <w:pPr>
              <w:pStyle w:val="Tablea"/>
            </w:pPr>
            <w:r w:rsidRPr="005A7B9E">
              <w:t>(a) the 3D data; nor</w:t>
            </w:r>
          </w:p>
          <w:p w:rsidR="00076A89" w:rsidRPr="005A7B9E" w:rsidRDefault="00076A89" w:rsidP="00DB0BB6">
            <w:pPr>
              <w:pStyle w:val="Tablea"/>
            </w:pPr>
            <w:r w:rsidRPr="005A7B9E">
              <w:t>(b) 2D data extracted from the 3D data, contained in a seismic extracted data grid;</w:t>
            </w:r>
          </w:p>
          <w:p w:rsidR="00076A89" w:rsidRPr="005A7B9E" w:rsidRDefault="00076A89" w:rsidP="00DB0BB6">
            <w:pPr>
              <w:pStyle w:val="Tabletext"/>
            </w:pPr>
            <w:r w:rsidRPr="005A7B9E">
              <w:t>was required to be produced as a condition of the grant of a petroleum title</w:t>
            </w:r>
          </w:p>
        </w:tc>
        <w:tc>
          <w:tcPr>
            <w:tcW w:w="2000" w:type="pct"/>
            <w:tcBorders>
              <w:bottom w:val="single" w:sz="12" w:space="0" w:color="auto"/>
            </w:tcBorders>
            <w:shd w:val="clear" w:color="auto" w:fill="auto"/>
          </w:tcPr>
          <w:p w:rsidR="00076A89" w:rsidRPr="005A7B9E" w:rsidRDefault="00076A89" w:rsidP="00DB0BB6">
            <w:pPr>
              <w:pStyle w:val="Tabletext"/>
            </w:pPr>
            <w:r w:rsidRPr="005A7B9E">
              <w:t>For the 3D data—the day 15 years after the acquisition of the data was completed</w:t>
            </w:r>
          </w:p>
          <w:p w:rsidR="00076A89" w:rsidRPr="005A7B9E" w:rsidRDefault="00076A89" w:rsidP="00DB0BB6">
            <w:pPr>
              <w:pStyle w:val="Tabletext"/>
            </w:pPr>
            <w:r w:rsidRPr="005A7B9E">
              <w:t>For the extracted 2D data—the day 6 years after the acquisition of the 3D data was completed</w:t>
            </w:r>
          </w:p>
        </w:tc>
      </w:tr>
    </w:tbl>
    <w:p w:rsidR="00BF7A63" w:rsidRPr="005A7B9E" w:rsidRDefault="00BF7A63" w:rsidP="00DB0BB6">
      <w:pPr>
        <w:pStyle w:val="Subsection"/>
      </w:pPr>
      <w:r w:rsidRPr="005A7B9E">
        <w:tab/>
        <w:t>(3)</w:t>
      </w:r>
      <w:r w:rsidRPr="005A7B9E">
        <w:tab/>
        <w:t>If data from a seismic survey has been reprocessed as a condition of the grant of a petroleum title, the relevant day for the documentary information obtained from the reprocessing is the later of:</w:t>
      </w:r>
    </w:p>
    <w:p w:rsidR="00BF7A63" w:rsidRPr="005A7B9E" w:rsidRDefault="00BF7A63" w:rsidP="00DB0BB6">
      <w:pPr>
        <w:pStyle w:val="Paragraph"/>
      </w:pPr>
      <w:r w:rsidRPr="005A7B9E">
        <w:tab/>
        <w:t>(a)</w:t>
      </w:r>
      <w:r w:rsidRPr="005A7B9E">
        <w:tab/>
        <w:t>the relevant day under subregulation (2) for the information relating to the original survey; and</w:t>
      </w:r>
    </w:p>
    <w:p w:rsidR="00BF7A63" w:rsidRPr="005A7B9E" w:rsidRDefault="00BF7A63" w:rsidP="00DB0BB6">
      <w:pPr>
        <w:pStyle w:val="Paragraph"/>
      </w:pPr>
      <w:r w:rsidRPr="005A7B9E">
        <w:tab/>
        <w:t>(b)</w:t>
      </w:r>
      <w:r w:rsidRPr="005A7B9E">
        <w:tab/>
        <w:t>3 years after the last day of the year of the term of the title during which the reprocessing was done.</w:t>
      </w:r>
    </w:p>
    <w:p w:rsidR="00BF7A63" w:rsidRPr="005A7B9E" w:rsidRDefault="00DB0BB6" w:rsidP="00DB0BB6">
      <w:pPr>
        <w:pStyle w:val="notetext"/>
      </w:pPr>
      <w:r w:rsidRPr="005A7B9E">
        <w:t>Note:</w:t>
      </w:r>
      <w:r w:rsidRPr="005A7B9E">
        <w:tab/>
      </w:r>
      <w:r w:rsidR="00BF7A63" w:rsidRPr="005A7B9E">
        <w:rPr>
          <w:b/>
          <w:i/>
        </w:rPr>
        <w:t>Year of the term</w:t>
      </w:r>
      <w:r w:rsidR="00BF7A63" w:rsidRPr="005A7B9E">
        <w:t xml:space="preserve"> is defined in section</w:t>
      </w:r>
      <w:r w:rsidR="005A7B9E">
        <w:t> </w:t>
      </w:r>
      <w:r w:rsidR="00BF7A63" w:rsidRPr="005A7B9E">
        <w:t>10 of the Act.  A year of the term of a title commences on the day that the title comes into force or on any anniversary of that day.</w:t>
      </w:r>
    </w:p>
    <w:p w:rsidR="00BF7A63" w:rsidRPr="005A7B9E" w:rsidRDefault="00BF7A63" w:rsidP="00DB0BB6">
      <w:pPr>
        <w:pStyle w:val="SubsectionHead"/>
      </w:pPr>
      <w:r w:rsidRPr="005A7B9E">
        <w:t>Relevant day for other geophysical and geological surveys</w:t>
      </w:r>
    </w:p>
    <w:p w:rsidR="00BF7A63" w:rsidRPr="005A7B9E" w:rsidRDefault="00BF7A63" w:rsidP="00DB0BB6">
      <w:pPr>
        <w:pStyle w:val="Subsection"/>
      </w:pPr>
      <w:r w:rsidRPr="005A7B9E">
        <w:tab/>
        <w:t>(4)</w:t>
      </w:r>
      <w:r w:rsidRPr="005A7B9E">
        <w:tab/>
        <w:t>The relevant days for documentary information relating to geophysical and geological surveys (other than seismic surveys)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1"/>
        <w:gridCol w:w="4266"/>
        <w:gridCol w:w="3412"/>
      </w:tblGrid>
      <w:tr w:rsidR="00BF7A63" w:rsidRPr="005A7B9E" w:rsidTr="005A7B9E">
        <w:trPr>
          <w:tblHeader/>
        </w:trPr>
        <w:tc>
          <w:tcPr>
            <w:tcW w:w="499" w:type="pct"/>
            <w:tcBorders>
              <w:top w:val="single" w:sz="12" w:space="0" w:color="auto"/>
              <w:bottom w:val="single" w:sz="12" w:space="0" w:color="auto"/>
            </w:tcBorders>
            <w:shd w:val="clear" w:color="auto" w:fill="auto"/>
          </w:tcPr>
          <w:p w:rsidR="00BF7A63" w:rsidRPr="005A7B9E" w:rsidRDefault="00BF7A63" w:rsidP="00C47CAA">
            <w:pPr>
              <w:pStyle w:val="TableHeading"/>
              <w:keepNext w:val="0"/>
            </w:pPr>
            <w:r w:rsidRPr="005A7B9E">
              <w:t>Item</w:t>
            </w:r>
          </w:p>
        </w:tc>
        <w:tc>
          <w:tcPr>
            <w:tcW w:w="2500" w:type="pct"/>
            <w:tcBorders>
              <w:top w:val="single" w:sz="12" w:space="0" w:color="auto"/>
              <w:bottom w:val="single" w:sz="12" w:space="0" w:color="auto"/>
            </w:tcBorders>
            <w:shd w:val="clear" w:color="auto" w:fill="auto"/>
          </w:tcPr>
          <w:p w:rsidR="00BF7A63" w:rsidRPr="005A7B9E" w:rsidRDefault="00BF7A63" w:rsidP="00C47CAA">
            <w:pPr>
              <w:pStyle w:val="TableHeading"/>
              <w:keepNext w:val="0"/>
            </w:pPr>
            <w:r w:rsidRPr="005A7B9E">
              <w:t>Type of survey</w:t>
            </w:r>
          </w:p>
        </w:tc>
        <w:tc>
          <w:tcPr>
            <w:tcW w:w="2000" w:type="pct"/>
            <w:tcBorders>
              <w:top w:val="single" w:sz="12" w:space="0" w:color="auto"/>
              <w:bottom w:val="single" w:sz="12" w:space="0" w:color="auto"/>
            </w:tcBorders>
            <w:shd w:val="clear" w:color="auto" w:fill="auto"/>
          </w:tcPr>
          <w:p w:rsidR="00BF7A63" w:rsidRPr="005A7B9E" w:rsidRDefault="00BF7A63" w:rsidP="00C47CAA">
            <w:pPr>
              <w:pStyle w:val="TableHeading"/>
              <w:keepNext w:val="0"/>
            </w:pPr>
            <w:r w:rsidRPr="005A7B9E">
              <w:t>Relevant day</w:t>
            </w:r>
          </w:p>
        </w:tc>
      </w:tr>
      <w:tr w:rsidR="00076A89" w:rsidRPr="005A7B9E" w:rsidTr="005A7B9E">
        <w:tc>
          <w:tcPr>
            <w:tcW w:w="499" w:type="pct"/>
            <w:tcBorders>
              <w:top w:val="single" w:sz="12" w:space="0" w:color="auto"/>
            </w:tcBorders>
            <w:shd w:val="clear" w:color="auto" w:fill="auto"/>
          </w:tcPr>
          <w:p w:rsidR="00076A89" w:rsidRPr="005A7B9E" w:rsidRDefault="00076A89" w:rsidP="00DB0BB6">
            <w:pPr>
              <w:pStyle w:val="Tabletext"/>
            </w:pPr>
            <w:r w:rsidRPr="005A7B9E">
              <w:t>1</w:t>
            </w:r>
          </w:p>
        </w:tc>
        <w:tc>
          <w:tcPr>
            <w:tcW w:w="2500" w:type="pct"/>
            <w:tcBorders>
              <w:top w:val="single" w:sz="12" w:space="0" w:color="auto"/>
            </w:tcBorders>
            <w:shd w:val="clear" w:color="auto" w:fill="auto"/>
          </w:tcPr>
          <w:p w:rsidR="00076A89" w:rsidRPr="005A7B9E" w:rsidRDefault="00076A89" w:rsidP="00DB0BB6">
            <w:pPr>
              <w:pStyle w:val="Tabletext"/>
            </w:pPr>
            <w:r w:rsidRPr="005A7B9E">
              <w:t>A survey that was conducted under a petroleum production licence, petroleum exploration permit, petroleum retention lease or scientific investigation consent that is still in force</w:t>
            </w:r>
          </w:p>
        </w:tc>
        <w:tc>
          <w:tcPr>
            <w:tcW w:w="2000" w:type="pct"/>
            <w:tcBorders>
              <w:top w:val="single" w:sz="12" w:space="0" w:color="auto"/>
            </w:tcBorders>
            <w:shd w:val="clear" w:color="auto" w:fill="auto"/>
          </w:tcPr>
          <w:p w:rsidR="00076A89" w:rsidRPr="005A7B9E" w:rsidRDefault="00076A89" w:rsidP="00DB0BB6">
            <w:pPr>
              <w:pStyle w:val="Tabletext"/>
            </w:pPr>
            <w:r w:rsidRPr="005A7B9E">
              <w:t>The day 3 years after the acquisition of the data was completed</w:t>
            </w:r>
          </w:p>
        </w:tc>
      </w:tr>
      <w:tr w:rsidR="00BF7A63" w:rsidRPr="005A7B9E" w:rsidTr="005A7B9E">
        <w:tc>
          <w:tcPr>
            <w:tcW w:w="499" w:type="pct"/>
            <w:shd w:val="clear" w:color="auto" w:fill="auto"/>
          </w:tcPr>
          <w:p w:rsidR="00BF7A63" w:rsidRPr="005A7B9E" w:rsidRDefault="00BF7A63" w:rsidP="00DB0BB6">
            <w:pPr>
              <w:pStyle w:val="Tabletext"/>
            </w:pPr>
            <w:r w:rsidRPr="005A7B9E">
              <w:t>3</w:t>
            </w:r>
          </w:p>
        </w:tc>
        <w:tc>
          <w:tcPr>
            <w:tcW w:w="2500" w:type="pct"/>
            <w:shd w:val="clear" w:color="auto" w:fill="auto"/>
          </w:tcPr>
          <w:p w:rsidR="00BF7A63" w:rsidRPr="005A7B9E" w:rsidRDefault="00BF7A63" w:rsidP="00DB0BB6">
            <w:pPr>
              <w:pStyle w:val="Tabletext"/>
            </w:pPr>
            <w:r w:rsidRPr="005A7B9E">
              <w:t>A survey that was conducted under a petroleum exploration permit, petroleum retention lease, petroleum production licence or scientific investigation consent that:</w:t>
            </w:r>
          </w:p>
          <w:p w:rsidR="00BF7A63" w:rsidRPr="005A7B9E" w:rsidRDefault="00BF7A63" w:rsidP="00DB0BB6">
            <w:pPr>
              <w:pStyle w:val="Tablea"/>
            </w:pPr>
            <w:r w:rsidRPr="005A7B9E">
              <w:t>(a</w:t>
            </w:r>
            <w:r w:rsidR="00DB0BB6" w:rsidRPr="005A7B9E">
              <w:t xml:space="preserve">) </w:t>
            </w:r>
            <w:r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2000" w:type="pct"/>
            <w:shd w:val="clear" w:color="auto" w:fill="auto"/>
          </w:tcPr>
          <w:p w:rsidR="00BF7A63" w:rsidRPr="005A7B9E" w:rsidRDefault="00BF7A63" w:rsidP="00DB0BB6">
            <w:pPr>
              <w:pStyle w:val="Tabletext"/>
            </w:pPr>
            <w:r w:rsidRPr="005A7B9E">
              <w:t>The day of the expiry, surrender, cancellation, revocation or termination</w:t>
            </w:r>
          </w:p>
        </w:tc>
      </w:tr>
      <w:tr w:rsidR="00BF7A63" w:rsidRPr="005A7B9E" w:rsidTr="005A7B9E">
        <w:tc>
          <w:tcPr>
            <w:tcW w:w="499" w:type="pct"/>
            <w:shd w:val="clear" w:color="auto" w:fill="auto"/>
          </w:tcPr>
          <w:p w:rsidR="00BF7A63" w:rsidRPr="005A7B9E" w:rsidRDefault="00BF7A63" w:rsidP="00DB0BB6">
            <w:pPr>
              <w:pStyle w:val="Tabletext"/>
            </w:pPr>
            <w:r w:rsidRPr="005A7B9E">
              <w:lastRenderedPageBreak/>
              <w:t>4</w:t>
            </w:r>
          </w:p>
        </w:tc>
        <w:tc>
          <w:tcPr>
            <w:tcW w:w="2500" w:type="pct"/>
            <w:shd w:val="clear" w:color="auto" w:fill="auto"/>
          </w:tcPr>
          <w:p w:rsidR="00BF7A63" w:rsidRPr="005A7B9E" w:rsidRDefault="00BF7A63" w:rsidP="00DB0BB6">
            <w:pPr>
              <w:pStyle w:val="Tabletext"/>
            </w:pPr>
            <w:r w:rsidRPr="005A7B9E">
              <w:t xml:space="preserve">A survey conducted under a petroleum special prospecting authority or petroleum access authority that collected exclusive data, if the authority is still in force </w:t>
            </w:r>
          </w:p>
        </w:tc>
        <w:tc>
          <w:tcPr>
            <w:tcW w:w="2000" w:type="pct"/>
            <w:shd w:val="clear" w:color="auto" w:fill="auto"/>
          </w:tcPr>
          <w:p w:rsidR="00BF7A63" w:rsidRPr="005A7B9E" w:rsidRDefault="00BF7A63" w:rsidP="00DB0BB6">
            <w:pPr>
              <w:pStyle w:val="Tabletext"/>
            </w:pPr>
            <w:r w:rsidRPr="005A7B9E">
              <w:t>The day 3 years after the acquisition of the data was completed</w:t>
            </w:r>
          </w:p>
        </w:tc>
      </w:tr>
      <w:tr w:rsidR="00BF7A63" w:rsidRPr="005A7B9E" w:rsidTr="005A7B9E">
        <w:trPr>
          <w:cantSplit/>
        </w:trPr>
        <w:tc>
          <w:tcPr>
            <w:tcW w:w="499" w:type="pct"/>
            <w:tcBorders>
              <w:bottom w:val="single" w:sz="4" w:space="0" w:color="auto"/>
            </w:tcBorders>
            <w:shd w:val="clear" w:color="auto" w:fill="auto"/>
          </w:tcPr>
          <w:p w:rsidR="00BF7A63" w:rsidRPr="005A7B9E" w:rsidRDefault="00BF7A63" w:rsidP="00DB0BB6">
            <w:pPr>
              <w:pStyle w:val="Tabletext"/>
            </w:pPr>
            <w:r w:rsidRPr="005A7B9E">
              <w:t>5</w:t>
            </w:r>
          </w:p>
        </w:tc>
        <w:tc>
          <w:tcPr>
            <w:tcW w:w="2500" w:type="pct"/>
            <w:tcBorders>
              <w:bottom w:val="single" w:sz="4" w:space="0" w:color="auto"/>
            </w:tcBorders>
            <w:shd w:val="clear" w:color="auto" w:fill="auto"/>
          </w:tcPr>
          <w:p w:rsidR="00BF7A63" w:rsidRPr="005A7B9E" w:rsidRDefault="00BF7A63" w:rsidP="00DB0BB6">
            <w:pPr>
              <w:pStyle w:val="Tabletext"/>
            </w:pPr>
            <w:r w:rsidRPr="005A7B9E">
              <w:t>A survey conducted under a petroleum special prospecting authority or petroleum access authority that collected exclusive data, if the authority:</w:t>
            </w:r>
          </w:p>
          <w:p w:rsidR="00BF7A63" w:rsidRPr="005A7B9E" w:rsidRDefault="00DB0BB6" w:rsidP="00DB0BB6">
            <w:pPr>
              <w:pStyle w:val="Tablea"/>
            </w:pPr>
            <w:r w:rsidRPr="005A7B9E">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authority</w:t>
            </w:r>
          </w:p>
        </w:tc>
        <w:tc>
          <w:tcPr>
            <w:tcW w:w="2000" w:type="pct"/>
            <w:tcBorders>
              <w:bottom w:val="single" w:sz="4" w:space="0" w:color="auto"/>
            </w:tcBorders>
            <w:shd w:val="clear" w:color="auto" w:fill="auto"/>
          </w:tcPr>
          <w:p w:rsidR="00BF7A63" w:rsidRPr="005A7B9E" w:rsidRDefault="00BF7A63" w:rsidP="00DB0BB6">
            <w:pPr>
              <w:pStyle w:val="Tabletext"/>
            </w:pPr>
            <w:r w:rsidRPr="005A7B9E">
              <w:t>The day of the expiry, surrender, cancellation, revocation or termination</w:t>
            </w:r>
          </w:p>
        </w:tc>
      </w:tr>
      <w:tr w:rsidR="00BF7A63" w:rsidRPr="005A7B9E" w:rsidTr="005A7B9E">
        <w:tc>
          <w:tcPr>
            <w:tcW w:w="499" w:type="pct"/>
            <w:tcBorders>
              <w:bottom w:val="single" w:sz="12" w:space="0" w:color="auto"/>
            </w:tcBorders>
            <w:shd w:val="clear" w:color="auto" w:fill="auto"/>
          </w:tcPr>
          <w:p w:rsidR="00BF7A63" w:rsidRPr="005A7B9E" w:rsidRDefault="00BF7A63" w:rsidP="00DB0BB6">
            <w:pPr>
              <w:pStyle w:val="Tabletext"/>
            </w:pPr>
            <w:r w:rsidRPr="005A7B9E">
              <w:t>6</w:t>
            </w:r>
          </w:p>
        </w:tc>
        <w:tc>
          <w:tcPr>
            <w:tcW w:w="2500" w:type="pct"/>
            <w:tcBorders>
              <w:bottom w:val="single" w:sz="12" w:space="0" w:color="auto"/>
            </w:tcBorders>
            <w:shd w:val="clear" w:color="auto" w:fill="auto"/>
          </w:tcPr>
          <w:p w:rsidR="00BF7A63" w:rsidRPr="005A7B9E" w:rsidRDefault="00BF7A63" w:rsidP="00DB0BB6">
            <w:pPr>
              <w:pStyle w:val="Tabletext"/>
            </w:pPr>
            <w:r w:rsidRPr="005A7B9E">
              <w:t>A survey conducted under a petroleum special prospecting authority or petroleum access authority that collected non</w:t>
            </w:r>
            <w:r w:rsidR="005F6507" w:rsidRPr="005A7B9E">
              <w:noBreakHyphen/>
            </w:r>
            <w:r w:rsidRPr="005A7B9E">
              <w:t>exclusive data</w:t>
            </w:r>
          </w:p>
        </w:tc>
        <w:tc>
          <w:tcPr>
            <w:tcW w:w="2000" w:type="pct"/>
            <w:tcBorders>
              <w:bottom w:val="single" w:sz="12" w:space="0" w:color="auto"/>
            </w:tcBorders>
            <w:shd w:val="clear" w:color="auto" w:fill="auto"/>
          </w:tcPr>
          <w:p w:rsidR="00BF7A63" w:rsidRPr="005A7B9E" w:rsidRDefault="00BF7A63" w:rsidP="00DB0BB6">
            <w:pPr>
              <w:pStyle w:val="Tabletext"/>
            </w:pPr>
            <w:r w:rsidRPr="005A7B9E">
              <w:t>The day 6 years after the acquisition of the data was completed</w:t>
            </w:r>
          </w:p>
        </w:tc>
      </w:tr>
    </w:tbl>
    <w:p w:rsidR="00BF7A63" w:rsidRPr="005A7B9E" w:rsidRDefault="00BF7A63" w:rsidP="00DB0BB6">
      <w:pPr>
        <w:pStyle w:val="SubsectionHead"/>
      </w:pPr>
      <w:r w:rsidRPr="005A7B9E">
        <w:t>Relevant day for well operations</w:t>
      </w:r>
    </w:p>
    <w:p w:rsidR="00BF7A63" w:rsidRPr="005A7B9E" w:rsidRDefault="00BF7A63" w:rsidP="00DB0BB6">
      <w:pPr>
        <w:pStyle w:val="Subsection"/>
      </w:pPr>
      <w:r w:rsidRPr="005A7B9E">
        <w:tab/>
        <w:t>(5)</w:t>
      </w:r>
      <w:r w:rsidRPr="005A7B9E">
        <w:tab/>
        <w:t>The relevant days for documentary information relating to wells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1"/>
        <w:gridCol w:w="4276"/>
        <w:gridCol w:w="3412"/>
      </w:tblGrid>
      <w:tr w:rsidR="00BF7A63" w:rsidRPr="005A7B9E" w:rsidTr="005A7B9E">
        <w:trPr>
          <w:tblHeader/>
        </w:trPr>
        <w:tc>
          <w:tcPr>
            <w:tcW w:w="493"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Item</w:t>
            </w:r>
          </w:p>
        </w:tc>
        <w:tc>
          <w:tcPr>
            <w:tcW w:w="2507"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If the regulated operation to which the information relates was conducted under …</w:t>
            </w:r>
          </w:p>
        </w:tc>
        <w:tc>
          <w:tcPr>
            <w:tcW w:w="2000"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the relevant day is …</w:t>
            </w:r>
          </w:p>
        </w:tc>
      </w:tr>
      <w:tr w:rsidR="0075207B" w:rsidRPr="005A7B9E" w:rsidTr="005A7B9E">
        <w:tc>
          <w:tcPr>
            <w:tcW w:w="493" w:type="pct"/>
            <w:tcBorders>
              <w:top w:val="single" w:sz="12" w:space="0" w:color="auto"/>
            </w:tcBorders>
            <w:shd w:val="clear" w:color="auto" w:fill="auto"/>
            <w:hideMark/>
          </w:tcPr>
          <w:p w:rsidR="0075207B" w:rsidRPr="005A7B9E" w:rsidRDefault="0075207B" w:rsidP="00DB0BB6">
            <w:pPr>
              <w:pStyle w:val="Tabletext"/>
            </w:pPr>
            <w:r w:rsidRPr="005A7B9E">
              <w:t>1</w:t>
            </w:r>
          </w:p>
        </w:tc>
        <w:tc>
          <w:tcPr>
            <w:tcW w:w="2507" w:type="pct"/>
            <w:tcBorders>
              <w:top w:val="single" w:sz="12" w:space="0" w:color="auto"/>
            </w:tcBorders>
            <w:shd w:val="clear" w:color="auto" w:fill="auto"/>
            <w:hideMark/>
          </w:tcPr>
          <w:p w:rsidR="0075207B" w:rsidRPr="005A7B9E" w:rsidRDefault="0075207B" w:rsidP="00DB0BB6">
            <w:pPr>
              <w:pStyle w:val="Tabletext"/>
            </w:pPr>
            <w:r w:rsidRPr="005A7B9E">
              <w:t>a petroleum title that is still in force</w:t>
            </w:r>
          </w:p>
        </w:tc>
        <w:tc>
          <w:tcPr>
            <w:tcW w:w="2000" w:type="pct"/>
            <w:tcBorders>
              <w:top w:val="single" w:sz="12" w:space="0" w:color="auto"/>
            </w:tcBorders>
            <w:shd w:val="clear" w:color="auto" w:fill="auto"/>
            <w:hideMark/>
          </w:tcPr>
          <w:p w:rsidR="0075207B" w:rsidRPr="005A7B9E" w:rsidRDefault="0075207B" w:rsidP="00DB0BB6">
            <w:pPr>
              <w:pStyle w:val="Tabletext"/>
            </w:pPr>
            <w:r w:rsidRPr="005A7B9E">
              <w:t>the day 2 years after the end of the operation</w:t>
            </w:r>
          </w:p>
        </w:tc>
      </w:tr>
      <w:tr w:rsidR="00BF7A63" w:rsidRPr="005A7B9E" w:rsidTr="005A7B9E">
        <w:tc>
          <w:tcPr>
            <w:tcW w:w="493" w:type="pct"/>
            <w:tcBorders>
              <w:bottom w:val="single" w:sz="12" w:space="0" w:color="auto"/>
            </w:tcBorders>
            <w:shd w:val="clear" w:color="auto" w:fill="auto"/>
            <w:hideMark/>
          </w:tcPr>
          <w:p w:rsidR="00BF7A63" w:rsidRPr="005A7B9E" w:rsidRDefault="00BF7A63" w:rsidP="00DB0BB6">
            <w:pPr>
              <w:pStyle w:val="Tabletext"/>
            </w:pPr>
            <w:r w:rsidRPr="005A7B9E">
              <w:t>3</w:t>
            </w:r>
          </w:p>
        </w:tc>
        <w:tc>
          <w:tcPr>
            <w:tcW w:w="2507" w:type="pct"/>
            <w:tcBorders>
              <w:bottom w:val="single" w:sz="12" w:space="0" w:color="auto"/>
            </w:tcBorders>
            <w:shd w:val="clear" w:color="auto" w:fill="auto"/>
            <w:hideMark/>
          </w:tcPr>
          <w:p w:rsidR="00BF7A63" w:rsidRPr="005A7B9E" w:rsidRDefault="00BF7A63" w:rsidP="00DB0BB6">
            <w:pPr>
              <w:pStyle w:val="Tabletext"/>
            </w:pPr>
            <w:r w:rsidRPr="005A7B9E">
              <w:t>a petroleum title that:</w:t>
            </w:r>
          </w:p>
          <w:p w:rsidR="00BF7A63" w:rsidRPr="005A7B9E" w:rsidRDefault="00DB0BB6" w:rsidP="00DB0BB6">
            <w:pPr>
              <w:pStyle w:val="Tablea"/>
            </w:pPr>
            <w:r w:rsidRPr="005A7B9E">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2000" w:type="pct"/>
            <w:tcBorders>
              <w:bottom w:val="single" w:sz="12" w:space="0" w:color="auto"/>
            </w:tcBorders>
            <w:shd w:val="clear" w:color="auto" w:fill="auto"/>
            <w:hideMark/>
          </w:tcPr>
          <w:p w:rsidR="00BF7A63" w:rsidRPr="005A7B9E" w:rsidRDefault="00BF7A63" w:rsidP="00DB0BB6">
            <w:pPr>
              <w:pStyle w:val="Tabletext"/>
            </w:pPr>
            <w:r w:rsidRPr="005A7B9E">
              <w:t>the day of the expiry, surrender, cancellation, revocation or termination</w:t>
            </w:r>
          </w:p>
        </w:tc>
      </w:tr>
    </w:tbl>
    <w:p w:rsidR="00BF7A63" w:rsidRPr="005A7B9E" w:rsidRDefault="00DB0BB6" w:rsidP="00DB0BB6">
      <w:pPr>
        <w:pStyle w:val="notetext"/>
      </w:pPr>
      <w:r w:rsidRPr="005A7B9E">
        <w:t>Note:</w:t>
      </w:r>
      <w:r w:rsidRPr="005A7B9E">
        <w:tab/>
      </w:r>
      <w:r w:rsidR="00BF7A63" w:rsidRPr="005A7B9E">
        <w:rPr>
          <w:b/>
          <w:i/>
        </w:rPr>
        <w:t>End of the operation</w:t>
      </w:r>
      <w:r w:rsidR="00BF7A63" w:rsidRPr="005A7B9E">
        <w:t xml:space="preserve"> is defined in regulation</w:t>
      </w:r>
      <w:r w:rsidR="005A7B9E">
        <w:t> </w:t>
      </w:r>
      <w:r w:rsidR="00BF7A63" w:rsidRPr="005A7B9E">
        <w:t>1.05.</w:t>
      </w:r>
    </w:p>
    <w:p w:rsidR="00BF7A63" w:rsidRPr="005A7B9E" w:rsidRDefault="00BF7A63" w:rsidP="00DB0BB6">
      <w:pPr>
        <w:pStyle w:val="ActHead5"/>
      </w:pPr>
      <w:bookmarkStart w:id="164" w:name="_Toc455389679"/>
      <w:r w:rsidRPr="001F02C0">
        <w:rPr>
          <w:rStyle w:val="CharSectno"/>
        </w:rPr>
        <w:t>8.12</w:t>
      </w:r>
      <w:r w:rsidR="00DB0BB6" w:rsidRPr="005A7B9E">
        <w:t xml:space="preserve">  </w:t>
      </w:r>
      <w:r w:rsidRPr="005A7B9E">
        <w:t>Release of interpretative disclosable information</w:t>
      </w:r>
      <w:bookmarkEnd w:id="164"/>
    </w:p>
    <w:p w:rsidR="00BF7A63" w:rsidRPr="005A7B9E" w:rsidRDefault="00BF7A63" w:rsidP="00DB0BB6">
      <w:pPr>
        <w:pStyle w:val="Subsection"/>
      </w:pPr>
      <w:r w:rsidRPr="005A7B9E">
        <w:tab/>
      </w:r>
      <w:r w:rsidRPr="005A7B9E">
        <w:tab/>
        <w:t xml:space="preserve">The </w:t>
      </w:r>
      <w:r w:rsidR="00C33FF5" w:rsidRPr="005A7B9E">
        <w:t>Titles Administrator</w:t>
      </w:r>
      <w:r w:rsidRPr="005A7B9E">
        <w:t xml:space="preserve"> or responsible Commonwealth Minister may make documentary information publicly known or make documentary information available to a person if:</w:t>
      </w:r>
    </w:p>
    <w:p w:rsidR="00BF7A63" w:rsidRPr="005A7B9E" w:rsidRDefault="00BF7A63" w:rsidP="00DB0BB6">
      <w:pPr>
        <w:pStyle w:val="Paragraph"/>
      </w:pPr>
      <w:r w:rsidRPr="005A7B9E">
        <w:tab/>
        <w:t>(a)</w:t>
      </w:r>
      <w:r w:rsidRPr="005A7B9E">
        <w:tab/>
        <w:t>it is interpretative information; and</w:t>
      </w:r>
    </w:p>
    <w:p w:rsidR="00BF7A63" w:rsidRPr="005A7B9E" w:rsidRDefault="00BF7A63" w:rsidP="00DB0BB6">
      <w:pPr>
        <w:pStyle w:val="Paragraph"/>
      </w:pPr>
      <w:r w:rsidRPr="005A7B9E">
        <w:tab/>
        <w:t>(b)</w:t>
      </w:r>
      <w:r w:rsidRPr="005A7B9E">
        <w:tab/>
        <w:t>it is disclosable information; and</w:t>
      </w:r>
    </w:p>
    <w:p w:rsidR="00BF7A63" w:rsidRPr="005A7B9E" w:rsidRDefault="00BF7A63" w:rsidP="00DB0BB6">
      <w:pPr>
        <w:pStyle w:val="Paragraph"/>
      </w:pPr>
      <w:r w:rsidRPr="005A7B9E">
        <w:tab/>
        <w:t>(c)</w:t>
      </w:r>
      <w:r w:rsidRPr="005A7B9E">
        <w:tab/>
        <w:t>the information relates to the sea</w:t>
      </w:r>
      <w:r w:rsidR="005F6507" w:rsidRPr="005A7B9E">
        <w:noBreakHyphen/>
      </w:r>
      <w:r w:rsidRPr="005A7B9E">
        <w:t>bed or subsoil, or to petroleum, in a block; and</w:t>
      </w:r>
    </w:p>
    <w:p w:rsidR="00BF7A63" w:rsidRPr="005A7B9E" w:rsidRDefault="00BF7A63" w:rsidP="00DB0BB6">
      <w:pPr>
        <w:pStyle w:val="Paragraph"/>
      </w:pPr>
      <w:r w:rsidRPr="005A7B9E">
        <w:lastRenderedPageBreak/>
        <w:tab/>
        <w:t>(d)</w:t>
      </w:r>
      <w:r w:rsidRPr="005A7B9E">
        <w:tab/>
        <w:t>it is more than 5 years after the end of the operation to which the information relates.</w:t>
      </w:r>
    </w:p>
    <w:p w:rsidR="00BF7A63" w:rsidRPr="005A7B9E" w:rsidRDefault="00DB0BB6" w:rsidP="00DB0BB6">
      <w:pPr>
        <w:pStyle w:val="notetext"/>
      </w:pPr>
      <w:r w:rsidRPr="005A7B9E">
        <w:t>Note:</w:t>
      </w:r>
      <w:r w:rsidRPr="005A7B9E">
        <w:tab/>
      </w:r>
      <w:r w:rsidR="00BF7A63" w:rsidRPr="005A7B9E">
        <w:rPr>
          <w:b/>
          <w:i/>
        </w:rPr>
        <w:t>End of the operation</w:t>
      </w:r>
      <w:r w:rsidR="00BF7A63" w:rsidRPr="005A7B9E">
        <w:t xml:space="preserve"> is defined in regulation</w:t>
      </w:r>
      <w:r w:rsidR="005A7B9E">
        <w:t> </w:t>
      </w:r>
      <w:r w:rsidR="00BF7A63" w:rsidRPr="005A7B9E">
        <w:t>1.05.</w:t>
      </w:r>
    </w:p>
    <w:p w:rsidR="00BF7A63" w:rsidRPr="005A7B9E" w:rsidRDefault="00BF7A63" w:rsidP="00DB0BB6">
      <w:pPr>
        <w:pStyle w:val="ActHead5"/>
      </w:pPr>
      <w:bookmarkStart w:id="165" w:name="_Toc455389680"/>
      <w:r w:rsidRPr="001F02C0">
        <w:rPr>
          <w:rStyle w:val="CharSectno"/>
        </w:rPr>
        <w:t>8.13</w:t>
      </w:r>
      <w:r w:rsidR="00DB0BB6" w:rsidRPr="005A7B9E">
        <w:t xml:space="preserve">  </w:t>
      </w:r>
      <w:r w:rsidRPr="005A7B9E">
        <w:t>Release of documentary information</w:t>
      </w:r>
      <w:r w:rsidR="00DB0BB6" w:rsidRPr="005A7B9E">
        <w:t>—</w:t>
      </w:r>
      <w:r w:rsidRPr="005A7B9E">
        <w:t>prior availability or consent</w:t>
      </w:r>
      <w:bookmarkEnd w:id="165"/>
    </w:p>
    <w:p w:rsidR="00BF7A63" w:rsidRPr="005A7B9E" w:rsidRDefault="00BF7A63" w:rsidP="00DB0BB6">
      <w:pPr>
        <w:pStyle w:val="Subsection"/>
      </w:pPr>
      <w:r w:rsidRPr="005A7B9E">
        <w:tab/>
        <w:t>(1)</w:t>
      </w:r>
      <w:r w:rsidRPr="005A7B9E">
        <w:tab/>
        <w:t xml:space="preserve">Subject to subregulation (2), the </w:t>
      </w:r>
      <w:r w:rsidR="00C33FF5" w:rsidRPr="005A7B9E">
        <w:t>Titles Administrator</w:t>
      </w:r>
      <w:r w:rsidRPr="005A7B9E">
        <w:t xml:space="preserve"> or responsible Commonwealth Minister may make documentary information publicly known or make documentary information available to a person if:</w:t>
      </w:r>
    </w:p>
    <w:p w:rsidR="00BF7A63" w:rsidRPr="005A7B9E" w:rsidRDefault="00BF7A63" w:rsidP="00DB0BB6">
      <w:pPr>
        <w:pStyle w:val="Paragraph"/>
      </w:pPr>
      <w:r w:rsidRPr="005A7B9E">
        <w:tab/>
        <w:t>(a)</w:t>
      </w:r>
      <w:r w:rsidRPr="005A7B9E">
        <w:tab/>
        <w:t xml:space="preserve">the petroleum titleholder who gave the information to the </w:t>
      </w:r>
      <w:r w:rsidR="00C33FF5" w:rsidRPr="005A7B9E">
        <w:t>Titles Administrator</w:t>
      </w:r>
      <w:r w:rsidRPr="005A7B9E">
        <w:t xml:space="preserve"> has made the information publicly known; or</w:t>
      </w:r>
    </w:p>
    <w:p w:rsidR="00BF7A63" w:rsidRPr="005A7B9E" w:rsidRDefault="00BF7A63" w:rsidP="00DB0BB6">
      <w:pPr>
        <w:pStyle w:val="Paragraph"/>
      </w:pPr>
      <w:r w:rsidRPr="005A7B9E">
        <w:tab/>
        <w:t>(b)</w:t>
      </w:r>
      <w:r w:rsidRPr="005A7B9E">
        <w:tab/>
        <w:t xml:space="preserve">the petroleum titleholder who gave the information to the </w:t>
      </w:r>
      <w:r w:rsidR="00C33FF5" w:rsidRPr="005A7B9E">
        <w:t>Titles Administrator</w:t>
      </w:r>
      <w:r w:rsidRPr="005A7B9E">
        <w:t xml:space="preserve"> has consented in writing to the information being made publicly known or made available, as the case may be.</w:t>
      </w:r>
    </w:p>
    <w:p w:rsidR="00BF7A63" w:rsidRPr="005A7B9E" w:rsidRDefault="00BF7A63" w:rsidP="00DB0BB6">
      <w:pPr>
        <w:pStyle w:val="Subsection"/>
      </w:pPr>
      <w:r w:rsidRPr="005A7B9E">
        <w:tab/>
        <w:t>(2)</w:t>
      </w:r>
      <w:r w:rsidRPr="005A7B9E">
        <w:tab/>
        <w:t xml:space="preserve">If the documentary information relating to a block was given to the </w:t>
      </w:r>
      <w:r w:rsidR="00C33FF5" w:rsidRPr="005A7B9E">
        <w:t>Titles Administrator</w:t>
      </w:r>
      <w:r w:rsidRPr="005A7B9E">
        <w:t xml:space="preserve"> under a petroleum special prospecting authority, a petroleum access authority or a petroleum scientific investigation consent, subregulation (1) applies only if the information relates to a period when no permit, lease or licence was in force over the block.</w:t>
      </w:r>
    </w:p>
    <w:p w:rsidR="00BF7A63" w:rsidRPr="005A7B9E" w:rsidRDefault="00BF7A63" w:rsidP="00C13486">
      <w:pPr>
        <w:pStyle w:val="ActHead3"/>
        <w:pageBreakBefore/>
        <w:spacing w:before="120"/>
      </w:pPr>
      <w:bookmarkStart w:id="166" w:name="_Toc455389681"/>
      <w:r w:rsidRPr="001F02C0">
        <w:rPr>
          <w:rStyle w:val="CharDivNo"/>
        </w:rPr>
        <w:lastRenderedPageBreak/>
        <w:t>Division</w:t>
      </w:r>
      <w:r w:rsidR="005A7B9E" w:rsidRPr="001F02C0">
        <w:rPr>
          <w:rStyle w:val="CharDivNo"/>
        </w:rPr>
        <w:t> </w:t>
      </w:r>
      <w:r w:rsidRPr="001F02C0">
        <w:rPr>
          <w:rStyle w:val="CharDivNo"/>
        </w:rPr>
        <w:t>4</w:t>
      </w:r>
      <w:r w:rsidR="00DB0BB6" w:rsidRPr="005A7B9E">
        <w:t>—</w:t>
      </w:r>
      <w:r w:rsidRPr="001F02C0">
        <w:rPr>
          <w:rStyle w:val="CharDivText"/>
        </w:rPr>
        <w:t>Release of petroleum mining samples</w:t>
      </w:r>
      <w:bookmarkEnd w:id="166"/>
    </w:p>
    <w:p w:rsidR="00BF7A63" w:rsidRPr="005A7B9E" w:rsidRDefault="00BF7A63" w:rsidP="00DB0BB6">
      <w:pPr>
        <w:pStyle w:val="ActHead5"/>
      </w:pPr>
      <w:bookmarkStart w:id="167" w:name="_Toc455389682"/>
      <w:r w:rsidRPr="001F02C0">
        <w:rPr>
          <w:rStyle w:val="CharSectno"/>
        </w:rPr>
        <w:t>8.14</w:t>
      </w:r>
      <w:r w:rsidR="00DB0BB6" w:rsidRPr="005A7B9E">
        <w:t xml:space="preserve">  </w:t>
      </w:r>
      <w:r w:rsidRPr="005A7B9E">
        <w:t>Purpose of Division</w:t>
      </w:r>
      <w:bookmarkEnd w:id="167"/>
    </w:p>
    <w:p w:rsidR="00BF7A63" w:rsidRPr="005A7B9E" w:rsidRDefault="00BF7A63" w:rsidP="00DB0BB6">
      <w:pPr>
        <w:pStyle w:val="Subsection"/>
      </w:pPr>
      <w:r w:rsidRPr="005A7B9E">
        <w:tab/>
      </w:r>
      <w:r w:rsidRPr="005A7B9E">
        <w:tab/>
        <w:t>For paragraph</w:t>
      </w:r>
      <w:r w:rsidR="005A7B9E">
        <w:t> </w:t>
      </w:r>
      <w:r w:rsidRPr="005A7B9E">
        <w:t xml:space="preserve">713(2)(c) of the Act, this Division sets out the circumstances in which the </w:t>
      </w:r>
      <w:r w:rsidR="00C33FF5" w:rsidRPr="005A7B9E">
        <w:t>Titles Administrator</w:t>
      </w:r>
      <w:r w:rsidRPr="005A7B9E">
        <w:t xml:space="preserve"> or responsible Commonwealth Minister may:</w:t>
      </w:r>
    </w:p>
    <w:p w:rsidR="00BF7A63" w:rsidRPr="005A7B9E" w:rsidRDefault="00BF7A63" w:rsidP="00DB0BB6">
      <w:pPr>
        <w:pStyle w:val="Paragraph"/>
      </w:pPr>
      <w:r w:rsidRPr="005A7B9E">
        <w:tab/>
        <w:t>(a)</w:t>
      </w:r>
      <w:r w:rsidRPr="005A7B9E">
        <w:tab/>
        <w:t>make publicly known any details of a petroleum mining sample; or</w:t>
      </w:r>
    </w:p>
    <w:p w:rsidR="00BF7A63" w:rsidRPr="005A7B9E" w:rsidRDefault="00BF7A63" w:rsidP="00DB0BB6">
      <w:pPr>
        <w:pStyle w:val="Paragraph"/>
      </w:pPr>
      <w:r w:rsidRPr="005A7B9E">
        <w:tab/>
        <w:t>(b)</w:t>
      </w:r>
      <w:r w:rsidRPr="005A7B9E">
        <w:tab/>
        <w:t>permit a person (other than a Minister, a Minister of a State or a Minister of the Northern Territory) to inspect a petroleum mining sample.</w:t>
      </w:r>
    </w:p>
    <w:p w:rsidR="00BF7A63" w:rsidRPr="005A7B9E" w:rsidRDefault="00BF7A63" w:rsidP="00DB0BB6">
      <w:pPr>
        <w:pStyle w:val="ActHead5"/>
      </w:pPr>
      <w:bookmarkStart w:id="168" w:name="_Toc455389683"/>
      <w:r w:rsidRPr="001F02C0">
        <w:rPr>
          <w:rStyle w:val="CharSectno"/>
        </w:rPr>
        <w:t>8.15</w:t>
      </w:r>
      <w:r w:rsidR="00DB0BB6" w:rsidRPr="005A7B9E">
        <w:t xml:space="preserve">  </w:t>
      </w:r>
      <w:r w:rsidRPr="005A7B9E">
        <w:t>Release of petroleum mining samples after relevant day</w:t>
      </w:r>
      <w:bookmarkEnd w:id="168"/>
    </w:p>
    <w:p w:rsidR="00BF7A63" w:rsidRPr="005A7B9E" w:rsidRDefault="00BF7A63" w:rsidP="00DB0BB6">
      <w:pPr>
        <w:pStyle w:val="Subsection"/>
      </w:pPr>
      <w:r w:rsidRPr="005A7B9E">
        <w:tab/>
        <w:t>(1)</w:t>
      </w:r>
      <w:r w:rsidRPr="005A7B9E">
        <w:tab/>
        <w:t xml:space="preserve">The </w:t>
      </w:r>
      <w:r w:rsidR="00C33FF5" w:rsidRPr="005A7B9E">
        <w:t>Titles Administrator</w:t>
      </w:r>
      <w:r w:rsidRPr="005A7B9E">
        <w:t xml:space="preserve"> or responsible Commonwealth Minister may make publicly known details of a petroleum mining sample or permit a person to inspect the sample if the relevant day for the sample has passed.</w:t>
      </w:r>
    </w:p>
    <w:p w:rsidR="00BF7A63" w:rsidRPr="005A7B9E" w:rsidRDefault="00BF7A63" w:rsidP="00DB0BB6">
      <w:pPr>
        <w:pStyle w:val="Subsection"/>
      </w:pPr>
      <w:r w:rsidRPr="005A7B9E">
        <w:tab/>
        <w:t>(2)</w:t>
      </w:r>
      <w:r w:rsidRPr="005A7B9E">
        <w:tab/>
        <w:t>The relevant days for petroleum mining samples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4"/>
        <w:gridCol w:w="4715"/>
        <w:gridCol w:w="2980"/>
      </w:tblGrid>
      <w:tr w:rsidR="00BF7A63" w:rsidRPr="005A7B9E" w:rsidTr="005A7B9E">
        <w:trPr>
          <w:tblHeader/>
        </w:trPr>
        <w:tc>
          <w:tcPr>
            <w:tcW w:w="489"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Item</w:t>
            </w:r>
          </w:p>
        </w:tc>
        <w:tc>
          <w:tcPr>
            <w:tcW w:w="276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If the regulated operation to which the sample relates was conducted under …</w:t>
            </w:r>
          </w:p>
        </w:tc>
        <w:tc>
          <w:tcPr>
            <w:tcW w:w="1747"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the relevant day is …</w:t>
            </w:r>
          </w:p>
        </w:tc>
      </w:tr>
      <w:tr w:rsidR="00BF7A63" w:rsidRPr="005A7B9E" w:rsidTr="005A7B9E">
        <w:tc>
          <w:tcPr>
            <w:tcW w:w="489" w:type="pct"/>
            <w:tcBorders>
              <w:top w:val="single" w:sz="12" w:space="0" w:color="auto"/>
            </w:tcBorders>
            <w:shd w:val="clear" w:color="auto" w:fill="auto"/>
          </w:tcPr>
          <w:p w:rsidR="00BF7A63" w:rsidRPr="005A7B9E" w:rsidRDefault="00BF7A63" w:rsidP="00DB0BB6">
            <w:pPr>
              <w:pStyle w:val="Tabletext"/>
            </w:pPr>
            <w:r w:rsidRPr="005A7B9E">
              <w:t>1</w:t>
            </w:r>
          </w:p>
        </w:tc>
        <w:tc>
          <w:tcPr>
            <w:tcW w:w="2764" w:type="pct"/>
            <w:tcBorders>
              <w:top w:val="single" w:sz="12" w:space="0" w:color="auto"/>
            </w:tcBorders>
            <w:shd w:val="clear" w:color="auto" w:fill="auto"/>
          </w:tcPr>
          <w:p w:rsidR="00BF7A63" w:rsidRPr="005A7B9E" w:rsidRDefault="00BF7A63" w:rsidP="00DB0BB6">
            <w:pPr>
              <w:pStyle w:val="Tabletext"/>
            </w:pPr>
            <w:r w:rsidRPr="005A7B9E">
              <w:t>a petroleum production licence that is still in force</w:t>
            </w:r>
          </w:p>
        </w:tc>
        <w:tc>
          <w:tcPr>
            <w:tcW w:w="1747" w:type="pct"/>
            <w:tcBorders>
              <w:top w:val="single" w:sz="12" w:space="0" w:color="auto"/>
            </w:tcBorders>
            <w:shd w:val="clear" w:color="auto" w:fill="auto"/>
          </w:tcPr>
          <w:p w:rsidR="00BF7A63" w:rsidRPr="005A7B9E" w:rsidRDefault="00BF7A63" w:rsidP="00DB0BB6">
            <w:pPr>
              <w:pStyle w:val="Tabletext"/>
            </w:pPr>
            <w:r w:rsidRPr="005A7B9E">
              <w:t xml:space="preserve">the day 1 year after the end of the operation </w:t>
            </w:r>
          </w:p>
        </w:tc>
      </w:tr>
      <w:tr w:rsidR="00BF7A63" w:rsidRPr="005A7B9E" w:rsidTr="005A7B9E">
        <w:tc>
          <w:tcPr>
            <w:tcW w:w="489" w:type="pct"/>
            <w:tcBorders>
              <w:bottom w:val="single" w:sz="4" w:space="0" w:color="auto"/>
            </w:tcBorders>
            <w:shd w:val="clear" w:color="auto" w:fill="auto"/>
          </w:tcPr>
          <w:p w:rsidR="00BF7A63" w:rsidRPr="005A7B9E" w:rsidRDefault="00BF7A63" w:rsidP="00DB0BB6">
            <w:pPr>
              <w:pStyle w:val="Tabletext"/>
            </w:pPr>
            <w:r w:rsidRPr="005A7B9E">
              <w:t>2</w:t>
            </w:r>
          </w:p>
        </w:tc>
        <w:tc>
          <w:tcPr>
            <w:tcW w:w="2764" w:type="pct"/>
            <w:tcBorders>
              <w:bottom w:val="single" w:sz="4" w:space="0" w:color="auto"/>
            </w:tcBorders>
            <w:shd w:val="clear" w:color="auto" w:fill="auto"/>
          </w:tcPr>
          <w:p w:rsidR="00BF7A63" w:rsidRPr="005A7B9E" w:rsidRDefault="00BF7A63" w:rsidP="00DB0BB6">
            <w:pPr>
              <w:pStyle w:val="Tabletext"/>
            </w:pPr>
            <w:r w:rsidRPr="005A7B9E">
              <w:t>a petroleum title, other than a petroleum production licence, that is still in force</w:t>
            </w:r>
          </w:p>
        </w:tc>
        <w:tc>
          <w:tcPr>
            <w:tcW w:w="1747" w:type="pct"/>
            <w:tcBorders>
              <w:bottom w:val="single" w:sz="4" w:space="0" w:color="auto"/>
            </w:tcBorders>
            <w:shd w:val="clear" w:color="auto" w:fill="auto"/>
          </w:tcPr>
          <w:p w:rsidR="00BF7A63" w:rsidRPr="005A7B9E" w:rsidRDefault="00BF7A63" w:rsidP="00DB0BB6">
            <w:pPr>
              <w:pStyle w:val="Tabletext"/>
            </w:pPr>
            <w:r w:rsidRPr="005A7B9E">
              <w:t>the day 2 years after the end of the operation</w:t>
            </w:r>
          </w:p>
        </w:tc>
      </w:tr>
      <w:tr w:rsidR="00BF7A63" w:rsidRPr="005A7B9E" w:rsidTr="005A7B9E">
        <w:tc>
          <w:tcPr>
            <w:tcW w:w="489" w:type="pct"/>
            <w:tcBorders>
              <w:bottom w:val="single" w:sz="12" w:space="0" w:color="auto"/>
            </w:tcBorders>
            <w:shd w:val="clear" w:color="auto" w:fill="auto"/>
          </w:tcPr>
          <w:p w:rsidR="00BF7A63" w:rsidRPr="005A7B9E" w:rsidRDefault="00BF7A63" w:rsidP="00DB0BB6">
            <w:pPr>
              <w:pStyle w:val="Tabletext"/>
            </w:pPr>
            <w:r w:rsidRPr="005A7B9E">
              <w:t>3</w:t>
            </w:r>
          </w:p>
        </w:tc>
        <w:tc>
          <w:tcPr>
            <w:tcW w:w="2764" w:type="pct"/>
            <w:tcBorders>
              <w:bottom w:val="single" w:sz="12" w:space="0" w:color="auto"/>
            </w:tcBorders>
            <w:shd w:val="clear" w:color="auto" w:fill="auto"/>
          </w:tcPr>
          <w:p w:rsidR="00BF7A63" w:rsidRPr="005A7B9E" w:rsidRDefault="00BF7A63" w:rsidP="00DB0BB6">
            <w:pPr>
              <w:pStyle w:val="Tabletext"/>
            </w:pPr>
            <w:r w:rsidRPr="005A7B9E">
              <w:t>a petroleum title that:</w:t>
            </w:r>
          </w:p>
          <w:p w:rsidR="00BF7A63" w:rsidRPr="005A7B9E" w:rsidRDefault="00DB0BB6" w:rsidP="00DB0BB6">
            <w:pPr>
              <w:pStyle w:val="Tablea"/>
            </w:pPr>
            <w:r w:rsidRPr="005A7B9E">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1747" w:type="pct"/>
            <w:tcBorders>
              <w:bottom w:val="single" w:sz="12" w:space="0" w:color="auto"/>
            </w:tcBorders>
            <w:shd w:val="clear" w:color="auto" w:fill="auto"/>
          </w:tcPr>
          <w:p w:rsidR="00BF7A63" w:rsidRPr="005A7B9E" w:rsidRDefault="00BF7A63" w:rsidP="00DB0BB6">
            <w:pPr>
              <w:pStyle w:val="Tabletext"/>
            </w:pPr>
            <w:r w:rsidRPr="005A7B9E">
              <w:t>the day of the expiry, surrender, cancellation, revocation or termination</w:t>
            </w:r>
          </w:p>
        </w:tc>
      </w:tr>
    </w:tbl>
    <w:p w:rsidR="00BF7A63" w:rsidRPr="005A7B9E" w:rsidRDefault="00BF7A63" w:rsidP="00DB0BB6">
      <w:pPr>
        <w:pStyle w:val="ActHead5"/>
      </w:pPr>
      <w:bookmarkStart w:id="169" w:name="_Toc455389684"/>
      <w:r w:rsidRPr="001F02C0">
        <w:rPr>
          <w:rStyle w:val="CharSectno"/>
        </w:rPr>
        <w:t>8.16</w:t>
      </w:r>
      <w:r w:rsidR="00DB0BB6" w:rsidRPr="005A7B9E">
        <w:t xml:space="preserve">  </w:t>
      </w:r>
      <w:r w:rsidRPr="005A7B9E">
        <w:t>Release of petroleum mining samples – prior availability or consent</w:t>
      </w:r>
      <w:bookmarkEnd w:id="169"/>
    </w:p>
    <w:p w:rsidR="00BF7A63" w:rsidRPr="005A7B9E" w:rsidRDefault="00BF7A63" w:rsidP="00DB0BB6">
      <w:pPr>
        <w:pStyle w:val="Subsection"/>
      </w:pPr>
      <w:r w:rsidRPr="005A7B9E">
        <w:tab/>
        <w:t>(1)</w:t>
      </w:r>
      <w:r w:rsidRPr="005A7B9E">
        <w:tab/>
        <w:t>Subject to subregulation</w:t>
      </w:r>
      <w:r w:rsidR="003177E5" w:rsidRPr="005A7B9E">
        <w:t> </w:t>
      </w:r>
      <w:r w:rsidRPr="005A7B9E">
        <w:t xml:space="preserve">(2), the </w:t>
      </w:r>
      <w:r w:rsidR="00C33FF5" w:rsidRPr="005A7B9E">
        <w:t>Titles Administrator</w:t>
      </w:r>
      <w:r w:rsidRPr="005A7B9E">
        <w:t xml:space="preserve"> or responsible Commonwealth Minister may make publicly known any details of a petroleum mining sample or permit a person to inspect the sample if:</w:t>
      </w:r>
    </w:p>
    <w:p w:rsidR="00BF7A63" w:rsidRPr="005A7B9E" w:rsidRDefault="00BF7A63" w:rsidP="00DB0BB6">
      <w:pPr>
        <w:pStyle w:val="Paragraph"/>
      </w:pPr>
      <w:r w:rsidRPr="005A7B9E">
        <w:tab/>
        <w:t>(a)</w:t>
      </w:r>
      <w:r w:rsidRPr="005A7B9E">
        <w:tab/>
        <w:t xml:space="preserve">the petroleum titleholder who gave the sample to the </w:t>
      </w:r>
      <w:r w:rsidR="00C33FF5" w:rsidRPr="005A7B9E">
        <w:t>Titles Administrator</w:t>
      </w:r>
      <w:r w:rsidRPr="005A7B9E">
        <w:t xml:space="preserve"> has made publicly known those details of the sample; or</w:t>
      </w:r>
    </w:p>
    <w:p w:rsidR="00BF7A63" w:rsidRPr="005A7B9E" w:rsidRDefault="00BF7A63" w:rsidP="00DB0BB6">
      <w:pPr>
        <w:pStyle w:val="Paragraph"/>
      </w:pPr>
      <w:r w:rsidRPr="005A7B9E">
        <w:tab/>
        <w:t>(b)</w:t>
      </w:r>
      <w:r w:rsidRPr="005A7B9E">
        <w:tab/>
        <w:t xml:space="preserve">the petroleum titleholder who gave the sample to the </w:t>
      </w:r>
      <w:r w:rsidR="00C33FF5" w:rsidRPr="005A7B9E">
        <w:t>Titles Administrator</w:t>
      </w:r>
      <w:r w:rsidRPr="005A7B9E">
        <w:t xml:space="preserve"> has caused to be made publicly known those details of the sample; or</w:t>
      </w:r>
    </w:p>
    <w:p w:rsidR="00BF7A63" w:rsidRPr="005A7B9E" w:rsidRDefault="00BF7A63" w:rsidP="00DB0BB6">
      <w:pPr>
        <w:pStyle w:val="Paragraph"/>
      </w:pPr>
      <w:r w:rsidRPr="005A7B9E">
        <w:tab/>
        <w:t>(c)</w:t>
      </w:r>
      <w:r w:rsidRPr="005A7B9E">
        <w:tab/>
        <w:t xml:space="preserve">the petroleum titleholder who gave the sample to the </w:t>
      </w:r>
      <w:r w:rsidR="00C33FF5" w:rsidRPr="005A7B9E">
        <w:t>Titles Administrator</w:t>
      </w:r>
      <w:r w:rsidRPr="005A7B9E">
        <w:t xml:space="preserve"> has consented in writing to details of the sample being made publicly known or to the sample being made available for inspection.</w:t>
      </w:r>
    </w:p>
    <w:p w:rsidR="00BF7A63" w:rsidRPr="005A7B9E" w:rsidRDefault="00BF7A63" w:rsidP="00DB0BB6">
      <w:pPr>
        <w:pStyle w:val="Subsection"/>
      </w:pPr>
      <w:r w:rsidRPr="005A7B9E">
        <w:lastRenderedPageBreak/>
        <w:tab/>
        <w:t>(2)</w:t>
      </w:r>
      <w:r w:rsidRPr="005A7B9E">
        <w:tab/>
        <w:t xml:space="preserve">If a petroleum mining sample from a block was given to the </w:t>
      </w:r>
      <w:r w:rsidR="00C33FF5" w:rsidRPr="005A7B9E">
        <w:t>Titles Administrator</w:t>
      </w:r>
      <w:r w:rsidRPr="005A7B9E">
        <w:t xml:space="preserve"> under a petroleum special prospecting authority, a petroleum access authority or a petroleum scientific investigation consent, subregulation (1) only applies if the sample was obtained during a period when no permit, lease or licence was in force over the block.</w:t>
      </w:r>
    </w:p>
    <w:p w:rsidR="00BF7A63" w:rsidRPr="005A7B9E" w:rsidRDefault="00BF7A63" w:rsidP="00C13486">
      <w:pPr>
        <w:pStyle w:val="ActHead2"/>
        <w:pageBreakBefore/>
        <w:spacing w:before="240"/>
      </w:pPr>
      <w:bookmarkStart w:id="170" w:name="_Toc455389685"/>
      <w:r w:rsidRPr="001F02C0">
        <w:rPr>
          <w:rStyle w:val="CharPartNo"/>
        </w:rPr>
        <w:lastRenderedPageBreak/>
        <w:t>Part</w:t>
      </w:r>
      <w:r w:rsidR="005A7B9E" w:rsidRPr="001F02C0">
        <w:rPr>
          <w:rStyle w:val="CharPartNo"/>
        </w:rPr>
        <w:t> </w:t>
      </w:r>
      <w:r w:rsidRPr="001F02C0">
        <w:rPr>
          <w:rStyle w:val="CharPartNo"/>
        </w:rPr>
        <w:t>9</w:t>
      </w:r>
      <w:r w:rsidR="00DB0BB6" w:rsidRPr="005A7B9E">
        <w:t>—</w:t>
      </w:r>
      <w:r w:rsidRPr="001F02C0">
        <w:rPr>
          <w:rStyle w:val="CharPartText"/>
        </w:rPr>
        <w:t>Data management</w:t>
      </w:r>
      <w:r w:rsidR="00DB0BB6" w:rsidRPr="001F02C0">
        <w:rPr>
          <w:rStyle w:val="CharPartText"/>
        </w:rPr>
        <w:t>—</w:t>
      </w:r>
      <w:r w:rsidRPr="001F02C0">
        <w:rPr>
          <w:rStyle w:val="CharPartText"/>
        </w:rPr>
        <w:t>greenhouse gas titleholders</w:t>
      </w:r>
      <w:bookmarkEnd w:id="170"/>
    </w:p>
    <w:p w:rsidR="00BF7A63" w:rsidRPr="005A7B9E" w:rsidRDefault="00BF7A63" w:rsidP="00DB0BB6">
      <w:pPr>
        <w:pStyle w:val="ActHead3"/>
      </w:pPr>
      <w:bookmarkStart w:id="171" w:name="_Toc455389686"/>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Requirements to keep information</w:t>
      </w:r>
      <w:bookmarkEnd w:id="171"/>
    </w:p>
    <w:p w:rsidR="00BF7A63" w:rsidRPr="005A7B9E" w:rsidRDefault="00BF7A63" w:rsidP="00DB0BB6">
      <w:pPr>
        <w:pStyle w:val="ActHead5"/>
      </w:pPr>
      <w:bookmarkStart w:id="172" w:name="_Toc455389687"/>
      <w:r w:rsidRPr="001F02C0">
        <w:rPr>
          <w:rStyle w:val="CharSectno"/>
        </w:rPr>
        <w:t>9.01</w:t>
      </w:r>
      <w:r w:rsidR="00DB0BB6" w:rsidRPr="005A7B9E">
        <w:t xml:space="preserve">  </w:t>
      </w:r>
      <w:r w:rsidRPr="005A7B9E">
        <w:t>Purpose of Division</w:t>
      </w:r>
      <w:bookmarkEnd w:id="172"/>
    </w:p>
    <w:p w:rsidR="00BF7A63" w:rsidRPr="005A7B9E" w:rsidRDefault="00BF7A63" w:rsidP="00DB0BB6">
      <w:pPr>
        <w:pStyle w:val="Subsection"/>
      </w:pPr>
      <w:r w:rsidRPr="005A7B9E">
        <w:tab/>
      </w:r>
      <w:r w:rsidRPr="005A7B9E">
        <w:tab/>
        <w:t>For paragraph</w:t>
      </w:r>
      <w:r w:rsidR="005A7B9E">
        <w:t> </w:t>
      </w:r>
      <w:r w:rsidRPr="005A7B9E">
        <w:t>724(1)(a) of the Act, the purpose of this Division is to set out requirements for and in relation to greenhouse gas titleholders keeping accounts, records and other documents in connection with operations in an offshore area.</w:t>
      </w:r>
    </w:p>
    <w:p w:rsidR="00BF7A63" w:rsidRPr="005A7B9E" w:rsidRDefault="00BF7A63" w:rsidP="00DB0BB6">
      <w:pPr>
        <w:pStyle w:val="ActHead5"/>
      </w:pPr>
      <w:bookmarkStart w:id="173" w:name="_Toc455389688"/>
      <w:r w:rsidRPr="001F02C0">
        <w:rPr>
          <w:rStyle w:val="CharSectno"/>
        </w:rPr>
        <w:t>9.02</w:t>
      </w:r>
      <w:r w:rsidR="00DB0BB6" w:rsidRPr="005A7B9E">
        <w:t xml:space="preserve">  </w:t>
      </w:r>
      <w:r w:rsidRPr="005A7B9E">
        <w:t>Requirement to securely retain information</w:t>
      </w:r>
      <w:bookmarkEnd w:id="173"/>
    </w:p>
    <w:p w:rsidR="00BF7A63" w:rsidRPr="005A7B9E" w:rsidRDefault="00BF7A63" w:rsidP="00DB0BB6">
      <w:pPr>
        <w:pStyle w:val="Subsection"/>
      </w:pPr>
      <w:r w:rsidRPr="005A7B9E">
        <w:tab/>
      </w:r>
      <w:r w:rsidRPr="005A7B9E">
        <w:tab/>
        <w:t>A greenhouse gas titleholder commits an offence if the titleholder:</w:t>
      </w:r>
    </w:p>
    <w:p w:rsidR="00BF7A63" w:rsidRPr="005A7B9E" w:rsidRDefault="00BF7A63" w:rsidP="00DB0BB6">
      <w:pPr>
        <w:pStyle w:val="Paragraph"/>
      </w:pPr>
      <w:r w:rsidRPr="005A7B9E">
        <w:tab/>
        <w:t>(a)</w:t>
      </w:r>
      <w:r w:rsidRPr="005A7B9E">
        <w:tab/>
        <w:t>keeps accounts, records or other documents in connection with an operation in an offshore area; and</w:t>
      </w:r>
    </w:p>
    <w:p w:rsidR="00BF7A63" w:rsidRPr="005A7B9E" w:rsidRDefault="00BF7A63" w:rsidP="00DB0BB6">
      <w:pPr>
        <w:pStyle w:val="Paragraph"/>
      </w:pPr>
      <w:r w:rsidRPr="005A7B9E">
        <w:tab/>
        <w:t>(b)</w:t>
      </w:r>
      <w:r w:rsidRPr="005A7B9E">
        <w:tab/>
        <w:t>does not securely retain the accounts, records and other documents.</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DB0BB6">
      <w:pPr>
        <w:pStyle w:val="ActHead5"/>
      </w:pPr>
      <w:bookmarkStart w:id="174" w:name="_Toc455389689"/>
      <w:r w:rsidRPr="001F02C0">
        <w:rPr>
          <w:rStyle w:val="CharSectno"/>
        </w:rPr>
        <w:t>9.03</w:t>
      </w:r>
      <w:r w:rsidR="00DB0BB6" w:rsidRPr="005A7B9E">
        <w:t xml:space="preserve">  </w:t>
      </w:r>
      <w:r w:rsidRPr="005A7B9E">
        <w:t>Requirement to retain information so that retrieval is reasonably practicable</w:t>
      </w:r>
      <w:bookmarkEnd w:id="174"/>
    </w:p>
    <w:p w:rsidR="00BF7A63" w:rsidRPr="005A7B9E" w:rsidRDefault="00BF7A63" w:rsidP="00DB0BB6">
      <w:pPr>
        <w:pStyle w:val="Subsection"/>
      </w:pPr>
      <w:r w:rsidRPr="005A7B9E">
        <w:tab/>
      </w:r>
      <w:r w:rsidRPr="005A7B9E">
        <w:tab/>
        <w:t>A greenhouse gas titleholder commits an offence if the titleholder:</w:t>
      </w:r>
    </w:p>
    <w:p w:rsidR="00BF7A63" w:rsidRPr="005A7B9E" w:rsidRDefault="00BF7A63" w:rsidP="00DB0BB6">
      <w:pPr>
        <w:pStyle w:val="Paragraph"/>
      </w:pPr>
      <w:r w:rsidRPr="005A7B9E">
        <w:tab/>
        <w:t>(a)</w:t>
      </w:r>
      <w:r w:rsidRPr="005A7B9E">
        <w:tab/>
        <w:t>keeps accounts, records or other documents in connection with an operation in an offshore area; and</w:t>
      </w:r>
    </w:p>
    <w:p w:rsidR="00BF7A63" w:rsidRPr="005A7B9E" w:rsidRDefault="00BF7A63" w:rsidP="00DB0BB6">
      <w:pPr>
        <w:pStyle w:val="Paragraph"/>
      </w:pPr>
      <w:r w:rsidRPr="005A7B9E">
        <w:tab/>
        <w:t>(b)</w:t>
      </w:r>
      <w:r w:rsidRPr="005A7B9E">
        <w:tab/>
        <w:t>does not retain the accounts, records or other documents so that retrieval of the accounts, records or other documents is reasonably practicable.</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C13486">
      <w:pPr>
        <w:pStyle w:val="ActHead3"/>
        <w:pageBreakBefore/>
        <w:spacing w:before="120"/>
      </w:pPr>
      <w:bookmarkStart w:id="175" w:name="_Toc455389690"/>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Requirements for collection and retention of cores, cuttings and samples</w:t>
      </w:r>
      <w:bookmarkEnd w:id="175"/>
    </w:p>
    <w:p w:rsidR="00BF7A63" w:rsidRPr="005A7B9E" w:rsidRDefault="00BF7A63" w:rsidP="00DB0BB6">
      <w:pPr>
        <w:pStyle w:val="ActHead5"/>
      </w:pPr>
      <w:bookmarkStart w:id="176" w:name="_Toc455389691"/>
      <w:r w:rsidRPr="001F02C0">
        <w:rPr>
          <w:rStyle w:val="CharSectno"/>
        </w:rPr>
        <w:t>9.04</w:t>
      </w:r>
      <w:r w:rsidR="00DB0BB6" w:rsidRPr="005A7B9E">
        <w:t xml:space="preserve">  </w:t>
      </w:r>
      <w:r w:rsidRPr="005A7B9E">
        <w:t>Purpose of Division</w:t>
      </w:r>
      <w:bookmarkEnd w:id="176"/>
    </w:p>
    <w:p w:rsidR="00BF7A63" w:rsidRPr="005A7B9E" w:rsidRDefault="00BF7A63" w:rsidP="00DB0BB6">
      <w:pPr>
        <w:pStyle w:val="Subsection"/>
      </w:pPr>
      <w:r w:rsidRPr="005A7B9E">
        <w:tab/>
      </w:r>
      <w:r w:rsidRPr="005A7B9E">
        <w:tab/>
        <w:t>For paragraph</w:t>
      </w:r>
      <w:r w:rsidR="005A7B9E">
        <w:t> </w:t>
      </w:r>
      <w:r w:rsidRPr="005A7B9E">
        <w:t>724(1)(b) of the Act, the purpose of this Division is to set out requirements for and in relation to greenhouse gas titleholders collecting and retaining cores, cuttings and samples in connection with operations in an offshore area.</w:t>
      </w:r>
    </w:p>
    <w:p w:rsidR="00BF7A63" w:rsidRPr="005A7B9E" w:rsidRDefault="00BF7A63" w:rsidP="00DB0BB6">
      <w:pPr>
        <w:pStyle w:val="ActHead5"/>
      </w:pPr>
      <w:bookmarkStart w:id="177" w:name="_Toc455389692"/>
      <w:r w:rsidRPr="001F02C0">
        <w:rPr>
          <w:rStyle w:val="CharSectno"/>
        </w:rPr>
        <w:t>9.05</w:t>
      </w:r>
      <w:r w:rsidR="00DB0BB6" w:rsidRPr="005A7B9E">
        <w:t xml:space="preserve">  </w:t>
      </w:r>
      <w:r w:rsidRPr="005A7B9E">
        <w:t>Requirement to retain core, cutting or sample</w:t>
      </w:r>
      <w:bookmarkEnd w:id="177"/>
    </w:p>
    <w:p w:rsidR="00BF7A63" w:rsidRPr="005A7B9E" w:rsidRDefault="00BF7A63" w:rsidP="00DB0BB6">
      <w:pPr>
        <w:pStyle w:val="Subsection"/>
      </w:pPr>
      <w:r w:rsidRPr="005A7B9E">
        <w:tab/>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an operation in an offshore area; and</w:t>
      </w:r>
    </w:p>
    <w:p w:rsidR="00BF7A63" w:rsidRPr="005A7B9E" w:rsidRDefault="00BF7A63" w:rsidP="00DB0BB6">
      <w:pPr>
        <w:pStyle w:val="Paragraph"/>
      </w:pPr>
      <w:r w:rsidRPr="005A7B9E">
        <w:tab/>
        <w:t>(b)</w:t>
      </w:r>
      <w:r w:rsidRPr="005A7B9E">
        <w:tab/>
        <w:t>collects a core, cutting or sample relating to the operation; and</w:t>
      </w:r>
    </w:p>
    <w:p w:rsidR="00BF7A63" w:rsidRPr="005A7B9E" w:rsidRDefault="00BF7A63" w:rsidP="00DB0BB6">
      <w:pPr>
        <w:pStyle w:val="Paragraph"/>
      </w:pPr>
      <w:r w:rsidRPr="005A7B9E">
        <w:tab/>
        <w:t>(c)</w:t>
      </w:r>
      <w:r w:rsidRPr="005A7B9E">
        <w:tab/>
        <w:t>does not retain the core, cutting or sample.</w:t>
      </w:r>
    </w:p>
    <w:p w:rsidR="00BF7A63" w:rsidRPr="005A7B9E" w:rsidRDefault="00DB0BB6" w:rsidP="00BF7A63">
      <w:pPr>
        <w:pStyle w:val="Penalty"/>
        <w:rPr>
          <w:color w:val="000000"/>
        </w:rPr>
      </w:pPr>
      <w:r w:rsidRPr="005A7B9E">
        <w:t>Penalty:</w:t>
      </w:r>
      <w:r w:rsidRPr="005A7B9E">
        <w:tab/>
      </w:r>
      <w:r w:rsidR="00BF7A63" w:rsidRPr="005A7B9E">
        <w:t>30</w:t>
      </w:r>
      <w:r w:rsidR="00BF7A63" w:rsidRPr="005A7B9E">
        <w:rPr>
          <w:color w:val="000000"/>
        </w:rPr>
        <w:t xml:space="preserve"> penalty units.</w:t>
      </w:r>
    </w:p>
    <w:p w:rsidR="00BF7A63" w:rsidRPr="005A7B9E" w:rsidRDefault="00BF7A63" w:rsidP="00DB0BB6">
      <w:pPr>
        <w:pStyle w:val="ActHead5"/>
      </w:pPr>
      <w:bookmarkStart w:id="178" w:name="_Toc455389693"/>
      <w:r w:rsidRPr="001F02C0">
        <w:rPr>
          <w:rStyle w:val="CharSectno"/>
        </w:rPr>
        <w:t>9.06</w:t>
      </w:r>
      <w:r w:rsidR="00DB0BB6" w:rsidRPr="005A7B9E">
        <w:t xml:space="preserve">  </w:t>
      </w:r>
      <w:r w:rsidRPr="005A7B9E">
        <w:t>Requirement to retain core, cutting or sample in Australia</w:t>
      </w:r>
      <w:bookmarkEnd w:id="178"/>
    </w:p>
    <w:p w:rsidR="00BF7A63" w:rsidRPr="005A7B9E" w:rsidRDefault="00BF7A63" w:rsidP="00DB0BB6">
      <w:pPr>
        <w:pStyle w:val="Subsection"/>
      </w:pPr>
      <w:r w:rsidRPr="005A7B9E">
        <w:tab/>
        <w:t>(1)</w:t>
      </w:r>
      <w:r w:rsidRPr="005A7B9E">
        <w:tab/>
        <w:t>A greenhouse gas titleholder commits an offence if:</w:t>
      </w:r>
    </w:p>
    <w:p w:rsidR="00BF7A63" w:rsidRPr="005A7B9E" w:rsidRDefault="00BF7A63" w:rsidP="00DB0BB6">
      <w:pPr>
        <w:pStyle w:val="Paragraph"/>
      </w:pPr>
      <w:r w:rsidRPr="005A7B9E">
        <w:tab/>
        <w:t>(a)</w:t>
      </w:r>
      <w:r w:rsidRPr="005A7B9E">
        <w:tab/>
        <w:t>the titleholder undertakes an operation in an offshore area; and</w:t>
      </w:r>
    </w:p>
    <w:p w:rsidR="00BF7A63" w:rsidRPr="005A7B9E" w:rsidRDefault="00BF7A63" w:rsidP="00DB0BB6">
      <w:pPr>
        <w:pStyle w:val="Paragraph"/>
      </w:pPr>
      <w:r w:rsidRPr="005A7B9E">
        <w:tab/>
        <w:t>(b)</w:t>
      </w:r>
      <w:r w:rsidRPr="005A7B9E">
        <w:tab/>
        <w:t>the titleholder collects a core, cutting or sample relating to the operation; and</w:t>
      </w:r>
    </w:p>
    <w:p w:rsidR="00BF7A63" w:rsidRPr="005A7B9E" w:rsidRDefault="00BF7A63" w:rsidP="00DB0BB6">
      <w:pPr>
        <w:pStyle w:val="Paragraph"/>
      </w:pPr>
      <w:r w:rsidRPr="005A7B9E">
        <w:tab/>
        <w:t>(c)</w:t>
      </w:r>
      <w:r w:rsidRPr="005A7B9E">
        <w:tab/>
        <w:t>the titleholder does not retain the core, cutting or sample in Australia; and</w:t>
      </w:r>
    </w:p>
    <w:p w:rsidR="00BF7A63" w:rsidRPr="005A7B9E" w:rsidRDefault="00BF7A63" w:rsidP="00DB0BB6">
      <w:pPr>
        <w:pStyle w:val="Paragraph"/>
      </w:pPr>
      <w:r w:rsidRPr="005A7B9E">
        <w:tab/>
        <w:t>(d)</w:t>
      </w:r>
      <w:r w:rsidRPr="005A7B9E">
        <w:tab/>
        <w:t xml:space="preserve">the </w:t>
      </w:r>
      <w:r w:rsidR="00C33FF5" w:rsidRPr="005A7B9E">
        <w:t>Titles Administrator</w:t>
      </w:r>
      <w:r w:rsidRPr="005A7B9E">
        <w:t xml:space="preserve"> has not authorised the titleholder to retain the core, cutting or sample outside Australia.</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79" w:name="_Toc455389694"/>
      <w:r w:rsidRPr="001F02C0">
        <w:rPr>
          <w:rStyle w:val="CharSectno"/>
        </w:rPr>
        <w:t>9.07</w:t>
      </w:r>
      <w:r w:rsidR="00DB0BB6" w:rsidRPr="005A7B9E">
        <w:t xml:space="preserve">  </w:t>
      </w:r>
      <w:r w:rsidRPr="005A7B9E">
        <w:t>Requirement to return core, cutting or sample to Australia</w:t>
      </w:r>
      <w:bookmarkEnd w:id="179"/>
    </w:p>
    <w:p w:rsidR="00BF7A63" w:rsidRPr="005A7B9E" w:rsidRDefault="00BF7A63" w:rsidP="00DB0BB6">
      <w:pPr>
        <w:pStyle w:val="Subsection"/>
      </w:pPr>
      <w:r w:rsidRPr="005A7B9E">
        <w:tab/>
        <w:t>(1)</w:t>
      </w:r>
      <w:r w:rsidRPr="005A7B9E">
        <w:tab/>
        <w:t>A greenhouse gas titleholder commits an offence if:</w:t>
      </w:r>
    </w:p>
    <w:p w:rsidR="00BF7A63" w:rsidRPr="005A7B9E" w:rsidRDefault="00BF7A63" w:rsidP="00DB0BB6">
      <w:pPr>
        <w:pStyle w:val="Paragraph"/>
      </w:pPr>
      <w:r w:rsidRPr="005A7B9E">
        <w:tab/>
        <w:t>(a)</w:t>
      </w:r>
      <w:r w:rsidRPr="005A7B9E">
        <w:tab/>
        <w:t xml:space="preserve">the </w:t>
      </w:r>
      <w:r w:rsidR="00C33FF5" w:rsidRPr="005A7B9E">
        <w:t>Titles Administrator</w:t>
      </w:r>
      <w:r w:rsidRPr="005A7B9E">
        <w:t xml:space="preserve"> has authorised the titleholder to keep a core, cutting or sample outside Australia; and</w:t>
      </w:r>
    </w:p>
    <w:p w:rsidR="00BF7A63" w:rsidRPr="005A7B9E" w:rsidRDefault="00BF7A63" w:rsidP="00DB0BB6">
      <w:pPr>
        <w:pStyle w:val="Paragraph"/>
      </w:pPr>
      <w:r w:rsidRPr="005A7B9E">
        <w:tab/>
        <w:t>(b)</w:t>
      </w:r>
      <w:r w:rsidRPr="005A7B9E">
        <w:tab/>
        <w:t>the titleholder does not ensure that the core, cutting or sample is returned to Australia within:</w:t>
      </w:r>
    </w:p>
    <w:p w:rsidR="00BF7A63" w:rsidRPr="005A7B9E" w:rsidRDefault="00BF7A63" w:rsidP="00DB0BB6">
      <w:pPr>
        <w:pStyle w:val="paragraphsub"/>
      </w:pPr>
      <w:r w:rsidRPr="005A7B9E">
        <w:tab/>
        <w:t>(i)</w:t>
      </w:r>
      <w:r w:rsidRPr="005A7B9E">
        <w:tab/>
        <w:t>12 months after the authorisation being given; or</w:t>
      </w:r>
    </w:p>
    <w:p w:rsidR="00BF7A63" w:rsidRPr="005A7B9E" w:rsidRDefault="00BF7A63" w:rsidP="00DB0BB6">
      <w:pPr>
        <w:pStyle w:val="paragraphsub"/>
      </w:pPr>
      <w:r w:rsidRPr="005A7B9E">
        <w:tab/>
        <w:t>(ii)</w:t>
      </w:r>
      <w:r w:rsidRPr="005A7B9E">
        <w:tab/>
        <w:t xml:space="preserve">a longer period authorised by </w:t>
      </w:r>
      <w:r w:rsidR="003076F7" w:rsidRPr="005A7B9E">
        <w:t>the Titles Administrator</w:t>
      </w:r>
      <w:r w:rsidRPr="005A7B9E">
        <w:t>.</w:t>
      </w:r>
    </w:p>
    <w:p w:rsidR="00BF7A63" w:rsidRPr="005A7B9E" w:rsidRDefault="00DB0BB6" w:rsidP="00BF7A63">
      <w:pPr>
        <w:pStyle w:val="Penalty"/>
      </w:pPr>
      <w:r w:rsidRPr="005A7B9E">
        <w:lastRenderedPageBreak/>
        <w:t>Penalty:</w:t>
      </w:r>
      <w:r w:rsidRPr="005A7B9E">
        <w:tab/>
      </w:r>
      <w:r w:rsidR="00BF7A63" w:rsidRPr="005A7B9E">
        <w:t>30 penalty units.</w:t>
      </w:r>
    </w:p>
    <w:p w:rsidR="00BF7A63" w:rsidRPr="005A7B9E" w:rsidRDefault="00BF7A63" w:rsidP="00DB0BB6">
      <w:pPr>
        <w:pStyle w:val="Subsection"/>
      </w:pPr>
      <w:r w:rsidRPr="005A7B9E">
        <w:tab/>
        <w:t>(2)</w:t>
      </w:r>
      <w:r w:rsidRPr="005A7B9E">
        <w:tab/>
        <w:t>An offence against subregulation (1)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80" w:name="_Toc455389695"/>
      <w:r w:rsidRPr="001F02C0">
        <w:rPr>
          <w:rStyle w:val="CharSectno"/>
        </w:rPr>
        <w:t>9.08</w:t>
      </w:r>
      <w:r w:rsidR="00DB0BB6" w:rsidRPr="005A7B9E">
        <w:t xml:space="preserve">  </w:t>
      </w:r>
      <w:r w:rsidRPr="005A7B9E">
        <w:t>Requirement to provide report about overseas analysis of core, cutting or sample</w:t>
      </w:r>
      <w:bookmarkEnd w:id="180"/>
    </w:p>
    <w:p w:rsidR="00BF7A63" w:rsidRPr="005A7B9E" w:rsidRDefault="00BF7A63" w:rsidP="00DB0BB6">
      <w:pPr>
        <w:pStyle w:val="Subsection"/>
      </w:pPr>
      <w:r w:rsidRPr="005A7B9E">
        <w:t xml:space="preserve"> </w:t>
      </w:r>
      <w:r w:rsidRPr="005A7B9E">
        <w:tab/>
        <w:t>(1)</w:t>
      </w:r>
      <w:r w:rsidRPr="005A7B9E">
        <w:tab/>
        <w:t>A greenhouse gas titleholder commits an offence if:</w:t>
      </w:r>
    </w:p>
    <w:p w:rsidR="00BF7A63" w:rsidRPr="005A7B9E" w:rsidRDefault="00BF7A63" w:rsidP="00DB0BB6">
      <w:pPr>
        <w:pStyle w:val="Paragraph"/>
      </w:pPr>
      <w:r w:rsidRPr="005A7B9E">
        <w:tab/>
        <w:t>(a)</w:t>
      </w:r>
      <w:r w:rsidRPr="005A7B9E">
        <w:tab/>
        <w:t xml:space="preserve">the </w:t>
      </w:r>
      <w:r w:rsidR="00C33FF5" w:rsidRPr="005A7B9E">
        <w:t>Titles Administrator</w:t>
      </w:r>
      <w:r w:rsidRPr="005A7B9E">
        <w:t xml:space="preserve"> has authorised the titleholder to keep a core, cutting or sample outside Australia for the purpose of analysis; and</w:t>
      </w:r>
    </w:p>
    <w:p w:rsidR="00BF7A63" w:rsidRPr="005A7B9E" w:rsidRDefault="00BF7A63" w:rsidP="00DB0BB6">
      <w:pPr>
        <w:pStyle w:val="Paragraph"/>
      </w:pPr>
      <w:r w:rsidRPr="005A7B9E">
        <w:tab/>
        <w:t>(b)</w:t>
      </w:r>
      <w:r w:rsidRPr="005A7B9E">
        <w:tab/>
        <w:t xml:space="preserve">the titleholder does not give </w:t>
      </w:r>
      <w:r w:rsidR="003076F7" w:rsidRPr="005A7B9E">
        <w:t>the Titles Administrator</w:t>
      </w:r>
      <w:r w:rsidRPr="005A7B9E">
        <w:t xml:space="preserve"> a report about the progress of the analysis within:</w:t>
      </w:r>
    </w:p>
    <w:p w:rsidR="00BF7A63" w:rsidRPr="005A7B9E" w:rsidRDefault="00BF7A63" w:rsidP="00DB0BB6">
      <w:pPr>
        <w:pStyle w:val="paragraphsub"/>
      </w:pPr>
      <w:r w:rsidRPr="005A7B9E">
        <w:tab/>
        <w:t>(i)</w:t>
      </w:r>
      <w:r w:rsidRPr="005A7B9E">
        <w:tab/>
        <w:t>the period of 12 months beginning when the authorisation is given; and</w:t>
      </w:r>
    </w:p>
    <w:p w:rsidR="00BF7A63" w:rsidRPr="005A7B9E" w:rsidRDefault="00BF7A63" w:rsidP="00DB0BB6">
      <w:pPr>
        <w:pStyle w:val="paragraphsub"/>
      </w:pPr>
      <w:r w:rsidRPr="005A7B9E">
        <w:tab/>
        <w:t>(ii)</w:t>
      </w:r>
      <w:r w:rsidRPr="005A7B9E">
        <w:tab/>
        <w:t>the end of each subsequent period of 12 months.</w:t>
      </w:r>
    </w:p>
    <w:p w:rsidR="00BF7A63" w:rsidRPr="005A7B9E" w:rsidRDefault="00DB0BB6" w:rsidP="00BF7A63">
      <w:pPr>
        <w:pStyle w:val="Penalty"/>
      </w:pPr>
      <w:r w:rsidRPr="005A7B9E">
        <w:t>Penalty:</w:t>
      </w:r>
      <w:r w:rsidRPr="005A7B9E">
        <w:tab/>
      </w:r>
      <w:r w:rsidR="00BF7A63" w:rsidRPr="005A7B9E">
        <w:t>60 penalty units.</w:t>
      </w:r>
      <w:r w:rsidR="00BF7A63" w:rsidRPr="005A7B9E">
        <w:tab/>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181" w:name="_Toc455389696"/>
      <w:r w:rsidRPr="001F02C0">
        <w:rPr>
          <w:rStyle w:val="CharSectno"/>
        </w:rPr>
        <w:t>9.09</w:t>
      </w:r>
      <w:r w:rsidR="00DB0BB6" w:rsidRPr="005A7B9E">
        <w:t xml:space="preserve">  </w:t>
      </w:r>
      <w:r w:rsidRPr="005A7B9E">
        <w:t>Requirement to securely retain core, cutting or sample</w:t>
      </w:r>
      <w:bookmarkEnd w:id="181"/>
    </w:p>
    <w:p w:rsidR="00BF7A63" w:rsidRPr="005A7B9E" w:rsidRDefault="00BF7A63" w:rsidP="00DB0BB6">
      <w:pPr>
        <w:pStyle w:val="Subsection"/>
      </w:pPr>
      <w:r w:rsidRPr="005A7B9E">
        <w:tab/>
      </w:r>
      <w:r w:rsidRPr="005A7B9E">
        <w:tab/>
        <w:t>A greenhouse gas titleholder commits an offence if the titleholder:</w:t>
      </w:r>
    </w:p>
    <w:p w:rsidR="00BF7A63" w:rsidRPr="005A7B9E" w:rsidRDefault="00BF7A63" w:rsidP="00DB0BB6">
      <w:pPr>
        <w:pStyle w:val="Paragraph"/>
      </w:pPr>
      <w:r w:rsidRPr="005A7B9E">
        <w:tab/>
        <w:t>(a)</w:t>
      </w:r>
      <w:r w:rsidRPr="005A7B9E">
        <w:tab/>
        <w:t>collects a core, cutting or sample in connection with an operation in an offshore area; and</w:t>
      </w:r>
    </w:p>
    <w:p w:rsidR="00BF7A63" w:rsidRPr="005A7B9E" w:rsidRDefault="00BF7A63" w:rsidP="00DB0BB6">
      <w:pPr>
        <w:pStyle w:val="Paragraph"/>
        <w:rPr>
          <w:b/>
        </w:rPr>
      </w:pPr>
      <w:r w:rsidRPr="005A7B9E">
        <w:tab/>
        <w:t>(b)</w:t>
      </w:r>
      <w:r w:rsidRPr="005A7B9E">
        <w:tab/>
        <w:t>does not securely retain the core, cutting or sample.</w:t>
      </w:r>
    </w:p>
    <w:p w:rsidR="00BF7A63" w:rsidRPr="005A7B9E" w:rsidRDefault="00DB0BB6" w:rsidP="00BF7A63">
      <w:pPr>
        <w:pStyle w:val="Penalty"/>
        <w:rPr>
          <w:color w:val="000000"/>
        </w:rPr>
      </w:pPr>
      <w:r w:rsidRPr="005A7B9E">
        <w:t>Penalty:</w:t>
      </w:r>
      <w:r w:rsidRPr="005A7B9E">
        <w:tab/>
      </w:r>
      <w:r w:rsidR="00BF7A63" w:rsidRPr="005A7B9E">
        <w:t>30</w:t>
      </w:r>
      <w:r w:rsidR="00BF7A63" w:rsidRPr="005A7B9E">
        <w:rPr>
          <w:color w:val="000000"/>
        </w:rPr>
        <w:t xml:space="preserve"> penalty units.</w:t>
      </w:r>
    </w:p>
    <w:p w:rsidR="00BF7A63" w:rsidRPr="005A7B9E" w:rsidRDefault="00BF7A63" w:rsidP="00DB0BB6">
      <w:pPr>
        <w:pStyle w:val="ActHead5"/>
      </w:pPr>
      <w:bookmarkStart w:id="182" w:name="_Toc455389697"/>
      <w:r w:rsidRPr="001F02C0">
        <w:rPr>
          <w:rStyle w:val="CharSectno"/>
        </w:rPr>
        <w:t>9.10</w:t>
      </w:r>
      <w:r w:rsidR="00DB0BB6" w:rsidRPr="005A7B9E">
        <w:t xml:space="preserve">  </w:t>
      </w:r>
      <w:r w:rsidRPr="005A7B9E">
        <w:t>Requirement to retain core, cutting or sample so that retrieval is reasonably practicable</w:t>
      </w:r>
      <w:bookmarkEnd w:id="182"/>
    </w:p>
    <w:p w:rsidR="00BF7A63" w:rsidRPr="005A7B9E" w:rsidRDefault="00BF7A63" w:rsidP="00DB0BB6">
      <w:pPr>
        <w:pStyle w:val="Subsection"/>
      </w:pPr>
      <w:r w:rsidRPr="005A7B9E">
        <w:tab/>
      </w:r>
      <w:r w:rsidRPr="005A7B9E">
        <w:tab/>
        <w:t>A greenhouse gas titleholder commits an offence if the titleholder:</w:t>
      </w:r>
    </w:p>
    <w:p w:rsidR="00BF7A63" w:rsidRPr="005A7B9E" w:rsidRDefault="00BF7A63" w:rsidP="00DB0BB6">
      <w:pPr>
        <w:pStyle w:val="Paragraph"/>
      </w:pPr>
      <w:r w:rsidRPr="005A7B9E">
        <w:tab/>
        <w:t>(a)</w:t>
      </w:r>
      <w:r w:rsidRPr="005A7B9E">
        <w:tab/>
        <w:t>collects a core, cutting or sample in connection with an operation in an offshore area; and</w:t>
      </w:r>
    </w:p>
    <w:p w:rsidR="00BF7A63" w:rsidRPr="005A7B9E" w:rsidRDefault="00BF7A63" w:rsidP="00DB0BB6">
      <w:pPr>
        <w:pStyle w:val="Paragraph"/>
        <w:rPr>
          <w:b/>
        </w:rPr>
      </w:pPr>
      <w:r w:rsidRPr="005A7B9E">
        <w:tab/>
        <w:t>(b)</w:t>
      </w:r>
      <w:r w:rsidRPr="005A7B9E">
        <w:tab/>
        <w:t>does not retain the core, cutting or sample so that retrieval of the core, cutting or sample is reasonably practicable.</w:t>
      </w:r>
    </w:p>
    <w:p w:rsidR="00BF7A63" w:rsidRPr="005A7B9E" w:rsidRDefault="00DB0BB6" w:rsidP="00BF7A63">
      <w:pPr>
        <w:pStyle w:val="Penalty"/>
      </w:pPr>
      <w:r w:rsidRPr="005A7B9E">
        <w:t>Penalty:</w:t>
      </w:r>
      <w:r w:rsidRPr="005A7B9E">
        <w:tab/>
      </w:r>
      <w:r w:rsidR="00BF7A63" w:rsidRPr="005A7B9E">
        <w:t>30 penalty units.</w:t>
      </w:r>
    </w:p>
    <w:p w:rsidR="00BF7A63" w:rsidRPr="005A7B9E" w:rsidRDefault="00BF7A63" w:rsidP="00C13486">
      <w:pPr>
        <w:pStyle w:val="ActHead3"/>
        <w:pageBreakBefore/>
        <w:spacing w:before="120"/>
      </w:pPr>
      <w:bookmarkStart w:id="183" w:name="_Toc455389698"/>
      <w:r w:rsidRPr="001F02C0">
        <w:rPr>
          <w:rStyle w:val="CharDivNo"/>
        </w:rPr>
        <w:lastRenderedPageBreak/>
        <w:t>Division</w:t>
      </w:r>
      <w:r w:rsidR="005A7B9E" w:rsidRPr="001F02C0">
        <w:rPr>
          <w:rStyle w:val="CharDivNo"/>
        </w:rPr>
        <w:t> </w:t>
      </w:r>
      <w:r w:rsidRPr="001F02C0">
        <w:rPr>
          <w:rStyle w:val="CharDivNo"/>
        </w:rPr>
        <w:t>3</w:t>
      </w:r>
      <w:r w:rsidR="00DB0BB6" w:rsidRPr="005A7B9E">
        <w:t>—</w:t>
      </w:r>
      <w:r w:rsidRPr="001F02C0">
        <w:rPr>
          <w:rStyle w:val="CharDivText"/>
        </w:rPr>
        <w:t>Requirements for giving reports and samples</w:t>
      </w:r>
      <w:bookmarkEnd w:id="183"/>
    </w:p>
    <w:p w:rsidR="00BF7A63" w:rsidRPr="005A7B9E" w:rsidRDefault="00BF7A63" w:rsidP="00DB0BB6">
      <w:pPr>
        <w:pStyle w:val="ActHead4"/>
      </w:pPr>
      <w:bookmarkStart w:id="184" w:name="_Toc455389699"/>
      <w:r w:rsidRPr="001F02C0">
        <w:rPr>
          <w:rStyle w:val="CharSubdNo"/>
        </w:rPr>
        <w:t>Subdivision</w:t>
      </w:r>
      <w:r w:rsidR="005A7B9E" w:rsidRPr="001F02C0">
        <w:rPr>
          <w:rStyle w:val="CharSubdNo"/>
        </w:rPr>
        <w:t> </w:t>
      </w:r>
      <w:r w:rsidRPr="001F02C0">
        <w:rPr>
          <w:rStyle w:val="CharSubdNo"/>
        </w:rPr>
        <w:t>3.1</w:t>
      </w:r>
      <w:r w:rsidR="00DB0BB6" w:rsidRPr="005A7B9E">
        <w:t>—</w:t>
      </w:r>
      <w:r w:rsidRPr="001F02C0">
        <w:rPr>
          <w:rStyle w:val="CharSubdText"/>
        </w:rPr>
        <w:t>Preliminary</w:t>
      </w:r>
      <w:bookmarkEnd w:id="184"/>
    </w:p>
    <w:p w:rsidR="00BF7A63" w:rsidRPr="005A7B9E" w:rsidRDefault="00BF7A63" w:rsidP="00DB0BB6">
      <w:pPr>
        <w:pStyle w:val="ActHead5"/>
      </w:pPr>
      <w:bookmarkStart w:id="185" w:name="_Toc455389700"/>
      <w:r w:rsidRPr="001F02C0">
        <w:rPr>
          <w:rStyle w:val="CharSectno"/>
        </w:rPr>
        <w:t>9.11</w:t>
      </w:r>
      <w:r w:rsidR="00DB0BB6" w:rsidRPr="005A7B9E">
        <w:t xml:space="preserve">  </w:t>
      </w:r>
      <w:r w:rsidRPr="005A7B9E">
        <w:t>Purpose of Division</w:t>
      </w:r>
      <w:bookmarkEnd w:id="185"/>
    </w:p>
    <w:p w:rsidR="00BF7A63" w:rsidRPr="005A7B9E" w:rsidRDefault="00BF7A63" w:rsidP="00DB0BB6">
      <w:pPr>
        <w:pStyle w:val="Subsection"/>
      </w:pPr>
      <w:r w:rsidRPr="005A7B9E">
        <w:tab/>
      </w:r>
      <w:r w:rsidRPr="005A7B9E">
        <w:tab/>
        <w:t>For paragraph</w:t>
      </w:r>
      <w:r w:rsidR="005A7B9E">
        <w:t> </w:t>
      </w:r>
      <w:r w:rsidRPr="005A7B9E">
        <w:t xml:space="preserve">724(1)(c) of the Act the purpose of this Division is to set out requirements for greenhouse gas titleholders to give reports and cores, cuttings or samples to the </w:t>
      </w:r>
      <w:r w:rsidR="00C33FF5" w:rsidRPr="005A7B9E">
        <w:t>Titles Administrator</w:t>
      </w:r>
      <w:r w:rsidRPr="005A7B9E">
        <w:t>.</w:t>
      </w:r>
    </w:p>
    <w:p w:rsidR="00BF7A63" w:rsidRPr="005A7B9E" w:rsidRDefault="00BF7A63" w:rsidP="00DB0BB6">
      <w:pPr>
        <w:pStyle w:val="ActHead4"/>
      </w:pPr>
      <w:bookmarkStart w:id="186" w:name="_Toc455389701"/>
      <w:r w:rsidRPr="001F02C0">
        <w:rPr>
          <w:rStyle w:val="CharSubdNo"/>
        </w:rPr>
        <w:t>Subdivision</w:t>
      </w:r>
      <w:r w:rsidR="005A7B9E" w:rsidRPr="001F02C0">
        <w:rPr>
          <w:rStyle w:val="CharSubdNo"/>
        </w:rPr>
        <w:t> </w:t>
      </w:r>
      <w:r w:rsidRPr="001F02C0">
        <w:rPr>
          <w:rStyle w:val="CharSubdNo"/>
        </w:rPr>
        <w:t>3.2</w:t>
      </w:r>
      <w:r w:rsidR="00DB0BB6" w:rsidRPr="005A7B9E">
        <w:t>—</w:t>
      </w:r>
      <w:r w:rsidRPr="001F02C0">
        <w:rPr>
          <w:rStyle w:val="CharSubdText"/>
        </w:rPr>
        <w:t>Reports about drilling wells</w:t>
      </w:r>
      <w:bookmarkEnd w:id="186"/>
    </w:p>
    <w:p w:rsidR="00BF7A63" w:rsidRPr="005A7B9E" w:rsidRDefault="00BF7A63" w:rsidP="00DB0BB6">
      <w:pPr>
        <w:pStyle w:val="ActHead5"/>
      </w:pPr>
      <w:bookmarkStart w:id="187" w:name="_Toc455389702"/>
      <w:r w:rsidRPr="001F02C0">
        <w:rPr>
          <w:rStyle w:val="CharSectno"/>
        </w:rPr>
        <w:t>9.12</w:t>
      </w:r>
      <w:r w:rsidR="00DB0BB6" w:rsidRPr="005A7B9E">
        <w:t xml:space="preserve">  </w:t>
      </w:r>
      <w:r w:rsidRPr="005A7B9E">
        <w:t>Requirement for daily drilling report</w:t>
      </w:r>
      <w:bookmarkEnd w:id="187"/>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drilling operations in a title area on a day; and</w:t>
      </w:r>
    </w:p>
    <w:p w:rsidR="00BF7A63" w:rsidRPr="005A7B9E" w:rsidRDefault="00BF7A63" w:rsidP="00DB0BB6">
      <w:pPr>
        <w:pStyle w:val="Paragraph"/>
      </w:pPr>
      <w:r w:rsidRPr="005A7B9E">
        <w:tab/>
        <w:t>(b)</w:t>
      </w:r>
      <w:r w:rsidRPr="005A7B9E">
        <w:tab/>
        <w:t xml:space="preserve">does not give the </w:t>
      </w:r>
      <w:r w:rsidR="00C33FF5" w:rsidRPr="005A7B9E">
        <w:t>Titles Administrator</w:t>
      </w:r>
      <w:r w:rsidRPr="005A7B9E">
        <w:t xml:space="preserve"> a daily drilling report by midday on the day after the day to which the report relates.</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daily drilling report </w:t>
      </w:r>
      <w:r w:rsidRPr="005A7B9E">
        <w:t>means a report that includes:</w:t>
      </w:r>
    </w:p>
    <w:p w:rsidR="00BF7A63" w:rsidRPr="005A7B9E" w:rsidRDefault="00BF7A63" w:rsidP="00DB0BB6">
      <w:pPr>
        <w:pStyle w:val="Paragraph"/>
      </w:pPr>
      <w:r w:rsidRPr="005A7B9E">
        <w:tab/>
        <w:t>(a)</w:t>
      </w:r>
      <w:r w:rsidRPr="005A7B9E">
        <w:tab/>
        <w:t>the name of the well; and</w:t>
      </w:r>
    </w:p>
    <w:p w:rsidR="00BF7A63" w:rsidRPr="005A7B9E" w:rsidRDefault="00BF7A63" w:rsidP="00DB0BB6">
      <w:pPr>
        <w:pStyle w:val="Paragraph"/>
      </w:pPr>
      <w:r w:rsidRPr="005A7B9E">
        <w:tab/>
        <w:t>(b)</w:t>
      </w:r>
      <w:r w:rsidRPr="005A7B9E">
        <w:tab/>
        <w:t>the location of the well by latitude and longitude; and</w:t>
      </w:r>
    </w:p>
    <w:p w:rsidR="00BF7A63" w:rsidRPr="005A7B9E" w:rsidRDefault="00BF7A63" w:rsidP="00DB0BB6">
      <w:pPr>
        <w:pStyle w:val="Paragraph"/>
      </w:pPr>
      <w:r w:rsidRPr="005A7B9E">
        <w:tab/>
        <w:t>(c)</w:t>
      </w:r>
      <w:r w:rsidRPr="005A7B9E">
        <w:tab/>
        <w:t>the water depth at the well; and</w:t>
      </w:r>
    </w:p>
    <w:p w:rsidR="00BF7A63" w:rsidRPr="005A7B9E" w:rsidRDefault="00BF7A63" w:rsidP="00DB0BB6">
      <w:pPr>
        <w:pStyle w:val="Paragraph"/>
      </w:pPr>
      <w:r w:rsidRPr="005A7B9E">
        <w:tab/>
        <w:t>(d)</w:t>
      </w:r>
      <w:r w:rsidRPr="005A7B9E">
        <w:tab/>
        <w:t>the drilled depth; and</w:t>
      </w:r>
    </w:p>
    <w:p w:rsidR="00BF7A63" w:rsidRPr="005A7B9E" w:rsidRDefault="00BF7A63" w:rsidP="00DB0BB6">
      <w:pPr>
        <w:pStyle w:val="Paragraph"/>
      </w:pPr>
      <w:r w:rsidRPr="005A7B9E">
        <w:tab/>
        <w:t>(e)</w:t>
      </w:r>
      <w:r w:rsidRPr="005A7B9E">
        <w:tab/>
        <w:t>the work carried out; and</w:t>
      </w:r>
    </w:p>
    <w:p w:rsidR="00BF7A63" w:rsidRPr="005A7B9E" w:rsidRDefault="00BF7A63" w:rsidP="00DB0BB6">
      <w:pPr>
        <w:pStyle w:val="Paragraph"/>
      </w:pPr>
      <w:r w:rsidRPr="005A7B9E">
        <w:tab/>
        <w:t>(f)</w:t>
      </w:r>
      <w:r w:rsidRPr="005A7B9E">
        <w:tab/>
        <w:t>the lithology of formations penetrated; and</w:t>
      </w:r>
    </w:p>
    <w:p w:rsidR="00BF7A63" w:rsidRPr="005A7B9E" w:rsidRDefault="00BF7A63" w:rsidP="00DB0BB6">
      <w:pPr>
        <w:pStyle w:val="Paragraph"/>
      </w:pPr>
      <w:r w:rsidRPr="005A7B9E">
        <w:tab/>
        <w:t>(g)</w:t>
      </w:r>
      <w:r w:rsidRPr="005A7B9E">
        <w:tab/>
        <w:t>details of any indication of hydrocarbons; and</w:t>
      </w:r>
    </w:p>
    <w:p w:rsidR="00BF7A63" w:rsidRPr="005A7B9E" w:rsidRDefault="00BF7A63" w:rsidP="00DB0BB6">
      <w:pPr>
        <w:pStyle w:val="Paragraph"/>
      </w:pPr>
      <w:r w:rsidRPr="005A7B9E">
        <w:tab/>
        <w:t>(h)</w:t>
      </w:r>
      <w:r w:rsidRPr="005A7B9E">
        <w:tab/>
        <w:t>a summary of the material used; and</w:t>
      </w:r>
    </w:p>
    <w:p w:rsidR="00BF7A63" w:rsidRPr="005A7B9E" w:rsidRDefault="00BF7A63" w:rsidP="00DB0BB6">
      <w:pPr>
        <w:pStyle w:val="Paragraph"/>
      </w:pPr>
      <w:r w:rsidRPr="005A7B9E">
        <w:tab/>
        <w:t>(i)</w:t>
      </w:r>
      <w:r w:rsidRPr="005A7B9E">
        <w:tab/>
        <w:t>drilling fluid losses; and</w:t>
      </w:r>
    </w:p>
    <w:p w:rsidR="00BF7A63" w:rsidRPr="005A7B9E" w:rsidRDefault="00BF7A63" w:rsidP="00DB0BB6">
      <w:pPr>
        <w:pStyle w:val="Paragraph"/>
      </w:pPr>
      <w:r w:rsidRPr="005A7B9E">
        <w:tab/>
        <w:t>(j)</w:t>
      </w:r>
      <w:r w:rsidRPr="005A7B9E">
        <w:tab/>
        <w:t>a leak off test summary; and</w:t>
      </w:r>
    </w:p>
    <w:p w:rsidR="00BF7A63" w:rsidRPr="005A7B9E" w:rsidRDefault="00BF7A63" w:rsidP="00DB0BB6">
      <w:pPr>
        <w:pStyle w:val="Paragraph"/>
      </w:pPr>
      <w:r w:rsidRPr="005A7B9E">
        <w:tab/>
        <w:t>(k)</w:t>
      </w:r>
      <w:r w:rsidRPr="005A7B9E">
        <w:tab/>
        <w:t>the geometry of the well bore; and</w:t>
      </w:r>
    </w:p>
    <w:p w:rsidR="00BF7A63" w:rsidRPr="005A7B9E" w:rsidRDefault="00BF7A63" w:rsidP="00DB0BB6">
      <w:pPr>
        <w:pStyle w:val="Paragraph"/>
      </w:pPr>
      <w:r w:rsidRPr="005A7B9E">
        <w:tab/>
        <w:t>(l)</w:t>
      </w:r>
      <w:r w:rsidRPr="005A7B9E">
        <w:tab/>
        <w:t>the results of surveys made in the well bore; and</w:t>
      </w:r>
    </w:p>
    <w:p w:rsidR="00BF7A63" w:rsidRPr="005A7B9E" w:rsidRDefault="00BF7A63" w:rsidP="00DB0BB6">
      <w:pPr>
        <w:pStyle w:val="Paragraph"/>
      </w:pPr>
      <w:r w:rsidRPr="005A7B9E">
        <w:tab/>
        <w:t>(m)</w:t>
      </w:r>
      <w:r w:rsidRPr="005A7B9E">
        <w:tab/>
        <w:t>the estimated daily and cumulative well costs.</w:t>
      </w:r>
    </w:p>
    <w:p w:rsidR="00BF7A63" w:rsidRPr="005A7B9E" w:rsidRDefault="00BF7A63" w:rsidP="00DB0BB6">
      <w:pPr>
        <w:pStyle w:val="ActHead5"/>
      </w:pPr>
      <w:bookmarkStart w:id="188" w:name="_Toc455389703"/>
      <w:r w:rsidRPr="001F02C0">
        <w:rPr>
          <w:rStyle w:val="CharSectno"/>
        </w:rPr>
        <w:t>9.13</w:t>
      </w:r>
      <w:r w:rsidR="00DB0BB6" w:rsidRPr="005A7B9E">
        <w:t xml:space="preserve">  </w:t>
      </w:r>
      <w:r w:rsidRPr="005A7B9E">
        <w:t>Requirement for initial well completion report and data</w:t>
      </w:r>
      <w:bookmarkEnd w:id="188"/>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lastRenderedPageBreak/>
        <w:tab/>
        <w:t>(a)</w:t>
      </w:r>
      <w:r w:rsidRPr="005A7B9E">
        <w:tab/>
        <w:t>undertakes drilling operations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an initial well completion report and all initial well completion data within:</w:t>
      </w:r>
    </w:p>
    <w:p w:rsidR="00BF7A63" w:rsidRPr="005A7B9E" w:rsidRDefault="00BF7A63" w:rsidP="00DB0BB6">
      <w:pPr>
        <w:pStyle w:val="paragraphsub"/>
      </w:pPr>
      <w:r w:rsidRPr="005A7B9E">
        <w:tab/>
        <w:t>(i)</w:t>
      </w:r>
      <w:r w:rsidRPr="005A7B9E">
        <w:tab/>
        <w:t>6 months after the rig release date; or</w:t>
      </w:r>
    </w:p>
    <w:p w:rsidR="00BF7A63" w:rsidRPr="005A7B9E" w:rsidRDefault="00BF7A63" w:rsidP="00DB0BB6">
      <w:pPr>
        <w:pStyle w:val="paragraphsub"/>
      </w:pPr>
      <w:r w:rsidRPr="005A7B9E">
        <w:tab/>
        <w:t>(ii)</w:t>
      </w:r>
      <w:r w:rsidRPr="005A7B9E">
        <w:tab/>
        <w:t xml:space="preserve">if </w:t>
      </w:r>
      <w:r w:rsidR="003076F7" w:rsidRPr="005A7B9E">
        <w:t>the Titles Administrator</w:t>
      </w:r>
      <w:r w:rsidRPr="005A7B9E">
        <w:t xml:space="preserve"> authorises the titleholder to give the report and data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initial well completion data </w:t>
      </w:r>
      <w:r w:rsidRPr="005A7B9E">
        <w:t>means each type of data mentioned in Schedule</w:t>
      </w:r>
      <w:r w:rsidR="005A7B9E">
        <w:t> </w:t>
      </w:r>
      <w:r w:rsidRPr="005A7B9E">
        <w:t>1:</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pPr>
      <w:r w:rsidRPr="005A7B9E">
        <w:tab/>
        <w:t>(b)</w:t>
      </w:r>
      <w:r w:rsidRPr="005A7B9E">
        <w:tab/>
        <w:t xml:space="preserve">presented on another medium or in another format that </w:t>
      </w:r>
      <w:r w:rsidR="003076F7" w:rsidRPr="005A7B9E">
        <w:t>the Titles Administrator</w:t>
      </w:r>
      <w:r w:rsidRPr="005A7B9E">
        <w:t xml:space="preserve"> has authorised the greenhouse gas titleholder to use.</w:t>
      </w:r>
    </w:p>
    <w:p w:rsidR="00BF7A63" w:rsidRPr="005A7B9E" w:rsidRDefault="00BF7A63" w:rsidP="00DB0BB6">
      <w:pPr>
        <w:pStyle w:val="Definition"/>
      </w:pPr>
      <w:r w:rsidRPr="005A7B9E">
        <w:rPr>
          <w:b/>
          <w:i/>
        </w:rPr>
        <w:t xml:space="preserve">initial well completion report </w:t>
      </w:r>
      <w:r w:rsidRPr="005A7B9E">
        <w:t>means a report that includes all of the information listed in subregulation (3).</w:t>
      </w:r>
    </w:p>
    <w:p w:rsidR="00BF7A63" w:rsidRPr="005A7B9E" w:rsidRDefault="00BF7A63" w:rsidP="00DB0BB6">
      <w:pPr>
        <w:pStyle w:val="Subsection"/>
      </w:pPr>
      <w:r w:rsidRPr="005A7B9E">
        <w:tab/>
        <w:t>(3)</w:t>
      </w:r>
      <w:r w:rsidRPr="005A7B9E">
        <w:tab/>
        <w:t xml:space="preserve">For the definition of </w:t>
      </w:r>
      <w:r w:rsidRPr="005A7B9E">
        <w:rPr>
          <w:b/>
          <w:i/>
        </w:rPr>
        <w:t>initial well completion report</w:t>
      </w:r>
      <w:r w:rsidRPr="005A7B9E">
        <w:t xml:space="preserve"> in subregulation</w:t>
      </w:r>
      <w:r w:rsidR="003177E5" w:rsidRPr="005A7B9E">
        <w:t> </w:t>
      </w:r>
      <w:r w:rsidRPr="005A7B9E">
        <w:t>(2), the information required is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7787"/>
      </w:tblGrid>
      <w:tr w:rsidR="00BF7A63" w:rsidRPr="005A7B9E" w:rsidTr="005A7B9E">
        <w:trPr>
          <w:tblHeader/>
        </w:trPr>
        <w:tc>
          <w:tcPr>
            <w:tcW w:w="435"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4565"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Information required</w:t>
            </w:r>
          </w:p>
        </w:tc>
      </w:tr>
      <w:tr w:rsidR="00BF7A63" w:rsidRPr="005A7B9E" w:rsidTr="005A7B9E">
        <w:tc>
          <w:tcPr>
            <w:tcW w:w="435" w:type="pct"/>
            <w:tcBorders>
              <w:top w:val="single" w:sz="12" w:space="0" w:color="auto"/>
            </w:tcBorders>
            <w:shd w:val="clear" w:color="auto" w:fill="auto"/>
          </w:tcPr>
          <w:p w:rsidR="00BF7A63" w:rsidRPr="005A7B9E" w:rsidRDefault="00BF7A63" w:rsidP="00DB0BB6">
            <w:pPr>
              <w:pStyle w:val="Tabletext"/>
            </w:pPr>
            <w:r w:rsidRPr="005A7B9E">
              <w:t>1</w:t>
            </w:r>
          </w:p>
        </w:tc>
        <w:tc>
          <w:tcPr>
            <w:tcW w:w="4565" w:type="pct"/>
            <w:tcBorders>
              <w:top w:val="single" w:sz="12" w:space="0" w:color="auto"/>
            </w:tcBorders>
            <w:shd w:val="clear" w:color="auto" w:fill="auto"/>
          </w:tcPr>
          <w:p w:rsidR="00BF7A63" w:rsidRPr="005A7B9E" w:rsidRDefault="00BF7A63" w:rsidP="00DB0BB6">
            <w:pPr>
              <w:pStyle w:val="Tabletext"/>
            </w:pPr>
            <w:r w:rsidRPr="005A7B9E">
              <w:t>The name of the well</w:t>
            </w:r>
          </w:p>
        </w:tc>
      </w:tr>
      <w:tr w:rsidR="00BF7A63" w:rsidRPr="005A7B9E" w:rsidTr="005A7B9E">
        <w:tc>
          <w:tcPr>
            <w:tcW w:w="435" w:type="pct"/>
            <w:shd w:val="clear" w:color="auto" w:fill="auto"/>
          </w:tcPr>
          <w:p w:rsidR="00BF7A63" w:rsidRPr="005A7B9E" w:rsidRDefault="00BF7A63" w:rsidP="00DB0BB6">
            <w:pPr>
              <w:pStyle w:val="Tabletext"/>
            </w:pPr>
            <w:r w:rsidRPr="005A7B9E">
              <w:t>2</w:t>
            </w:r>
          </w:p>
        </w:tc>
        <w:tc>
          <w:tcPr>
            <w:tcW w:w="4565" w:type="pct"/>
            <w:shd w:val="clear" w:color="auto" w:fill="auto"/>
          </w:tcPr>
          <w:p w:rsidR="00BF7A63" w:rsidRPr="005A7B9E" w:rsidRDefault="00BF7A63" w:rsidP="00DB0BB6">
            <w:pPr>
              <w:pStyle w:val="Tabletext"/>
            </w:pPr>
            <w:r w:rsidRPr="005A7B9E">
              <w:t>The name of the title area in which the well is located</w:t>
            </w:r>
          </w:p>
        </w:tc>
      </w:tr>
      <w:tr w:rsidR="00BF7A63" w:rsidRPr="005A7B9E" w:rsidTr="005A7B9E">
        <w:trPr>
          <w:cantSplit/>
        </w:trPr>
        <w:tc>
          <w:tcPr>
            <w:tcW w:w="435" w:type="pct"/>
            <w:shd w:val="clear" w:color="auto" w:fill="auto"/>
          </w:tcPr>
          <w:p w:rsidR="00BF7A63" w:rsidRPr="005A7B9E" w:rsidRDefault="00BF7A63" w:rsidP="00DB0BB6">
            <w:pPr>
              <w:pStyle w:val="Tabletext"/>
            </w:pPr>
            <w:r w:rsidRPr="005A7B9E">
              <w:t>3</w:t>
            </w:r>
          </w:p>
        </w:tc>
        <w:tc>
          <w:tcPr>
            <w:tcW w:w="4565" w:type="pct"/>
            <w:shd w:val="clear" w:color="auto" w:fill="auto"/>
          </w:tcPr>
          <w:p w:rsidR="00BF7A63" w:rsidRPr="005A7B9E" w:rsidRDefault="00BF7A63" w:rsidP="00DB0BB6">
            <w:pPr>
              <w:pStyle w:val="Tabletext"/>
            </w:pPr>
            <w:r w:rsidRPr="005A7B9E">
              <w:t>The location of the well, in the form of:</w:t>
            </w:r>
          </w:p>
          <w:p w:rsidR="00BF7A63" w:rsidRPr="005A7B9E" w:rsidRDefault="00DB0BB6" w:rsidP="00DB0BB6">
            <w:pPr>
              <w:pStyle w:val="Tablea"/>
            </w:pPr>
            <w:r w:rsidRPr="005A7B9E">
              <w:t>(</w:t>
            </w:r>
            <w:r w:rsidR="00BF7A63" w:rsidRPr="005A7B9E">
              <w:t>a</w:t>
            </w:r>
            <w:r w:rsidRPr="005A7B9E">
              <w:t xml:space="preserve">) </w:t>
            </w:r>
            <w:r w:rsidR="00BF7A63" w:rsidRPr="005A7B9E">
              <w:t>latitude and longitude; and</w:t>
            </w:r>
          </w:p>
          <w:p w:rsidR="00BF7A63" w:rsidRPr="005A7B9E" w:rsidRDefault="00DB0BB6" w:rsidP="00DB0BB6">
            <w:pPr>
              <w:pStyle w:val="Tablea"/>
            </w:pPr>
            <w:r w:rsidRPr="005A7B9E">
              <w:t>(</w:t>
            </w:r>
            <w:r w:rsidR="00BF7A63" w:rsidRPr="005A7B9E">
              <w:t>b</w:t>
            </w:r>
            <w:r w:rsidRPr="005A7B9E">
              <w:t xml:space="preserve">) </w:t>
            </w:r>
            <w:r w:rsidR="00BF7A63" w:rsidRPr="005A7B9E">
              <w:t>map sheet name and graticular block number; and</w:t>
            </w:r>
          </w:p>
          <w:p w:rsidR="00BF7A63" w:rsidRPr="005A7B9E" w:rsidRDefault="00DB0BB6" w:rsidP="00DB0BB6">
            <w:pPr>
              <w:pStyle w:val="Tablea"/>
            </w:pPr>
            <w:r w:rsidRPr="005A7B9E">
              <w:t>(</w:t>
            </w:r>
            <w:r w:rsidR="00BF7A63" w:rsidRPr="005A7B9E">
              <w:t>c</w:t>
            </w:r>
            <w:r w:rsidRPr="005A7B9E">
              <w:t xml:space="preserve">) </w:t>
            </w:r>
            <w:r w:rsidR="00BF7A63" w:rsidRPr="005A7B9E">
              <w:t>seismic line location and shotpoint number</w:t>
            </w:r>
          </w:p>
        </w:tc>
      </w:tr>
      <w:tr w:rsidR="00BF7A63" w:rsidRPr="005A7B9E" w:rsidTr="005A7B9E">
        <w:tc>
          <w:tcPr>
            <w:tcW w:w="435" w:type="pct"/>
            <w:shd w:val="clear" w:color="auto" w:fill="auto"/>
          </w:tcPr>
          <w:p w:rsidR="00BF7A63" w:rsidRPr="005A7B9E" w:rsidRDefault="00BF7A63" w:rsidP="00DB0BB6">
            <w:pPr>
              <w:pStyle w:val="Tabletext"/>
            </w:pPr>
            <w:r w:rsidRPr="005A7B9E">
              <w:t>4</w:t>
            </w:r>
          </w:p>
        </w:tc>
        <w:tc>
          <w:tcPr>
            <w:tcW w:w="4565" w:type="pct"/>
            <w:shd w:val="clear" w:color="auto" w:fill="auto"/>
          </w:tcPr>
          <w:p w:rsidR="00BF7A63" w:rsidRPr="005A7B9E" w:rsidRDefault="00BF7A63" w:rsidP="00DB0BB6">
            <w:pPr>
              <w:pStyle w:val="Tabletext"/>
            </w:pPr>
            <w:r w:rsidRPr="005A7B9E">
              <w:t>The results of a check survey of the location of:</w:t>
            </w:r>
          </w:p>
          <w:p w:rsidR="00BF7A63" w:rsidRPr="005A7B9E" w:rsidRDefault="00DB0BB6" w:rsidP="00DB0BB6">
            <w:pPr>
              <w:pStyle w:val="Tablea"/>
            </w:pPr>
            <w:r w:rsidRPr="005A7B9E">
              <w:t>(</w:t>
            </w:r>
            <w:r w:rsidR="00BF7A63" w:rsidRPr="005A7B9E">
              <w:t>a</w:t>
            </w:r>
            <w:r w:rsidRPr="005A7B9E">
              <w:t xml:space="preserve">) </w:t>
            </w:r>
            <w:r w:rsidR="00BF7A63" w:rsidRPr="005A7B9E">
              <w:t>for a subsea well</w:t>
            </w:r>
            <w:r w:rsidRPr="005A7B9E">
              <w:t>—</w:t>
            </w:r>
            <w:r w:rsidR="00BF7A63" w:rsidRPr="005A7B9E">
              <w:t>the wellhead; or</w:t>
            </w:r>
          </w:p>
          <w:p w:rsidR="00BF7A63" w:rsidRPr="005A7B9E" w:rsidRDefault="00DB0BB6" w:rsidP="00DB0BB6">
            <w:pPr>
              <w:pStyle w:val="Tablea"/>
            </w:pPr>
            <w:r w:rsidRPr="005A7B9E">
              <w:t>(</w:t>
            </w:r>
            <w:r w:rsidR="00BF7A63" w:rsidRPr="005A7B9E">
              <w:t>b</w:t>
            </w:r>
            <w:r w:rsidRPr="005A7B9E">
              <w:t xml:space="preserve">) </w:t>
            </w:r>
            <w:r w:rsidR="00BF7A63" w:rsidRPr="005A7B9E">
              <w:t>in any other case</w:t>
            </w:r>
            <w:r w:rsidRPr="005A7B9E">
              <w:t>—</w:t>
            </w:r>
            <w:r w:rsidR="00BF7A63" w:rsidRPr="005A7B9E">
              <w:t>the top of the casing supporting the blow</w:t>
            </w:r>
            <w:r w:rsidR="005F6507" w:rsidRPr="005A7B9E">
              <w:noBreakHyphen/>
            </w:r>
            <w:r w:rsidR="00BF7A63" w:rsidRPr="005A7B9E">
              <w:t>out preventer</w:t>
            </w:r>
          </w:p>
        </w:tc>
      </w:tr>
      <w:tr w:rsidR="00BF7A63" w:rsidRPr="005A7B9E" w:rsidTr="005A7B9E">
        <w:tc>
          <w:tcPr>
            <w:tcW w:w="435" w:type="pct"/>
            <w:shd w:val="clear" w:color="auto" w:fill="auto"/>
          </w:tcPr>
          <w:p w:rsidR="00BF7A63" w:rsidRPr="005A7B9E" w:rsidRDefault="00BF7A63" w:rsidP="00DB0BB6">
            <w:pPr>
              <w:pStyle w:val="Tabletext"/>
            </w:pPr>
            <w:r w:rsidRPr="005A7B9E">
              <w:t>5</w:t>
            </w:r>
          </w:p>
        </w:tc>
        <w:tc>
          <w:tcPr>
            <w:tcW w:w="4565" w:type="pct"/>
            <w:shd w:val="clear" w:color="auto" w:fill="auto"/>
          </w:tcPr>
          <w:p w:rsidR="00BF7A63" w:rsidRPr="005A7B9E" w:rsidRDefault="00BF7A63" w:rsidP="00DB0BB6">
            <w:pPr>
              <w:pStyle w:val="Tabletext"/>
            </w:pPr>
            <w:r w:rsidRPr="005A7B9E">
              <w:t>If the well is a sidetrack</w:t>
            </w:r>
            <w:r w:rsidR="00DB0BB6" w:rsidRPr="005A7B9E">
              <w:t>—</w:t>
            </w:r>
            <w:r w:rsidRPr="005A7B9E">
              <w:t>the name of the parent well</w:t>
            </w:r>
          </w:p>
        </w:tc>
      </w:tr>
      <w:tr w:rsidR="00BF7A63" w:rsidRPr="005A7B9E" w:rsidTr="005A7B9E">
        <w:tc>
          <w:tcPr>
            <w:tcW w:w="435" w:type="pct"/>
            <w:shd w:val="clear" w:color="auto" w:fill="auto"/>
          </w:tcPr>
          <w:p w:rsidR="00BF7A63" w:rsidRPr="005A7B9E" w:rsidRDefault="00BF7A63" w:rsidP="00DB0BB6">
            <w:pPr>
              <w:pStyle w:val="Tabletext"/>
            </w:pPr>
            <w:r w:rsidRPr="005A7B9E">
              <w:t>6</w:t>
            </w:r>
          </w:p>
        </w:tc>
        <w:tc>
          <w:tcPr>
            <w:tcW w:w="4565" w:type="pct"/>
            <w:shd w:val="clear" w:color="auto" w:fill="auto"/>
          </w:tcPr>
          <w:p w:rsidR="00BF7A63" w:rsidRPr="005A7B9E" w:rsidRDefault="00BF7A63" w:rsidP="00DB0BB6">
            <w:pPr>
              <w:pStyle w:val="Tabletext"/>
            </w:pPr>
            <w:r w:rsidRPr="005A7B9E">
              <w:t>The names of the rig contractor and rig operator</w:t>
            </w:r>
          </w:p>
        </w:tc>
      </w:tr>
      <w:tr w:rsidR="00BF7A63" w:rsidRPr="005A7B9E" w:rsidTr="005A7B9E">
        <w:tc>
          <w:tcPr>
            <w:tcW w:w="435" w:type="pct"/>
            <w:shd w:val="clear" w:color="auto" w:fill="auto"/>
          </w:tcPr>
          <w:p w:rsidR="00BF7A63" w:rsidRPr="005A7B9E" w:rsidRDefault="00BF7A63" w:rsidP="00DB0BB6">
            <w:pPr>
              <w:pStyle w:val="Tabletext"/>
            </w:pPr>
            <w:r w:rsidRPr="005A7B9E">
              <w:t>7</w:t>
            </w:r>
          </w:p>
        </w:tc>
        <w:tc>
          <w:tcPr>
            <w:tcW w:w="4565" w:type="pct"/>
            <w:shd w:val="clear" w:color="auto" w:fill="auto"/>
          </w:tcPr>
          <w:p w:rsidR="00BF7A63" w:rsidRPr="005A7B9E" w:rsidRDefault="00BF7A63" w:rsidP="00DB0BB6">
            <w:pPr>
              <w:pStyle w:val="Tabletext"/>
            </w:pPr>
            <w:r w:rsidRPr="005A7B9E">
              <w:t>The name of the rig drilling the well</w:t>
            </w:r>
          </w:p>
        </w:tc>
      </w:tr>
      <w:tr w:rsidR="00BF7A63" w:rsidRPr="005A7B9E" w:rsidTr="005A7B9E">
        <w:tc>
          <w:tcPr>
            <w:tcW w:w="435" w:type="pct"/>
            <w:shd w:val="clear" w:color="auto" w:fill="auto"/>
          </w:tcPr>
          <w:p w:rsidR="00BF7A63" w:rsidRPr="005A7B9E" w:rsidRDefault="00BF7A63" w:rsidP="00DB0BB6">
            <w:pPr>
              <w:pStyle w:val="Tabletext"/>
            </w:pPr>
            <w:r w:rsidRPr="005A7B9E">
              <w:t>8</w:t>
            </w:r>
          </w:p>
        </w:tc>
        <w:tc>
          <w:tcPr>
            <w:tcW w:w="4565" w:type="pct"/>
            <w:shd w:val="clear" w:color="auto" w:fill="auto"/>
          </w:tcPr>
          <w:p w:rsidR="00BF7A63" w:rsidRPr="005A7B9E" w:rsidRDefault="00BF7A63" w:rsidP="00DB0BB6">
            <w:pPr>
              <w:pStyle w:val="Tabletext"/>
            </w:pPr>
            <w:r w:rsidRPr="005A7B9E">
              <w:t>The rig’s make and model</w:t>
            </w:r>
          </w:p>
        </w:tc>
      </w:tr>
      <w:tr w:rsidR="00BF7A63" w:rsidRPr="005A7B9E" w:rsidTr="005A7B9E">
        <w:tc>
          <w:tcPr>
            <w:tcW w:w="435" w:type="pct"/>
            <w:shd w:val="clear" w:color="auto" w:fill="auto"/>
          </w:tcPr>
          <w:p w:rsidR="00BF7A63" w:rsidRPr="005A7B9E" w:rsidRDefault="00BF7A63" w:rsidP="00DB0BB6">
            <w:pPr>
              <w:pStyle w:val="Tabletext"/>
            </w:pPr>
            <w:r w:rsidRPr="005A7B9E">
              <w:t>9</w:t>
            </w:r>
          </w:p>
        </w:tc>
        <w:tc>
          <w:tcPr>
            <w:tcW w:w="4565" w:type="pct"/>
            <w:shd w:val="clear" w:color="auto" w:fill="auto"/>
          </w:tcPr>
          <w:p w:rsidR="00BF7A63" w:rsidRPr="005A7B9E" w:rsidRDefault="00BF7A63" w:rsidP="00DB0BB6">
            <w:pPr>
              <w:pStyle w:val="Tabletext"/>
            </w:pPr>
            <w:r w:rsidRPr="005A7B9E">
              <w:t>The names of the contractors for:</w:t>
            </w:r>
          </w:p>
          <w:p w:rsidR="00BF7A63" w:rsidRPr="005A7B9E" w:rsidRDefault="00DB0BB6" w:rsidP="00DB0BB6">
            <w:pPr>
              <w:pStyle w:val="Tablea"/>
            </w:pPr>
            <w:r w:rsidRPr="005A7B9E">
              <w:t>(</w:t>
            </w:r>
            <w:r w:rsidR="00BF7A63" w:rsidRPr="005A7B9E">
              <w:t>a</w:t>
            </w:r>
            <w:r w:rsidRPr="005A7B9E">
              <w:t xml:space="preserve">) </w:t>
            </w:r>
            <w:r w:rsidR="00BF7A63" w:rsidRPr="005A7B9E">
              <w:t>cementing; and</w:t>
            </w:r>
          </w:p>
          <w:p w:rsidR="00BF7A63" w:rsidRPr="005A7B9E" w:rsidRDefault="00DB0BB6" w:rsidP="00DB0BB6">
            <w:pPr>
              <w:pStyle w:val="Tablea"/>
            </w:pPr>
            <w:r w:rsidRPr="005A7B9E">
              <w:t>(</w:t>
            </w:r>
            <w:r w:rsidR="00BF7A63" w:rsidRPr="005A7B9E">
              <w:t>b</w:t>
            </w:r>
            <w:r w:rsidRPr="005A7B9E">
              <w:t xml:space="preserve">) </w:t>
            </w:r>
            <w:r w:rsidR="00BF7A63" w:rsidRPr="005A7B9E">
              <w:t>wireline logging; and</w:t>
            </w:r>
          </w:p>
          <w:p w:rsidR="00BF7A63" w:rsidRPr="005A7B9E" w:rsidRDefault="00DB0BB6" w:rsidP="00DB0BB6">
            <w:pPr>
              <w:pStyle w:val="Tablea"/>
            </w:pPr>
            <w:r w:rsidRPr="005A7B9E">
              <w:t>(</w:t>
            </w:r>
            <w:r w:rsidR="00BF7A63" w:rsidRPr="005A7B9E">
              <w:t>c</w:t>
            </w:r>
            <w:r w:rsidRPr="005A7B9E">
              <w:t xml:space="preserve">) </w:t>
            </w:r>
            <w:r w:rsidR="00BF7A63" w:rsidRPr="005A7B9E">
              <w:t>measurements while drilling (MWD); and</w:t>
            </w:r>
          </w:p>
          <w:p w:rsidR="00BF7A63" w:rsidRPr="005A7B9E" w:rsidRDefault="00DB0BB6" w:rsidP="00DB0BB6">
            <w:pPr>
              <w:pStyle w:val="Tablea"/>
            </w:pPr>
            <w:r w:rsidRPr="005A7B9E">
              <w:t>(</w:t>
            </w:r>
            <w:r w:rsidR="00BF7A63" w:rsidRPr="005A7B9E">
              <w:t>d</w:t>
            </w:r>
            <w:r w:rsidRPr="005A7B9E">
              <w:t xml:space="preserve">) </w:t>
            </w:r>
            <w:r w:rsidR="00BF7A63" w:rsidRPr="005A7B9E">
              <w:t>logging while drilling (LWD); and</w:t>
            </w:r>
          </w:p>
          <w:p w:rsidR="00BF7A63" w:rsidRPr="005A7B9E" w:rsidRDefault="00DB0BB6" w:rsidP="00DB0BB6">
            <w:pPr>
              <w:pStyle w:val="Tablea"/>
            </w:pPr>
            <w:r w:rsidRPr="005A7B9E">
              <w:lastRenderedPageBreak/>
              <w:t>(</w:t>
            </w:r>
            <w:r w:rsidR="00BF7A63" w:rsidRPr="005A7B9E">
              <w:t>e</w:t>
            </w:r>
            <w:r w:rsidRPr="005A7B9E">
              <w:t xml:space="preserve">) </w:t>
            </w:r>
            <w:r w:rsidR="00BF7A63" w:rsidRPr="005A7B9E">
              <w:t>mudlogging</w:t>
            </w:r>
          </w:p>
        </w:tc>
      </w:tr>
      <w:tr w:rsidR="00BF7A63" w:rsidRPr="005A7B9E" w:rsidTr="005A7B9E">
        <w:tc>
          <w:tcPr>
            <w:tcW w:w="435" w:type="pct"/>
            <w:shd w:val="clear" w:color="auto" w:fill="auto"/>
          </w:tcPr>
          <w:p w:rsidR="00BF7A63" w:rsidRPr="005A7B9E" w:rsidRDefault="00BF7A63" w:rsidP="00DB0BB6">
            <w:pPr>
              <w:pStyle w:val="Tabletext"/>
            </w:pPr>
            <w:r w:rsidRPr="005A7B9E">
              <w:lastRenderedPageBreak/>
              <w:t>10</w:t>
            </w:r>
          </w:p>
        </w:tc>
        <w:tc>
          <w:tcPr>
            <w:tcW w:w="4565" w:type="pct"/>
            <w:shd w:val="clear" w:color="auto" w:fill="auto"/>
          </w:tcPr>
          <w:p w:rsidR="00BF7A63" w:rsidRPr="005A7B9E" w:rsidRDefault="00BF7A63" w:rsidP="00DB0BB6">
            <w:pPr>
              <w:pStyle w:val="Tabletext"/>
            </w:pPr>
            <w:r w:rsidRPr="005A7B9E">
              <w:t>Names of MWD and LWD tools used</w:t>
            </w:r>
          </w:p>
        </w:tc>
      </w:tr>
      <w:tr w:rsidR="00BF7A63" w:rsidRPr="005A7B9E" w:rsidTr="005A7B9E">
        <w:tc>
          <w:tcPr>
            <w:tcW w:w="435" w:type="pct"/>
            <w:shd w:val="clear" w:color="auto" w:fill="auto"/>
          </w:tcPr>
          <w:p w:rsidR="00BF7A63" w:rsidRPr="005A7B9E" w:rsidRDefault="00BF7A63" w:rsidP="00DB0BB6">
            <w:pPr>
              <w:pStyle w:val="Tabletext"/>
            </w:pPr>
            <w:r w:rsidRPr="005A7B9E">
              <w:t>11</w:t>
            </w:r>
          </w:p>
        </w:tc>
        <w:tc>
          <w:tcPr>
            <w:tcW w:w="4565" w:type="pct"/>
            <w:shd w:val="clear" w:color="auto" w:fill="auto"/>
          </w:tcPr>
          <w:p w:rsidR="00BF7A63" w:rsidRPr="005A7B9E" w:rsidRDefault="00BF7A63" w:rsidP="00DB0BB6">
            <w:pPr>
              <w:pStyle w:val="Tabletext"/>
            </w:pPr>
            <w:r w:rsidRPr="005A7B9E">
              <w:t>List of log runs for wireline logging and velocity surveys</w:t>
            </w:r>
          </w:p>
        </w:tc>
      </w:tr>
      <w:tr w:rsidR="00BF7A63" w:rsidRPr="005A7B9E" w:rsidTr="005A7B9E">
        <w:tc>
          <w:tcPr>
            <w:tcW w:w="435" w:type="pct"/>
            <w:shd w:val="clear" w:color="auto" w:fill="auto"/>
          </w:tcPr>
          <w:p w:rsidR="00BF7A63" w:rsidRPr="005A7B9E" w:rsidRDefault="00BF7A63" w:rsidP="00DB0BB6">
            <w:pPr>
              <w:pStyle w:val="Tabletext"/>
            </w:pPr>
            <w:r w:rsidRPr="005A7B9E">
              <w:t>12</w:t>
            </w:r>
          </w:p>
        </w:tc>
        <w:tc>
          <w:tcPr>
            <w:tcW w:w="4565" w:type="pct"/>
            <w:shd w:val="clear" w:color="auto" w:fill="auto"/>
          </w:tcPr>
          <w:p w:rsidR="00BF7A63" w:rsidRPr="005A7B9E" w:rsidRDefault="00BF7A63" w:rsidP="00DB0BB6">
            <w:pPr>
              <w:pStyle w:val="Tabletext"/>
            </w:pPr>
            <w:r w:rsidRPr="005A7B9E">
              <w:t>The purpose of the well (for example development, appraisal, exploration or stratigraphy)</w:t>
            </w:r>
          </w:p>
        </w:tc>
      </w:tr>
      <w:tr w:rsidR="00BF7A63" w:rsidRPr="005A7B9E" w:rsidTr="005A7B9E">
        <w:tc>
          <w:tcPr>
            <w:tcW w:w="435" w:type="pct"/>
            <w:shd w:val="clear" w:color="auto" w:fill="auto"/>
          </w:tcPr>
          <w:p w:rsidR="00BF7A63" w:rsidRPr="005A7B9E" w:rsidRDefault="00BF7A63" w:rsidP="00DB0BB6">
            <w:pPr>
              <w:pStyle w:val="Tabletext"/>
            </w:pPr>
            <w:r w:rsidRPr="005A7B9E">
              <w:t>13</w:t>
            </w:r>
          </w:p>
        </w:tc>
        <w:tc>
          <w:tcPr>
            <w:tcW w:w="4565" w:type="pct"/>
            <w:shd w:val="clear" w:color="auto" w:fill="auto"/>
          </w:tcPr>
          <w:p w:rsidR="00BF7A63" w:rsidRPr="005A7B9E" w:rsidRDefault="00BF7A63" w:rsidP="00DB0BB6">
            <w:pPr>
              <w:pStyle w:val="Tabletext"/>
            </w:pPr>
            <w:r w:rsidRPr="005A7B9E">
              <w:t>The outcome of the well operation (for example completion of the well as an injector, suspension or abandonment)</w:t>
            </w:r>
          </w:p>
        </w:tc>
      </w:tr>
      <w:tr w:rsidR="00BF7A63" w:rsidRPr="005A7B9E" w:rsidTr="005A7B9E">
        <w:tc>
          <w:tcPr>
            <w:tcW w:w="435" w:type="pct"/>
            <w:shd w:val="clear" w:color="auto" w:fill="auto"/>
          </w:tcPr>
          <w:p w:rsidR="00BF7A63" w:rsidRPr="005A7B9E" w:rsidRDefault="00BF7A63" w:rsidP="00DB0BB6">
            <w:pPr>
              <w:pStyle w:val="Tabletext"/>
            </w:pPr>
            <w:r w:rsidRPr="005A7B9E">
              <w:t>14</w:t>
            </w:r>
          </w:p>
        </w:tc>
        <w:tc>
          <w:tcPr>
            <w:tcW w:w="4565" w:type="pct"/>
            <w:shd w:val="clear" w:color="auto" w:fill="auto"/>
          </w:tcPr>
          <w:p w:rsidR="00BF7A63" w:rsidRPr="005A7B9E" w:rsidRDefault="00BF7A63" w:rsidP="00DB0BB6">
            <w:pPr>
              <w:pStyle w:val="Tabletext"/>
            </w:pPr>
            <w:r w:rsidRPr="005A7B9E">
              <w:t>Raw pressure</w:t>
            </w:r>
            <w:r w:rsidR="005F6507" w:rsidRPr="005A7B9E">
              <w:noBreakHyphen/>
            </w:r>
            <w:r w:rsidRPr="005A7B9E">
              <w:t>time listings for any formation fluid sample tests and production tests</w:t>
            </w:r>
          </w:p>
        </w:tc>
      </w:tr>
      <w:tr w:rsidR="00BF7A63" w:rsidRPr="005A7B9E" w:rsidTr="005A7B9E">
        <w:tc>
          <w:tcPr>
            <w:tcW w:w="435" w:type="pct"/>
            <w:shd w:val="clear" w:color="auto" w:fill="auto"/>
          </w:tcPr>
          <w:p w:rsidR="00BF7A63" w:rsidRPr="005A7B9E" w:rsidRDefault="00BF7A63" w:rsidP="00DB0BB6">
            <w:pPr>
              <w:pStyle w:val="Tabletext"/>
            </w:pPr>
            <w:r w:rsidRPr="005A7B9E">
              <w:t>15</w:t>
            </w:r>
          </w:p>
        </w:tc>
        <w:tc>
          <w:tcPr>
            <w:tcW w:w="4565" w:type="pct"/>
            <w:shd w:val="clear" w:color="auto" w:fill="auto"/>
          </w:tcPr>
          <w:p w:rsidR="00BF7A63" w:rsidRPr="005A7B9E" w:rsidRDefault="00BF7A63" w:rsidP="00DB0BB6">
            <w:pPr>
              <w:pStyle w:val="Tabletext"/>
            </w:pPr>
            <w:r w:rsidRPr="005A7B9E">
              <w:t>The spud date</w:t>
            </w:r>
          </w:p>
        </w:tc>
      </w:tr>
      <w:tr w:rsidR="00BF7A63" w:rsidRPr="005A7B9E" w:rsidTr="005A7B9E">
        <w:tc>
          <w:tcPr>
            <w:tcW w:w="435" w:type="pct"/>
            <w:shd w:val="clear" w:color="auto" w:fill="auto"/>
          </w:tcPr>
          <w:p w:rsidR="00BF7A63" w:rsidRPr="005A7B9E" w:rsidRDefault="00BF7A63" w:rsidP="00DB0BB6">
            <w:pPr>
              <w:pStyle w:val="Tabletext"/>
            </w:pPr>
            <w:r w:rsidRPr="005A7B9E">
              <w:t>16</w:t>
            </w:r>
          </w:p>
        </w:tc>
        <w:tc>
          <w:tcPr>
            <w:tcW w:w="4565" w:type="pct"/>
            <w:shd w:val="clear" w:color="auto" w:fill="auto"/>
          </w:tcPr>
          <w:p w:rsidR="00BF7A63" w:rsidRPr="005A7B9E" w:rsidRDefault="00BF7A63" w:rsidP="00DB0BB6">
            <w:pPr>
              <w:pStyle w:val="Tabletext"/>
            </w:pPr>
            <w:r w:rsidRPr="005A7B9E">
              <w:t>The rig release date</w:t>
            </w:r>
          </w:p>
        </w:tc>
      </w:tr>
      <w:tr w:rsidR="00BF7A63" w:rsidRPr="005A7B9E" w:rsidTr="005A7B9E">
        <w:tc>
          <w:tcPr>
            <w:tcW w:w="435" w:type="pct"/>
            <w:shd w:val="clear" w:color="auto" w:fill="auto"/>
          </w:tcPr>
          <w:p w:rsidR="00BF7A63" w:rsidRPr="005A7B9E" w:rsidRDefault="00BF7A63" w:rsidP="00DB0BB6">
            <w:pPr>
              <w:pStyle w:val="Tabletext"/>
            </w:pPr>
            <w:r w:rsidRPr="005A7B9E">
              <w:t>17</w:t>
            </w:r>
          </w:p>
        </w:tc>
        <w:tc>
          <w:tcPr>
            <w:tcW w:w="4565" w:type="pct"/>
            <w:shd w:val="clear" w:color="auto" w:fill="auto"/>
          </w:tcPr>
          <w:p w:rsidR="00BF7A63" w:rsidRPr="005A7B9E" w:rsidRDefault="00BF7A63" w:rsidP="00DB0BB6">
            <w:pPr>
              <w:pStyle w:val="Tabletext"/>
            </w:pPr>
            <w:r w:rsidRPr="005A7B9E">
              <w:t>What is being used as the depth reference for the well (for example the Kelly bushing or the rig floor)</w:t>
            </w:r>
          </w:p>
        </w:tc>
      </w:tr>
      <w:tr w:rsidR="00BF7A63" w:rsidRPr="005A7B9E" w:rsidTr="005A7B9E">
        <w:tc>
          <w:tcPr>
            <w:tcW w:w="435" w:type="pct"/>
            <w:shd w:val="clear" w:color="auto" w:fill="auto"/>
          </w:tcPr>
          <w:p w:rsidR="00BF7A63" w:rsidRPr="005A7B9E" w:rsidRDefault="00BF7A63" w:rsidP="00DB0BB6">
            <w:pPr>
              <w:pStyle w:val="Tabletext"/>
            </w:pPr>
            <w:r w:rsidRPr="005A7B9E">
              <w:t>18</w:t>
            </w:r>
          </w:p>
        </w:tc>
        <w:tc>
          <w:tcPr>
            <w:tcW w:w="4565" w:type="pct"/>
            <w:shd w:val="clear" w:color="auto" w:fill="auto"/>
          </w:tcPr>
          <w:p w:rsidR="00BF7A63" w:rsidRPr="005A7B9E" w:rsidRDefault="00BF7A63" w:rsidP="00DB0BB6">
            <w:pPr>
              <w:pStyle w:val="Tabletext"/>
            </w:pPr>
            <w:r w:rsidRPr="005A7B9E">
              <w:t>The height of the depth reference above sea level</w:t>
            </w:r>
          </w:p>
        </w:tc>
      </w:tr>
      <w:tr w:rsidR="00BF7A63" w:rsidRPr="005A7B9E" w:rsidTr="005A7B9E">
        <w:tc>
          <w:tcPr>
            <w:tcW w:w="435" w:type="pct"/>
            <w:shd w:val="clear" w:color="auto" w:fill="auto"/>
          </w:tcPr>
          <w:p w:rsidR="00BF7A63" w:rsidRPr="005A7B9E" w:rsidRDefault="00BF7A63" w:rsidP="00DB0BB6">
            <w:pPr>
              <w:pStyle w:val="Tabletext"/>
            </w:pPr>
            <w:r w:rsidRPr="005A7B9E">
              <w:t>19</w:t>
            </w:r>
          </w:p>
        </w:tc>
        <w:tc>
          <w:tcPr>
            <w:tcW w:w="4565" w:type="pct"/>
            <w:shd w:val="clear" w:color="auto" w:fill="auto"/>
          </w:tcPr>
          <w:p w:rsidR="00BF7A63" w:rsidRPr="005A7B9E" w:rsidRDefault="00BF7A63" w:rsidP="00DB0BB6">
            <w:pPr>
              <w:pStyle w:val="Tabletext"/>
            </w:pPr>
            <w:r w:rsidRPr="005A7B9E">
              <w:t>The water depth at the well</w:t>
            </w:r>
          </w:p>
        </w:tc>
      </w:tr>
      <w:tr w:rsidR="00BF7A63" w:rsidRPr="005A7B9E" w:rsidTr="005A7B9E">
        <w:tc>
          <w:tcPr>
            <w:tcW w:w="435" w:type="pct"/>
            <w:shd w:val="clear" w:color="auto" w:fill="auto"/>
          </w:tcPr>
          <w:p w:rsidR="00BF7A63" w:rsidRPr="005A7B9E" w:rsidRDefault="00BF7A63" w:rsidP="00DB0BB6">
            <w:pPr>
              <w:pStyle w:val="Tabletext"/>
            </w:pPr>
            <w:r w:rsidRPr="005A7B9E">
              <w:t>20</w:t>
            </w:r>
          </w:p>
        </w:tc>
        <w:tc>
          <w:tcPr>
            <w:tcW w:w="4565" w:type="pct"/>
            <w:shd w:val="clear" w:color="auto" w:fill="auto"/>
          </w:tcPr>
          <w:p w:rsidR="00BF7A63" w:rsidRPr="005A7B9E" w:rsidRDefault="00BF7A63" w:rsidP="00DB0BB6">
            <w:pPr>
              <w:pStyle w:val="Tabletext"/>
            </w:pPr>
            <w:r w:rsidRPr="005A7B9E">
              <w:t>The measured depth of the well</w:t>
            </w:r>
          </w:p>
        </w:tc>
      </w:tr>
      <w:tr w:rsidR="00BF7A63" w:rsidRPr="005A7B9E" w:rsidTr="005A7B9E">
        <w:tc>
          <w:tcPr>
            <w:tcW w:w="435" w:type="pct"/>
            <w:shd w:val="clear" w:color="auto" w:fill="auto"/>
          </w:tcPr>
          <w:p w:rsidR="00BF7A63" w:rsidRPr="005A7B9E" w:rsidRDefault="00BF7A63" w:rsidP="00DB0BB6">
            <w:pPr>
              <w:pStyle w:val="Tabletext"/>
            </w:pPr>
            <w:r w:rsidRPr="005A7B9E">
              <w:t>21</w:t>
            </w:r>
          </w:p>
        </w:tc>
        <w:tc>
          <w:tcPr>
            <w:tcW w:w="4565" w:type="pct"/>
            <w:shd w:val="clear" w:color="auto" w:fill="auto"/>
          </w:tcPr>
          <w:p w:rsidR="00BF7A63" w:rsidRPr="005A7B9E" w:rsidRDefault="00BF7A63" w:rsidP="00DB0BB6">
            <w:pPr>
              <w:pStyle w:val="Tabletext"/>
            </w:pPr>
            <w:r w:rsidRPr="005A7B9E">
              <w:t>The true vertical depth of the well</w:t>
            </w:r>
          </w:p>
        </w:tc>
      </w:tr>
      <w:tr w:rsidR="00BF7A63" w:rsidRPr="005A7B9E" w:rsidTr="005A7B9E">
        <w:tc>
          <w:tcPr>
            <w:tcW w:w="435" w:type="pct"/>
            <w:shd w:val="clear" w:color="auto" w:fill="auto"/>
          </w:tcPr>
          <w:p w:rsidR="00BF7A63" w:rsidRPr="005A7B9E" w:rsidRDefault="00BF7A63" w:rsidP="00DB0BB6">
            <w:pPr>
              <w:pStyle w:val="Tabletext"/>
            </w:pPr>
            <w:r w:rsidRPr="005A7B9E">
              <w:t>22</w:t>
            </w:r>
          </w:p>
        </w:tc>
        <w:tc>
          <w:tcPr>
            <w:tcW w:w="4565" w:type="pct"/>
            <w:shd w:val="clear" w:color="auto" w:fill="auto"/>
          </w:tcPr>
          <w:p w:rsidR="00BF7A63" w:rsidRPr="005A7B9E" w:rsidRDefault="00BF7A63" w:rsidP="00DB0BB6">
            <w:pPr>
              <w:pStyle w:val="Tabletext"/>
            </w:pPr>
            <w:r w:rsidRPr="005A7B9E">
              <w:t>If applicable, the depth of perforation in the storage formation</w:t>
            </w:r>
          </w:p>
        </w:tc>
      </w:tr>
      <w:tr w:rsidR="00BF7A63" w:rsidRPr="005A7B9E" w:rsidTr="005A7B9E">
        <w:tc>
          <w:tcPr>
            <w:tcW w:w="435" w:type="pct"/>
            <w:shd w:val="clear" w:color="auto" w:fill="auto"/>
          </w:tcPr>
          <w:p w:rsidR="00BF7A63" w:rsidRPr="005A7B9E" w:rsidRDefault="00BF7A63" w:rsidP="00DB0BB6">
            <w:pPr>
              <w:pStyle w:val="Tabletext"/>
            </w:pPr>
            <w:r w:rsidRPr="005A7B9E">
              <w:t>23</w:t>
            </w:r>
          </w:p>
        </w:tc>
        <w:tc>
          <w:tcPr>
            <w:tcW w:w="4565" w:type="pct"/>
            <w:shd w:val="clear" w:color="auto" w:fill="auto"/>
          </w:tcPr>
          <w:p w:rsidR="00BF7A63" w:rsidRPr="005A7B9E" w:rsidRDefault="00BF7A63" w:rsidP="00DB0BB6">
            <w:pPr>
              <w:pStyle w:val="Tabletext"/>
            </w:pPr>
            <w:r w:rsidRPr="005A7B9E">
              <w:t>The date on which the total depth was reached</w:t>
            </w:r>
          </w:p>
        </w:tc>
      </w:tr>
      <w:tr w:rsidR="00BF7A63" w:rsidRPr="005A7B9E" w:rsidTr="005A7B9E">
        <w:tc>
          <w:tcPr>
            <w:tcW w:w="435" w:type="pct"/>
            <w:shd w:val="clear" w:color="auto" w:fill="auto"/>
          </w:tcPr>
          <w:p w:rsidR="00BF7A63" w:rsidRPr="005A7B9E" w:rsidRDefault="00BF7A63" w:rsidP="00DB0BB6">
            <w:pPr>
              <w:pStyle w:val="Tabletext"/>
            </w:pPr>
            <w:r w:rsidRPr="005A7B9E">
              <w:t>24</w:t>
            </w:r>
          </w:p>
        </w:tc>
        <w:tc>
          <w:tcPr>
            <w:tcW w:w="4565" w:type="pct"/>
            <w:shd w:val="clear" w:color="auto" w:fill="auto"/>
          </w:tcPr>
          <w:p w:rsidR="00BF7A63" w:rsidRPr="005A7B9E" w:rsidRDefault="00BF7A63" w:rsidP="00DB0BB6">
            <w:pPr>
              <w:pStyle w:val="Tabletext"/>
            </w:pPr>
            <w:r w:rsidRPr="005A7B9E">
              <w:t>If the well is deviated or horizontal:</w:t>
            </w:r>
          </w:p>
          <w:p w:rsidR="00BF7A63" w:rsidRPr="005A7B9E" w:rsidRDefault="00DB0BB6" w:rsidP="00DB0BB6">
            <w:pPr>
              <w:pStyle w:val="Tablea"/>
            </w:pPr>
            <w:r w:rsidRPr="005A7B9E">
              <w:t>(</w:t>
            </w:r>
            <w:r w:rsidR="00BF7A63" w:rsidRPr="005A7B9E">
              <w:t>a</w:t>
            </w:r>
            <w:r w:rsidRPr="005A7B9E">
              <w:t xml:space="preserve">) </w:t>
            </w:r>
            <w:r w:rsidR="00BF7A63" w:rsidRPr="005A7B9E">
              <w:t>the surveyed path of the well; and</w:t>
            </w:r>
          </w:p>
          <w:p w:rsidR="00BF7A63" w:rsidRPr="005A7B9E" w:rsidRDefault="00DB0BB6" w:rsidP="00DB0BB6">
            <w:pPr>
              <w:pStyle w:val="Tablea"/>
            </w:pPr>
            <w:r w:rsidRPr="005A7B9E">
              <w:t>(</w:t>
            </w:r>
            <w:r w:rsidR="00BF7A63" w:rsidRPr="005A7B9E">
              <w:t>b</w:t>
            </w:r>
            <w:r w:rsidRPr="005A7B9E">
              <w:t xml:space="preserve">) </w:t>
            </w:r>
            <w:r w:rsidR="00BF7A63" w:rsidRPr="005A7B9E">
              <w:t>the coordinates of the bottom of the well bore; and</w:t>
            </w:r>
          </w:p>
          <w:p w:rsidR="00BF7A63" w:rsidRPr="005A7B9E" w:rsidRDefault="00DB0BB6" w:rsidP="00DB0BB6">
            <w:pPr>
              <w:pStyle w:val="Tablea"/>
            </w:pPr>
            <w:r w:rsidRPr="005A7B9E">
              <w:t>(</w:t>
            </w:r>
            <w:r w:rsidR="00BF7A63" w:rsidRPr="005A7B9E">
              <w:t>c</w:t>
            </w:r>
            <w:r w:rsidRPr="005A7B9E">
              <w:t xml:space="preserve">) </w:t>
            </w:r>
            <w:r w:rsidR="00BF7A63" w:rsidRPr="005A7B9E">
              <w:t>if applicable, the coordinates and true vertical depth of the intersection of the well with the storage formation</w:t>
            </w:r>
          </w:p>
        </w:tc>
      </w:tr>
      <w:tr w:rsidR="00BF7A63" w:rsidRPr="005A7B9E" w:rsidTr="005A7B9E">
        <w:tc>
          <w:tcPr>
            <w:tcW w:w="435" w:type="pct"/>
            <w:shd w:val="clear" w:color="auto" w:fill="auto"/>
          </w:tcPr>
          <w:p w:rsidR="00BF7A63" w:rsidRPr="005A7B9E" w:rsidRDefault="00BF7A63" w:rsidP="00DB0BB6">
            <w:pPr>
              <w:pStyle w:val="Tabletext"/>
            </w:pPr>
            <w:r w:rsidRPr="005A7B9E">
              <w:t>25</w:t>
            </w:r>
          </w:p>
        </w:tc>
        <w:tc>
          <w:tcPr>
            <w:tcW w:w="4565" w:type="pct"/>
            <w:shd w:val="clear" w:color="auto" w:fill="auto"/>
          </w:tcPr>
          <w:p w:rsidR="00BF7A63" w:rsidRPr="005A7B9E" w:rsidRDefault="00BF7A63" w:rsidP="00DB0BB6">
            <w:pPr>
              <w:pStyle w:val="Tabletext"/>
            </w:pPr>
            <w:r w:rsidRPr="005A7B9E">
              <w:t>Particulars of equipment and casing installed on or in the well, including schematics</w:t>
            </w:r>
          </w:p>
        </w:tc>
      </w:tr>
      <w:tr w:rsidR="00BF7A63" w:rsidRPr="005A7B9E" w:rsidTr="005A7B9E">
        <w:tc>
          <w:tcPr>
            <w:tcW w:w="435" w:type="pct"/>
            <w:shd w:val="clear" w:color="auto" w:fill="auto"/>
          </w:tcPr>
          <w:p w:rsidR="00BF7A63" w:rsidRPr="005A7B9E" w:rsidRDefault="00BF7A63" w:rsidP="00DB0BB6">
            <w:pPr>
              <w:pStyle w:val="Tabletext"/>
            </w:pPr>
            <w:r w:rsidRPr="005A7B9E">
              <w:t>26</w:t>
            </w:r>
          </w:p>
        </w:tc>
        <w:tc>
          <w:tcPr>
            <w:tcW w:w="4565" w:type="pct"/>
            <w:shd w:val="clear" w:color="auto" w:fill="auto"/>
          </w:tcPr>
          <w:p w:rsidR="00BF7A63" w:rsidRPr="005A7B9E" w:rsidRDefault="00BF7A63" w:rsidP="00DB0BB6">
            <w:pPr>
              <w:pStyle w:val="Tabletext"/>
            </w:pPr>
            <w:r w:rsidRPr="005A7B9E">
              <w:t>If applicable, information on cementing operations and schematics of abandonment</w:t>
            </w:r>
          </w:p>
        </w:tc>
      </w:tr>
      <w:tr w:rsidR="00BF7A63" w:rsidRPr="005A7B9E" w:rsidTr="005A7B9E">
        <w:tc>
          <w:tcPr>
            <w:tcW w:w="435" w:type="pct"/>
            <w:shd w:val="clear" w:color="auto" w:fill="auto"/>
          </w:tcPr>
          <w:p w:rsidR="00BF7A63" w:rsidRPr="005A7B9E" w:rsidRDefault="00BF7A63" w:rsidP="00DB0BB6">
            <w:pPr>
              <w:pStyle w:val="Tabletext"/>
            </w:pPr>
            <w:r w:rsidRPr="005A7B9E">
              <w:t>27</w:t>
            </w:r>
          </w:p>
        </w:tc>
        <w:tc>
          <w:tcPr>
            <w:tcW w:w="4565" w:type="pct"/>
            <w:shd w:val="clear" w:color="auto" w:fill="auto"/>
          </w:tcPr>
          <w:p w:rsidR="00BF7A63" w:rsidRPr="005A7B9E" w:rsidRDefault="00BF7A63" w:rsidP="00DB0BB6">
            <w:pPr>
              <w:pStyle w:val="Tabletext"/>
            </w:pPr>
            <w:r w:rsidRPr="005A7B9E">
              <w:t>Bit records</w:t>
            </w:r>
          </w:p>
        </w:tc>
      </w:tr>
      <w:tr w:rsidR="00BF7A63" w:rsidRPr="005A7B9E" w:rsidTr="005A7B9E">
        <w:tc>
          <w:tcPr>
            <w:tcW w:w="435" w:type="pct"/>
            <w:shd w:val="clear" w:color="auto" w:fill="auto"/>
          </w:tcPr>
          <w:p w:rsidR="00BF7A63" w:rsidRPr="005A7B9E" w:rsidRDefault="00BF7A63" w:rsidP="00DB0BB6">
            <w:pPr>
              <w:pStyle w:val="Tabletext"/>
            </w:pPr>
            <w:r w:rsidRPr="005A7B9E">
              <w:t>28</w:t>
            </w:r>
          </w:p>
        </w:tc>
        <w:tc>
          <w:tcPr>
            <w:tcW w:w="4565" w:type="pct"/>
            <w:shd w:val="clear" w:color="auto" w:fill="auto"/>
          </w:tcPr>
          <w:p w:rsidR="00BF7A63" w:rsidRPr="005A7B9E" w:rsidRDefault="00BF7A63" w:rsidP="00DB0BB6">
            <w:pPr>
              <w:pStyle w:val="Tabletext"/>
            </w:pPr>
            <w:r w:rsidRPr="005A7B9E">
              <w:t>Drilling fluids used</w:t>
            </w:r>
          </w:p>
        </w:tc>
      </w:tr>
      <w:tr w:rsidR="00BF7A63" w:rsidRPr="005A7B9E" w:rsidTr="005A7B9E">
        <w:tc>
          <w:tcPr>
            <w:tcW w:w="435" w:type="pct"/>
            <w:tcBorders>
              <w:bottom w:val="single" w:sz="4" w:space="0" w:color="auto"/>
            </w:tcBorders>
            <w:shd w:val="clear" w:color="auto" w:fill="auto"/>
          </w:tcPr>
          <w:p w:rsidR="00BF7A63" w:rsidRPr="005A7B9E" w:rsidRDefault="00BF7A63" w:rsidP="00DB0BB6">
            <w:pPr>
              <w:pStyle w:val="Tabletext"/>
            </w:pPr>
            <w:r w:rsidRPr="005A7B9E">
              <w:t>29</w:t>
            </w:r>
          </w:p>
        </w:tc>
        <w:tc>
          <w:tcPr>
            <w:tcW w:w="4565" w:type="pct"/>
            <w:tcBorders>
              <w:bottom w:val="single" w:sz="4" w:space="0" w:color="auto"/>
            </w:tcBorders>
            <w:shd w:val="clear" w:color="auto" w:fill="auto"/>
          </w:tcPr>
          <w:p w:rsidR="00BF7A63" w:rsidRPr="005A7B9E" w:rsidRDefault="00BF7A63" w:rsidP="00DB0BB6">
            <w:pPr>
              <w:pStyle w:val="Tabletext"/>
            </w:pPr>
            <w:r w:rsidRPr="005A7B9E">
              <w:t>Drilling fluid losses</w:t>
            </w:r>
          </w:p>
        </w:tc>
      </w:tr>
      <w:tr w:rsidR="00BF7A63" w:rsidRPr="005A7B9E" w:rsidTr="005A7B9E">
        <w:tc>
          <w:tcPr>
            <w:tcW w:w="435" w:type="pct"/>
            <w:tcBorders>
              <w:bottom w:val="single" w:sz="12" w:space="0" w:color="auto"/>
            </w:tcBorders>
            <w:shd w:val="clear" w:color="auto" w:fill="auto"/>
          </w:tcPr>
          <w:p w:rsidR="00BF7A63" w:rsidRPr="005A7B9E" w:rsidRDefault="00BF7A63" w:rsidP="00DB0BB6">
            <w:pPr>
              <w:pStyle w:val="Tabletext"/>
            </w:pPr>
            <w:r w:rsidRPr="005A7B9E">
              <w:t>30</w:t>
            </w:r>
          </w:p>
        </w:tc>
        <w:tc>
          <w:tcPr>
            <w:tcW w:w="4565" w:type="pct"/>
            <w:tcBorders>
              <w:bottom w:val="single" w:sz="12" w:space="0" w:color="auto"/>
            </w:tcBorders>
            <w:shd w:val="clear" w:color="auto" w:fill="auto"/>
          </w:tcPr>
          <w:p w:rsidR="00BF7A63" w:rsidRPr="005A7B9E" w:rsidRDefault="00BF7A63" w:rsidP="00DB0BB6">
            <w:pPr>
              <w:pStyle w:val="Tabletext"/>
            </w:pPr>
            <w:r w:rsidRPr="005A7B9E">
              <w:t>List of cores, cuttings and samples taken, and their depths and intervals</w:t>
            </w:r>
          </w:p>
        </w:tc>
      </w:tr>
    </w:tbl>
    <w:p w:rsidR="00BF7A63" w:rsidRPr="005A7B9E" w:rsidRDefault="00BF7A63" w:rsidP="00DB0BB6">
      <w:pPr>
        <w:pStyle w:val="ActHead5"/>
      </w:pPr>
      <w:bookmarkStart w:id="189" w:name="_Toc455389704"/>
      <w:r w:rsidRPr="001F02C0">
        <w:rPr>
          <w:rStyle w:val="CharSectno"/>
        </w:rPr>
        <w:t>9.14</w:t>
      </w:r>
      <w:r w:rsidR="00DB0BB6" w:rsidRPr="005A7B9E">
        <w:t xml:space="preserve">  </w:t>
      </w:r>
      <w:r w:rsidRPr="005A7B9E">
        <w:t>Requirement for final well completion report and data</w:t>
      </w:r>
      <w:bookmarkEnd w:id="189"/>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drilling operations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 final well completion report and all final well completion data within:</w:t>
      </w:r>
    </w:p>
    <w:p w:rsidR="00BF7A63" w:rsidRPr="005A7B9E" w:rsidRDefault="00BF7A63" w:rsidP="00DB0BB6">
      <w:pPr>
        <w:pStyle w:val="paragraphsub"/>
      </w:pPr>
      <w:r w:rsidRPr="005A7B9E">
        <w:tab/>
        <w:t>(i)</w:t>
      </w:r>
      <w:r w:rsidRPr="005A7B9E">
        <w:tab/>
        <w:t>12 months after the rig release date; or</w:t>
      </w:r>
    </w:p>
    <w:p w:rsidR="00BF7A63" w:rsidRPr="005A7B9E" w:rsidRDefault="00BF7A63" w:rsidP="00DB0BB6">
      <w:pPr>
        <w:pStyle w:val="paragraphsub"/>
      </w:pPr>
      <w:r w:rsidRPr="005A7B9E">
        <w:tab/>
        <w:t>(ii)</w:t>
      </w:r>
      <w:r w:rsidRPr="005A7B9E">
        <w:tab/>
        <w:t xml:space="preserve">if </w:t>
      </w:r>
      <w:r w:rsidR="003076F7" w:rsidRPr="005A7B9E">
        <w:t>the Titles Administrator</w:t>
      </w:r>
      <w:r w:rsidRPr="005A7B9E">
        <w:t xml:space="preserve"> authorises the greenhouse gas titleholder to give the report and data within another period</w:t>
      </w:r>
      <w:r w:rsidR="00DB0BB6" w:rsidRPr="005A7B9E">
        <w:t>—</w:t>
      </w:r>
      <w:r w:rsidRPr="005A7B9E">
        <w:t>the other period.</w:t>
      </w:r>
    </w:p>
    <w:p w:rsidR="00BF7A63" w:rsidRPr="005A7B9E" w:rsidRDefault="00DB0BB6" w:rsidP="00BF7A63">
      <w:pPr>
        <w:pStyle w:val="Penalty"/>
        <w:rPr>
          <w:color w:val="000000"/>
        </w:rPr>
      </w:pPr>
      <w:r w:rsidRPr="005A7B9E">
        <w:lastRenderedPageBreak/>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final well completion data </w:t>
      </w:r>
      <w:r w:rsidRPr="005A7B9E">
        <w:t>means each type of data mentioned in Schedule</w:t>
      </w:r>
      <w:r w:rsidR="005A7B9E">
        <w:t> </w:t>
      </w:r>
      <w:r w:rsidRPr="005A7B9E">
        <w:t>2:</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pPr>
      <w:r w:rsidRPr="005A7B9E">
        <w:tab/>
        <w:t>(b)</w:t>
      </w:r>
      <w:r w:rsidRPr="005A7B9E">
        <w:tab/>
        <w:t xml:space="preserve">presented on another medium or in another format that </w:t>
      </w:r>
      <w:r w:rsidR="003076F7" w:rsidRPr="005A7B9E">
        <w:t>the Titles Administrator</w:t>
      </w:r>
      <w:r w:rsidRPr="005A7B9E">
        <w:t xml:space="preserve"> has authorised the greenhouse gas titleholder to use.</w:t>
      </w:r>
    </w:p>
    <w:p w:rsidR="00BF7A63" w:rsidRPr="005A7B9E" w:rsidRDefault="00BF7A63" w:rsidP="00DB0BB6">
      <w:pPr>
        <w:pStyle w:val="Definition"/>
      </w:pPr>
      <w:r w:rsidRPr="005A7B9E">
        <w:rPr>
          <w:b/>
          <w:i/>
        </w:rPr>
        <w:t xml:space="preserve">final well completion report </w:t>
      </w:r>
      <w:r w:rsidRPr="005A7B9E">
        <w:t>means a report that includes all of the information listed in subregulation (3).</w:t>
      </w:r>
    </w:p>
    <w:p w:rsidR="00BF7A63" w:rsidRPr="005A7B9E" w:rsidRDefault="00BF7A63" w:rsidP="00DB0BB6">
      <w:pPr>
        <w:pStyle w:val="Subsection"/>
      </w:pPr>
      <w:r w:rsidRPr="005A7B9E">
        <w:tab/>
        <w:t>(3)</w:t>
      </w:r>
      <w:r w:rsidRPr="005A7B9E">
        <w:tab/>
        <w:t xml:space="preserve">For the definition of </w:t>
      </w:r>
      <w:r w:rsidRPr="005A7B9E">
        <w:rPr>
          <w:b/>
          <w:i/>
        </w:rPr>
        <w:t xml:space="preserve">final well completion report </w:t>
      </w:r>
      <w:r w:rsidRPr="005A7B9E">
        <w:t>in subregulation (2), the information required is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15"/>
        <w:gridCol w:w="7772"/>
      </w:tblGrid>
      <w:tr w:rsidR="00BF7A63" w:rsidRPr="005A7B9E" w:rsidTr="005A7B9E">
        <w:trPr>
          <w:tblHeader/>
        </w:trPr>
        <w:tc>
          <w:tcPr>
            <w:tcW w:w="444" w:type="pct"/>
            <w:gridSpan w:val="2"/>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4556"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Information required</w:t>
            </w:r>
          </w:p>
        </w:tc>
      </w:tr>
      <w:tr w:rsidR="00BF7A63" w:rsidRPr="005A7B9E" w:rsidTr="005A7B9E">
        <w:tc>
          <w:tcPr>
            <w:tcW w:w="444" w:type="pct"/>
            <w:gridSpan w:val="2"/>
            <w:tcBorders>
              <w:top w:val="single" w:sz="12" w:space="0" w:color="auto"/>
            </w:tcBorders>
            <w:shd w:val="clear" w:color="auto" w:fill="auto"/>
          </w:tcPr>
          <w:p w:rsidR="00BF7A63" w:rsidRPr="005A7B9E" w:rsidRDefault="00BF7A63" w:rsidP="00DB0BB6">
            <w:pPr>
              <w:pStyle w:val="Tabletext"/>
            </w:pPr>
            <w:r w:rsidRPr="005A7B9E">
              <w:t>1</w:t>
            </w:r>
          </w:p>
        </w:tc>
        <w:tc>
          <w:tcPr>
            <w:tcW w:w="4556" w:type="pct"/>
            <w:tcBorders>
              <w:top w:val="single" w:sz="12" w:space="0" w:color="auto"/>
            </w:tcBorders>
            <w:shd w:val="clear" w:color="auto" w:fill="auto"/>
          </w:tcPr>
          <w:p w:rsidR="00BF7A63" w:rsidRPr="005A7B9E" w:rsidRDefault="00BF7A63" w:rsidP="00DB0BB6">
            <w:pPr>
              <w:pStyle w:val="Tabletext"/>
            </w:pPr>
            <w:r w:rsidRPr="005A7B9E">
              <w:t>The name of the well</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w:t>
            </w:r>
          </w:p>
        </w:tc>
        <w:tc>
          <w:tcPr>
            <w:tcW w:w="4556" w:type="pct"/>
            <w:shd w:val="clear" w:color="auto" w:fill="auto"/>
          </w:tcPr>
          <w:p w:rsidR="00BF7A63" w:rsidRPr="005A7B9E" w:rsidRDefault="00BF7A63" w:rsidP="00DB0BB6">
            <w:pPr>
              <w:pStyle w:val="Tabletext"/>
            </w:pPr>
            <w:r w:rsidRPr="005A7B9E">
              <w:t>The name of the title area in which the well is located</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3</w:t>
            </w:r>
          </w:p>
        </w:tc>
        <w:tc>
          <w:tcPr>
            <w:tcW w:w="4556" w:type="pct"/>
            <w:shd w:val="clear" w:color="auto" w:fill="auto"/>
          </w:tcPr>
          <w:p w:rsidR="00BF7A63" w:rsidRPr="005A7B9E" w:rsidRDefault="00BF7A63" w:rsidP="00DB0BB6">
            <w:pPr>
              <w:pStyle w:val="Tabletext"/>
            </w:pPr>
            <w:r w:rsidRPr="005A7B9E">
              <w:t>The location of the well, in the form of:</w:t>
            </w:r>
          </w:p>
          <w:p w:rsidR="00BF7A63" w:rsidRPr="005A7B9E" w:rsidRDefault="00DB0BB6" w:rsidP="00DB0BB6">
            <w:pPr>
              <w:pStyle w:val="Tablea"/>
            </w:pPr>
            <w:r w:rsidRPr="005A7B9E">
              <w:t>(</w:t>
            </w:r>
            <w:r w:rsidR="00BF7A63" w:rsidRPr="005A7B9E">
              <w:t>a</w:t>
            </w:r>
            <w:r w:rsidRPr="005A7B9E">
              <w:t xml:space="preserve">) </w:t>
            </w:r>
            <w:r w:rsidR="00BF7A63" w:rsidRPr="005A7B9E">
              <w:t>latitude and longitude; and</w:t>
            </w:r>
          </w:p>
          <w:p w:rsidR="00BF7A63" w:rsidRPr="005A7B9E" w:rsidRDefault="00DB0BB6" w:rsidP="00DB0BB6">
            <w:pPr>
              <w:pStyle w:val="Tablea"/>
            </w:pPr>
            <w:r w:rsidRPr="005A7B9E">
              <w:t>(</w:t>
            </w:r>
            <w:r w:rsidR="00BF7A63" w:rsidRPr="005A7B9E">
              <w:t>b</w:t>
            </w:r>
            <w:r w:rsidRPr="005A7B9E">
              <w:t xml:space="preserve">) </w:t>
            </w:r>
            <w:r w:rsidR="00BF7A63" w:rsidRPr="005A7B9E">
              <w:t>map sheet name and graticular block number; and</w:t>
            </w:r>
          </w:p>
          <w:p w:rsidR="00BF7A63" w:rsidRPr="005A7B9E" w:rsidRDefault="00DB0BB6" w:rsidP="00DB0BB6">
            <w:pPr>
              <w:pStyle w:val="Tablea"/>
            </w:pPr>
            <w:r w:rsidRPr="005A7B9E">
              <w:t>(</w:t>
            </w:r>
            <w:r w:rsidR="00BF7A63" w:rsidRPr="005A7B9E">
              <w:t>c</w:t>
            </w:r>
            <w:r w:rsidRPr="005A7B9E">
              <w:t xml:space="preserve">) </w:t>
            </w:r>
            <w:r w:rsidR="00BF7A63" w:rsidRPr="005A7B9E">
              <w:t>seismic line location and shotpoint number</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4</w:t>
            </w:r>
          </w:p>
        </w:tc>
        <w:tc>
          <w:tcPr>
            <w:tcW w:w="4556" w:type="pct"/>
            <w:shd w:val="clear" w:color="auto" w:fill="auto"/>
          </w:tcPr>
          <w:p w:rsidR="00BF7A63" w:rsidRPr="005A7B9E" w:rsidRDefault="00BF7A63" w:rsidP="00DB0BB6">
            <w:pPr>
              <w:pStyle w:val="Tabletext"/>
            </w:pPr>
            <w:r w:rsidRPr="005A7B9E">
              <w:t>If the well is a sidetrack</w:t>
            </w:r>
            <w:r w:rsidR="00DB0BB6" w:rsidRPr="005A7B9E">
              <w:t>—</w:t>
            </w:r>
            <w:r w:rsidRPr="005A7B9E">
              <w:t>the name of the parent well</w:t>
            </w:r>
          </w:p>
        </w:tc>
      </w:tr>
      <w:tr w:rsidR="00BF7A63" w:rsidRPr="005A7B9E" w:rsidTr="005A7B9E">
        <w:tc>
          <w:tcPr>
            <w:tcW w:w="435" w:type="pct"/>
            <w:shd w:val="clear" w:color="auto" w:fill="auto"/>
          </w:tcPr>
          <w:p w:rsidR="00BF7A63" w:rsidRPr="005A7B9E" w:rsidRDefault="00BF7A63" w:rsidP="00DB0BB6">
            <w:pPr>
              <w:pStyle w:val="Tabletext"/>
            </w:pPr>
            <w:r w:rsidRPr="005A7B9E">
              <w:t>5</w:t>
            </w:r>
          </w:p>
        </w:tc>
        <w:tc>
          <w:tcPr>
            <w:tcW w:w="4565" w:type="pct"/>
            <w:gridSpan w:val="2"/>
            <w:shd w:val="clear" w:color="auto" w:fill="auto"/>
          </w:tcPr>
          <w:p w:rsidR="00BF7A63" w:rsidRPr="005A7B9E" w:rsidRDefault="00BF7A63" w:rsidP="00DB0BB6">
            <w:pPr>
              <w:pStyle w:val="Tabletext"/>
            </w:pPr>
            <w:r w:rsidRPr="005A7B9E">
              <w:t>The names of the rig contractor and rig operator</w:t>
            </w:r>
          </w:p>
        </w:tc>
      </w:tr>
      <w:tr w:rsidR="00BF7A63" w:rsidRPr="005A7B9E" w:rsidTr="005A7B9E">
        <w:tc>
          <w:tcPr>
            <w:tcW w:w="435" w:type="pct"/>
            <w:shd w:val="clear" w:color="auto" w:fill="auto"/>
          </w:tcPr>
          <w:p w:rsidR="00BF7A63" w:rsidRPr="005A7B9E" w:rsidRDefault="00BF7A63" w:rsidP="00DB0BB6">
            <w:pPr>
              <w:pStyle w:val="Tabletext"/>
            </w:pPr>
            <w:r w:rsidRPr="005A7B9E">
              <w:t>6</w:t>
            </w:r>
          </w:p>
        </w:tc>
        <w:tc>
          <w:tcPr>
            <w:tcW w:w="4565" w:type="pct"/>
            <w:gridSpan w:val="2"/>
            <w:shd w:val="clear" w:color="auto" w:fill="auto"/>
          </w:tcPr>
          <w:p w:rsidR="00BF7A63" w:rsidRPr="005A7B9E" w:rsidRDefault="00BF7A63" w:rsidP="00DB0BB6">
            <w:pPr>
              <w:pStyle w:val="Tabletext"/>
            </w:pPr>
            <w:r w:rsidRPr="005A7B9E">
              <w:t>The name of the rig drilling the well</w:t>
            </w:r>
          </w:p>
        </w:tc>
      </w:tr>
      <w:tr w:rsidR="00BF7A63" w:rsidRPr="005A7B9E" w:rsidTr="005A7B9E">
        <w:tc>
          <w:tcPr>
            <w:tcW w:w="435" w:type="pct"/>
            <w:shd w:val="clear" w:color="auto" w:fill="auto"/>
          </w:tcPr>
          <w:p w:rsidR="00BF7A63" w:rsidRPr="005A7B9E" w:rsidRDefault="00BF7A63" w:rsidP="00DB0BB6">
            <w:pPr>
              <w:pStyle w:val="Tabletext"/>
            </w:pPr>
            <w:r w:rsidRPr="005A7B9E">
              <w:t>7</w:t>
            </w:r>
          </w:p>
        </w:tc>
        <w:tc>
          <w:tcPr>
            <w:tcW w:w="4565" w:type="pct"/>
            <w:gridSpan w:val="2"/>
            <w:shd w:val="clear" w:color="auto" w:fill="auto"/>
          </w:tcPr>
          <w:p w:rsidR="00BF7A63" w:rsidRPr="005A7B9E" w:rsidRDefault="00BF7A63" w:rsidP="00DB0BB6">
            <w:pPr>
              <w:pStyle w:val="Tabletext"/>
            </w:pPr>
            <w:r w:rsidRPr="005A7B9E">
              <w:t>The rig’s make and model</w:t>
            </w:r>
          </w:p>
        </w:tc>
      </w:tr>
      <w:tr w:rsidR="00BF7A63" w:rsidRPr="005A7B9E" w:rsidTr="005A7B9E">
        <w:tc>
          <w:tcPr>
            <w:tcW w:w="435" w:type="pct"/>
            <w:shd w:val="clear" w:color="auto" w:fill="auto"/>
          </w:tcPr>
          <w:p w:rsidR="00BF7A63" w:rsidRPr="005A7B9E" w:rsidRDefault="00BF7A63" w:rsidP="00DB0BB6">
            <w:pPr>
              <w:pStyle w:val="Tabletext"/>
            </w:pPr>
            <w:r w:rsidRPr="005A7B9E">
              <w:t>8</w:t>
            </w:r>
          </w:p>
        </w:tc>
        <w:tc>
          <w:tcPr>
            <w:tcW w:w="4565" w:type="pct"/>
            <w:gridSpan w:val="2"/>
            <w:shd w:val="clear" w:color="auto" w:fill="auto"/>
          </w:tcPr>
          <w:p w:rsidR="00BF7A63" w:rsidRPr="005A7B9E" w:rsidRDefault="00BF7A63" w:rsidP="00DB0BB6">
            <w:pPr>
              <w:pStyle w:val="Tabletext"/>
            </w:pPr>
            <w:r w:rsidRPr="005A7B9E">
              <w:t>The names of the contractors for:</w:t>
            </w:r>
          </w:p>
          <w:p w:rsidR="00BF7A63" w:rsidRPr="005A7B9E" w:rsidRDefault="00DB0BB6" w:rsidP="00DB0BB6">
            <w:pPr>
              <w:pStyle w:val="Tablea"/>
            </w:pPr>
            <w:r w:rsidRPr="005A7B9E">
              <w:t>(</w:t>
            </w:r>
            <w:r w:rsidR="00BF7A63" w:rsidRPr="005A7B9E">
              <w:t>a</w:t>
            </w:r>
            <w:r w:rsidRPr="005A7B9E">
              <w:t xml:space="preserve">) </w:t>
            </w:r>
            <w:r w:rsidR="00BF7A63" w:rsidRPr="005A7B9E">
              <w:t>cementing; and</w:t>
            </w:r>
          </w:p>
          <w:p w:rsidR="00BF7A63" w:rsidRPr="005A7B9E" w:rsidRDefault="00DB0BB6" w:rsidP="00DB0BB6">
            <w:pPr>
              <w:pStyle w:val="Tablea"/>
            </w:pPr>
            <w:r w:rsidRPr="005A7B9E">
              <w:t>(</w:t>
            </w:r>
            <w:r w:rsidR="00BF7A63" w:rsidRPr="005A7B9E">
              <w:t>b</w:t>
            </w:r>
            <w:r w:rsidRPr="005A7B9E">
              <w:t xml:space="preserve">) </w:t>
            </w:r>
            <w:r w:rsidR="00BF7A63" w:rsidRPr="005A7B9E">
              <w:t>wireline logging; and</w:t>
            </w:r>
          </w:p>
          <w:p w:rsidR="00BF7A63" w:rsidRPr="005A7B9E" w:rsidRDefault="00DB0BB6" w:rsidP="00DB0BB6">
            <w:pPr>
              <w:pStyle w:val="Tablea"/>
            </w:pPr>
            <w:r w:rsidRPr="005A7B9E">
              <w:t>(</w:t>
            </w:r>
            <w:r w:rsidR="00BF7A63" w:rsidRPr="005A7B9E">
              <w:t>c</w:t>
            </w:r>
            <w:r w:rsidRPr="005A7B9E">
              <w:t xml:space="preserve">) </w:t>
            </w:r>
            <w:r w:rsidR="00BF7A63" w:rsidRPr="005A7B9E">
              <w:t>measurements while drilling (MWD); and</w:t>
            </w:r>
          </w:p>
          <w:p w:rsidR="00BF7A63" w:rsidRPr="005A7B9E" w:rsidRDefault="00DB0BB6" w:rsidP="00DB0BB6">
            <w:pPr>
              <w:pStyle w:val="Tablea"/>
            </w:pPr>
            <w:r w:rsidRPr="005A7B9E">
              <w:t>(</w:t>
            </w:r>
            <w:r w:rsidR="00BF7A63" w:rsidRPr="005A7B9E">
              <w:t>d</w:t>
            </w:r>
            <w:r w:rsidRPr="005A7B9E">
              <w:t xml:space="preserve">) </w:t>
            </w:r>
            <w:r w:rsidR="00BF7A63" w:rsidRPr="005A7B9E">
              <w:t>logging while drilling (LWD); and</w:t>
            </w:r>
          </w:p>
          <w:p w:rsidR="00BF7A63" w:rsidRPr="005A7B9E" w:rsidRDefault="00DB0BB6" w:rsidP="00DB0BB6">
            <w:pPr>
              <w:pStyle w:val="Tablea"/>
            </w:pPr>
            <w:r w:rsidRPr="005A7B9E">
              <w:t>(</w:t>
            </w:r>
            <w:r w:rsidR="00BF7A63" w:rsidRPr="005A7B9E">
              <w:t>e</w:t>
            </w:r>
            <w:r w:rsidRPr="005A7B9E">
              <w:t xml:space="preserve">) </w:t>
            </w:r>
            <w:r w:rsidR="00BF7A63" w:rsidRPr="005A7B9E">
              <w:t>mudlogging</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9</w:t>
            </w:r>
          </w:p>
        </w:tc>
        <w:tc>
          <w:tcPr>
            <w:tcW w:w="4556" w:type="pct"/>
            <w:shd w:val="clear" w:color="auto" w:fill="auto"/>
          </w:tcPr>
          <w:p w:rsidR="00BF7A63" w:rsidRPr="005A7B9E" w:rsidRDefault="00BF7A63" w:rsidP="00DB0BB6">
            <w:pPr>
              <w:pStyle w:val="Tabletext"/>
            </w:pPr>
            <w:r w:rsidRPr="005A7B9E">
              <w:t>The purpose of the well (for example development, appraisal, exploration or stratigraphy)</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10</w:t>
            </w:r>
          </w:p>
        </w:tc>
        <w:tc>
          <w:tcPr>
            <w:tcW w:w="4556" w:type="pct"/>
            <w:shd w:val="clear" w:color="auto" w:fill="auto"/>
          </w:tcPr>
          <w:p w:rsidR="00BF7A63" w:rsidRPr="005A7B9E" w:rsidRDefault="00BF7A63" w:rsidP="00DB0BB6">
            <w:pPr>
              <w:pStyle w:val="Tabletext"/>
            </w:pPr>
            <w:r w:rsidRPr="005A7B9E">
              <w:t>The outcome of the well operation (for example completion of the well as an injector, suspension or abandonment)</w:t>
            </w:r>
          </w:p>
        </w:tc>
      </w:tr>
      <w:tr w:rsidR="00BF7A63" w:rsidRPr="005A7B9E" w:rsidTr="005A7B9E">
        <w:trPr>
          <w:cantSplit/>
        </w:trPr>
        <w:tc>
          <w:tcPr>
            <w:tcW w:w="444" w:type="pct"/>
            <w:gridSpan w:val="2"/>
            <w:shd w:val="clear" w:color="auto" w:fill="auto"/>
          </w:tcPr>
          <w:p w:rsidR="00BF7A63" w:rsidRPr="005A7B9E" w:rsidRDefault="00BF7A63" w:rsidP="00DB0BB6">
            <w:pPr>
              <w:pStyle w:val="Tabletext"/>
            </w:pPr>
            <w:r w:rsidRPr="005A7B9E">
              <w:t>11</w:t>
            </w:r>
          </w:p>
        </w:tc>
        <w:tc>
          <w:tcPr>
            <w:tcW w:w="4556" w:type="pct"/>
            <w:shd w:val="clear" w:color="auto" w:fill="auto"/>
          </w:tcPr>
          <w:p w:rsidR="00BF7A63" w:rsidRPr="005A7B9E" w:rsidRDefault="00BF7A63" w:rsidP="00DB0BB6">
            <w:pPr>
              <w:pStyle w:val="Tabletext"/>
            </w:pPr>
            <w:r w:rsidRPr="005A7B9E">
              <w:t>Raw pressure</w:t>
            </w:r>
            <w:r w:rsidR="005F6507" w:rsidRPr="005A7B9E">
              <w:noBreakHyphen/>
            </w:r>
            <w:r w:rsidRPr="005A7B9E">
              <w:t>time listings for any formation fluid sample tests and production tests</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12</w:t>
            </w:r>
          </w:p>
        </w:tc>
        <w:tc>
          <w:tcPr>
            <w:tcW w:w="4556" w:type="pct"/>
            <w:shd w:val="clear" w:color="auto" w:fill="auto"/>
          </w:tcPr>
          <w:p w:rsidR="00BF7A63" w:rsidRPr="005A7B9E" w:rsidRDefault="00BF7A63" w:rsidP="00DB0BB6">
            <w:pPr>
              <w:pStyle w:val="Tabletext"/>
            </w:pPr>
            <w:r w:rsidRPr="005A7B9E">
              <w:t>The spud date</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13</w:t>
            </w:r>
          </w:p>
        </w:tc>
        <w:tc>
          <w:tcPr>
            <w:tcW w:w="4556" w:type="pct"/>
            <w:shd w:val="clear" w:color="auto" w:fill="auto"/>
          </w:tcPr>
          <w:p w:rsidR="00BF7A63" w:rsidRPr="005A7B9E" w:rsidRDefault="00BF7A63" w:rsidP="00DB0BB6">
            <w:pPr>
              <w:pStyle w:val="Tabletext"/>
            </w:pPr>
            <w:r w:rsidRPr="005A7B9E">
              <w:t>The rig release date</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14</w:t>
            </w:r>
          </w:p>
        </w:tc>
        <w:tc>
          <w:tcPr>
            <w:tcW w:w="4556" w:type="pct"/>
            <w:shd w:val="clear" w:color="auto" w:fill="auto"/>
          </w:tcPr>
          <w:p w:rsidR="00BF7A63" w:rsidRPr="005A7B9E" w:rsidRDefault="00BF7A63" w:rsidP="00DB0BB6">
            <w:pPr>
              <w:pStyle w:val="Tabletext"/>
            </w:pPr>
            <w:r w:rsidRPr="005A7B9E">
              <w:t>What is being used as the depth reference for the well (for example the Kelly bushing or the rig floor)</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15</w:t>
            </w:r>
          </w:p>
        </w:tc>
        <w:tc>
          <w:tcPr>
            <w:tcW w:w="4556" w:type="pct"/>
            <w:shd w:val="clear" w:color="auto" w:fill="auto"/>
          </w:tcPr>
          <w:p w:rsidR="00BF7A63" w:rsidRPr="005A7B9E" w:rsidRDefault="00BF7A63" w:rsidP="00DB0BB6">
            <w:pPr>
              <w:pStyle w:val="Tabletext"/>
            </w:pPr>
            <w:r w:rsidRPr="005A7B9E">
              <w:t>The height of the depth reference above sea level</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lastRenderedPageBreak/>
              <w:t>16</w:t>
            </w:r>
          </w:p>
        </w:tc>
        <w:tc>
          <w:tcPr>
            <w:tcW w:w="4556" w:type="pct"/>
            <w:shd w:val="clear" w:color="auto" w:fill="auto"/>
          </w:tcPr>
          <w:p w:rsidR="00BF7A63" w:rsidRPr="005A7B9E" w:rsidRDefault="00BF7A63" w:rsidP="00DB0BB6">
            <w:pPr>
              <w:pStyle w:val="Tabletext"/>
            </w:pPr>
            <w:r w:rsidRPr="005A7B9E">
              <w:t>The water depth at the well</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17</w:t>
            </w:r>
          </w:p>
        </w:tc>
        <w:tc>
          <w:tcPr>
            <w:tcW w:w="4556" w:type="pct"/>
            <w:shd w:val="clear" w:color="auto" w:fill="auto"/>
          </w:tcPr>
          <w:p w:rsidR="00BF7A63" w:rsidRPr="005A7B9E" w:rsidRDefault="00BF7A63" w:rsidP="00DB0BB6">
            <w:pPr>
              <w:pStyle w:val="Tabletext"/>
            </w:pPr>
            <w:r w:rsidRPr="005A7B9E">
              <w:t>The measured depth of the well</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18</w:t>
            </w:r>
          </w:p>
        </w:tc>
        <w:tc>
          <w:tcPr>
            <w:tcW w:w="4556" w:type="pct"/>
            <w:shd w:val="clear" w:color="auto" w:fill="auto"/>
          </w:tcPr>
          <w:p w:rsidR="00BF7A63" w:rsidRPr="005A7B9E" w:rsidRDefault="00BF7A63" w:rsidP="00DB0BB6">
            <w:pPr>
              <w:pStyle w:val="Tabletext"/>
            </w:pPr>
            <w:r w:rsidRPr="005A7B9E">
              <w:t>The true vertical depth of the well</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19</w:t>
            </w:r>
          </w:p>
        </w:tc>
        <w:tc>
          <w:tcPr>
            <w:tcW w:w="4556" w:type="pct"/>
            <w:shd w:val="clear" w:color="auto" w:fill="auto"/>
          </w:tcPr>
          <w:p w:rsidR="00BF7A63" w:rsidRPr="005A7B9E" w:rsidRDefault="00BF7A63" w:rsidP="00DB0BB6">
            <w:pPr>
              <w:pStyle w:val="Tabletext"/>
            </w:pPr>
            <w:r w:rsidRPr="005A7B9E">
              <w:t>If applicable, the depth of perforation in the storage formation</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20</w:t>
            </w:r>
          </w:p>
        </w:tc>
        <w:tc>
          <w:tcPr>
            <w:tcW w:w="4556" w:type="pct"/>
            <w:shd w:val="clear" w:color="auto" w:fill="auto"/>
          </w:tcPr>
          <w:p w:rsidR="00BF7A63" w:rsidRPr="005A7B9E" w:rsidRDefault="00BF7A63" w:rsidP="00DB0BB6">
            <w:pPr>
              <w:pStyle w:val="Tabletext"/>
            </w:pPr>
            <w:r w:rsidRPr="005A7B9E">
              <w:t>The date on which the total depth was reached</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21</w:t>
            </w:r>
          </w:p>
        </w:tc>
        <w:tc>
          <w:tcPr>
            <w:tcW w:w="4556" w:type="pct"/>
            <w:shd w:val="clear" w:color="auto" w:fill="auto"/>
          </w:tcPr>
          <w:p w:rsidR="00BF7A63" w:rsidRPr="005A7B9E" w:rsidRDefault="00BF7A63" w:rsidP="00DB0BB6">
            <w:pPr>
              <w:pStyle w:val="Tabletext"/>
            </w:pPr>
            <w:r w:rsidRPr="005A7B9E">
              <w:t>If the well is deviated or horizontal:</w:t>
            </w:r>
          </w:p>
          <w:p w:rsidR="00BF7A63" w:rsidRPr="005A7B9E" w:rsidRDefault="00DB0BB6" w:rsidP="00DB0BB6">
            <w:pPr>
              <w:pStyle w:val="Tablea"/>
            </w:pPr>
            <w:r w:rsidRPr="005A7B9E">
              <w:t>(</w:t>
            </w:r>
            <w:r w:rsidR="00BF7A63" w:rsidRPr="005A7B9E">
              <w:t>a</w:t>
            </w:r>
            <w:r w:rsidRPr="005A7B9E">
              <w:t xml:space="preserve">) </w:t>
            </w:r>
            <w:r w:rsidR="00BF7A63" w:rsidRPr="005A7B9E">
              <w:t>the surveyed path of the well; and</w:t>
            </w:r>
          </w:p>
          <w:p w:rsidR="00BF7A63" w:rsidRPr="005A7B9E" w:rsidRDefault="00DB0BB6" w:rsidP="00DB0BB6">
            <w:pPr>
              <w:pStyle w:val="Tablea"/>
            </w:pPr>
            <w:r w:rsidRPr="005A7B9E">
              <w:t>(</w:t>
            </w:r>
            <w:r w:rsidR="00BF7A63" w:rsidRPr="005A7B9E">
              <w:t>b</w:t>
            </w:r>
            <w:r w:rsidRPr="005A7B9E">
              <w:t xml:space="preserve">) </w:t>
            </w:r>
            <w:r w:rsidR="00BF7A63" w:rsidRPr="005A7B9E">
              <w:t>the coordinates of the bottom of the well bore; and</w:t>
            </w:r>
          </w:p>
          <w:p w:rsidR="00BF7A63" w:rsidRPr="005A7B9E" w:rsidRDefault="00DB0BB6" w:rsidP="00DB0BB6">
            <w:pPr>
              <w:pStyle w:val="Tablea"/>
            </w:pPr>
            <w:r w:rsidRPr="005A7B9E">
              <w:t>(</w:t>
            </w:r>
            <w:r w:rsidR="00BF7A63" w:rsidRPr="005A7B9E">
              <w:t>c</w:t>
            </w:r>
            <w:r w:rsidRPr="005A7B9E">
              <w:t xml:space="preserve">) </w:t>
            </w:r>
            <w:r w:rsidR="00BF7A63" w:rsidRPr="005A7B9E">
              <w:t>if applicable, the coordinates and true vertical depth of the intersection of the well with the storage formation</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22</w:t>
            </w:r>
          </w:p>
        </w:tc>
        <w:tc>
          <w:tcPr>
            <w:tcW w:w="4556" w:type="pct"/>
            <w:shd w:val="clear" w:color="auto" w:fill="auto"/>
          </w:tcPr>
          <w:p w:rsidR="00BF7A63" w:rsidRPr="005A7B9E" w:rsidRDefault="00BF7A63" w:rsidP="00DB0BB6">
            <w:pPr>
              <w:pStyle w:val="Tabletext"/>
            </w:pPr>
            <w:r w:rsidRPr="005A7B9E">
              <w:t>Particulars of equipment and casing installed on or in the well, including schematics</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23</w:t>
            </w:r>
          </w:p>
        </w:tc>
        <w:tc>
          <w:tcPr>
            <w:tcW w:w="4556" w:type="pct"/>
            <w:shd w:val="clear" w:color="auto" w:fill="auto"/>
          </w:tcPr>
          <w:p w:rsidR="00BF7A63" w:rsidRPr="005A7B9E" w:rsidRDefault="00BF7A63" w:rsidP="00DB0BB6">
            <w:pPr>
              <w:pStyle w:val="Tabletext"/>
            </w:pPr>
            <w:r w:rsidRPr="005A7B9E">
              <w:t>Bit records</w:t>
            </w:r>
          </w:p>
        </w:tc>
      </w:tr>
      <w:tr w:rsidR="00BF7A63" w:rsidRPr="005A7B9E" w:rsidTr="005A7B9E">
        <w:tc>
          <w:tcPr>
            <w:tcW w:w="435" w:type="pct"/>
            <w:shd w:val="clear" w:color="auto" w:fill="auto"/>
          </w:tcPr>
          <w:p w:rsidR="00BF7A63" w:rsidRPr="005A7B9E" w:rsidRDefault="00BF7A63" w:rsidP="00DB0BB6">
            <w:pPr>
              <w:pStyle w:val="Tabletext"/>
            </w:pPr>
            <w:r w:rsidRPr="005A7B9E">
              <w:t>24</w:t>
            </w:r>
          </w:p>
        </w:tc>
        <w:tc>
          <w:tcPr>
            <w:tcW w:w="4565" w:type="pct"/>
            <w:gridSpan w:val="2"/>
            <w:shd w:val="clear" w:color="auto" w:fill="auto"/>
          </w:tcPr>
          <w:p w:rsidR="00BF7A63" w:rsidRPr="005A7B9E" w:rsidRDefault="00BF7A63" w:rsidP="00DB0BB6">
            <w:pPr>
              <w:pStyle w:val="Tabletext"/>
            </w:pPr>
            <w:r w:rsidRPr="005A7B9E">
              <w:t>Drilling fluids used</w:t>
            </w:r>
          </w:p>
        </w:tc>
      </w:tr>
      <w:tr w:rsidR="00BF7A63" w:rsidRPr="005A7B9E" w:rsidTr="005A7B9E">
        <w:tc>
          <w:tcPr>
            <w:tcW w:w="435" w:type="pct"/>
            <w:shd w:val="clear" w:color="auto" w:fill="auto"/>
          </w:tcPr>
          <w:p w:rsidR="00BF7A63" w:rsidRPr="005A7B9E" w:rsidRDefault="00BF7A63" w:rsidP="00DB0BB6">
            <w:pPr>
              <w:pStyle w:val="Tabletext"/>
            </w:pPr>
            <w:r w:rsidRPr="005A7B9E">
              <w:t>25</w:t>
            </w:r>
          </w:p>
        </w:tc>
        <w:tc>
          <w:tcPr>
            <w:tcW w:w="4565" w:type="pct"/>
            <w:gridSpan w:val="2"/>
            <w:shd w:val="clear" w:color="auto" w:fill="auto"/>
          </w:tcPr>
          <w:p w:rsidR="00BF7A63" w:rsidRPr="005A7B9E" w:rsidRDefault="00BF7A63" w:rsidP="00DB0BB6">
            <w:pPr>
              <w:pStyle w:val="Tabletext"/>
            </w:pPr>
            <w:r w:rsidRPr="005A7B9E">
              <w:t>Drilling fluid losses</w:t>
            </w:r>
          </w:p>
        </w:tc>
      </w:tr>
      <w:tr w:rsidR="00BF7A63" w:rsidRPr="005A7B9E" w:rsidTr="005A7B9E">
        <w:tc>
          <w:tcPr>
            <w:tcW w:w="435" w:type="pct"/>
            <w:shd w:val="clear" w:color="auto" w:fill="auto"/>
          </w:tcPr>
          <w:p w:rsidR="00BF7A63" w:rsidRPr="005A7B9E" w:rsidRDefault="00BF7A63" w:rsidP="00DB0BB6">
            <w:pPr>
              <w:pStyle w:val="Tabletext"/>
            </w:pPr>
            <w:r w:rsidRPr="005A7B9E">
              <w:t>26</w:t>
            </w:r>
          </w:p>
        </w:tc>
        <w:tc>
          <w:tcPr>
            <w:tcW w:w="4565" w:type="pct"/>
            <w:gridSpan w:val="2"/>
            <w:shd w:val="clear" w:color="auto" w:fill="auto"/>
          </w:tcPr>
          <w:p w:rsidR="00BF7A63" w:rsidRPr="005A7B9E" w:rsidRDefault="00BF7A63" w:rsidP="00DB0BB6">
            <w:pPr>
              <w:pStyle w:val="Tabletext"/>
            </w:pPr>
            <w:r w:rsidRPr="005A7B9E">
              <w:t>List of cores, cuttings and samples taken, and their depths and intervals</w:t>
            </w:r>
          </w:p>
        </w:tc>
      </w:tr>
      <w:tr w:rsidR="00BF7A63" w:rsidRPr="005A7B9E" w:rsidTr="005A7B9E">
        <w:tc>
          <w:tcPr>
            <w:tcW w:w="435" w:type="pct"/>
            <w:shd w:val="clear" w:color="auto" w:fill="auto"/>
          </w:tcPr>
          <w:p w:rsidR="00BF7A63" w:rsidRPr="005A7B9E" w:rsidRDefault="00BF7A63" w:rsidP="00DB0BB6">
            <w:pPr>
              <w:pStyle w:val="Tabletext"/>
            </w:pPr>
            <w:r w:rsidRPr="005A7B9E">
              <w:t>27</w:t>
            </w:r>
          </w:p>
        </w:tc>
        <w:tc>
          <w:tcPr>
            <w:tcW w:w="4565" w:type="pct"/>
            <w:gridSpan w:val="2"/>
            <w:shd w:val="clear" w:color="auto" w:fill="auto"/>
          </w:tcPr>
          <w:p w:rsidR="00BF7A63" w:rsidRPr="005A7B9E" w:rsidRDefault="00BF7A63" w:rsidP="00DB0BB6">
            <w:pPr>
              <w:pStyle w:val="Tabletext"/>
            </w:pPr>
            <w:r w:rsidRPr="005A7B9E">
              <w:t>List of logs acquired</w:t>
            </w:r>
          </w:p>
        </w:tc>
      </w:tr>
      <w:tr w:rsidR="00BF7A63" w:rsidRPr="005A7B9E" w:rsidTr="005A7B9E">
        <w:tc>
          <w:tcPr>
            <w:tcW w:w="444" w:type="pct"/>
            <w:gridSpan w:val="2"/>
            <w:shd w:val="clear" w:color="auto" w:fill="auto"/>
          </w:tcPr>
          <w:p w:rsidR="00BF7A63" w:rsidRPr="005A7B9E" w:rsidRDefault="00BF7A63" w:rsidP="00DB0BB6">
            <w:pPr>
              <w:pStyle w:val="Tabletext"/>
            </w:pPr>
            <w:r w:rsidRPr="005A7B9E">
              <w:t>28</w:t>
            </w:r>
          </w:p>
        </w:tc>
        <w:tc>
          <w:tcPr>
            <w:tcW w:w="4556" w:type="pct"/>
            <w:shd w:val="clear" w:color="auto" w:fill="auto"/>
          </w:tcPr>
          <w:p w:rsidR="00BF7A63" w:rsidRPr="005A7B9E" w:rsidRDefault="00BF7A63" w:rsidP="00DB0BB6">
            <w:pPr>
              <w:pStyle w:val="Tabletext"/>
            </w:pPr>
            <w:r w:rsidRPr="005A7B9E">
              <w:t>Details of any hydrocarbon indications</w:t>
            </w:r>
          </w:p>
        </w:tc>
      </w:tr>
      <w:tr w:rsidR="00BF7A63" w:rsidRPr="005A7B9E" w:rsidTr="005A7B9E">
        <w:tc>
          <w:tcPr>
            <w:tcW w:w="444" w:type="pct"/>
            <w:gridSpan w:val="2"/>
            <w:tcBorders>
              <w:bottom w:val="single" w:sz="4" w:space="0" w:color="auto"/>
            </w:tcBorders>
            <w:shd w:val="clear" w:color="auto" w:fill="auto"/>
          </w:tcPr>
          <w:p w:rsidR="00BF7A63" w:rsidRPr="005A7B9E" w:rsidRDefault="00BF7A63" w:rsidP="00DB0BB6">
            <w:pPr>
              <w:pStyle w:val="Tabletext"/>
            </w:pPr>
            <w:r w:rsidRPr="005A7B9E">
              <w:t>29</w:t>
            </w:r>
          </w:p>
        </w:tc>
        <w:tc>
          <w:tcPr>
            <w:tcW w:w="4556" w:type="pct"/>
            <w:tcBorders>
              <w:bottom w:val="single" w:sz="4" w:space="0" w:color="auto"/>
            </w:tcBorders>
            <w:shd w:val="clear" w:color="auto" w:fill="auto"/>
          </w:tcPr>
          <w:p w:rsidR="00BF7A63" w:rsidRPr="005A7B9E" w:rsidRDefault="00BF7A63" w:rsidP="00DB0BB6">
            <w:pPr>
              <w:pStyle w:val="Tabletext"/>
            </w:pPr>
            <w:r w:rsidRPr="005A7B9E">
              <w:t>The measured depth and true vertical depth of marker horizons or formation tops</w:t>
            </w:r>
          </w:p>
        </w:tc>
      </w:tr>
      <w:tr w:rsidR="00BF7A63" w:rsidRPr="005A7B9E" w:rsidTr="005A7B9E">
        <w:trPr>
          <w:cantSplit/>
        </w:trPr>
        <w:tc>
          <w:tcPr>
            <w:tcW w:w="444" w:type="pct"/>
            <w:gridSpan w:val="2"/>
            <w:tcBorders>
              <w:bottom w:val="single" w:sz="12" w:space="0" w:color="auto"/>
            </w:tcBorders>
            <w:shd w:val="clear" w:color="auto" w:fill="auto"/>
          </w:tcPr>
          <w:p w:rsidR="00BF7A63" w:rsidRPr="005A7B9E" w:rsidRDefault="00BF7A63" w:rsidP="00DB0BB6">
            <w:pPr>
              <w:pStyle w:val="Tabletext"/>
            </w:pPr>
            <w:r w:rsidRPr="005A7B9E">
              <w:t>30</w:t>
            </w:r>
          </w:p>
        </w:tc>
        <w:tc>
          <w:tcPr>
            <w:tcW w:w="4556" w:type="pct"/>
            <w:tcBorders>
              <w:bottom w:val="single" w:sz="12" w:space="0" w:color="auto"/>
            </w:tcBorders>
            <w:shd w:val="clear" w:color="auto" w:fill="auto"/>
          </w:tcPr>
          <w:p w:rsidR="00BF7A63" w:rsidRPr="005A7B9E" w:rsidRDefault="00BF7A63" w:rsidP="00DB0BB6">
            <w:pPr>
              <w:pStyle w:val="Tabletext"/>
            </w:pPr>
            <w:r w:rsidRPr="005A7B9E">
              <w:t>Geological interpretations of the observations made as a result of drilling the well, including:</w:t>
            </w:r>
          </w:p>
          <w:p w:rsidR="00BF7A63" w:rsidRPr="005A7B9E" w:rsidRDefault="00DB0BB6" w:rsidP="00DB0BB6">
            <w:pPr>
              <w:pStyle w:val="Tablea"/>
            </w:pPr>
            <w:r w:rsidRPr="005A7B9E">
              <w:t>(</w:t>
            </w:r>
            <w:r w:rsidR="00BF7A63" w:rsidRPr="005A7B9E">
              <w:t>a</w:t>
            </w:r>
            <w:r w:rsidRPr="005A7B9E">
              <w:t xml:space="preserve">) </w:t>
            </w:r>
            <w:r w:rsidR="00BF7A63" w:rsidRPr="005A7B9E">
              <w:t>lithology; and</w:t>
            </w:r>
          </w:p>
          <w:p w:rsidR="00BF7A63" w:rsidRPr="005A7B9E" w:rsidRDefault="00DB0BB6" w:rsidP="00DB0BB6">
            <w:pPr>
              <w:pStyle w:val="Tablea"/>
            </w:pPr>
            <w:r w:rsidRPr="005A7B9E">
              <w:t>(</w:t>
            </w:r>
            <w:r w:rsidR="00BF7A63" w:rsidRPr="005A7B9E">
              <w:t>b</w:t>
            </w:r>
            <w:r w:rsidRPr="005A7B9E">
              <w:t xml:space="preserve">) </w:t>
            </w:r>
            <w:r w:rsidR="00BF7A63" w:rsidRPr="005A7B9E">
              <w:t>stratigraphy; and</w:t>
            </w:r>
          </w:p>
          <w:p w:rsidR="00BF7A63" w:rsidRPr="005A7B9E" w:rsidRDefault="00DB0BB6" w:rsidP="00DB0BB6">
            <w:pPr>
              <w:pStyle w:val="Tablea"/>
            </w:pPr>
            <w:r w:rsidRPr="005A7B9E">
              <w:t>(</w:t>
            </w:r>
            <w:r w:rsidR="00BF7A63" w:rsidRPr="005A7B9E">
              <w:t>c</w:t>
            </w:r>
            <w:r w:rsidRPr="005A7B9E">
              <w:t xml:space="preserve">) </w:t>
            </w:r>
            <w:r w:rsidR="00BF7A63" w:rsidRPr="005A7B9E">
              <w:t>storage formation properties and quality; and</w:t>
            </w:r>
          </w:p>
          <w:p w:rsidR="00BF7A63" w:rsidRPr="005A7B9E" w:rsidRDefault="00DB0BB6" w:rsidP="00DB0BB6">
            <w:pPr>
              <w:pStyle w:val="Tablea"/>
            </w:pPr>
            <w:r w:rsidRPr="005A7B9E">
              <w:t>(</w:t>
            </w:r>
            <w:r w:rsidR="00BF7A63" w:rsidRPr="005A7B9E">
              <w:t>d</w:t>
            </w:r>
            <w:r w:rsidRPr="005A7B9E">
              <w:t xml:space="preserve">) </w:t>
            </w:r>
            <w:r w:rsidR="00BF7A63" w:rsidRPr="005A7B9E">
              <w:t>geochemistry of formation rocks if available; and</w:t>
            </w:r>
          </w:p>
          <w:p w:rsidR="00BF7A63" w:rsidRPr="005A7B9E" w:rsidRDefault="00DB0BB6" w:rsidP="00DB0BB6">
            <w:pPr>
              <w:pStyle w:val="Tablea"/>
            </w:pPr>
            <w:r w:rsidRPr="005A7B9E">
              <w:t>(</w:t>
            </w:r>
            <w:r w:rsidR="00BF7A63" w:rsidRPr="005A7B9E">
              <w:t>e</w:t>
            </w:r>
            <w:r w:rsidRPr="005A7B9E">
              <w:t xml:space="preserve">) </w:t>
            </w:r>
            <w:r w:rsidR="00BF7A63" w:rsidRPr="005A7B9E">
              <w:t>environment of deposition if available</w:t>
            </w:r>
          </w:p>
        </w:tc>
      </w:tr>
    </w:tbl>
    <w:p w:rsidR="00BF7A63" w:rsidRPr="005A7B9E" w:rsidRDefault="00BF7A63" w:rsidP="00DB0BB6">
      <w:pPr>
        <w:pStyle w:val="ActHead4"/>
      </w:pPr>
      <w:bookmarkStart w:id="190" w:name="_Toc455389705"/>
      <w:r w:rsidRPr="001F02C0">
        <w:rPr>
          <w:rStyle w:val="CharSubdNo"/>
        </w:rPr>
        <w:t>Subdivision</w:t>
      </w:r>
      <w:r w:rsidR="005A7B9E" w:rsidRPr="001F02C0">
        <w:rPr>
          <w:rStyle w:val="CharSubdNo"/>
        </w:rPr>
        <w:t> </w:t>
      </w:r>
      <w:r w:rsidRPr="001F02C0">
        <w:rPr>
          <w:rStyle w:val="CharSubdNo"/>
        </w:rPr>
        <w:t>3.3</w:t>
      </w:r>
      <w:r w:rsidR="00DB0BB6" w:rsidRPr="005A7B9E">
        <w:t>—</w:t>
      </w:r>
      <w:r w:rsidRPr="001F02C0">
        <w:rPr>
          <w:rStyle w:val="CharSubdText"/>
        </w:rPr>
        <w:t>Reports about geophysical and geological surveys</w:t>
      </w:r>
      <w:bookmarkEnd w:id="190"/>
    </w:p>
    <w:p w:rsidR="00BF7A63" w:rsidRPr="005A7B9E" w:rsidRDefault="00BF7A63" w:rsidP="00DB0BB6">
      <w:pPr>
        <w:pStyle w:val="ActHead5"/>
      </w:pPr>
      <w:bookmarkStart w:id="191" w:name="_Toc455389706"/>
      <w:r w:rsidRPr="001F02C0">
        <w:rPr>
          <w:rStyle w:val="CharSectno"/>
        </w:rPr>
        <w:t>9.15</w:t>
      </w:r>
      <w:r w:rsidR="00DB0BB6" w:rsidRPr="005A7B9E">
        <w:t xml:space="preserve">  </w:t>
      </w:r>
      <w:r w:rsidRPr="005A7B9E">
        <w:t>Requirement for weekly survey report</w:t>
      </w:r>
      <w:bookmarkEnd w:id="191"/>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 weekly survey report as soon as practicable after the end of each week of the survey.</w:t>
      </w:r>
    </w:p>
    <w:p w:rsidR="00BF7A63" w:rsidRPr="005A7B9E" w:rsidRDefault="00DB0BB6" w:rsidP="00BF7A63">
      <w:pPr>
        <w:pStyle w:val="Penalty"/>
        <w:rPr>
          <w:color w:val="000000"/>
        </w:rPr>
      </w:pPr>
      <w:r w:rsidRPr="005A7B9E">
        <w:t>Penalty:</w:t>
      </w:r>
      <w:r w:rsidRPr="005A7B9E">
        <w:tab/>
      </w:r>
      <w:r w:rsidR="00BF7A63" w:rsidRPr="005A7B9E">
        <w:t>50</w:t>
      </w:r>
      <w:r w:rsidR="00BF7A63" w:rsidRPr="005A7B9E">
        <w:rPr>
          <w:color w:val="000000"/>
        </w:rPr>
        <w:t xml:space="preserve">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weekly survey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lastRenderedPageBreak/>
        <w:tab/>
        <w:t>(b)</w:t>
      </w:r>
      <w:r w:rsidRPr="005A7B9E">
        <w:tab/>
        <w:t>the title under which the survey is being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name of the contractor conducting the survey; and</w:t>
      </w:r>
    </w:p>
    <w:p w:rsidR="00BF7A63" w:rsidRPr="005A7B9E" w:rsidRDefault="00BF7A63" w:rsidP="00DB0BB6">
      <w:pPr>
        <w:pStyle w:val="Paragraph"/>
      </w:pPr>
      <w:r w:rsidRPr="005A7B9E">
        <w:tab/>
        <w:t>(e)</w:t>
      </w:r>
      <w:r w:rsidRPr="005A7B9E">
        <w:tab/>
        <w:t>the name of the vessel or aircraft conducting the survey; and</w:t>
      </w:r>
    </w:p>
    <w:p w:rsidR="00BF7A63" w:rsidRPr="005A7B9E" w:rsidRDefault="00BF7A63" w:rsidP="00DB0BB6">
      <w:pPr>
        <w:pStyle w:val="Paragraph"/>
      </w:pPr>
      <w:r w:rsidRPr="005A7B9E">
        <w:tab/>
        <w:t>(f)</w:t>
      </w:r>
      <w:r w:rsidRPr="005A7B9E">
        <w:tab/>
        <w:t>a map showing where the survey was conducted during the week; and</w:t>
      </w:r>
    </w:p>
    <w:p w:rsidR="00BF7A63" w:rsidRPr="005A7B9E" w:rsidRDefault="00BF7A63" w:rsidP="00DB0BB6">
      <w:pPr>
        <w:pStyle w:val="Paragraph"/>
      </w:pPr>
      <w:r w:rsidRPr="005A7B9E">
        <w:tab/>
        <w:t>(g)</w:t>
      </w:r>
      <w:r w:rsidRPr="005A7B9E">
        <w:tab/>
        <w:t>the number of kilometres or square kilometres for which data was acquired during the week; and</w:t>
      </w:r>
    </w:p>
    <w:p w:rsidR="00BF7A63" w:rsidRPr="005A7B9E" w:rsidRDefault="00BF7A63" w:rsidP="00DB0BB6">
      <w:pPr>
        <w:pStyle w:val="Paragraph"/>
      </w:pPr>
      <w:r w:rsidRPr="005A7B9E">
        <w:tab/>
        <w:t>(h)</w:t>
      </w:r>
      <w:r w:rsidRPr="005A7B9E">
        <w:tab/>
        <w:t>the number of points at which data was acquired during the week; and</w:t>
      </w:r>
    </w:p>
    <w:p w:rsidR="00BF7A63" w:rsidRPr="005A7B9E" w:rsidRDefault="00BF7A63" w:rsidP="00DB0BB6">
      <w:pPr>
        <w:pStyle w:val="Paragraph"/>
      </w:pPr>
      <w:r w:rsidRPr="005A7B9E">
        <w:tab/>
        <w:t>(i)</w:t>
      </w:r>
      <w:r w:rsidRPr="005A7B9E">
        <w:tab/>
        <w:t>the number of lines of data acquired during the week; and</w:t>
      </w:r>
    </w:p>
    <w:p w:rsidR="00BF7A63" w:rsidRPr="005A7B9E" w:rsidRDefault="00BF7A63" w:rsidP="00DB0BB6">
      <w:pPr>
        <w:pStyle w:val="Paragraph"/>
      </w:pPr>
      <w:r w:rsidRPr="005A7B9E">
        <w:tab/>
        <w:t>(j)</w:t>
      </w:r>
      <w:r w:rsidRPr="005A7B9E">
        <w:tab/>
        <w:t>the amount of downtime during the week due to equipment problems, bad weather or other circumstances; and</w:t>
      </w:r>
    </w:p>
    <w:p w:rsidR="00BF7A63" w:rsidRPr="005A7B9E" w:rsidRDefault="00BF7A63" w:rsidP="00DB0BB6">
      <w:pPr>
        <w:pStyle w:val="Paragraph"/>
      </w:pPr>
      <w:r w:rsidRPr="005A7B9E">
        <w:tab/>
        <w:t>(k)</w:t>
      </w:r>
      <w:r w:rsidRPr="005A7B9E">
        <w:tab/>
        <w:t>the percentage of the survey completed at the end of the week.</w:t>
      </w:r>
    </w:p>
    <w:p w:rsidR="00BF7A63" w:rsidRPr="005A7B9E" w:rsidRDefault="00BF7A63" w:rsidP="00DB0BB6">
      <w:pPr>
        <w:pStyle w:val="Definition"/>
      </w:pPr>
      <w:r w:rsidRPr="005A7B9E">
        <w:rPr>
          <w:b/>
          <w:i/>
        </w:rPr>
        <w:t xml:space="preserve">week of the survey </w:t>
      </w:r>
      <w:r w:rsidRPr="005A7B9E">
        <w:t>means:</w:t>
      </w:r>
    </w:p>
    <w:p w:rsidR="00BF7A63" w:rsidRPr="005A7B9E" w:rsidRDefault="00BF7A63" w:rsidP="00DB0BB6">
      <w:pPr>
        <w:pStyle w:val="Paragraph"/>
      </w:pPr>
      <w:r w:rsidRPr="005A7B9E">
        <w:tab/>
        <w:t>(a)</w:t>
      </w:r>
      <w:r w:rsidRPr="005A7B9E">
        <w:tab/>
        <w:t>the week starting on the first day of data acquisition; and</w:t>
      </w:r>
    </w:p>
    <w:p w:rsidR="00BF7A63" w:rsidRPr="005A7B9E" w:rsidRDefault="00BF7A63" w:rsidP="00DB0BB6">
      <w:pPr>
        <w:pStyle w:val="Paragraph"/>
      </w:pPr>
      <w:r w:rsidRPr="005A7B9E">
        <w:tab/>
        <w:t>(b)</w:t>
      </w:r>
      <w:r w:rsidRPr="005A7B9E">
        <w:tab/>
        <w:t>each subsequent week.</w:t>
      </w:r>
    </w:p>
    <w:p w:rsidR="00BF7A63" w:rsidRPr="005A7B9E" w:rsidRDefault="00DB0BB6" w:rsidP="00DB0BB6">
      <w:pPr>
        <w:pStyle w:val="notetext"/>
      </w:pPr>
      <w:r w:rsidRPr="005A7B9E">
        <w:t>Note:</w:t>
      </w:r>
      <w:r w:rsidRPr="005A7B9E">
        <w:tab/>
      </w:r>
      <w:r w:rsidR="00BF7A63" w:rsidRPr="005A7B9E">
        <w:t>Notice of a geophysical or geological survey is required under regulation</w:t>
      </w:r>
      <w:r w:rsidR="005A7B9E">
        <w:t> </w:t>
      </w:r>
      <w:r w:rsidR="00BF7A63" w:rsidRPr="005A7B9E">
        <w:t xml:space="preserve">12.07, and the survey will also require approval as an activity under the </w:t>
      </w:r>
      <w:r w:rsidR="00BF7A63" w:rsidRPr="005A7B9E">
        <w:rPr>
          <w:i/>
        </w:rPr>
        <w:t>Offshore Petroleum and Greenhouse Gas Storage (Environment) Regulations</w:t>
      </w:r>
      <w:r w:rsidR="005A7B9E">
        <w:rPr>
          <w:i/>
        </w:rPr>
        <w:t> </w:t>
      </w:r>
      <w:r w:rsidR="00BF7A63" w:rsidRPr="005A7B9E">
        <w:rPr>
          <w:i/>
        </w:rPr>
        <w:t>2009</w:t>
      </w:r>
      <w:r w:rsidR="00BF7A63" w:rsidRPr="005A7B9E">
        <w:t>.</w:t>
      </w:r>
    </w:p>
    <w:p w:rsidR="00BF7A63" w:rsidRPr="005A7B9E" w:rsidRDefault="00BF7A63" w:rsidP="00DB0BB6">
      <w:pPr>
        <w:pStyle w:val="ActHead5"/>
      </w:pPr>
      <w:bookmarkStart w:id="192" w:name="_Toc455389707"/>
      <w:r w:rsidRPr="001F02C0">
        <w:rPr>
          <w:rStyle w:val="CharSectno"/>
        </w:rPr>
        <w:t>9.16</w:t>
      </w:r>
      <w:r w:rsidR="00DB0BB6" w:rsidRPr="005A7B9E">
        <w:t xml:space="preserve">  </w:t>
      </w:r>
      <w:r w:rsidRPr="005A7B9E">
        <w:t>Requirement for survey acquisition report and data</w:t>
      </w:r>
      <w:bookmarkEnd w:id="192"/>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 survey acquisition report and all survey acquisition data within:</w:t>
      </w:r>
    </w:p>
    <w:p w:rsidR="00BF7A63" w:rsidRPr="005A7B9E" w:rsidRDefault="00BF7A63" w:rsidP="00DB0BB6">
      <w:pPr>
        <w:pStyle w:val="paragraphsub"/>
      </w:pPr>
      <w:r w:rsidRPr="005A7B9E">
        <w:tab/>
        <w:t>(i)</w:t>
      </w:r>
      <w:r w:rsidRPr="005A7B9E">
        <w:tab/>
        <w:t>for a 2</w:t>
      </w:r>
      <w:r w:rsidR="005F6507" w:rsidRPr="005A7B9E">
        <w:noBreakHyphen/>
      </w:r>
      <w:r w:rsidRPr="005A7B9E">
        <w:t>dimensional seismic survey</w:t>
      </w:r>
      <w:r w:rsidR="00DB0BB6" w:rsidRPr="005A7B9E">
        <w:t>—</w:t>
      </w:r>
      <w:r w:rsidRPr="005A7B9E">
        <w:t>12 months after the day that the acquisition of the data is completed;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seismic survey</w:t>
      </w:r>
      <w:r w:rsidR="00DB0BB6" w:rsidRPr="005A7B9E">
        <w:t>—</w:t>
      </w:r>
      <w:r w:rsidRPr="005A7B9E">
        <w:t>18 months after the day that the acquisition of the data is completed; or</w:t>
      </w:r>
    </w:p>
    <w:p w:rsidR="00BF7A63" w:rsidRPr="005A7B9E" w:rsidRDefault="00BF7A63" w:rsidP="00DB0BB6">
      <w:pPr>
        <w:pStyle w:val="paragraphsub"/>
      </w:pPr>
      <w:r w:rsidRPr="005A7B9E">
        <w:tab/>
        <w:t>(iii)</w:t>
      </w:r>
      <w:r w:rsidRPr="005A7B9E">
        <w:tab/>
        <w:t>for any other type of survey</w:t>
      </w:r>
      <w:r w:rsidR="00DB0BB6" w:rsidRPr="005A7B9E">
        <w:t>—</w:t>
      </w:r>
      <w:r w:rsidRPr="005A7B9E">
        <w:t>6 months after the day that acquisition of the data is completed; or</w:t>
      </w:r>
    </w:p>
    <w:p w:rsidR="00BF7A63" w:rsidRPr="005A7B9E" w:rsidRDefault="00BF7A63" w:rsidP="00DB0BB6">
      <w:pPr>
        <w:pStyle w:val="paragraphsub"/>
      </w:pPr>
      <w:r w:rsidRPr="005A7B9E">
        <w:tab/>
        <w:t>(iv)</w:t>
      </w:r>
      <w:r w:rsidRPr="005A7B9E">
        <w:tab/>
        <w:t xml:space="preserve">if </w:t>
      </w:r>
      <w:r w:rsidR="003076F7" w:rsidRPr="005A7B9E">
        <w:t>the Titles Administrator</w:t>
      </w:r>
      <w:r w:rsidRPr="005A7B9E">
        <w:t xml:space="preserve"> authorises the titleholder to give the report and data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survey acquisition data </w:t>
      </w:r>
      <w:r w:rsidRPr="005A7B9E">
        <w:t>means:</w:t>
      </w:r>
    </w:p>
    <w:p w:rsidR="00BF7A63" w:rsidRPr="005A7B9E" w:rsidRDefault="00BF7A63" w:rsidP="00DB0BB6">
      <w:pPr>
        <w:pStyle w:val="Paragraph"/>
      </w:pPr>
      <w:r w:rsidRPr="005A7B9E">
        <w:tab/>
        <w:t>(a)</w:t>
      </w:r>
      <w:r w:rsidRPr="005A7B9E">
        <w:tab/>
        <w:t>for a seismic survey</w:t>
      </w:r>
      <w:r w:rsidR="00DB0BB6" w:rsidRPr="005A7B9E">
        <w:t>—</w:t>
      </w:r>
      <w:r w:rsidRPr="005A7B9E">
        <w:t>each type of data mentioned in an item in Part</w:t>
      </w:r>
      <w:r w:rsidR="005A7B9E">
        <w:t> </w:t>
      </w:r>
      <w:r w:rsidRPr="005A7B9E">
        <w:t>1 of Schedule</w:t>
      </w:r>
      <w:r w:rsidR="005A7B9E">
        <w:t> </w:t>
      </w:r>
      <w:r w:rsidRPr="005A7B9E">
        <w:t>3:</w:t>
      </w:r>
    </w:p>
    <w:p w:rsidR="00BF7A63" w:rsidRPr="005A7B9E" w:rsidRDefault="00BF7A63" w:rsidP="00DB0BB6">
      <w:pPr>
        <w:pStyle w:val="paragraphsub"/>
      </w:pPr>
      <w:r w:rsidRPr="005A7B9E">
        <w:tab/>
        <w:t>(i)</w:t>
      </w:r>
      <w:r w:rsidRPr="005A7B9E">
        <w:tab/>
        <w:t>presented on a medium and in a format specified in the item; or</w:t>
      </w:r>
    </w:p>
    <w:p w:rsidR="00BF7A63" w:rsidRPr="005A7B9E" w:rsidRDefault="00BF7A63" w:rsidP="00DB0BB6">
      <w:pPr>
        <w:pStyle w:val="paragraphsub"/>
      </w:pPr>
      <w:r w:rsidRPr="005A7B9E">
        <w:lastRenderedPageBreak/>
        <w:tab/>
        <w:t>(ii)</w:t>
      </w:r>
      <w:r w:rsidRPr="005A7B9E">
        <w:tab/>
        <w:t xml:space="preserve">presented on another medium or in another format that the </w:t>
      </w:r>
      <w:r w:rsidR="003076F7" w:rsidRPr="005A7B9E">
        <w:t>Titles Administrator</w:t>
      </w:r>
      <w:r w:rsidRPr="005A7B9E">
        <w:t xml:space="preserve"> has authorised the greenhouse gas titleholder to use; or</w:t>
      </w:r>
    </w:p>
    <w:p w:rsidR="00BF7A63" w:rsidRPr="005A7B9E" w:rsidRDefault="00BF7A63" w:rsidP="00DB0BB6">
      <w:pPr>
        <w:pStyle w:val="Paragraph"/>
      </w:pPr>
      <w:r w:rsidRPr="005A7B9E">
        <w:tab/>
        <w:t>(b)</w:t>
      </w:r>
      <w:r w:rsidRPr="005A7B9E">
        <w:tab/>
        <w:t>for any other type of survey</w:t>
      </w:r>
      <w:r w:rsidR="00DB0BB6" w:rsidRPr="005A7B9E">
        <w:t>—</w:t>
      </w:r>
      <w:r w:rsidRPr="005A7B9E">
        <w:t>each type of data mentioned in an item in Part</w:t>
      </w:r>
      <w:r w:rsidR="005A7B9E">
        <w:t> </w:t>
      </w:r>
      <w:r w:rsidRPr="005A7B9E">
        <w:t>2 of Schedule</w:t>
      </w:r>
      <w:r w:rsidR="005A7B9E">
        <w:t> </w:t>
      </w:r>
      <w:r w:rsidRPr="005A7B9E">
        <w:t xml:space="preserve">3 and presented in accordance with </w:t>
      </w:r>
      <w:r w:rsidR="005A7B9E">
        <w:t>subparagraph (</w:t>
      </w:r>
      <w:r w:rsidRPr="005A7B9E">
        <w:t>a)(i) or (ii).</w:t>
      </w:r>
    </w:p>
    <w:p w:rsidR="00BF7A63" w:rsidRPr="005A7B9E" w:rsidRDefault="00BF7A63" w:rsidP="00DB0BB6">
      <w:pPr>
        <w:pStyle w:val="Definition"/>
      </w:pPr>
      <w:r w:rsidRPr="005A7B9E">
        <w:rPr>
          <w:b/>
          <w:i/>
        </w:rPr>
        <w:t xml:space="preserve">survey acquisition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tab/>
        <w:t>(b)</w:t>
      </w:r>
      <w:r w:rsidRPr="005A7B9E">
        <w:tab/>
        <w:t>the title under which the survey was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name of the contractor that conducted the survey; and</w:t>
      </w:r>
    </w:p>
    <w:p w:rsidR="00BF7A63" w:rsidRPr="005A7B9E" w:rsidRDefault="00BF7A63" w:rsidP="00DB0BB6">
      <w:pPr>
        <w:pStyle w:val="Paragraph"/>
      </w:pPr>
      <w:r w:rsidRPr="005A7B9E">
        <w:tab/>
        <w:t>(e)</w:t>
      </w:r>
      <w:r w:rsidRPr="005A7B9E">
        <w:tab/>
        <w:t>the name of the vessel or aircraft that conducted the survey; and</w:t>
      </w:r>
    </w:p>
    <w:p w:rsidR="00BF7A63" w:rsidRPr="005A7B9E" w:rsidRDefault="00BF7A63" w:rsidP="00DB0BB6">
      <w:pPr>
        <w:pStyle w:val="Paragraph"/>
      </w:pPr>
      <w:r w:rsidRPr="005A7B9E">
        <w:tab/>
        <w:t>(f)</w:t>
      </w:r>
      <w:r w:rsidRPr="005A7B9E">
        <w:tab/>
        <w:t>a map of where the survey was conducted; and</w:t>
      </w:r>
    </w:p>
    <w:p w:rsidR="00BF7A63" w:rsidRPr="005A7B9E" w:rsidRDefault="00BF7A63" w:rsidP="00DB0BB6">
      <w:pPr>
        <w:pStyle w:val="Paragraph"/>
      </w:pPr>
      <w:r w:rsidRPr="005A7B9E">
        <w:tab/>
        <w:t>(g)</w:t>
      </w:r>
      <w:r w:rsidRPr="005A7B9E">
        <w:tab/>
        <w:t>the dates on which the survey started and ended; and</w:t>
      </w:r>
    </w:p>
    <w:p w:rsidR="00BF7A63" w:rsidRPr="005A7B9E" w:rsidRDefault="00BF7A63" w:rsidP="00DB0BB6">
      <w:pPr>
        <w:pStyle w:val="Paragraph"/>
      </w:pPr>
      <w:r w:rsidRPr="005A7B9E">
        <w:tab/>
        <w:t>(h)</w:t>
      </w:r>
      <w:r w:rsidRPr="005A7B9E">
        <w:tab/>
        <w:t>details of all data acquisition equipment and systems used; and</w:t>
      </w:r>
    </w:p>
    <w:p w:rsidR="00BF7A63" w:rsidRPr="005A7B9E" w:rsidRDefault="00BF7A63" w:rsidP="00DB0BB6">
      <w:pPr>
        <w:pStyle w:val="Paragraph"/>
      </w:pPr>
      <w:r w:rsidRPr="005A7B9E">
        <w:tab/>
        <w:t>(i)</w:t>
      </w:r>
      <w:r w:rsidRPr="005A7B9E">
        <w:tab/>
        <w:t>details of all positioning and navigation equipment and systems used; and</w:t>
      </w:r>
    </w:p>
    <w:p w:rsidR="00BF7A63" w:rsidRPr="005A7B9E" w:rsidRDefault="00BF7A63" w:rsidP="00DB0BB6">
      <w:pPr>
        <w:pStyle w:val="Paragraph"/>
      </w:pPr>
      <w:r w:rsidRPr="005A7B9E">
        <w:tab/>
        <w:t>(j)</w:t>
      </w:r>
      <w:r w:rsidRPr="005A7B9E">
        <w:tab/>
        <w:t>the number of lines of data acquired in the survey and the number of data acquisition points along each line; and</w:t>
      </w:r>
    </w:p>
    <w:p w:rsidR="00BF7A63" w:rsidRPr="005A7B9E" w:rsidRDefault="00BF7A63" w:rsidP="00DB0BB6">
      <w:pPr>
        <w:pStyle w:val="Paragraph"/>
      </w:pPr>
      <w:r w:rsidRPr="005A7B9E">
        <w:tab/>
        <w:t>(k)</w:t>
      </w:r>
      <w:r w:rsidRPr="005A7B9E">
        <w:tab/>
        <w:t>navigation data for the survey, in the form of:</w:t>
      </w:r>
    </w:p>
    <w:p w:rsidR="00BF7A63" w:rsidRPr="005A7B9E" w:rsidRDefault="00BF7A63" w:rsidP="00DB0BB6">
      <w:pPr>
        <w:pStyle w:val="paragraphsub"/>
      </w:pPr>
      <w:r w:rsidRPr="005A7B9E">
        <w:tab/>
        <w:t>(i)</w:t>
      </w:r>
      <w:r w:rsidRPr="005A7B9E">
        <w:tab/>
        <w:t>for a 2</w:t>
      </w:r>
      <w:r w:rsidR="005F6507" w:rsidRPr="005A7B9E">
        <w:noBreakHyphen/>
      </w:r>
      <w:r w:rsidRPr="005A7B9E">
        <w:t>dimensional survey</w:t>
      </w:r>
      <w:r w:rsidR="00DB0BB6" w:rsidRPr="005A7B9E">
        <w:t>—</w:t>
      </w:r>
      <w:r w:rsidRPr="005A7B9E">
        <w:t>line ends and bends;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seismic survey</w:t>
      </w:r>
      <w:r w:rsidR="00DB0BB6" w:rsidRPr="005A7B9E">
        <w:t>—</w:t>
      </w:r>
      <w:r w:rsidRPr="005A7B9E">
        <w:t>a full fold polygon outline; or</w:t>
      </w:r>
    </w:p>
    <w:p w:rsidR="00BF7A63" w:rsidRPr="005A7B9E" w:rsidRDefault="00BF7A63" w:rsidP="00DB0BB6">
      <w:pPr>
        <w:pStyle w:val="paragraphsub"/>
      </w:pPr>
      <w:r w:rsidRPr="005A7B9E">
        <w:tab/>
        <w:t>(iii)</w:t>
      </w:r>
      <w:r w:rsidRPr="005A7B9E">
        <w:tab/>
        <w:t>for other 3</w:t>
      </w:r>
      <w:r w:rsidR="005F6507" w:rsidRPr="005A7B9E">
        <w:noBreakHyphen/>
      </w:r>
      <w:r w:rsidRPr="005A7B9E">
        <w:t>dimensional surveys</w:t>
      </w:r>
      <w:r w:rsidR="00DB0BB6" w:rsidRPr="005A7B9E">
        <w:t>—</w:t>
      </w:r>
      <w:r w:rsidRPr="005A7B9E">
        <w:t>a polygon outline; and</w:t>
      </w:r>
    </w:p>
    <w:p w:rsidR="00BF7A63" w:rsidRPr="005A7B9E" w:rsidRDefault="00BF7A63" w:rsidP="00DB0BB6">
      <w:pPr>
        <w:pStyle w:val="Paragraph"/>
      </w:pPr>
      <w:r w:rsidRPr="005A7B9E">
        <w:tab/>
        <w:t>(l)</w:t>
      </w:r>
      <w:r w:rsidRPr="005A7B9E">
        <w:tab/>
        <w:t>the geometry of the acquisition parameters; and</w:t>
      </w:r>
    </w:p>
    <w:p w:rsidR="00BF7A63" w:rsidRPr="005A7B9E" w:rsidRDefault="00BF7A63" w:rsidP="00DB0BB6">
      <w:pPr>
        <w:pStyle w:val="Paragraph"/>
      </w:pPr>
      <w:r w:rsidRPr="005A7B9E">
        <w:tab/>
        <w:t>(m)</w:t>
      </w:r>
      <w:r w:rsidRPr="005A7B9E">
        <w:tab/>
        <w:t>the results of any onboard data processing; and</w:t>
      </w:r>
    </w:p>
    <w:p w:rsidR="00BF7A63" w:rsidRPr="005A7B9E" w:rsidRDefault="00BF7A63" w:rsidP="00DB0BB6">
      <w:pPr>
        <w:pStyle w:val="Paragraph"/>
      </w:pPr>
      <w:r w:rsidRPr="005A7B9E">
        <w:tab/>
        <w:t>(n)</w:t>
      </w:r>
      <w:r w:rsidRPr="005A7B9E">
        <w:tab/>
        <w:t>the results of any system tests</w:t>
      </w:r>
      <w:r w:rsidR="00792732" w:rsidRPr="005A7B9E">
        <w:t>, calibrations and diagnostics.</w:t>
      </w:r>
    </w:p>
    <w:p w:rsidR="00BF7A63" w:rsidRPr="005A7B9E" w:rsidRDefault="00BF7A63" w:rsidP="00DB0BB6">
      <w:pPr>
        <w:pStyle w:val="ActHead5"/>
      </w:pPr>
      <w:bookmarkStart w:id="193" w:name="_Toc455389708"/>
      <w:r w:rsidRPr="001F02C0">
        <w:rPr>
          <w:rStyle w:val="CharSectno"/>
        </w:rPr>
        <w:t>9.17</w:t>
      </w:r>
      <w:r w:rsidR="00DB0BB6" w:rsidRPr="005A7B9E">
        <w:t xml:space="preserve">  </w:t>
      </w:r>
      <w:r w:rsidRPr="005A7B9E">
        <w:t>Requirement for survey processing report and data</w:t>
      </w:r>
      <w:bookmarkEnd w:id="193"/>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 survey processing report and all processed survey data within:</w:t>
      </w:r>
    </w:p>
    <w:p w:rsidR="00BF7A63" w:rsidRPr="005A7B9E" w:rsidRDefault="00BF7A63" w:rsidP="00DB0BB6">
      <w:pPr>
        <w:pStyle w:val="paragraphsub"/>
      </w:pPr>
      <w:r w:rsidRPr="005A7B9E">
        <w:tab/>
        <w:t>(i)</w:t>
      </w:r>
      <w:r w:rsidRPr="005A7B9E">
        <w:tab/>
        <w:t>for a 2</w:t>
      </w:r>
      <w:r w:rsidR="005F6507" w:rsidRPr="005A7B9E">
        <w:noBreakHyphen/>
      </w:r>
      <w:r w:rsidRPr="005A7B9E">
        <w:t>dimensional seismic survey</w:t>
      </w:r>
      <w:r w:rsidR="00DB0BB6" w:rsidRPr="005A7B9E">
        <w:t>—</w:t>
      </w:r>
      <w:r w:rsidRPr="005A7B9E">
        <w:t>12 months after the day that the acquisition of the data is completed; or</w:t>
      </w:r>
    </w:p>
    <w:p w:rsidR="00BF7A63" w:rsidRPr="005A7B9E" w:rsidRDefault="00BF7A63" w:rsidP="00DB0BB6">
      <w:pPr>
        <w:pStyle w:val="paragraphsub"/>
      </w:pPr>
      <w:r w:rsidRPr="005A7B9E">
        <w:tab/>
        <w:t>(ii)</w:t>
      </w:r>
      <w:r w:rsidRPr="005A7B9E">
        <w:tab/>
        <w:t>for a 3</w:t>
      </w:r>
      <w:r w:rsidR="005F6507" w:rsidRPr="005A7B9E">
        <w:noBreakHyphen/>
      </w:r>
      <w:r w:rsidRPr="005A7B9E">
        <w:t>dimensional seismic survey</w:t>
      </w:r>
      <w:r w:rsidR="00DB0BB6" w:rsidRPr="005A7B9E">
        <w:t>—</w:t>
      </w:r>
      <w:r w:rsidRPr="005A7B9E">
        <w:t>18 months after the day that the acquisition of the data is completed; or</w:t>
      </w:r>
    </w:p>
    <w:p w:rsidR="00BF7A63" w:rsidRPr="005A7B9E" w:rsidRDefault="00BF7A63" w:rsidP="00DB0BB6">
      <w:pPr>
        <w:pStyle w:val="paragraphsub"/>
      </w:pPr>
      <w:r w:rsidRPr="005A7B9E">
        <w:tab/>
        <w:t>(iii)</w:t>
      </w:r>
      <w:r w:rsidRPr="005A7B9E">
        <w:tab/>
        <w:t>for any other type of survey</w:t>
      </w:r>
      <w:r w:rsidR="00DB0BB6" w:rsidRPr="005A7B9E">
        <w:t>—</w:t>
      </w:r>
      <w:r w:rsidRPr="005A7B9E">
        <w:t>6 months after the day that acquisition of the data is completed; or</w:t>
      </w:r>
    </w:p>
    <w:p w:rsidR="00BF7A63" w:rsidRPr="005A7B9E" w:rsidRDefault="00BF7A63" w:rsidP="00DB0BB6">
      <w:pPr>
        <w:pStyle w:val="paragraphsub"/>
      </w:pPr>
      <w:r w:rsidRPr="005A7B9E">
        <w:tab/>
        <w:t>(iv)</w:t>
      </w:r>
      <w:r w:rsidRPr="005A7B9E">
        <w:tab/>
        <w:t xml:space="preserve">if </w:t>
      </w:r>
      <w:r w:rsidR="003076F7" w:rsidRPr="005A7B9E">
        <w:t>the Titles Administrator</w:t>
      </w:r>
      <w:r w:rsidRPr="005A7B9E">
        <w:t xml:space="preserve"> authorises the titleholder to give the report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lastRenderedPageBreak/>
        <w:tab/>
        <w:t>(2)</w:t>
      </w:r>
      <w:r w:rsidRPr="005A7B9E">
        <w:tab/>
        <w:t>In this regulation:</w:t>
      </w:r>
    </w:p>
    <w:p w:rsidR="00BF7A63" w:rsidRPr="005A7B9E" w:rsidRDefault="00BF7A63" w:rsidP="00DB0BB6">
      <w:pPr>
        <w:pStyle w:val="Definition"/>
      </w:pPr>
      <w:r w:rsidRPr="005A7B9E">
        <w:rPr>
          <w:b/>
          <w:i/>
        </w:rPr>
        <w:t xml:space="preserve">processed survey data </w:t>
      </w:r>
      <w:r w:rsidRPr="005A7B9E">
        <w:t>means:</w:t>
      </w:r>
    </w:p>
    <w:p w:rsidR="00BF7A63" w:rsidRPr="005A7B9E" w:rsidRDefault="00BF7A63" w:rsidP="00DB0BB6">
      <w:pPr>
        <w:pStyle w:val="Paragraph"/>
      </w:pPr>
      <w:r w:rsidRPr="005A7B9E">
        <w:tab/>
        <w:t>(a)</w:t>
      </w:r>
      <w:r w:rsidRPr="005A7B9E">
        <w:tab/>
        <w:t>for a 2</w:t>
      </w:r>
      <w:r w:rsidR="005F6507" w:rsidRPr="005A7B9E">
        <w:noBreakHyphen/>
      </w:r>
      <w:r w:rsidRPr="005A7B9E">
        <w:t>dimensional seismic survey</w:t>
      </w:r>
      <w:r w:rsidR="00DB0BB6" w:rsidRPr="005A7B9E">
        <w:t>—</w:t>
      </w:r>
      <w:r w:rsidRPr="005A7B9E">
        <w:t>each type of data mentioned in an item in Part</w:t>
      </w:r>
      <w:r w:rsidR="005A7B9E">
        <w:t> </w:t>
      </w:r>
      <w:r w:rsidRPr="005A7B9E">
        <w:t>1 of Schedule</w:t>
      </w:r>
      <w:r w:rsidR="005A7B9E">
        <w:t> </w:t>
      </w:r>
      <w:r w:rsidRPr="005A7B9E">
        <w:t>4:</w:t>
      </w:r>
    </w:p>
    <w:p w:rsidR="00BF7A63" w:rsidRPr="005A7B9E" w:rsidRDefault="00BF7A63" w:rsidP="00DB0BB6">
      <w:pPr>
        <w:pStyle w:val="paragraphsub"/>
      </w:pPr>
      <w:r w:rsidRPr="005A7B9E">
        <w:tab/>
        <w:t>(i)</w:t>
      </w:r>
      <w:r w:rsidRPr="005A7B9E">
        <w:tab/>
        <w:t>presented on a medium and in a format specified in the item; or</w:t>
      </w:r>
    </w:p>
    <w:p w:rsidR="00BF7A63" w:rsidRPr="005A7B9E" w:rsidRDefault="00BF7A63" w:rsidP="00DB0BB6">
      <w:pPr>
        <w:pStyle w:val="paragraphsub"/>
      </w:pPr>
      <w:r w:rsidRPr="005A7B9E">
        <w:tab/>
        <w:t>(ii)</w:t>
      </w:r>
      <w:r w:rsidRPr="005A7B9E">
        <w:tab/>
        <w:t xml:space="preserve">presented on another medium or in another format that the </w:t>
      </w:r>
      <w:r w:rsidR="003076F7" w:rsidRPr="005A7B9E">
        <w:t>Titles Administrator</w:t>
      </w:r>
      <w:r w:rsidRPr="005A7B9E">
        <w:t xml:space="preserve"> has authorised the greenhouse gas titleholder to use; or</w:t>
      </w:r>
    </w:p>
    <w:p w:rsidR="00BF7A63" w:rsidRPr="005A7B9E" w:rsidRDefault="00BF7A63" w:rsidP="00DB0BB6">
      <w:pPr>
        <w:pStyle w:val="Paragraph"/>
      </w:pPr>
      <w:r w:rsidRPr="005A7B9E">
        <w:tab/>
        <w:t>(b)</w:t>
      </w:r>
      <w:r w:rsidRPr="005A7B9E">
        <w:tab/>
        <w:t>for a 3</w:t>
      </w:r>
      <w:r w:rsidR="005F6507" w:rsidRPr="005A7B9E">
        <w:noBreakHyphen/>
      </w:r>
      <w:r w:rsidRPr="005A7B9E">
        <w:t>dimensional seismic survey</w:t>
      </w:r>
      <w:r w:rsidR="00DB0BB6" w:rsidRPr="005A7B9E">
        <w:t>—</w:t>
      </w:r>
      <w:r w:rsidRPr="005A7B9E">
        <w:t>each type of data mentioned in an item in Part</w:t>
      </w:r>
      <w:r w:rsidR="005A7B9E">
        <w:t> </w:t>
      </w:r>
      <w:r w:rsidRPr="005A7B9E">
        <w:t>2 of Schedule</w:t>
      </w:r>
      <w:r w:rsidR="005A7B9E">
        <w:t> </w:t>
      </w:r>
      <w:r w:rsidRPr="005A7B9E">
        <w:t xml:space="preserve">4 and presented in accordance with </w:t>
      </w:r>
      <w:r w:rsidR="005A7B9E">
        <w:t>subparagraph (</w:t>
      </w:r>
      <w:r w:rsidRPr="005A7B9E">
        <w:t>a)(i) or (ii); or</w:t>
      </w:r>
    </w:p>
    <w:p w:rsidR="00BF7A63" w:rsidRPr="005A7B9E" w:rsidRDefault="00BF7A63" w:rsidP="00DB0BB6">
      <w:pPr>
        <w:pStyle w:val="Paragraph"/>
      </w:pPr>
      <w:r w:rsidRPr="005A7B9E">
        <w:tab/>
        <w:t>(c)</w:t>
      </w:r>
      <w:r w:rsidRPr="005A7B9E">
        <w:tab/>
        <w:t>for any other type of survey</w:t>
      </w:r>
      <w:r w:rsidR="00DB0BB6" w:rsidRPr="005A7B9E">
        <w:t>—</w:t>
      </w:r>
      <w:r w:rsidRPr="005A7B9E">
        <w:t>each type of data mentioned in an item in Part</w:t>
      </w:r>
      <w:r w:rsidR="005A7B9E">
        <w:t> </w:t>
      </w:r>
      <w:r w:rsidRPr="005A7B9E">
        <w:t>3 of Schedule</w:t>
      </w:r>
      <w:r w:rsidR="005A7B9E">
        <w:t> </w:t>
      </w:r>
      <w:r w:rsidRPr="005A7B9E">
        <w:t xml:space="preserve">4 and presented in accordance with </w:t>
      </w:r>
      <w:r w:rsidR="005A7B9E">
        <w:t>subparagraph (</w:t>
      </w:r>
      <w:r w:rsidRPr="005A7B9E">
        <w:t>a)(i) or (ii).</w:t>
      </w:r>
    </w:p>
    <w:p w:rsidR="00BF7A63" w:rsidRPr="005A7B9E" w:rsidRDefault="00BF7A63" w:rsidP="00DB0BB6">
      <w:pPr>
        <w:pStyle w:val="Definition"/>
      </w:pPr>
      <w:r w:rsidRPr="005A7B9E">
        <w:rPr>
          <w:b/>
          <w:i/>
        </w:rPr>
        <w:t xml:space="preserve">survey processing report </w:t>
      </w:r>
      <w:r w:rsidRPr="005A7B9E">
        <w:t>means a report that includes:</w:t>
      </w:r>
    </w:p>
    <w:p w:rsidR="00BF7A63" w:rsidRPr="005A7B9E" w:rsidRDefault="00BF7A63" w:rsidP="00DB0BB6">
      <w:pPr>
        <w:pStyle w:val="Paragraph"/>
      </w:pPr>
      <w:r w:rsidRPr="005A7B9E">
        <w:tab/>
        <w:t>(a)</w:t>
      </w:r>
      <w:r w:rsidRPr="005A7B9E">
        <w:tab/>
        <w:t>the name of the survey; and</w:t>
      </w:r>
    </w:p>
    <w:p w:rsidR="00BF7A63" w:rsidRPr="005A7B9E" w:rsidRDefault="00BF7A63" w:rsidP="00DB0BB6">
      <w:pPr>
        <w:pStyle w:val="Paragraph"/>
      </w:pPr>
      <w:r w:rsidRPr="005A7B9E">
        <w:tab/>
        <w:t>(b)</w:t>
      </w:r>
      <w:r w:rsidRPr="005A7B9E">
        <w:tab/>
        <w:t>the title under which the survey was conducted; and</w:t>
      </w:r>
    </w:p>
    <w:p w:rsidR="00BF7A63" w:rsidRPr="005A7B9E" w:rsidRDefault="00BF7A63" w:rsidP="00DB0BB6">
      <w:pPr>
        <w:pStyle w:val="Paragraph"/>
      </w:pPr>
      <w:r w:rsidRPr="005A7B9E">
        <w:tab/>
        <w:t>(c)</w:t>
      </w:r>
      <w:r w:rsidRPr="005A7B9E">
        <w:tab/>
        <w:t>the name of the titleholder; and</w:t>
      </w:r>
    </w:p>
    <w:p w:rsidR="00BF7A63" w:rsidRPr="005A7B9E" w:rsidRDefault="00BF7A63" w:rsidP="00DB0BB6">
      <w:pPr>
        <w:pStyle w:val="Paragraph"/>
      </w:pPr>
      <w:r w:rsidRPr="005A7B9E">
        <w:tab/>
        <w:t>(d)</w:t>
      </w:r>
      <w:r w:rsidRPr="005A7B9E">
        <w:tab/>
        <w:t>the dates on which processing of the survey started and ended; and</w:t>
      </w:r>
    </w:p>
    <w:p w:rsidR="00BF7A63" w:rsidRPr="005A7B9E" w:rsidRDefault="00BF7A63" w:rsidP="00DB0BB6">
      <w:pPr>
        <w:pStyle w:val="Paragraph"/>
      </w:pPr>
      <w:r w:rsidRPr="005A7B9E">
        <w:tab/>
        <w:t>(e)</w:t>
      </w:r>
      <w:r w:rsidRPr="005A7B9E">
        <w:tab/>
        <w:t>the name of the processing contractor; and</w:t>
      </w:r>
    </w:p>
    <w:p w:rsidR="00BF7A63" w:rsidRPr="005A7B9E" w:rsidRDefault="00BF7A63" w:rsidP="00DB0BB6">
      <w:pPr>
        <w:pStyle w:val="Paragraph"/>
      </w:pPr>
      <w:r w:rsidRPr="005A7B9E">
        <w:tab/>
        <w:t>(f)</w:t>
      </w:r>
      <w:r w:rsidRPr="005A7B9E">
        <w:tab/>
        <w:t>the purpose of the processing; and</w:t>
      </w:r>
    </w:p>
    <w:p w:rsidR="00BF7A63" w:rsidRPr="005A7B9E" w:rsidRDefault="00BF7A63" w:rsidP="00DB0BB6">
      <w:pPr>
        <w:pStyle w:val="Paragraph"/>
      </w:pPr>
      <w:r w:rsidRPr="005A7B9E">
        <w:tab/>
        <w:t>(g)</w:t>
      </w:r>
      <w:r w:rsidRPr="005A7B9E">
        <w:tab/>
        <w:t>a summary of the data acquisition parameters; and</w:t>
      </w:r>
    </w:p>
    <w:p w:rsidR="00BF7A63" w:rsidRPr="005A7B9E" w:rsidRDefault="00BF7A63" w:rsidP="00DB0BB6">
      <w:pPr>
        <w:pStyle w:val="Paragraph"/>
      </w:pPr>
      <w:r w:rsidRPr="005A7B9E">
        <w:tab/>
        <w:t>(h)</w:t>
      </w:r>
      <w:r w:rsidRPr="005A7B9E">
        <w:tab/>
        <w:t>details of all the processing sequences and techniques used; and</w:t>
      </w:r>
    </w:p>
    <w:p w:rsidR="00BF7A63" w:rsidRPr="005A7B9E" w:rsidRDefault="00BF7A63" w:rsidP="00DB0BB6">
      <w:pPr>
        <w:pStyle w:val="Paragraph"/>
      </w:pPr>
      <w:r w:rsidRPr="005A7B9E">
        <w:tab/>
        <w:t>(i)</w:t>
      </w:r>
      <w:r w:rsidRPr="005A7B9E">
        <w:tab/>
        <w:t>a sample Extended Binary Coded Decimal Interchange Code (EBCDIC) header from the final data set; and</w:t>
      </w:r>
    </w:p>
    <w:p w:rsidR="00BF7A63" w:rsidRPr="005A7B9E" w:rsidRDefault="00BF7A63" w:rsidP="00DB0BB6">
      <w:pPr>
        <w:pStyle w:val="Paragraph"/>
      </w:pPr>
      <w:r w:rsidRPr="005A7B9E">
        <w:tab/>
        <w:t>(j)</w:t>
      </w:r>
      <w:r w:rsidRPr="005A7B9E">
        <w:tab/>
        <w:t>listings of all processed data; and</w:t>
      </w:r>
    </w:p>
    <w:p w:rsidR="00BF7A63" w:rsidRPr="005A7B9E" w:rsidRDefault="00BF7A63" w:rsidP="00DB0BB6">
      <w:pPr>
        <w:pStyle w:val="Paragraph"/>
      </w:pPr>
      <w:r w:rsidRPr="005A7B9E">
        <w:tab/>
        <w:t>(k)</w:t>
      </w:r>
      <w:r w:rsidRPr="005A7B9E">
        <w:tab/>
        <w:t>for a 3</w:t>
      </w:r>
      <w:r w:rsidR="005F6507" w:rsidRPr="005A7B9E">
        <w:noBreakHyphen/>
      </w:r>
      <w:r w:rsidRPr="005A7B9E">
        <w:t>dimensional survey:</w:t>
      </w:r>
    </w:p>
    <w:p w:rsidR="00BF7A63" w:rsidRPr="005A7B9E" w:rsidRDefault="00BF7A63" w:rsidP="00DB0BB6">
      <w:pPr>
        <w:pStyle w:val="paragraphsub"/>
      </w:pPr>
      <w:r w:rsidRPr="005A7B9E">
        <w:tab/>
        <w:t>(i)</w:t>
      </w:r>
      <w:r w:rsidRPr="005A7B9E">
        <w:tab/>
        <w:t>a description of the position of the survey polygon; and</w:t>
      </w:r>
    </w:p>
    <w:p w:rsidR="00BF7A63" w:rsidRPr="005A7B9E" w:rsidRDefault="00BF7A63" w:rsidP="00DB0BB6">
      <w:pPr>
        <w:pStyle w:val="paragraphsub"/>
      </w:pPr>
      <w:r w:rsidRPr="005A7B9E">
        <w:tab/>
        <w:t>(ii)</w:t>
      </w:r>
      <w:r w:rsidRPr="005A7B9E">
        <w:tab/>
        <w:t>a calculation for the 3</w:t>
      </w:r>
      <w:r w:rsidR="005F6507" w:rsidRPr="005A7B9E">
        <w:noBreakHyphen/>
      </w:r>
      <w:r w:rsidRPr="005A7B9E">
        <w:t>dimensional line numbering convention.</w:t>
      </w:r>
    </w:p>
    <w:p w:rsidR="00BF7A63" w:rsidRPr="005A7B9E" w:rsidRDefault="00BF7A63" w:rsidP="00DB0BB6">
      <w:pPr>
        <w:pStyle w:val="ActHead5"/>
      </w:pPr>
      <w:bookmarkStart w:id="194" w:name="_Toc455389709"/>
      <w:r w:rsidRPr="001F02C0">
        <w:rPr>
          <w:rStyle w:val="CharSectno"/>
        </w:rPr>
        <w:t>9.18</w:t>
      </w:r>
      <w:r w:rsidR="00DB0BB6" w:rsidRPr="005A7B9E">
        <w:t xml:space="preserve">  </w:t>
      </w:r>
      <w:r w:rsidRPr="005A7B9E">
        <w:t>Requirement for survey interpretation report and data</w:t>
      </w:r>
      <w:bookmarkEnd w:id="194"/>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undertakes a geophysical or geological survey in a title area; and</w:t>
      </w:r>
    </w:p>
    <w:p w:rsidR="00BF7A63" w:rsidRPr="005A7B9E" w:rsidRDefault="00BF7A63" w:rsidP="00DB0BB6">
      <w:pPr>
        <w:pStyle w:val="Paragraph"/>
      </w:pPr>
      <w:r w:rsidRPr="005A7B9E">
        <w:tab/>
        <w:t>(b)</w:t>
      </w:r>
      <w:r w:rsidRPr="005A7B9E">
        <w:tab/>
        <w:t xml:space="preserve">does not give the </w:t>
      </w:r>
      <w:r w:rsidR="003076F7" w:rsidRPr="005A7B9E">
        <w:t>Titles Administrator</w:t>
      </w:r>
      <w:r w:rsidRPr="005A7B9E">
        <w:t xml:space="preserve"> a survey interpretation report and interpretative survey data within:</w:t>
      </w:r>
    </w:p>
    <w:p w:rsidR="00BF7A63" w:rsidRPr="005A7B9E" w:rsidRDefault="00BF7A63" w:rsidP="00DB0BB6">
      <w:pPr>
        <w:pStyle w:val="paragraphsub"/>
      </w:pPr>
      <w:r w:rsidRPr="005A7B9E">
        <w:tab/>
        <w:t>(i)</w:t>
      </w:r>
      <w:r w:rsidRPr="005A7B9E">
        <w:tab/>
        <w:t>for a seismic survey</w:t>
      </w:r>
      <w:r w:rsidR="00DB0BB6" w:rsidRPr="005A7B9E">
        <w:t>—</w:t>
      </w:r>
      <w:r w:rsidRPr="005A7B9E">
        <w:t>18 months after the day that the acquisition of the data is completed; or</w:t>
      </w:r>
    </w:p>
    <w:p w:rsidR="00BF7A63" w:rsidRPr="005A7B9E" w:rsidRDefault="00BF7A63" w:rsidP="00DB0BB6">
      <w:pPr>
        <w:pStyle w:val="paragraphsub"/>
      </w:pPr>
      <w:r w:rsidRPr="005A7B9E">
        <w:tab/>
        <w:t>(ii)</w:t>
      </w:r>
      <w:r w:rsidRPr="005A7B9E">
        <w:tab/>
        <w:t>for any other type of survey</w:t>
      </w:r>
      <w:r w:rsidR="00DB0BB6" w:rsidRPr="005A7B9E">
        <w:t>—</w:t>
      </w:r>
      <w:r w:rsidRPr="005A7B9E">
        <w:t>12 months after the day that the acquisition of the data is completed; or</w:t>
      </w:r>
    </w:p>
    <w:p w:rsidR="00BF7A63" w:rsidRPr="005A7B9E" w:rsidRDefault="00BF7A63" w:rsidP="00DB0BB6">
      <w:pPr>
        <w:pStyle w:val="paragraphsub"/>
      </w:pPr>
      <w:r w:rsidRPr="005A7B9E">
        <w:lastRenderedPageBreak/>
        <w:tab/>
        <w:t>(iii)</w:t>
      </w:r>
      <w:r w:rsidRPr="005A7B9E">
        <w:tab/>
        <w:t xml:space="preserve">if </w:t>
      </w:r>
      <w:r w:rsidR="003076F7" w:rsidRPr="005A7B9E">
        <w:t>the Titles Administrator</w:t>
      </w:r>
      <w:r w:rsidRPr="005A7B9E">
        <w:t xml:space="preserve"> authorises the titleholder to give the report within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interpretative survey data </w:t>
      </w:r>
      <w:r w:rsidRPr="005A7B9E">
        <w:t>means each type of data mentioned in an item in Schedule</w:t>
      </w:r>
      <w:r w:rsidR="005A7B9E">
        <w:t> </w:t>
      </w:r>
      <w:r w:rsidRPr="005A7B9E">
        <w:t>5:</w:t>
      </w:r>
    </w:p>
    <w:p w:rsidR="00BF7A63" w:rsidRPr="005A7B9E" w:rsidRDefault="00BF7A63" w:rsidP="00DB0BB6">
      <w:pPr>
        <w:pStyle w:val="Paragraph"/>
      </w:pPr>
      <w:r w:rsidRPr="005A7B9E">
        <w:tab/>
        <w:t>(a)</w:t>
      </w:r>
      <w:r w:rsidRPr="005A7B9E">
        <w:tab/>
        <w:t>presented on a medium and in a format specified in the item; or</w:t>
      </w:r>
    </w:p>
    <w:p w:rsidR="00BF7A63" w:rsidRPr="005A7B9E" w:rsidRDefault="00BF7A63" w:rsidP="00DB0BB6">
      <w:pPr>
        <w:pStyle w:val="Paragraph"/>
      </w:pPr>
      <w:r w:rsidRPr="005A7B9E">
        <w:tab/>
        <w:t>(b)</w:t>
      </w:r>
      <w:r w:rsidRPr="005A7B9E">
        <w:tab/>
        <w:t xml:space="preserve">presented on another medium or in another format that the </w:t>
      </w:r>
      <w:r w:rsidR="003076F7" w:rsidRPr="005A7B9E">
        <w:t>Titles Administrator</w:t>
      </w:r>
      <w:r w:rsidRPr="005A7B9E">
        <w:t xml:space="preserve"> has authorised the greenhouse gas titleholder to use.</w:t>
      </w:r>
    </w:p>
    <w:p w:rsidR="00BF7A63" w:rsidRPr="005A7B9E" w:rsidRDefault="00BF7A63" w:rsidP="00DB0BB6">
      <w:pPr>
        <w:pStyle w:val="Definition"/>
      </w:pPr>
      <w:r w:rsidRPr="005A7B9E">
        <w:rPr>
          <w:b/>
          <w:i/>
        </w:rPr>
        <w:t xml:space="preserve">survey interpretation report </w:t>
      </w:r>
      <w:r w:rsidRPr="005A7B9E">
        <w:t>means a report that includes the following information:</w:t>
      </w:r>
    </w:p>
    <w:p w:rsidR="00BF7A63" w:rsidRPr="005A7B9E" w:rsidRDefault="00BF7A63" w:rsidP="00DB0BB6">
      <w:pPr>
        <w:pStyle w:val="Paragraph"/>
      </w:pPr>
      <w:r w:rsidRPr="005A7B9E">
        <w:tab/>
        <w:t>(a)</w:t>
      </w:r>
      <w:r w:rsidRPr="005A7B9E">
        <w:tab/>
        <w:t>the name of the survey;</w:t>
      </w:r>
    </w:p>
    <w:p w:rsidR="00BF7A63" w:rsidRPr="005A7B9E" w:rsidRDefault="00BF7A63" w:rsidP="00DB0BB6">
      <w:pPr>
        <w:pStyle w:val="Paragraph"/>
      </w:pPr>
      <w:r w:rsidRPr="005A7B9E">
        <w:tab/>
        <w:t>(b)</w:t>
      </w:r>
      <w:r w:rsidRPr="005A7B9E">
        <w:tab/>
        <w:t>the title under which the survey was conducted;</w:t>
      </w:r>
    </w:p>
    <w:p w:rsidR="00BF7A63" w:rsidRPr="005A7B9E" w:rsidRDefault="00BF7A63" w:rsidP="00DB0BB6">
      <w:pPr>
        <w:pStyle w:val="Paragraph"/>
      </w:pPr>
      <w:r w:rsidRPr="005A7B9E">
        <w:tab/>
        <w:t>(c)</w:t>
      </w:r>
      <w:r w:rsidRPr="005A7B9E">
        <w:tab/>
        <w:t>the name of the titleholder;</w:t>
      </w:r>
    </w:p>
    <w:p w:rsidR="00BF7A63" w:rsidRPr="005A7B9E" w:rsidRDefault="00BF7A63" w:rsidP="00DB0BB6">
      <w:pPr>
        <w:pStyle w:val="Paragraph"/>
      </w:pPr>
      <w:r w:rsidRPr="005A7B9E">
        <w:tab/>
        <w:t>(d)</w:t>
      </w:r>
      <w:r w:rsidRPr="005A7B9E">
        <w:tab/>
        <w:t>a description of the objectives of the interpretation;</w:t>
      </w:r>
    </w:p>
    <w:p w:rsidR="00BF7A63" w:rsidRPr="005A7B9E" w:rsidRDefault="00BF7A63" w:rsidP="00DB0BB6">
      <w:pPr>
        <w:pStyle w:val="Paragraph"/>
      </w:pPr>
      <w:r w:rsidRPr="005A7B9E">
        <w:tab/>
        <w:t>(e)</w:t>
      </w:r>
      <w:r w:rsidRPr="005A7B9E">
        <w:tab/>
        <w:t>for a seismic survey:</w:t>
      </w:r>
    </w:p>
    <w:p w:rsidR="00BF7A63" w:rsidRPr="005A7B9E" w:rsidRDefault="00BF7A63" w:rsidP="00DB0BB6">
      <w:pPr>
        <w:pStyle w:val="paragraphsub"/>
      </w:pPr>
      <w:r w:rsidRPr="005A7B9E">
        <w:tab/>
        <w:t>(i)</w:t>
      </w:r>
      <w:r w:rsidRPr="005A7B9E">
        <w:tab/>
        <w:t>a list of the surfaces interpreted; and</w:t>
      </w:r>
    </w:p>
    <w:p w:rsidR="00BF7A63" w:rsidRPr="005A7B9E" w:rsidRDefault="00BF7A63" w:rsidP="00DB0BB6">
      <w:pPr>
        <w:pStyle w:val="paragraphsub"/>
      </w:pPr>
      <w:r w:rsidRPr="005A7B9E">
        <w:tab/>
        <w:t>(ii)</w:t>
      </w:r>
      <w:r w:rsidRPr="005A7B9E">
        <w:tab/>
        <w:t>a justification of the surfaces interpreted, including synthetic seismograms if available; and</w:t>
      </w:r>
    </w:p>
    <w:p w:rsidR="00BF7A63" w:rsidRPr="005A7B9E" w:rsidRDefault="00BF7A63" w:rsidP="00DB0BB6">
      <w:pPr>
        <w:pStyle w:val="paragraphsub"/>
      </w:pPr>
      <w:r w:rsidRPr="005A7B9E">
        <w:tab/>
        <w:t>(iii)</w:t>
      </w:r>
      <w:r w:rsidRPr="005A7B9E">
        <w:tab/>
        <w:t>the velocity field used to convert time to depth (including ASCII data) and the basis for the velocity field; and</w:t>
      </w:r>
    </w:p>
    <w:p w:rsidR="00BF7A63" w:rsidRPr="005A7B9E" w:rsidRDefault="00BF7A63" w:rsidP="00DB0BB6">
      <w:pPr>
        <w:pStyle w:val="paragraphsub"/>
      </w:pPr>
      <w:r w:rsidRPr="005A7B9E">
        <w:tab/>
        <w:t>(iv)</w:t>
      </w:r>
      <w:r w:rsidRPr="005A7B9E">
        <w:tab/>
        <w:t>if available, time slices to describe the environment of deposition;</w:t>
      </w:r>
    </w:p>
    <w:p w:rsidR="00BF7A63" w:rsidRPr="005A7B9E" w:rsidRDefault="00BF7A63" w:rsidP="00DB0BB6">
      <w:pPr>
        <w:pStyle w:val="Paragraph"/>
      </w:pPr>
      <w:r w:rsidRPr="005A7B9E">
        <w:tab/>
        <w:t>(f)</w:t>
      </w:r>
      <w:r w:rsidRPr="005A7B9E">
        <w:tab/>
        <w:t>a bathymetric map of the survey area;</w:t>
      </w:r>
    </w:p>
    <w:p w:rsidR="00BF7A63" w:rsidRPr="005A7B9E" w:rsidRDefault="00BF7A63" w:rsidP="00DB0BB6">
      <w:pPr>
        <w:pStyle w:val="Paragraph"/>
      </w:pPr>
      <w:r w:rsidRPr="005A7B9E">
        <w:tab/>
        <w:t>(g)</w:t>
      </w:r>
      <w:r w:rsidRPr="005A7B9E">
        <w:tab/>
        <w:t>an index of the maps created during the interpretation.</w:t>
      </w:r>
    </w:p>
    <w:p w:rsidR="00BF7A63" w:rsidRPr="005A7B9E" w:rsidRDefault="00BF7A63" w:rsidP="00DB0BB6">
      <w:pPr>
        <w:pStyle w:val="ActHead4"/>
      </w:pPr>
      <w:bookmarkStart w:id="195" w:name="_Toc455389710"/>
      <w:r w:rsidRPr="001F02C0">
        <w:rPr>
          <w:rStyle w:val="CharSubdNo"/>
        </w:rPr>
        <w:t>Subdivision</w:t>
      </w:r>
      <w:r w:rsidR="005A7B9E" w:rsidRPr="001F02C0">
        <w:rPr>
          <w:rStyle w:val="CharSubdNo"/>
        </w:rPr>
        <w:t> </w:t>
      </w:r>
      <w:r w:rsidRPr="001F02C0">
        <w:rPr>
          <w:rStyle w:val="CharSubdNo"/>
        </w:rPr>
        <w:t>3.4</w:t>
      </w:r>
      <w:r w:rsidR="00DB0BB6" w:rsidRPr="005A7B9E">
        <w:t>—</w:t>
      </w:r>
      <w:r w:rsidRPr="001F02C0">
        <w:rPr>
          <w:rStyle w:val="CharSubdText"/>
        </w:rPr>
        <w:t>Other reports</w:t>
      </w:r>
      <w:bookmarkEnd w:id="195"/>
    </w:p>
    <w:p w:rsidR="00BF7A63" w:rsidRPr="005A7B9E" w:rsidRDefault="00BF7A63" w:rsidP="00DB0BB6">
      <w:pPr>
        <w:pStyle w:val="ActHead5"/>
      </w:pPr>
      <w:bookmarkStart w:id="196" w:name="_Toc455389711"/>
      <w:r w:rsidRPr="001F02C0">
        <w:rPr>
          <w:rStyle w:val="CharSectno"/>
        </w:rPr>
        <w:t>9.19</w:t>
      </w:r>
      <w:r w:rsidR="00DB0BB6" w:rsidRPr="005A7B9E">
        <w:t xml:space="preserve">  </w:t>
      </w:r>
      <w:r w:rsidRPr="005A7B9E">
        <w:t>Requirement for greenhouse gas injection monthly report</w:t>
      </w:r>
      <w:r w:rsidR="00DB0BB6" w:rsidRPr="005A7B9E">
        <w:t>—</w:t>
      </w:r>
      <w:r w:rsidRPr="005A7B9E">
        <w:t>greenhouse gas injection licensee</w:t>
      </w:r>
      <w:bookmarkEnd w:id="196"/>
    </w:p>
    <w:p w:rsidR="00BF7A63" w:rsidRPr="005A7B9E" w:rsidRDefault="00BF7A63" w:rsidP="00DB0BB6">
      <w:pPr>
        <w:pStyle w:val="Subsection"/>
      </w:pPr>
      <w:r w:rsidRPr="005A7B9E">
        <w:tab/>
        <w:t>(1)</w:t>
      </w:r>
      <w:r w:rsidRPr="005A7B9E">
        <w:tab/>
        <w:t xml:space="preserve">A greenhouse gas injection licensee commits an offence if the licensee does not give the </w:t>
      </w:r>
      <w:r w:rsidR="003076F7" w:rsidRPr="005A7B9E">
        <w:t>Titles Administrator</w:t>
      </w:r>
      <w:r w:rsidRPr="005A7B9E">
        <w:t xml:space="preserve"> a greenhouse gas injection monthly report for a licence area within the period:</w:t>
      </w:r>
    </w:p>
    <w:p w:rsidR="00BF7A63" w:rsidRPr="005A7B9E" w:rsidRDefault="00BF7A63" w:rsidP="00DB0BB6">
      <w:pPr>
        <w:pStyle w:val="Paragraph"/>
      </w:pPr>
      <w:r w:rsidRPr="005A7B9E">
        <w:tab/>
        <w:t>(a)</w:t>
      </w:r>
      <w:r w:rsidRPr="005A7B9E">
        <w:tab/>
        <w:t>starting on the last day of the named month to which the report relates; and</w:t>
      </w:r>
    </w:p>
    <w:p w:rsidR="00BF7A63" w:rsidRPr="005A7B9E" w:rsidRDefault="00BF7A63" w:rsidP="00DB0BB6">
      <w:pPr>
        <w:pStyle w:val="Paragraph"/>
      </w:pPr>
      <w:r w:rsidRPr="005A7B9E">
        <w:tab/>
        <w:t>(b)</w:t>
      </w:r>
      <w:r w:rsidRPr="005A7B9E">
        <w:tab/>
        <w:t>ending 15 days after that day.</w:t>
      </w:r>
    </w:p>
    <w:p w:rsidR="00BF7A63" w:rsidRPr="005A7B9E" w:rsidRDefault="00DB0BB6" w:rsidP="00BF7A63">
      <w:pPr>
        <w:pStyle w:val="Penalty"/>
        <w:rPr>
          <w:color w:val="000000"/>
        </w:rPr>
      </w:pPr>
      <w:r w:rsidRPr="005A7B9E">
        <w:t>Penalty:</w:t>
      </w:r>
      <w:r w:rsidRPr="005A7B9E">
        <w:tab/>
      </w:r>
      <w:r w:rsidR="00BF7A63" w:rsidRPr="005A7B9E">
        <w:t xml:space="preserve">50 </w:t>
      </w:r>
      <w:r w:rsidR="00BF7A63" w:rsidRPr="005A7B9E">
        <w:rPr>
          <w:color w:val="000000"/>
        </w:rPr>
        <w:t>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greenhouse gas injection monthly report </w:t>
      </w:r>
      <w:r w:rsidRPr="005A7B9E">
        <w:t>means a report that includes:</w:t>
      </w:r>
    </w:p>
    <w:p w:rsidR="00BF7A63" w:rsidRPr="005A7B9E" w:rsidRDefault="00BF7A63" w:rsidP="00DB0BB6">
      <w:pPr>
        <w:pStyle w:val="Paragraph"/>
      </w:pPr>
      <w:r w:rsidRPr="005A7B9E">
        <w:lastRenderedPageBreak/>
        <w:tab/>
        <w:t>(a)</w:t>
      </w:r>
      <w:r w:rsidRPr="005A7B9E">
        <w:tab/>
        <w:t>for each well in the licence area:</w:t>
      </w:r>
    </w:p>
    <w:p w:rsidR="00BF7A63" w:rsidRPr="005A7B9E" w:rsidRDefault="00BF7A63" w:rsidP="00DB0BB6">
      <w:pPr>
        <w:pStyle w:val="paragraphsub"/>
      </w:pPr>
      <w:r w:rsidRPr="005A7B9E">
        <w:tab/>
        <w:t>(i)</w:t>
      </w:r>
      <w:r w:rsidRPr="005A7B9E">
        <w:tab/>
        <w:t>the well’s identification name and number; and</w:t>
      </w:r>
    </w:p>
    <w:p w:rsidR="00BF7A63" w:rsidRPr="005A7B9E" w:rsidRDefault="00BF7A63" w:rsidP="00DB0BB6">
      <w:pPr>
        <w:pStyle w:val="paragraphsub"/>
      </w:pPr>
      <w:r w:rsidRPr="005A7B9E">
        <w:tab/>
        <w:t>(ii)</w:t>
      </w:r>
      <w:r w:rsidRPr="005A7B9E">
        <w:tab/>
        <w:t>a summary of all work that has been performed on the well during the month; and</w:t>
      </w:r>
    </w:p>
    <w:p w:rsidR="00BF7A63" w:rsidRPr="005A7B9E" w:rsidRDefault="00BF7A63" w:rsidP="00DB0BB6">
      <w:pPr>
        <w:pStyle w:val="paragraphsub"/>
      </w:pPr>
      <w:r w:rsidRPr="005A7B9E">
        <w:tab/>
        <w:t>(iii)</w:t>
      </w:r>
      <w:r w:rsidRPr="005A7B9E">
        <w:tab/>
        <w:t>the results of any tests conducted during the month; and</w:t>
      </w:r>
    </w:p>
    <w:p w:rsidR="00BF7A63" w:rsidRPr="005A7B9E" w:rsidRDefault="00BF7A63" w:rsidP="00DB0BB6">
      <w:pPr>
        <w:pStyle w:val="paragraphsub"/>
      </w:pPr>
      <w:r w:rsidRPr="005A7B9E">
        <w:tab/>
        <w:t>(iv)</w:t>
      </w:r>
      <w:r w:rsidRPr="005A7B9E">
        <w:tab/>
        <w:t>the well’s operational status at the end of the month; and</w:t>
      </w:r>
    </w:p>
    <w:p w:rsidR="00BF7A63" w:rsidRPr="005A7B9E" w:rsidRDefault="00BF7A63" w:rsidP="00DB0BB6">
      <w:pPr>
        <w:pStyle w:val="paragraphsub"/>
      </w:pPr>
      <w:r w:rsidRPr="005A7B9E">
        <w:tab/>
        <w:t>(v)</w:t>
      </w:r>
      <w:r w:rsidRPr="005A7B9E">
        <w:tab/>
        <w:t>the average, maximum and minimum values during the month for injection pressure, temperature and flow rate, at both the wellhead and the bottom of the well bore; and</w:t>
      </w:r>
    </w:p>
    <w:p w:rsidR="00BF7A63" w:rsidRPr="005A7B9E" w:rsidRDefault="00BF7A63" w:rsidP="00DB0BB6">
      <w:pPr>
        <w:pStyle w:val="paragraphsub"/>
      </w:pPr>
      <w:r w:rsidRPr="005A7B9E">
        <w:tab/>
        <w:t>(vi)</w:t>
      </w:r>
      <w:r w:rsidRPr="005A7B9E">
        <w:tab/>
        <w:t>if the well was shut at any time during the month</w:t>
      </w:r>
      <w:r w:rsidR="00DB0BB6" w:rsidRPr="005A7B9E">
        <w:t>—</w:t>
      </w:r>
      <w:r w:rsidRPr="005A7B9E">
        <w:t>the shut</w:t>
      </w:r>
      <w:r w:rsidR="005F6507" w:rsidRPr="005A7B9E">
        <w:noBreakHyphen/>
      </w:r>
      <w:r w:rsidRPr="005A7B9E">
        <w:t>in wellhead pressure; and</w:t>
      </w:r>
    </w:p>
    <w:p w:rsidR="00BF7A63" w:rsidRPr="005A7B9E" w:rsidRDefault="00BF7A63" w:rsidP="00DB0BB6">
      <w:pPr>
        <w:pStyle w:val="paragraphsub"/>
      </w:pPr>
      <w:r w:rsidRPr="005A7B9E">
        <w:tab/>
        <w:t>(vii)</w:t>
      </w:r>
      <w:r w:rsidRPr="005A7B9E">
        <w:tab/>
        <w:t>the number of days of greenhouse gas injection during the month; and</w:t>
      </w:r>
    </w:p>
    <w:p w:rsidR="00BF7A63" w:rsidRPr="005A7B9E" w:rsidRDefault="00BF7A63" w:rsidP="00DB0BB6">
      <w:pPr>
        <w:pStyle w:val="paragraphsub"/>
      </w:pPr>
      <w:r w:rsidRPr="005A7B9E">
        <w:tab/>
        <w:t>(viii)</w:t>
      </w:r>
      <w:r w:rsidRPr="005A7B9E">
        <w:tab/>
        <w:t>the cumulative quantities of greenhouse gas substance that has been injected, and water that has been produced or injected, as at the end of the month; and</w:t>
      </w:r>
    </w:p>
    <w:p w:rsidR="00BF7A63" w:rsidRPr="005A7B9E" w:rsidRDefault="00BF7A63" w:rsidP="00DB0BB6">
      <w:pPr>
        <w:pStyle w:val="Paragraph"/>
      </w:pPr>
      <w:r w:rsidRPr="005A7B9E">
        <w:tab/>
        <w:t>(b)</w:t>
      </w:r>
      <w:r w:rsidRPr="005A7B9E">
        <w:tab/>
        <w:t>the total quantities of greenhouse gas substance that has been injected, and water that has been produced or injected, during the month; and</w:t>
      </w:r>
    </w:p>
    <w:p w:rsidR="00BF7A63" w:rsidRPr="005A7B9E" w:rsidRDefault="00BF7A63" w:rsidP="00DB0BB6">
      <w:pPr>
        <w:pStyle w:val="Paragraph"/>
      </w:pPr>
      <w:r w:rsidRPr="005A7B9E">
        <w:tab/>
        <w:t>(c)</w:t>
      </w:r>
      <w:r w:rsidRPr="005A7B9E">
        <w:tab/>
        <w:t>the average composition of the greenhouse gas substance injected during the month; and</w:t>
      </w:r>
    </w:p>
    <w:p w:rsidR="00BF7A63" w:rsidRPr="005A7B9E" w:rsidRDefault="00BF7A63" w:rsidP="00DB0BB6">
      <w:pPr>
        <w:pStyle w:val="Paragraph"/>
      </w:pPr>
      <w:r w:rsidRPr="005A7B9E">
        <w:tab/>
        <w:t>(d)</w:t>
      </w:r>
      <w:r w:rsidRPr="005A7B9E">
        <w:tab/>
        <w:t>the sources of the greenhouse gas substances injected; and</w:t>
      </w:r>
    </w:p>
    <w:p w:rsidR="00BF7A63" w:rsidRPr="005A7B9E" w:rsidRDefault="00BF7A63" w:rsidP="00DB0BB6">
      <w:pPr>
        <w:pStyle w:val="Paragraph"/>
      </w:pPr>
      <w:r w:rsidRPr="005A7B9E">
        <w:tab/>
        <w:t>(e)</w:t>
      </w:r>
      <w:r w:rsidRPr="005A7B9E">
        <w:tab/>
        <w:t>the estimated average pressure in the storage formation.</w:t>
      </w:r>
    </w:p>
    <w:p w:rsidR="00BF7A63" w:rsidRPr="005A7B9E" w:rsidRDefault="00BF7A63" w:rsidP="00DB0BB6">
      <w:pPr>
        <w:pStyle w:val="ActHead5"/>
      </w:pPr>
      <w:bookmarkStart w:id="197" w:name="_Toc455389712"/>
      <w:r w:rsidRPr="001F02C0">
        <w:rPr>
          <w:rStyle w:val="CharSectno"/>
        </w:rPr>
        <w:t>9.20</w:t>
      </w:r>
      <w:r w:rsidR="00DB0BB6" w:rsidRPr="005A7B9E">
        <w:t xml:space="preserve">  </w:t>
      </w:r>
      <w:r w:rsidRPr="005A7B9E">
        <w:t>Requirement for greenhouse gas injection annual report</w:t>
      </w:r>
      <w:r w:rsidR="00DB0BB6" w:rsidRPr="005A7B9E">
        <w:t>—</w:t>
      </w:r>
      <w:r w:rsidRPr="005A7B9E">
        <w:t>greenhouse gas injection licensee</w:t>
      </w:r>
      <w:bookmarkEnd w:id="197"/>
    </w:p>
    <w:p w:rsidR="00BF7A63" w:rsidRPr="005A7B9E" w:rsidRDefault="00BF7A63" w:rsidP="00DB0BB6">
      <w:pPr>
        <w:pStyle w:val="Subsection"/>
      </w:pPr>
      <w:r w:rsidRPr="005A7B9E">
        <w:tab/>
        <w:t>(1)</w:t>
      </w:r>
      <w:r w:rsidRPr="005A7B9E">
        <w:tab/>
        <w:t xml:space="preserve">A greenhouse gas injection licensee commits an offence if the licensee does not give a greenhouse gas injection annual report for a licence area to the </w:t>
      </w:r>
      <w:r w:rsidR="003076F7" w:rsidRPr="005A7B9E">
        <w:t>Titles Administrator</w:t>
      </w:r>
      <w:r w:rsidRPr="005A7B9E">
        <w:t xml:space="preserve"> within the period:</w:t>
      </w:r>
    </w:p>
    <w:p w:rsidR="00BF7A63" w:rsidRPr="005A7B9E" w:rsidRDefault="00BF7A63" w:rsidP="00DB0BB6">
      <w:pPr>
        <w:pStyle w:val="Paragraph"/>
      </w:pPr>
      <w:r w:rsidRPr="005A7B9E">
        <w:tab/>
        <w:t>(a)</w:t>
      </w:r>
      <w:r w:rsidRPr="005A7B9E">
        <w:tab/>
        <w:t>starting on the last day of the financial year to which the report relates; and</w:t>
      </w:r>
    </w:p>
    <w:p w:rsidR="00BF7A63" w:rsidRPr="005A7B9E" w:rsidRDefault="00BF7A63" w:rsidP="00DB0BB6">
      <w:pPr>
        <w:pStyle w:val="Paragraph"/>
      </w:pPr>
      <w:r w:rsidRPr="005A7B9E">
        <w:tab/>
        <w:t>(b)</w:t>
      </w:r>
      <w:r w:rsidRPr="005A7B9E">
        <w:tab/>
        <w:t>ending on the day 4 months after that day.</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greenhouse gas injection annual report </w:t>
      </w:r>
      <w:r w:rsidRPr="005A7B9E">
        <w:t>means a report that includes, for a year:</w:t>
      </w:r>
    </w:p>
    <w:p w:rsidR="00BF7A63" w:rsidRPr="005A7B9E" w:rsidRDefault="00BF7A63" w:rsidP="00DB0BB6">
      <w:pPr>
        <w:pStyle w:val="Paragraph"/>
      </w:pPr>
      <w:r w:rsidRPr="005A7B9E">
        <w:tab/>
        <w:t>(a)</w:t>
      </w:r>
      <w:r w:rsidRPr="005A7B9E">
        <w:tab/>
        <w:t>information about the chemical composition and physical properties of the injected greenhouse gas substance and any incidental greenhouse gas</w:t>
      </w:r>
      <w:r w:rsidR="005F6507" w:rsidRPr="005A7B9E">
        <w:noBreakHyphen/>
      </w:r>
      <w:r w:rsidRPr="005A7B9E">
        <w:t>related substances, including isotopic compositions; and</w:t>
      </w:r>
    </w:p>
    <w:p w:rsidR="00BF7A63" w:rsidRPr="005A7B9E" w:rsidRDefault="00BF7A63" w:rsidP="00DB0BB6">
      <w:pPr>
        <w:pStyle w:val="Paragraph"/>
      </w:pPr>
      <w:r w:rsidRPr="005A7B9E">
        <w:lastRenderedPageBreak/>
        <w:tab/>
        <w:t>(b)</w:t>
      </w:r>
      <w:r w:rsidRPr="005A7B9E">
        <w:tab/>
        <w:t>information about the location and direction of movement of the greenhouse gas substances injected; and</w:t>
      </w:r>
    </w:p>
    <w:p w:rsidR="00BF7A63" w:rsidRPr="005A7B9E" w:rsidRDefault="00BF7A63" w:rsidP="00DB0BB6">
      <w:pPr>
        <w:pStyle w:val="Paragraph"/>
      </w:pPr>
      <w:r w:rsidRPr="005A7B9E">
        <w:tab/>
        <w:t>(c)</w:t>
      </w:r>
      <w:r w:rsidRPr="005A7B9E">
        <w:tab/>
        <w:t>the results of maintenance operations and well bore integrity tests; and</w:t>
      </w:r>
    </w:p>
    <w:p w:rsidR="00BF7A63" w:rsidRPr="005A7B9E" w:rsidRDefault="00BF7A63" w:rsidP="00DB0BB6">
      <w:pPr>
        <w:pStyle w:val="Paragraph"/>
      </w:pPr>
      <w:r w:rsidRPr="005A7B9E">
        <w:tab/>
        <w:t>(d)</w:t>
      </w:r>
      <w:r w:rsidRPr="005A7B9E">
        <w:tab/>
        <w:t>history</w:t>
      </w:r>
      <w:r w:rsidR="005F6507" w:rsidRPr="005A7B9E">
        <w:noBreakHyphen/>
      </w:r>
      <w:r w:rsidRPr="005A7B9E">
        <w:t>matched model estimates of remaining storage capacity in the identified greenhouse gas storage formation.</w:t>
      </w:r>
    </w:p>
    <w:p w:rsidR="00BF7A63" w:rsidRPr="005A7B9E" w:rsidRDefault="00DB0BB6" w:rsidP="00DB0BB6">
      <w:pPr>
        <w:pStyle w:val="notetext"/>
      </w:pPr>
      <w:r w:rsidRPr="005A7B9E">
        <w:t>Note:</w:t>
      </w:r>
      <w:r w:rsidRPr="005A7B9E">
        <w:tab/>
      </w:r>
      <w:r w:rsidR="00BF7A63" w:rsidRPr="005A7B9E">
        <w:rPr>
          <w:b/>
          <w:i/>
        </w:rPr>
        <w:t>Incidental greenhouse gas</w:t>
      </w:r>
      <w:r w:rsidR="005F6507" w:rsidRPr="005A7B9E">
        <w:rPr>
          <w:b/>
          <w:i/>
        </w:rPr>
        <w:noBreakHyphen/>
      </w:r>
      <w:r w:rsidR="00BF7A63" w:rsidRPr="005A7B9E">
        <w:rPr>
          <w:b/>
          <w:i/>
        </w:rPr>
        <w:t>related substance</w:t>
      </w:r>
      <w:r w:rsidR="00BF7A63" w:rsidRPr="005A7B9E">
        <w:t xml:space="preserve"> is defined in section</w:t>
      </w:r>
      <w:r w:rsidR="005A7B9E">
        <w:t> </w:t>
      </w:r>
      <w:r w:rsidR="00BF7A63" w:rsidRPr="005A7B9E">
        <w:t>23 of the Act.</w:t>
      </w:r>
    </w:p>
    <w:p w:rsidR="00BF7A63" w:rsidRPr="005A7B9E" w:rsidRDefault="00BF7A63" w:rsidP="00DB0BB6">
      <w:pPr>
        <w:pStyle w:val="ActHead5"/>
      </w:pPr>
      <w:bookmarkStart w:id="198" w:name="_Toc455389713"/>
      <w:r w:rsidRPr="001F02C0">
        <w:rPr>
          <w:rStyle w:val="CharSectno"/>
        </w:rPr>
        <w:t>9.21</w:t>
      </w:r>
      <w:r w:rsidR="00DB0BB6" w:rsidRPr="005A7B9E">
        <w:t xml:space="preserve">  </w:t>
      </w:r>
      <w:r w:rsidRPr="005A7B9E">
        <w:t>Requirement for monthly greenhouse gas accounting report</w:t>
      </w:r>
      <w:r w:rsidR="00DB0BB6" w:rsidRPr="005A7B9E">
        <w:t>—</w:t>
      </w:r>
      <w:r w:rsidRPr="005A7B9E">
        <w:t>greenhouse gas injection licensee</w:t>
      </w:r>
      <w:bookmarkEnd w:id="198"/>
    </w:p>
    <w:p w:rsidR="00BF7A63" w:rsidRPr="005A7B9E" w:rsidRDefault="00BF7A63" w:rsidP="00DB0BB6">
      <w:pPr>
        <w:pStyle w:val="Subsection"/>
      </w:pPr>
      <w:r w:rsidRPr="005A7B9E">
        <w:tab/>
        <w:t>(1)</w:t>
      </w:r>
      <w:r w:rsidRPr="005A7B9E">
        <w:tab/>
        <w:t xml:space="preserve">A greenhouse gas injection licensee commits an offence if the licensee does not give a monthly greenhouse gas accounting report for a licence area to the </w:t>
      </w:r>
      <w:r w:rsidR="003076F7" w:rsidRPr="005A7B9E">
        <w:t>Titles Administrator</w:t>
      </w:r>
      <w:r w:rsidRPr="005A7B9E">
        <w:t xml:space="preserve"> within the period:</w:t>
      </w:r>
    </w:p>
    <w:p w:rsidR="00BF7A63" w:rsidRPr="005A7B9E" w:rsidRDefault="00BF7A63" w:rsidP="00DB0BB6">
      <w:pPr>
        <w:pStyle w:val="Paragraph"/>
      </w:pPr>
      <w:r w:rsidRPr="005A7B9E">
        <w:tab/>
        <w:t>(a)</w:t>
      </w:r>
      <w:r w:rsidRPr="005A7B9E">
        <w:tab/>
        <w:t>starting on the last day of the named month to which the report relates; and</w:t>
      </w:r>
    </w:p>
    <w:p w:rsidR="00BF7A63" w:rsidRPr="005A7B9E" w:rsidRDefault="00BF7A63" w:rsidP="00DB0BB6">
      <w:pPr>
        <w:pStyle w:val="Paragraph"/>
      </w:pPr>
      <w:r w:rsidRPr="005A7B9E">
        <w:tab/>
        <w:t>(b)</w:t>
      </w:r>
      <w:r w:rsidRPr="005A7B9E">
        <w:tab/>
        <w:t>ending on the day 15 days after that day.</w:t>
      </w:r>
    </w:p>
    <w:p w:rsidR="00BF7A63" w:rsidRPr="005A7B9E" w:rsidRDefault="00DB0BB6" w:rsidP="00BF7A63">
      <w:pPr>
        <w:pStyle w:val="Penalty"/>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monthly greenhouse gas accounting report </w:t>
      </w:r>
      <w:r w:rsidRPr="005A7B9E">
        <w:t>means a report that includes, for a month:</w:t>
      </w:r>
    </w:p>
    <w:p w:rsidR="00BF7A63" w:rsidRPr="005A7B9E" w:rsidRDefault="00BF7A63" w:rsidP="00DB0BB6">
      <w:pPr>
        <w:pStyle w:val="Paragraph"/>
      </w:pPr>
      <w:r w:rsidRPr="005A7B9E">
        <w:tab/>
        <w:t>(a)</w:t>
      </w:r>
      <w:r w:rsidRPr="005A7B9E">
        <w:tab/>
        <w:t>the quantity of greenhouse gas substance that has been put into the system, as measured at:</w:t>
      </w:r>
    </w:p>
    <w:p w:rsidR="00BF7A63" w:rsidRPr="005A7B9E" w:rsidRDefault="00BF7A63" w:rsidP="00DB0BB6">
      <w:pPr>
        <w:pStyle w:val="paragraphsub"/>
      </w:pPr>
      <w:r w:rsidRPr="005A7B9E">
        <w:tab/>
        <w:t>(i)</w:t>
      </w:r>
      <w:r w:rsidRPr="005A7B9E">
        <w:tab/>
        <w:t>the source of the greenhouse gas substance; or</w:t>
      </w:r>
    </w:p>
    <w:p w:rsidR="00BF7A63" w:rsidRPr="005A7B9E" w:rsidRDefault="00BF7A63" w:rsidP="00DB0BB6">
      <w:pPr>
        <w:pStyle w:val="paragraphsub"/>
      </w:pPr>
      <w:r w:rsidRPr="005A7B9E">
        <w:tab/>
        <w:t>(ii)</w:t>
      </w:r>
      <w:r w:rsidRPr="005A7B9E">
        <w:tab/>
        <w:t>if the greenhouse gas substance becomes the responsibility of the licensee at a point other than its source</w:t>
      </w:r>
      <w:r w:rsidR="00DB0BB6" w:rsidRPr="005A7B9E">
        <w:t>—</w:t>
      </w:r>
      <w:r w:rsidRPr="005A7B9E">
        <w:t>that point; and</w:t>
      </w:r>
    </w:p>
    <w:p w:rsidR="00BF7A63" w:rsidRPr="005A7B9E" w:rsidRDefault="00BF7A63" w:rsidP="00DB0BB6">
      <w:pPr>
        <w:pStyle w:val="Paragraph"/>
      </w:pPr>
      <w:r w:rsidRPr="005A7B9E">
        <w:tab/>
        <w:t>(b)</w:t>
      </w:r>
      <w:r w:rsidRPr="005A7B9E">
        <w:tab/>
        <w:t>the quantity of greenhouse gas substance measured at the last measuring point before injection; and</w:t>
      </w:r>
    </w:p>
    <w:p w:rsidR="00BF7A63" w:rsidRPr="005A7B9E" w:rsidRDefault="00BF7A63" w:rsidP="00DB0BB6">
      <w:pPr>
        <w:pStyle w:val="Paragraph"/>
      </w:pPr>
      <w:r w:rsidRPr="005A7B9E">
        <w:tab/>
        <w:t>(c)</w:t>
      </w:r>
      <w:r w:rsidRPr="005A7B9E">
        <w:tab/>
        <w:t>the average composition of the greenhouse gas substance injected; and</w:t>
      </w:r>
    </w:p>
    <w:p w:rsidR="00BF7A63" w:rsidRPr="005A7B9E" w:rsidRDefault="00BF7A63" w:rsidP="00DB0BB6">
      <w:pPr>
        <w:pStyle w:val="Paragraph"/>
      </w:pPr>
      <w:r w:rsidRPr="005A7B9E">
        <w:tab/>
        <w:t>(d)</w:t>
      </w:r>
      <w:r w:rsidRPr="005A7B9E">
        <w:tab/>
        <w:t>the maximum and minimum injection rates during the month; and</w:t>
      </w:r>
    </w:p>
    <w:p w:rsidR="00BF7A63" w:rsidRPr="005A7B9E" w:rsidRDefault="00BF7A63" w:rsidP="00DB0BB6">
      <w:pPr>
        <w:pStyle w:val="Paragraph"/>
      </w:pPr>
      <w:r w:rsidRPr="005A7B9E">
        <w:tab/>
        <w:t>(e)</w:t>
      </w:r>
      <w:r w:rsidRPr="005A7B9E">
        <w:tab/>
        <w:t>the quantity of the greenhouse gas substance lost, and emissions of additional greenhouse gases generated, in each of the following processes:</w:t>
      </w:r>
    </w:p>
    <w:p w:rsidR="00BF7A63" w:rsidRPr="005A7B9E" w:rsidRDefault="00BF7A63" w:rsidP="00DB0BB6">
      <w:pPr>
        <w:pStyle w:val="paragraphsub"/>
      </w:pPr>
      <w:r w:rsidRPr="005A7B9E">
        <w:tab/>
        <w:t>(i)</w:t>
      </w:r>
      <w:r w:rsidRPr="005A7B9E">
        <w:tab/>
        <w:t>compression;</w:t>
      </w:r>
    </w:p>
    <w:p w:rsidR="00BF7A63" w:rsidRPr="005A7B9E" w:rsidRDefault="00BF7A63" w:rsidP="00DB0BB6">
      <w:pPr>
        <w:pStyle w:val="paragraphsub"/>
      </w:pPr>
      <w:r w:rsidRPr="005A7B9E">
        <w:tab/>
        <w:t>(ii)</w:t>
      </w:r>
      <w:r w:rsidRPr="005A7B9E">
        <w:tab/>
        <w:t>transportation;</w:t>
      </w:r>
    </w:p>
    <w:p w:rsidR="00BF7A63" w:rsidRPr="005A7B9E" w:rsidRDefault="00BF7A63" w:rsidP="00DB0BB6">
      <w:pPr>
        <w:pStyle w:val="paragraphsub"/>
      </w:pPr>
      <w:r w:rsidRPr="005A7B9E">
        <w:tab/>
        <w:t>(iii)</w:t>
      </w:r>
      <w:r w:rsidRPr="005A7B9E">
        <w:tab/>
        <w:t>injection; and</w:t>
      </w:r>
    </w:p>
    <w:p w:rsidR="00BF7A63" w:rsidRPr="005A7B9E" w:rsidRDefault="00BF7A63" w:rsidP="00DB0BB6">
      <w:pPr>
        <w:pStyle w:val="Paragraph"/>
      </w:pPr>
      <w:r w:rsidRPr="005A7B9E">
        <w:tab/>
        <w:t>(f)</w:t>
      </w:r>
      <w:r w:rsidRPr="005A7B9E">
        <w:tab/>
        <w:t xml:space="preserve">an explanation of how each of the quantities mentioned in </w:t>
      </w:r>
      <w:r w:rsidR="005A7B9E">
        <w:t>paragraph (</w:t>
      </w:r>
      <w:r w:rsidRPr="005A7B9E">
        <w:t>e) was worked out; and</w:t>
      </w:r>
    </w:p>
    <w:p w:rsidR="00BF7A63" w:rsidRPr="005A7B9E" w:rsidRDefault="00BF7A63" w:rsidP="00DB0BB6">
      <w:pPr>
        <w:pStyle w:val="Paragraph"/>
      </w:pPr>
      <w:r w:rsidRPr="005A7B9E">
        <w:tab/>
        <w:t>(g)</w:t>
      </w:r>
      <w:r w:rsidRPr="005A7B9E">
        <w:tab/>
        <w:t>the quantity of greenhouse gas substance lost from the well bore; and</w:t>
      </w:r>
    </w:p>
    <w:p w:rsidR="00BF7A63" w:rsidRPr="005A7B9E" w:rsidRDefault="00BF7A63" w:rsidP="00DB0BB6">
      <w:pPr>
        <w:pStyle w:val="Paragraph"/>
      </w:pPr>
      <w:r w:rsidRPr="005A7B9E">
        <w:tab/>
        <w:t>(h)</w:t>
      </w:r>
      <w:r w:rsidRPr="005A7B9E">
        <w:tab/>
        <w:t>the quantity of greenhouse gas substance lost from the storage formation; and</w:t>
      </w:r>
    </w:p>
    <w:p w:rsidR="00BF7A63" w:rsidRPr="005A7B9E" w:rsidRDefault="00BF7A63" w:rsidP="00DB0BB6">
      <w:pPr>
        <w:pStyle w:val="Paragraph"/>
      </w:pPr>
      <w:r w:rsidRPr="005A7B9E">
        <w:lastRenderedPageBreak/>
        <w:tab/>
        <w:t>(i)</w:t>
      </w:r>
      <w:r w:rsidRPr="005A7B9E">
        <w:tab/>
        <w:t>the quantity of greenhouse gases emitted from the discharge of produced formation fluids.</w:t>
      </w:r>
    </w:p>
    <w:p w:rsidR="00633C93" w:rsidRPr="005A7B9E" w:rsidRDefault="00DB0BB6" w:rsidP="00DB0BB6">
      <w:pPr>
        <w:pStyle w:val="notetext"/>
      </w:pPr>
      <w:r w:rsidRPr="005A7B9E">
        <w:rPr>
          <w:iCs/>
        </w:rPr>
        <w:t>Note:</w:t>
      </w:r>
      <w:r w:rsidRPr="005A7B9E">
        <w:rPr>
          <w:iCs/>
        </w:rPr>
        <w:tab/>
      </w:r>
      <w:r w:rsidR="00633C93" w:rsidRPr="005A7B9E">
        <w:t>The responsible Commonwealth Minister or the Titles Administrator must make the information in the report publicly known within 30 days after the Titles Administrator receives the report</w:t>
      </w:r>
      <w:r w:rsidRPr="005A7B9E">
        <w:t>—</w:t>
      </w:r>
      <w:r w:rsidR="00633C93" w:rsidRPr="005A7B9E">
        <w:t>see regulation</w:t>
      </w:r>
      <w:r w:rsidR="005A7B9E">
        <w:t> </w:t>
      </w:r>
      <w:r w:rsidR="00633C93" w:rsidRPr="005A7B9E">
        <w:t>10.10.</w:t>
      </w:r>
    </w:p>
    <w:p w:rsidR="00BF7A63" w:rsidRPr="005A7B9E" w:rsidRDefault="00BF7A63" w:rsidP="00DB0BB6">
      <w:pPr>
        <w:pStyle w:val="ActHead5"/>
      </w:pPr>
      <w:bookmarkStart w:id="199" w:name="_Toc455389714"/>
      <w:r w:rsidRPr="001F02C0">
        <w:rPr>
          <w:rStyle w:val="CharSectno"/>
        </w:rPr>
        <w:t>9.22</w:t>
      </w:r>
      <w:r w:rsidR="00DB0BB6" w:rsidRPr="005A7B9E">
        <w:t xml:space="preserve">  </w:t>
      </w:r>
      <w:r w:rsidRPr="005A7B9E">
        <w:t>Requirement for annual greenhouse gas accounting report</w:t>
      </w:r>
      <w:r w:rsidR="00DB0BB6" w:rsidRPr="005A7B9E">
        <w:t>—</w:t>
      </w:r>
      <w:r w:rsidRPr="005A7B9E">
        <w:t>greenhouse gas injection licensee</w:t>
      </w:r>
      <w:bookmarkEnd w:id="199"/>
    </w:p>
    <w:p w:rsidR="00BF7A63" w:rsidRPr="005A7B9E" w:rsidRDefault="00BF7A63" w:rsidP="00DB0BB6">
      <w:pPr>
        <w:pStyle w:val="Subsection"/>
      </w:pPr>
      <w:r w:rsidRPr="005A7B9E">
        <w:tab/>
        <w:t>(1)</w:t>
      </w:r>
      <w:r w:rsidRPr="005A7B9E">
        <w:tab/>
        <w:t xml:space="preserve">A greenhouse gas injection licensee commits an offence if the licensee does not give an annual greenhouse gas accounting report for a licence area to the </w:t>
      </w:r>
      <w:r w:rsidR="003076F7" w:rsidRPr="005A7B9E">
        <w:t>Titles Administrator</w:t>
      </w:r>
      <w:r w:rsidRPr="005A7B9E">
        <w:t xml:space="preserve"> within the period:</w:t>
      </w:r>
    </w:p>
    <w:p w:rsidR="00BF7A63" w:rsidRPr="005A7B9E" w:rsidRDefault="00BF7A63" w:rsidP="00DB0BB6">
      <w:pPr>
        <w:pStyle w:val="Paragraph"/>
      </w:pPr>
      <w:r w:rsidRPr="005A7B9E">
        <w:tab/>
        <w:t>(a)</w:t>
      </w:r>
      <w:r w:rsidRPr="005A7B9E">
        <w:tab/>
        <w:t>starting on the last day of the financial year to which the report relates; and</w:t>
      </w:r>
    </w:p>
    <w:p w:rsidR="00BF7A63" w:rsidRPr="005A7B9E" w:rsidRDefault="00BF7A63" w:rsidP="00DB0BB6">
      <w:pPr>
        <w:pStyle w:val="Paragraph"/>
      </w:pPr>
      <w:r w:rsidRPr="005A7B9E">
        <w:tab/>
        <w:t>(b)</w:t>
      </w:r>
      <w:r w:rsidRPr="005A7B9E">
        <w:tab/>
        <w:t>ending on the day 4 months after that day.</w:t>
      </w:r>
    </w:p>
    <w:p w:rsidR="00BF7A63" w:rsidRPr="005A7B9E" w:rsidRDefault="00DB0BB6" w:rsidP="00BF7A63">
      <w:pPr>
        <w:pStyle w:val="Penalty"/>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(2)</w:t>
      </w:r>
      <w:r w:rsidRPr="005A7B9E">
        <w:tab/>
        <w:t>An offence against subregulation</w:t>
      </w:r>
      <w:r w:rsidR="003177E5" w:rsidRPr="005A7B9E">
        <w:t> </w:t>
      </w:r>
      <w:r w:rsidRPr="005A7B9E">
        <w:t>(1)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 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annual greenhouse gas accounting report </w:t>
      </w:r>
      <w:r w:rsidRPr="005A7B9E">
        <w:t>means a report that includes, for a year:</w:t>
      </w:r>
    </w:p>
    <w:p w:rsidR="00BF7A63" w:rsidRPr="005A7B9E" w:rsidRDefault="00BF7A63" w:rsidP="00DB0BB6">
      <w:pPr>
        <w:pStyle w:val="Paragraph"/>
      </w:pPr>
      <w:r w:rsidRPr="005A7B9E">
        <w:tab/>
        <w:t>(a)</w:t>
      </w:r>
      <w:r w:rsidRPr="005A7B9E">
        <w:tab/>
        <w:t>the quantity of greenhouse gas substance injected into the storage formation during the year; and</w:t>
      </w:r>
    </w:p>
    <w:p w:rsidR="00BF7A63" w:rsidRPr="005A7B9E" w:rsidRDefault="00BF7A63" w:rsidP="00DB0BB6">
      <w:pPr>
        <w:pStyle w:val="Paragraph"/>
      </w:pPr>
      <w:r w:rsidRPr="005A7B9E">
        <w:tab/>
        <w:t>(b)</w:t>
      </w:r>
      <w:r w:rsidRPr="005A7B9E">
        <w:tab/>
        <w:t>the cumulative quantity of greenhouse gas substance that has been stored as at the end of the year; and</w:t>
      </w:r>
    </w:p>
    <w:p w:rsidR="00BF7A63" w:rsidRPr="005A7B9E" w:rsidRDefault="00BF7A63" w:rsidP="00DB0BB6">
      <w:pPr>
        <w:pStyle w:val="Paragraph"/>
      </w:pPr>
      <w:r w:rsidRPr="005A7B9E">
        <w:tab/>
        <w:t>(c)</w:t>
      </w:r>
      <w:r w:rsidRPr="005A7B9E">
        <w:tab/>
        <w:t>the quantity of greenhouse gas substance lost, and emissions of additional greenhouse gases generated, in the processes of compression, transportation and injection; and</w:t>
      </w:r>
    </w:p>
    <w:p w:rsidR="00BF7A63" w:rsidRPr="005A7B9E" w:rsidRDefault="00BF7A63" w:rsidP="00DB0BB6">
      <w:pPr>
        <w:pStyle w:val="Paragraph"/>
      </w:pPr>
      <w:r w:rsidRPr="005A7B9E">
        <w:tab/>
        <w:t>(d)</w:t>
      </w:r>
      <w:r w:rsidRPr="005A7B9E">
        <w:tab/>
        <w:t>the quantity of greenhouse gas substance lost from the well bore; and</w:t>
      </w:r>
    </w:p>
    <w:p w:rsidR="00BF7A63" w:rsidRPr="005A7B9E" w:rsidRDefault="00BF7A63" w:rsidP="00DB0BB6">
      <w:pPr>
        <w:pStyle w:val="Paragraph"/>
      </w:pPr>
      <w:r w:rsidRPr="005A7B9E">
        <w:tab/>
        <w:t>(e)</w:t>
      </w:r>
      <w:r w:rsidRPr="005A7B9E">
        <w:tab/>
        <w:t>the quantity of greenhouse gas substance lost from the storage formation; and</w:t>
      </w:r>
    </w:p>
    <w:p w:rsidR="00BF7A63" w:rsidRPr="005A7B9E" w:rsidRDefault="00BF7A63" w:rsidP="00DB0BB6">
      <w:pPr>
        <w:pStyle w:val="Paragraph"/>
      </w:pPr>
      <w:r w:rsidRPr="005A7B9E">
        <w:rPr>
          <w:color w:val="00B050"/>
        </w:rPr>
        <w:tab/>
      </w:r>
      <w:r w:rsidRPr="005A7B9E">
        <w:t>(f)</w:t>
      </w:r>
      <w:r w:rsidRPr="005A7B9E">
        <w:tab/>
        <w:t>an explanation of how losses of the greenhouse gas substance were estimated or measured; and</w:t>
      </w:r>
    </w:p>
    <w:p w:rsidR="00BF7A63" w:rsidRPr="005A7B9E" w:rsidRDefault="00BF7A63" w:rsidP="00DB0BB6">
      <w:pPr>
        <w:pStyle w:val="Paragraph"/>
      </w:pPr>
      <w:r w:rsidRPr="005A7B9E">
        <w:tab/>
        <w:t>(g)</w:t>
      </w:r>
      <w:r w:rsidRPr="005A7B9E">
        <w:tab/>
        <w:t>an assessment of the accuracy of the measurement or estimation of the quantities of the greenhouse gas substance.</w:t>
      </w:r>
    </w:p>
    <w:p w:rsidR="009D43DB" w:rsidRPr="005A7B9E" w:rsidRDefault="00DB0BB6" w:rsidP="00DB0BB6">
      <w:pPr>
        <w:pStyle w:val="notetext"/>
      </w:pPr>
      <w:r w:rsidRPr="005A7B9E">
        <w:rPr>
          <w:iCs/>
        </w:rPr>
        <w:t>Note:</w:t>
      </w:r>
      <w:r w:rsidRPr="005A7B9E">
        <w:rPr>
          <w:iCs/>
        </w:rPr>
        <w:tab/>
      </w:r>
      <w:r w:rsidR="009D43DB" w:rsidRPr="005A7B9E">
        <w:t>The responsible Commonwealth Minister or the Titles Administrator must make the information in the report publicly known within 30 days after the Titles Administrator receives the report</w:t>
      </w:r>
      <w:r w:rsidRPr="005A7B9E">
        <w:t>—</w:t>
      </w:r>
      <w:r w:rsidR="009D43DB" w:rsidRPr="005A7B9E">
        <w:t>see regulation</w:t>
      </w:r>
      <w:r w:rsidR="005A7B9E">
        <w:t> </w:t>
      </w:r>
      <w:r w:rsidR="009D43DB" w:rsidRPr="005A7B9E">
        <w:t>10.10.</w:t>
      </w:r>
    </w:p>
    <w:p w:rsidR="00BF7A63" w:rsidRPr="005A7B9E" w:rsidRDefault="00BF7A63" w:rsidP="0065002A">
      <w:pPr>
        <w:pStyle w:val="ActHead4"/>
        <w:spacing w:before="120"/>
      </w:pPr>
      <w:bookmarkStart w:id="200" w:name="_Toc455389715"/>
      <w:r w:rsidRPr="001F02C0">
        <w:rPr>
          <w:rStyle w:val="CharSubdNo"/>
        </w:rPr>
        <w:lastRenderedPageBreak/>
        <w:t>Subdivision</w:t>
      </w:r>
      <w:r w:rsidR="005A7B9E" w:rsidRPr="001F02C0">
        <w:rPr>
          <w:rStyle w:val="CharSubdNo"/>
        </w:rPr>
        <w:t> </w:t>
      </w:r>
      <w:r w:rsidRPr="001F02C0">
        <w:rPr>
          <w:rStyle w:val="CharSubdNo"/>
        </w:rPr>
        <w:t>3.5</w:t>
      </w:r>
      <w:r w:rsidR="00DB0BB6" w:rsidRPr="005A7B9E">
        <w:t>—</w:t>
      </w:r>
      <w:r w:rsidRPr="001F02C0">
        <w:rPr>
          <w:rStyle w:val="CharSubdText"/>
        </w:rPr>
        <w:t>Cores, cuttings and samples</w:t>
      </w:r>
      <w:bookmarkEnd w:id="200"/>
    </w:p>
    <w:p w:rsidR="00BF7A63" w:rsidRPr="005A7B9E" w:rsidRDefault="00BF7A63" w:rsidP="00DB0BB6">
      <w:pPr>
        <w:pStyle w:val="ActHead5"/>
      </w:pPr>
      <w:bookmarkStart w:id="201" w:name="_Toc455389716"/>
      <w:r w:rsidRPr="001F02C0">
        <w:rPr>
          <w:rStyle w:val="CharSectno"/>
        </w:rPr>
        <w:t>9.23</w:t>
      </w:r>
      <w:r w:rsidR="00DB0BB6" w:rsidRPr="005A7B9E">
        <w:t xml:space="preserve">  </w:t>
      </w:r>
      <w:r w:rsidRPr="005A7B9E">
        <w:t>Requirement to give core, cutting or sample</w:t>
      </w:r>
      <w:bookmarkEnd w:id="201"/>
    </w:p>
    <w:p w:rsidR="00BF7A63" w:rsidRPr="005A7B9E" w:rsidRDefault="00BF7A63" w:rsidP="00DB0BB6">
      <w:pPr>
        <w:pStyle w:val="Subsection"/>
      </w:pPr>
      <w:r w:rsidRPr="005A7B9E">
        <w:tab/>
        <w:t>(1)</w:t>
      </w:r>
      <w:r w:rsidRPr="005A7B9E">
        <w:tab/>
        <w:t>A greenhouse gas titleholder commits an offence if the titleholder:</w:t>
      </w:r>
    </w:p>
    <w:p w:rsidR="00BF7A63" w:rsidRPr="005A7B9E" w:rsidRDefault="00BF7A63" w:rsidP="00DB0BB6">
      <w:pPr>
        <w:pStyle w:val="Paragraph"/>
      </w:pPr>
      <w:r w:rsidRPr="005A7B9E">
        <w:tab/>
        <w:t>(a)</w:t>
      </w:r>
      <w:r w:rsidRPr="005A7B9E">
        <w:tab/>
        <w:t>drills a well or conducts another operation on a well in a title area; and</w:t>
      </w:r>
    </w:p>
    <w:p w:rsidR="00BF7A63" w:rsidRPr="005A7B9E" w:rsidRDefault="00BF7A63" w:rsidP="00DB0BB6">
      <w:pPr>
        <w:pStyle w:val="Paragraph"/>
      </w:pPr>
      <w:r w:rsidRPr="005A7B9E">
        <w:tab/>
        <w:t>(b)</w:t>
      </w:r>
      <w:r w:rsidRPr="005A7B9E">
        <w:tab/>
        <w:t>collects a kind of core, cutting or sample mentioned in an item in the table in subregulation (4); and</w:t>
      </w:r>
    </w:p>
    <w:p w:rsidR="00BF7A63" w:rsidRPr="005A7B9E" w:rsidRDefault="00BF7A63" w:rsidP="00DB0BB6">
      <w:pPr>
        <w:pStyle w:val="Paragraph"/>
      </w:pPr>
      <w:r w:rsidRPr="005A7B9E">
        <w:tab/>
        <w:t>(c)</w:t>
      </w:r>
      <w:r w:rsidRPr="005A7B9E">
        <w:tab/>
        <w:t xml:space="preserve">does not give the core, cutting or sample to the </w:t>
      </w:r>
      <w:r w:rsidR="003076F7" w:rsidRPr="005A7B9E">
        <w:t>Titles Administrator</w:t>
      </w:r>
      <w:r w:rsidRPr="005A7B9E">
        <w:t xml:space="preserve"> within:</w:t>
      </w:r>
    </w:p>
    <w:p w:rsidR="00BF7A63" w:rsidRPr="005A7B9E" w:rsidRDefault="00BF7A63" w:rsidP="00DB0BB6">
      <w:pPr>
        <w:pStyle w:val="paragraphsub"/>
      </w:pPr>
      <w:r w:rsidRPr="005A7B9E">
        <w:tab/>
        <w:t>(i)</w:t>
      </w:r>
      <w:r w:rsidRPr="005A7B9E">
        <w:tab/>
        <w:t>the time specified for that item; or</w:t>
      </w:r>
    </w:p>
    <w:p w:rsidR="00BF7A63" w:rsidRPr="005A7B9E" w:rsidRDefault="00BF7A63" w:rsidP="00DB0BB6">
      <w:pPr>
        <w:pStyle w:val="paragraphsub"/>
      </w:pPr>
      <w:r w:rsidRPr="005A7B9E">
        <w:tab/>
        <w:t>(ii)</w:t>
      </w:r>
      <w:r w:rsidRPr="005A7B9E">
        <w:tab/>
        <w:t xml:space="preserve">if </w:t>
      </w:r>
      <w:r w:rsidR="003076F7" w:rsidRPr="005A7B9E">
        <w:t>the Titles Administrator</w:t>
      </w:r>
      <w:r w:rsidRPr="005A7B9E">
        <w:t xml:space="preserve"> authorises the titleholder to give the core, cutting or sample in another period</w:t>
      </w:r>
      <w:r w:rsidR="00DB0BB6" w:rsidRPr="005A7B9E">
        <w:t>—</w:t>
      </w:r>
      <w:r w:rsidRPr="005A7B9E">
        <w:t>the other period.</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DB0BB6" w:rsidP="00DB0BB6">
      <w:pPr>
        <w:pStyle w:val="notetext"/>
      </w:pPr>
      <w:r w:rsidRPr="005A7B9E">
        <w:t>Note:</w:t>
      </w:r>
      <w:r w:rsidRPr="005A7B9E">
        <w:tab/>
      </w:r>
      <w:r w:rsidR="00BF7A63" w:rsidRPr="005A7B9E">
        <w:t>Division</w:t>
      </w:r>
      <w:r w:rsidR="005A7B9E">
        <w:t> </w:t>
      </w:r>
      <w:r w:rsidR="00BF7A63" w:rsidRPr="005A7B9E">
        <w:t>2 sets out requirements for the collection and keeping of cores, cuttings and samples.</w:t>
      </w:r>
    </w:p>
    <w:p w:rsidR="00BF7A63" w:rsidRPr="005A7B9E" w:rsidRDefault="00BF7A63" w:rsidP="00DB0BB6">
      <w:pPr>
        <w:pStyle w:val="Subsection"/>
      </w:pPr>
      <w:r w:rsidRPr="005A7B9E">
        <w:tab/>
        <w:t>(2)</w:t>
      </w:r>
      <w:r w:rsidRPr="005A7B9E">
        <w:tab/>
        <w:t xml:space="preserve">The titleholder must give </w:t>
      </w:r>
      <w:r w:rsidR="003076F7" w:rsidRPr="005A7B9E">
        <w:t>the Titles Administrator</w:t>
      </w:r>
      <w:r w:rsidRPr="005A7B9E">
        <w:t xml:space="preserve"> the quantity of the core, cutting or sample specified for that item if that quantity is available.</w:t>
      </w:r>
    </w:p>
    <w:p w:rsidR="00BF7A63" w:rsidRPr="005A7B9E" w:rsidRDefault="00BF7A63" w:rsidP="00DB0BB6">
      <w:pPr>
        <w:pStyle w:val="Subsection"/>
      </w:pPr>
      <w:r w:rsidRPr="005A7B9E">
        <w:tab/>
        <w:t>(3)</w:t>
      </w:r>
      <w:r w:rsidRPr="005A7B9E">
        <w:tab/>
        <w:t>If the specified quantity is not available, the titleholder must:</w:t>
      </w:r>
    </w:p>
    <w:p w:rsidR="00BF7A63" w:rsidRPr="005A7B9E" w:rsidRDefault="00BF7A63" w:rsidP="00DB0BB6">
      <w:pPr>
        <w:pStyle w:val="Paragraph"/>
      </w:pPr>
      <w:r w:rsidRPr="005A7B9E">
        <w:tab/>
        <w:t>(a)</w:t>
      </w:r>
      <w:r w:rsidRPr="005A7B9E">
        <w:tab/>
        <w:t xml:space="preserve">give </w:t>
      </w:r>
      <w:r w:rsidR="003076F7" w:rsidRPr="005A7B9E">
        <w:t>the Titles Administrator</w:t>
      </w:r>
      <w:r w:rsidRPr="005A7B9E">
        <w:t xml:space="preserve"> an explanation why the specified quantity was not sent; and</w:t>
      </w:r>
    </w:p>
    <w:p w:rsidR="00BF7A63" w:rsidRPr="005A7B9E" w:rsidRDefault="00BF7A63" w:rsidP="00DB0BB6">
      <w:pPr>
        <w:pStyle w:val="Paragraph"/>
      </w:pPr>
      <w:r w:rsidRPr="005A7B9E">
        <w:tab/>
        <w:t>(b)</w:t>
      </w:r>
      <w:r w:rsidRPr="005A7B9E">
        <w:tab/>
        <w:t xml:space="preserve">tell </w:t>
      </w:r>
      <w:r w:rsidR="003076F7" w:rsidRPr="005A7B9E">
        <w:t>the Titles Administrator</w:t>
      </w:r>
      <w:r w:rsidRPr="005A7B9E">
        <w:t xml:space="preserve"> the total amount of the core, cutting or sample that was recovered.</w:t>
      </w:r>
    </w:p>
    <w:p w:rsidR="00BF7A63" w:rsidRPr="005A7B9E" w:rsidRDefault="00BF7A63" w:rsidP="00DB0BB6">
      <w:pPr>
        <w:pStyle w:val="Subsection"/>
      </w:pPr>
      <w:r w:rsidRPr="005A7B9E">
        <w:tab/>
        <w:t>(4)</w:t>
      </w:r>
      <w:r w:rsidRPr="005A7B9E">
        <w:tab/>
        <w:t xml:space="preserve">Kinds of core, cutting or sample mentioned in </w:t>
      </w:r>
      <w:r w:rsidR="005A7B9E">
        <w:t>paragraph (</w:t>
      </w:r>
      <w:r w:rsidRPr="005A7B9E">
        <w:t>1)(b)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2218"/>
        <w:gridCol w:w="2388"/>
        <w:gridCol w:w="3070"/>
      </w:tblGrid>
      <w:tr w:rsidR="00BF7A63" w:rsidRPr="005A7B9E" w:rsidTr="005A7B9E">
        <w:trPr>
          <w:tblHeader/>
        </w:trPr>
        <w:tc>
          <w:tcPr>
            <w:tcW w:w="500" w:type="pct"/>
            <w:tcBorders>
              <w:top w:val="single" w:sz="12" w:space="0" w:color="auto"/>
              <w:bottom w:val="single" w:sz="12" w:space="0" w:color="auto"/>
            </w:tcBorders>
            <w:shd w:val="clear" w:color="auto" w:fill="auto"/>
          </w:tcPr>
          <w:p w:rsidR="00BF7A63" w:rsidRPr="005A7B9E" w:rsidRDefault="00BF7A63" w:rsidP="00C13486">
            <w:pPr>
              <w:pStyle w:val="TableHeading"/>
              <w:keepLines/>
              <w:rPr>
                <w:rFonts w:ascii="Helvetica" w:hAnsi="Helvetica"/>
              </w:rPr>
            </w:pPr>
            <w:r w:rsidRPr="005A7B9E">
              <w:t>Item</w:t>
            </w:r>
          </w:p>
        </w:tc>
        <w:tc>
          <w:tcPr>
            <w:tcW w:w="1300" w:type="pct"/>
            <w:tcBorders>
              <w:top w:val="single" w:sz="12" w:space="0" w:color="auto"/>
              <w:bottom w:val="single" w:sz="12" w:space="0" w:color="auto"/>
            </w:tcBorders>
            <w:shd w:val="clear" w:color="auto" w:fill="auto"/>
          </w:tcPr>
          <w:p w:rsidR="00BF7A63" w:rsidRPr="005A7B9E" w:rsidRDefault="00BF7A63" w:rsidP="00C13486">
            <w:pPr>
              <w:pStyle w:val="TableHeading"/>
              <w:keepLines/>
              <w:rPr>
                <w:rFonts w:ascii="Helvetica" w:hAnsi="Helvetica"/>
              </w:rPr>
            </w:pPr>
            <w:r w:rsidRPr="005A7B9E">
              <w:t>Sample type</w:t>
            </w:r>
          </w:p>
        </w:tc>
        <w:tc>
          <w:tcPr>
            <w:tcW w:w="1400" w:type="pct"/>
            <w:tcBorders>
              <w:top w:val="single" w:sz="12" w:space="0" w:color="auto"/>
              <w:bottom w:val="single" w:sz="12" w:space="0" w:color="auto"/>
            </w:tcBorders>
            <w:shd w:val="clear" w:color="auto" w:fill="auto"/>
          </w:tcPr>
          <w:p w:rsidR="00BF7A63" w:rsidRPr="005A7B9E" w:rsidRDefault="00BF7A63" w:rsidP="00C13486">
            <w:pPr>
              <w:pStyle w:val="TableHeading"/>
              <w:keepLines/>
            </w:pPr>
            <w:r w:rsidRPr="005A7B9E">
              <w:t xml:space="preserve">Quantity of core, cutting or sample </w:t>
            </w:r>
          </w:p>
        </w:tc>
        <w:tc>
          <w:tcPr>
            <w:tcW w:w="1800" w:type="pct"/>
            <w:tcBorders>
              <w:top w:val="single" w:sz="12" w:space="0" w:color="auto"/>
              <w:bottom w:val="single" w:sz="12" w:space="0" w:color="auto"/>
            </w:tcBorders>
            <w:shd w:val="clear" w:color="auto" w:fill="auto"/>
          </w:tcPr>
          <w:p w:rsidR="00BF7A63" w:rsidRPr="005A7B9E" w:rsidRDefault="00BF7A63" w:rsidP="00C13486">
            <w:pPr>
              <w:pStyle w:val="TableHeading"/>
              <w:keepLines/>
            </w:pPr>
            <w:r w:rsidRPr="005A7B9E">
              <w:t>Time by which core, cutting or sample must be given</w:t>
            </w:r>
          </w:p>
        </w:tc>
      </w:tr>
      <w:tr w:rsidR="00BF7A63" w:rsidRPr="005A7B9E" w:rsidTr="005A7B9E">
        <w:tc>
          <w:tcPr>
            <w:tcW w:w="500" w:type="pct"/>
            <w:tcBorders>
              <w:top w:val="single" w:sz="12" w:space="0" w:color="auto"/>
            </w:tcBorders>
            <w:shd w:val="clear" w:color="auto" w:fill="auto"/>
          </w:tcPr>
          <w:p w:rsidR="00BF7A63" w:rsidRPr="005A7B9E" w:rsidRDefault="00BF7A63" w:rsidP="00C13486">
            <w:pPr>
              <w:pStyle w:val="Tabletext"/>
              <w:keepNext/>
              <w:keepLines/>
            </w:pPr>
            <w:r w:rsidRPr="005A7B9E">
              <w:t>1</w:t>
            </w:r>
          </w:p>
        </w:tc>
        <w:tc>
          <w:tcPr>
            <w:tcW w:w="1300" w:type="pct"/>
            <w:tcBorders>
              <w:top w:val="single" w:sz="12" w:space="0" w:color="auto"/>
            </w:tcBorders>
            <w:shd w:val="clear" w:color="auto" w:fill="auto"/>
          </w:tcPr>
          <w:p w:rsidR="00BF7A63" w:rsidRPr="005A7B9E" w:rsidRDefault="00BF7A63" w:rsidP="00C13486">
            <w:pPr>
              <w:pStyle w:val="Tabletext"/>
              <w:keepNext/>
              <w:keepLines/>
            </w:pPr>
            <w:r w:rsidRPr="005A7B9E">
              <w:t>Ditch cuttings</w:t>
            </w:r>
          </w:p>
        </w:tc>
        <w:tc>
          <w:tcPr>
            <w:tcW w:w="1400" w:type="pct"/>
            <w:tcBorders>
              <w:top w:val="single" w:sz="12" w:space="0" w:color="auto"/>
            </w:tcBorders>
            <w:shd w:val="clear" w:color="auto" w:fill="auto"/>
          </w:tcPr>
          <w:p w:rsidR="00BF7A63" w:rsidRPr="005A7B9E" w:rsidRDefault="00BF7A63" w:rsidP="00C13486">
            <w:pPr>
              <w:pStyle w:val="Tabletext"/>
              <w:keepNext/>
              <w:keepLines/>
            </w:pPr>
            <w:r w:rsidRPr="005A7B9E">
              <w:t>1 set of 200 grams dry weight per sample interval</w:t>
            </w:r>
          </w:p>
        </w:tc>
        <w:tc>
          <w:tcPr>
            <w:tcW w:w="1800" w:type="pct"/>
            <w:tcBorders>
              <w:top w:val="single" w:sz="12" w:space="0" w:color="auto"/>
            </w:tcBorders>
            <w:shd w:val="clear" w:color="auto" w:fill="auto"/>
          </w:tcPr>
          <w:p w:rsidR="00BF7A63" w:rsidRPr="005A7B9E" w:rsidRDefault="00BF7A63" w:rsidP="00C13486">
            <w:pPr>
              <w:pStyle w:val="Tabletext"/>
              <w:keepNext/>
              <w:keepLines/>
            </w:pPr>
            <w:r w:rsidRPr="005A7B9E">
              <w:t>The day 6 months after the rig release date</w:t>
            </w:r>
          </w:p>
        </w:tc>
      </w:tr>
      <w:tr w:rsidR="00BF7A63" w:rsidRPr="005A7B9E" w:rsidTr="005A7B9E">
        <w:tc>
          <w:tcPr>
            <w:tcW w:w="500" w:type="pct"/>
            <w:shd w:val="clear" w:color="auto" w:fill="auto"/>
          </w:tcPr>
          <w:p w:rsidR="00BF7A63" w:rsidRPr="005A7B9E" w:rsidRDefault="00BF7A63" w:rsidP="00DB0BB6">
            <w:pPr>
              <w:pStyle w:val="Tabletext"/>
            </w:pPr>
            <w:r w:rsidRPr="005A7B9E">
              <w:t>2</w:t>
            </w:r>
          </w:p>
        </w:tc>
        <w:tc>
          <w:tcPr>
            <w:tcW w:w="1300" w:type="pct"/>
            <w:shd w:val="clear" w:color="auto" w:fill="auto"/>
          </w:tcPr>
          <w:p w:rsidR="00BF7A63" w:rsidRPr="005A7B9E" w:rsidRDefault="00BF7A63" w:rsidP="00DB0BB6">
            <w:pPr>
              <w:pStyle w:val="Tabletext"/>
            </w:pPr>
            <w:r w:rsidRPr="005A7B9E">
              <w:t>Full hole conventional cores</w:t>
            </w:r>
          </w:p>
        </w:tc>
        <w:tc>
          <w:tcPr>
            <w:tcW w:w="1400" w:type="pct"/>
            <w:shd w:val="clear" w:color="auto" w:fill="auto"/>
          </w:tcPr>
          <w:p w:rsidR="00BF7A63" w:rsidRPr="005A7B9E" w:rsidRDefault="00BF7A63" w:rsidP="00DB0BB6">
            <w:pPr>
              <w:pStyle w:val="Tabletext"/>
            </w:pPr>
            <w:r w:rsidRPr="005A7B9E">
              <w:t>1/3 of the core</w:t>
            </w:r>
          </w:p>
        </w:tc>
        <w:tc>
          <w:tcPr>
            <w:tcW w:w="1800" w:type="pct"/>
            <w:shd w:val="clear" w:color="auto" w:fill="auto"/>
          </w:tcPr>
          <w:p w:rsidR="00BF7A63" w:rsidRPr="005A7B9E" w:rsidRDefault="00BF7A63" w:rsidP="00DB0BB6">
            <w:pPr>
              <w:pStyle w:val="Tabletext"/>
            </w:pPr>
            <w:r w:rsidRPr="005A7B9E">
              <w:t>The day 6 months after the rig release date</w:t>
            </w:r>
          </w:p>
        </w:tc>
      </w:tr>
      <w:tr w:rsidR="00BF7A63" w:rsidRPr="005A7B9E" w:rsidTr="005A7B9E">
        <w:tc>
          <w:tcPr>
            <w:tcW w:w="500" w:type="pct"/>
            <w:tcBorders>
              <w:bottom w:val="single" w:sz="4" w:space="0" w:color="auto"/>
            </w:tcBorders>
            <w:shd w:val="clear" w:color="auto" w:fill="auto"/>
          </w:tcPr>
          <w:p w:rsidR="00BF7A63" w:rsidRPr="005A7B9E" w:rsidRDefault="00BF7A63" w:rsidP="00DB0BB6">
            <w:pPr>
              <w:pStyle w:val="Tabletext"/>
            </w:pPr>
            <w:r w:rsidRPr="005A7B9E">
              <w:t>3</w:t>
            </w:r>
          </w:p>
        </w:tc>
        <w:tc>
          <w:tcPr>
            <w:tcW w:w="1300" w:type="pct"/>
            <w:tcBorders>
              <w:bottom w:val="single" w:sz="4" w:space="0" w:color="auto"/>
            </w:tcBorders>
            <w:shd w:val="clear" w:color="auto" w:fill="auto"/>
          </w:tcPr>
          <w:p w:rsidR="00BF7A63" w:rsidRPr="005A7B9E" w:rsidRDefault="00BF7A63" w:rsidP="00DB0BB6">
            <w:pPr>
              <w:pStyle w:val="Tabletext"/>
            </w:pPr>
            <w:r w:rsidRPr="005A7B9E">
              <w:t>Gaseous hydrocarbon samples</w:t>
            </w:r>
          </w:p>
        </w:tc>
        <w:tc>
          <w:tcPr>
            <w:tcW w:w="1400" w:type="pct"/>
            <w:tcBorders>
              <w:bottom w:val="single" w:sz="4" w:space="0" w:color="auto"/>
            </w:tcBorders>
            <w:shd w:val="clear" w:color="auto" w:fill="auto"/>
          </w:tcPr>
          <w:p w:rsidR="00BF7A63" w:rsidRPr="005A7B9E" w:rsidRDefault="00BF7A63" w:rsidP="00DB0BB6">
            <w:pPr>
              <w:pStyle w:val="Tabletext"/>
            </w:pPr>
            <w:r w:rsidRPr="005A7B9E">
              <w:t>300 cm</w:t>
            </w:r>
            <w:r w:rsidRPr="005A7B9E">
              <w:rPr>
                <w:vertAlign w:val="superscript"/>
              </w:rPr>
              <w:t>3</w:t>
            </w:r>
          </w:p>
        </w:tc>
        <w:tc>
          <w:tcPr>
            <w:tcW w:w="1800" w:type="pct"/>
            <w:tcBorders>
              <w:bottom w:val="single" w:sz="4" w:space="0" w:color="auto"/>
            </w:tcBorders>
            <w:shd w:val="clear" w:color="auto" w:fill="auto"/>
          </w:tcPr>
          <w:p w:rsidR="00BF7A63" w:rsidRPr="005A7B9E" w:rsidRDefault="00BF7A63" w:rsidP="00DB0BB6">
            <w:pPr>
              <w:pStyle w:val="Tabletext"/>
            </w:pPr>
            <w:r w:rsidRPr="005A7B9E">
              <w:t>As soon as practicable after completion of the test during which the sample is collected</w:t>
            </w:r>
          </w:p>
        </w:tc>
      </w:tr>
      <w:tr w:rsidR="00BF7A63" w:rsidRPr="005A7B9E" w:rsidTr="005A7B9E">
        <w:trPr>
          <w:trHeight w:val="1443"/>
        </w:trPr>
        <w:tc>
          <w:tcPr>
            <w:tcW w:w="500" w:type="pct"/>
            <w:tcBorders>
              <w:bottom w:val="nil"/>
            </w:tcBorders>
            <w:shd w:val="clear" w:color="auto" w:fill="auto"/>
          </w:tcPr>
          <w:p w:rsidR="00BF7A63" w:rsidRPr="005A7B9E" w:rsidRDefault="00BF7A63" w:rsidP="00DB0BB6">
            <w:pPr>
              <w:pStyle w:val="Tabletext"/>
            </w:pPr>
            <w:r w:rsidRPr="005A7B9E">
              <w:t>4</w:t>
            </w:r>
          </w:p>
        </w:tc>
        <w:tc>
          <w:tcPr>
            <w:tcW w:w="1300" w:type="pct"/>
            <w:tcBorders>
              <w:bottom w:val="nil"/>
            </w:tcBorders>
            <w:shd w:val="clear" w:color="auto" w:fill="auto"/>
          </w:tcPr>
          <w:p w:rsidR="00BF7A63" w:rsidRPr="005A7B9E" w:rsidRDefault="00BF7A63" w:rsidP="00DB0BB6">
            <w:pPr>
              <w:pStyle w:val="Tabletext"/>
            </w:pPr>
            <w:r w:rsidRPr="005A7B9E">
              <w:t>Fluid hydrocarbon samples</w:t>
            </w:r>
          </w:p>
        </w:tc>
        <w:tc>
          <w:tcPr>
            <w:tcW w:w="1400" w:type="pct"/>
            <w:tcBorders>
              <w:bottom w:val="nil"/>
            </w:tcBorders>
            <w:shd w:val="clear" w:color="auto" w:fill="auto"/>
          </w:tcPr>
          <w:p w:rsidR="00BF7A63" w:rsidRPr="005A7B9E" w:rsidRDefault="00BF7A63" w:rsidP="00DB0BB6">
            <w:pPr>
              <w:pStyle w:val="Tabletext"/>
            </w:pPr>
            <w:r w:rsidRPr="005A7B9E">
              <w:t>1 litre</w:t>
            </w:r>
          </w:p>
        </w:tc>
        <w:tc>
          <w:tcPr>
            <w:tcW w:w="1800" w:type="pct"/>
            <w:tcBorders>
              <w:bottom w:val="nil"/>
            </w:tcBorders>
            <w:shd w:val="clear" w:color="auto" w:fill="auto"/>
          </w:tcPr>
          <w:p w:rsidR="00BF7A63" w:rsidRPr="005A7B9E" w:rsidRDefault="00BF7A63" w:rsidP="00DB0BB6">
            <w:pPr>
              <w:pStyle w:val="Tabletext"/>
            </w:pPr>
            <w:r w:rsidRPr="005A7B9E">
              <w:t>Either:</w:t>
            </w:r>
          </w:p>
          <w:p w:rsidR="00BF7A63" w:rsidRPr="005A7B9E" w:rsidRDefault="00DB0BB6" w:rsidP="00DB0BB6">
            <w:pPr>
              <w:pStyle w:val="Tablea"/>
            </w:pPr>
            <w:r w:rsidRPr="005A7B9E">
              <w:t>(</w:t>
            </w:r>
            <w:r w:rsidR="00BF7A63" w:rsidRPr="005A7B9E">
              <w:t>a</w:t>
            </w:r>
            <w:r w:rsidRPr="005A7B9E">
              <w:t xml:space="preserve">) </w:t>
            </w:r>
            <w:r w:rsidR="00BF7A63" w:rsidRPr="005A7B9E">
              <w:t>if the sample is collected during the drilling of a well</w:t>
            </w:r>
            <w:r w:rsidRPr="005A7B9E">
              <w:t>—</w:t>
            </w:r>
            <w:r w:rsidR="00BF7A63" w:rsidRPr="005A7B9E">
              <w:t>the day 6 months after the rig release date; or</w:t>
            </w:r>
          </w:p>
        </w:tc>
      </w:tr>
      <w:tr w:rsidR="00792732" w:rsidRPr="005A7B9E" w:rsidTr="005A7B9E">
        <w:trPr>
          <w:trHeight w:val="1160"/>
        </w:trPr>
        <w:tc>
          <w:tcPr>
            <w:tcW w:w="500" w:type="pct"/>
            <w:tcBorders>
              <w:top w:val="nil"/>
            </w:tcBorders>
            <w:shd w:val="clear" w:color="auto" w:fill="auto"/>
          </w:tcPr>
          <w:p w:rsidR="00792732" w:rsidRPr="005A7B9E" w:rsidRDefault="00792732" w:rsidP="00DB0BB6">
            <w:pPr>
              <w:pStyle w:val="Tabletext"/>
            </w:pPr>
          </w:p>
        </w:tc>
        <w:tc>
          <w:tcPr>
            <w:tcW w:w="1300" w:type="pct"/>
            <w:tcBorders>
              <w:top w:val="nil"/>
            </w:tcBorders>
            <w:shd w:val="clear" w:color="auto" w:fill="auto"/>
          </w:tcPr>
          <w:p w:rsidR="00792732" w:rsidRPr="005A7B9E" w:rsidRDefault="00792732" w:rsidP="00DB0BB6">
            <w:pPr>
              <w:pStyle w:val="Tabletext"/>
            </w:pPr>
          </w:p>
        </w:tc>
        <w:tc>
          <w:tcPr>
            <w:tcW w:w="1400" w:type="pct"/>
            <w:tcBorders>
              <w:top w:val="nil"/>
            </w:tcBorders>
            <w:shd w:val="clear" w:color="auto" w:fill="auto"/>
          </w:tcPr>
          <w:p w:rsidR="00792732" w:rsidRPr="005A7B9E" w:rsidRDefault="00792732" w:rsidP="00DB0BB6">
            <w:pPr>
              <w:pStyle w:val="Tabletext"/>
            </w:pPr>
          </w:p>
        </w:tc>
        <w:tc>
          <w:tcPr>
            <w:tcW w:w="1800" w:type="pct"/>
            <w:tcBorders>
              <w:top w:val="nil"/>
            </w:tcBorders>
            <w:shd w:val="clear" w:color="auto" w:fill="auto"/>
          </w:tcPr>
          <w:p w:rsidR="00792732" w:rsidRPr="005A7B9E" w:rsidRDefault="00DB0BB6" w:rsidP="00DB0BB6">
            <w:pPr>
              <w:pStyle w:val="Tablea"/>
            </w:pPr>
            <w:r w:rsidRPr="005A7B9E">
              <w:t>(</w:t>
            </w:r>
            <w:r w:rsidR="00792732" w:rsidRPr="005A7B9E">
              <w:t>b</w:t>
            </w:r>
            <w:r w:rsidRPr="005A7B9E">
              <w:t xml:space="preserve">) </w:t>
            </w:r>
            <w:r w:rsidR="00792732" w:rsidRPr="005A7B9E">
              <w:t>if the sample is collected during a test on a completed well</w:t>
            </w:r>
            <w:r w:rsidRPr="005A7B9E">
              <w:t>—</w:t>
            </w:r>
            <w:r w:rsidR="00792732" w:rsidRPr="005A7B9E">
              <w:t xml:space="preserve">as soon as practicable after collection of the sample </w:t>
            </w:r>
          </w:p>
        </w:tc>
      </w:tr>
      <w:tr w:rsidR="00BF7A63" w:rsidRPr="005A7B9E" w:rsidTr="005A7B9E">
        <w:tc>
          <w:tcPr>
            <w:tcW w:w="500" w:type="pct"/>
            <w:tcBorders>
              <w:bottom w:val="single" w:sz="4" w:space="0" w:color="auto"/>
            </w:tcBorders>
            <w:shd w:val="clear" w:color="auto" w:fill="auto"/>
          </w:tcPr>
          <w:p w:rsidR="00BF7A63" w:rsidRPr="005A7B9E" w:rsidRDefault="00BF7A63" w:rsidP="00DB0BB6">
            <w:pPr>
              <w:pStyle w:val="Tabletext"/>
            </w:pPr>
            <w:r w:rsidRPr="005A7B9E">
              <w:t>5</w:t>
            </w:r>
          </w:p>
        </w:tc>
        <w:tc>
          <w:tcPr>
            <w:tcW w:w="1300" w:type="pct"/>
            <w:tcBorders>
              <w:bottom w:val="single" w:sz="4" w:space="0" w:color="auto"/>
            </w:tcBorders>
            <w:shd w:val="clear" w:color="auto" w:fill="auto"/>
          </w:tcPr>
          <w:p w:rsidR="00BF7A63" w:rsidRPr="005A7B9E" w:rsidRDefault="00BF7A63" w:rsidP="00DB0BB6">
            <w:pPr>
              <w:pStyle w:val="Tabletext"/>
            </w:pPr>
            <w:r w:rsidRPr="005A7B9E">
              <w:t>Sidewall core material</w:t>
            </w:r>
          </w:p>
        </w:tc>
        <w:tc>
          <w:tcPr>
            <w:tcW w:w="1400" w:type="pct"/>
            <w:tcBorders>
              <w:bottom w:val="single" w:sz="4" w:space="0" w:color="auto"/>
            </w:tcBorders>
            <w:shd w:val="clear" w:color="auto" w:fill="auto"/>
          </w:tcPr>
          <w:p w:rsidR="00BF7A63" w:rsidRPr="005A7B9E" w:rsidRDefault="00BF7A63" w:rsidP="00DB0BB6">
            <w:pPr>
              <w:pStyle w:val="Tabletext"/>
            </w:pPr>
            <w:r w:rsidRPr="005A7B9E">
              <w:t>All material collected</w:t>
            </w:r>
          </w:p>
        </w:tc>
        <w:tc>
          <w:tcPr>
            <w:tcW w:w="1800" w:type="pct"/>
            <w:tcBorders>
              <w:bottom w:val="single" w:sz="4" w:space="0" w:color="auto"/>
            </w:tcBorders>
            <w:shd w:val="clear" w:color="auto" w:fill="auto"/>
          </w:tcPr>
          <w:p w:rsidR="00BF7A63" w:rsidRPr="005A7B9E" w:rsidRDefault="00BF7A63" w:rsidP="00DB0BB6">
            <w:pPr>
              <w:pStyle w:val="Tabletext"/>
            </w:pPr>
            <w:r w:rsidRPr="005A7B9E">
              <w:t>The day 12 months after the rig release date</w:t>
            </w:r>
          </w:p>
        </w:tc>
      </w:tr>
      <w:tr w:rsidR="00BF7A63" w:rsidRPr="005A7B9E" w:rsidTr="005A7B9E">
        <w:tc>
          <w:tcPr>
            <w:tcW w:w="500" w:type="pct"/>
            <w:tcBorders>
              <w:bottom w:val="single" w:sz="12" w:space="0" w:color="auto"/>
            </w:tcBorders>
            <w:shd w:val="clear" w:color="auto" w:fill="auto"/>
          </w:tcPr>
          <w:p w:rsidR="00BF7A63" w:rsidRPr="005A7B9E" w:rsidRDefault="00BF7A63" w:rsidP="00DB0BB6">
            <w:pPr>
              <w:pStyle w:val="Tabletext"/>
            </w:pPr>
            <w:r w:rsidRPr="005A7B9E">
              <w:t>6</w:t>
            </w:r>
          </w:p>
        </w:tc>
        <w:tc>
          <w:tcPr>
            <w:tcW w:w="1300" w:type="pct"/>
            <w:tcBorders>
              <w:bottom w:val="single" w:sz="12" w:space="0" w:color="auto"/>
            </w:tcBorders>
            <w:shd w:val="clear" w:color="auto" w:fill="auto"/>
          </w:tcPr>
          <w:p w:rsidR="00BF7A63" w:rsidRPr="005A7B9E" w:rsidRDefault="00BF7A63" w:rsidP="00DB0BB6">
            <w:pPr>
              <w:pStyle w:val="Tabletext"/>
            </w:pPr>
            <w:r w:rsidRPr="005A7B9E">
              <w:t>Palynological slides and residues, Paleontological material and Petrological slides</w:t>
            </w:r>
          </w:p>
        </w:tc>
        <w:tc>
          <w:tcPr>
            <w:tcW w:w="1400" w:type="pct"/>
            <w:tcBorders>
              <w:bottom w:val="single" w:sz="12" w:space="0" w:color="auto"/>
            </w:tcBorders>
            <w:shd w:val="clear" w:color="auto" w:fill="auto"/>
          </w:tcPr>
          <w:p w:rsidR="00BF7A63" w:rsidRPr="005A7B9E" w:rsidRDefault="00BF7A63" w:rsidP="00DB0BB6">
            <w:pPr>
              <w:pStyle w:val="Tabletext"/>
            </w:pPr>
            <w:r w:rsidRPr="005A7B9E">
              <w:t>All material collected</w:t>
            </w:r>
          </w:p>
        </w:tc>
        <w:tc>
          <w:tcPr>
            <w:tcW w:w="1800" w:type="pct"/>
            <w:tcBorders>
              <w:bottom w:val="single" w:sz="12" w:space="0" w:color="auto"/>
            </w:tcBorders>
            <w:shd w:val="clear" w:color="auto" w:fill="auto"/>
          </w:tcPr>
          <w:p w:rsidR="00BF7A63" w:rsidRPr="005A7B9E" w:rsidRDefault="00BF7A63" w:rsidP="00DB0BB6">
            <w:pPr>
              <w:pStyle w:val="Tabletext"/>
            </w:pPr>
            <w:r w:rsidRPr="005A7B9E">
              <w:t>The day 12 months after the rig release date</w:t>
            </w:r>
          </w:p>
        </w:tc>
      </w:tr>
    </w:tbl>
    <w:p w:rsidR="00BF7A63" w:rsidRPr="005A7B9E" w:rsidRDefault="00BF7A63" w:rsidP="00C13486">
      <w:pPr>
        <w:pStyle w:val="ActHead2"/>
        <w:pageBreakBefore/>
        <w:spacing w:before="240"/>
      </w:pPr>
      <w:bookmarkStart w:id="202" w:name="_Toc455389717"/>
      <w:r w:rsidRPr="001F02C0">
        <w:rPr>
          <w:rStyle w:val="CharPartNo"/>
        </w:rPr>
        <w:lastRenderedPageBreak/>
        <w:t>Part</w:t>
      </w:r>
      <w:r w:rsidR="005A7B9E" w:rsidRPr="001F02C0">
        <w:rPr>
          <w:rStyle w:val="CharPartNo"/>
        </w:rPr>
        <w:t> </w:t>
      </w:r>
      <w:r w:rsidRPr="001F02C0">
        <w:rPr>
          <w:rStyle w:val="CharPartNo"/>
        </w:rPr>
        <w:t>10</w:t>
      </w:r>
      <w:r w:rsidR="00DB0BB6" w:rsidRPr="005A7B9E">
        <w:t>—</w:t>
      </w:r>
      <w:r w:rsidRPr="001F02C0">
        <w:rPr>
          <w:rStyle w:val="CharPartText"/>
        </w:rPr>
        <w:t>Release of technical information about greenhouse gas</w:t>
      </w:r>
      <w:bookmarkEnd w:id="202"/>
    </w:p>
    <w:p w:rsidR="00BF7A63" w:rsidRPr="005A7B9E" w:rsidRDefault="00BF7A63" w:rsidP="00DB0BB6">
      <w:pPr>
        <w:pStyle w:val="ActHead3"/>
      </w:pPr>
      <w:bookmarkStart w:id="203" w:name="_Toc455389718"/>
      <w:r w:rsidRPr="001F02C0">
        <w:rPr>
          <w:rStyle w:val="CharDivNo"/>
        </w:rPr>
        <w:t>Division</w:t>
      </w:r>
      <w:r w:rsidR="005A7B9E" w:rsidRPr="001F02C0">
        <w:rPr>
          <w:rStyle w:val="CharDivNo"/>
        </w:rPr>
        <w:t> </w:t>
      </w:r>
      <w:r w:rsidRPr="001F02C0">
        <w:rPr>
          <w:rStyle w:val="CharDivNo"/>
        </w:rPr>
        <w:t>1</w:t>
      </w:r>
      <w:r w:rsidR="00DB0BB6" w:rsidRPr="005A7B9E">
        <w:t>—</w:t>
      </w:r>
      <w:r w:rsidRPr="001F02C0">
        <w:rPr>
          <w:rStyle w:val="CharDivText"/>
        </w:rPr>
        <w:t>Preliminary</w:t>
      </w:r>
      <w:bookmarkEnd w:id="203"/>
    </w:p>
    <w:p w:rsidR="00BF7A63" w:rsidRPr="005A7B9E" w:rsidRDefault="00BF7A63" w:rsidP="00DB0BB6">
      <w:pPr>
        <w:pStyle w:val="ActHead5"/>
      </w:pPr>
      <w:bookmarkStart w:id="204" w:name="_Toc455389719"/>
      <w:r w:rsidRPr="001F02C0">
        <w:rPr>
          <w:rStyle w:val="CharSectno"/>
        </w:rPr>
        <w:t>10.01</w:t>
      </w:r>
      <w:r w:rsidR="00DB0BB6" w:rsidRPr="005A7B9E">
        <w:t xml:space="preserve">  </w:t>
      </w:r>
      <w:r w:rsidRPr="005A7B9E">
        <w:t>Definitions</w:t>
      </w:r>
      <w:bookmarkEnd w:id="204"/>
    </w:p>
    <w:p w:rsidR="00BF7A63" w:rsidRPr="005A7B9E" w:rsidRDefault="00BF7A63" w:rsidP="00DB0BB6">
      <w:pPr>
        <w:pStyle w:val="Subsection"/>
      </w:pPr>
      <w:r w:rsidRPr="005A7B9E">
        <w:tab/>
      </w:r>
      <w:r w:rsidRPr="005A7B9E">
        <w:tab/>
        <w:t>In this Part:</w:t>
      </w:r>
    </w:p>
    <w:p w:rsidR="00BF7A63" w:rsidRPr="005A7B9E" w:rsidRDefault="00BF7A63" w:rsidP="00DB0BB6">
      <w:pPr>
        <w:pStyle w:val="Definition"/>
      </w:pPr>
      <w:r w:rsidRPr="005A7B9E">
        <w:rPr>
          <w:b/>
          <w:i/>
        </w:rPr>
        <w:t xml:space="preserve">basic information </w:t>
      </w:r>
      <w:r w:rsidRPr="005A7B9E">
        <w:t>means documentary information that is not interpretative information.</w:t>
      </w:r>
    </w:p>
    <w:p w:rsidR="00BF7A63" w:rsidRPr="005A7B9E" w:rsidRDefault="00BF7A63" w:rsidP="00DB0BB6">
      <w:pPr>
        <w:pStyle w:val="Definition"/>
      </w:pPr>
      <w:r w:rsidRPr="005A7B9E">
        <w:rPr>
          <w:b/>
          <w:i/>
        </w:rPr>
        <w:t xml:space="preserve">disclosable information </w:t>
      </w:r>
      <w:r w:rsidRPr="005A7B9E">
        <w:t>means documentary information that is not permanently confidential information.</w:t>
      </w:r>
    </w:p>
    <w:p w:rsidR="00BF7A63" w:rsidRPr="005A7B9E" w:rsidRDefault="00BF7A63" w:rsidP="00DB0BB6">
      <w:pPr>
        <w:pStyle w:val="Definition"/>
      </w:pPr>
      <w:r w:rsidRPr="005A7B9E">
        <w:rPr>
          <w:b/>
          <w:i/>
        </w:rPr>
        <w:t xml:space="preserve">documentary information </w:t>
      </w:r>
      <w:r w:rsidRPr="005A7B9E">
        <w:t>has the meaning given by section</w:t>
      </w:r>
      <w:r w:rsidR="005A7B9E">
        <w:t> </w:t>
      </w:r>
      <w:r w:rsidRPr="005A7B9E">
        <w:t>736 of the Act.</w:t>
      </w:r>
    </w:p>
    <w:p w:rsidR="00BF7A63" w:rsidRPr="005A7B9E" w:rsidRDefault="00BF7A63" w:rsidP="00DB0BB6">
      <w:pPr>
        <w:pStyle w:val="Definition"/>
      </w:pPr>
      <w:r w:rsidRPr="005A7B9E">
        <w:rPr>
          <w:b/>
          <w:i/>
        </w:rPr>
        <w:t xml:space="preserve">eligible sample </w:t>
      </w:r>
      <w:r w:rsidRPr="005A7B9E">
        <w:t>has the meaning given by section</w:t>
      </w:r>
      <w:r w:rsidR="005A7B9E">
        <w:t> </w:t>
      </w:r>
      <w:r w:rsidRPr="005A7B9E">
        <w:t>736 of the Act.</w:t>
      </w:r>
    </w:p>
    <w:p w:rsidR="00BF7A63" w:rsidRPr="005A7B9E" w:rsidRDefault="00BF7A63" w:rsidP="00DB0BB6">
      <w:pPr>
        <w:pStyle w:val="Definition"/>
      </w:pPr>
      <w:r w:rsidRPr="005A7B9E">
        <w:rPr>
          <w:b/>
          <w:i/>
        </w:rPr>
        <w:t xml:space="preserve">interpretative information </w:t>
      </w:r>
      <w:r w:rsidRPr="005A7B9E">
        <w:t>has the meaning given by regulation</w:t>
      </w:r>
      <w:r w:rsidR="005A7B9E">
        <w:t> </w:t>
      </w:r>
      <w:r w:rsidRPr="005A7B9E">
        <w:t>10.03.</w:t>
      </w:r>
    </w:p>
    <w:p w:rsidR="00BF7A63" w:rsidRPr="005A7B9E" w:rsidRDefault="00BF7A63" w:rsidP="00DB0BB6">
      <w:pPr>
        <w:pStyle w:val="Definition"/>
      </w:pPr>
      <w:r w:rsidRPr="005A7B9E">
        <w:rPr>
          <w:b/>
          <w:i/>
        </w:rPr>
        <w:t xml:space="preserve">permanently confidential information </w:t>
      </w:r>
      <w:r w:rsidRPr="005A7B9E">
        <w:t>has the meaning given by regulation</w:t>
      </w:r>
      <w:r w:rsidR="005A7B9E">
        <w:t> </w:t>
      </w:r>
      <w:r w:rsidRPr="005A7B9E">
        <w:t>10.02.</w:t>
      </w:r>
    </w:p>
    <w:p w:rsidR="00BF7A63" w:rsidRPr="005A7B9E" w:rsidRDefault="00BF7A63" w:rsidP="00C13486">
      <w:pPr>
        <w:pStyle w:val="ActHead3"/>
        <w:pageBreakBefore/>
        <w:spacing w:before="120"/>
      </w:pPr>
      <w:bookmarkStart w:id="205" w:name="_Toc455389720"/>
      <w:r w:rsidRPr="001F02C0">
        <w:rPr>
          <w:rStyle w:val="CharDivNo"/>
        </w:rPr>
        <w:lastRenderedPageBreak/>
        <w:t>Division</w:t>
      </w:r>
      <w:r w:rsidR="005A7B9E" w:rsidRPr="001F02C0">
        <w:rPr>
          <w:rStyle w:val="CharDivNo"/>
        </w:rPr>
        <w:t> </w:t>
      </w:r>
      <w:r w:rsidRPr="001F02C0">
        <w:rPr>
          <w:rStyle w:val="CharDivNo"/>
        </w:rPr>
        <w:t>2</w:t>
      </w:r>
      <w:r w:rsidR="00DB0BB6" w:rsidRPr="005A7B9E">
        <w:t>—</w:t>
      </w:r>
      <w:r w:rsidRPr="001F02C0">
        <w:rPr>
          <w:rStyle w:val="CharDivText"/>
        </w:rPr>
        <w:t>Classification of documentary information</w:t>
      </w:r>
      <w:bookmarkEnd w:id="205"/>
    </w:p>
    <w:p w:rsidR="00633C93" w:rsidRPr="005A7B9E" w:rsidRDefault="00633C93" w:rsidP="00DB0BB6">
      <w:pPr>
        <w:pStyle w:val="ActHead5"/>
      </w:pPr>
      <w:bookmarkStart w:id="206" w:name="_Toc455389721"/>
      <w:r w:rsidRPr="001F02C0">
        <w:rPr>
          <w:rStyle w:val="CharSectno"/>
        </w:rPr>
        <w:t>10.02</w:t>
      </w:r>
      <w:r w:rsidR="00DB0BB6" w:rsidRPr="005A7B9E">
        <w:t xml:space="preserve">  </w:t>
      </w:r>
      <w:r w:rsidRPr="005A7B9E">
        <w:t xml:space="preserve">Meaning of </w:t>
      </w:r>
      <w:r w:rsidRPr="005A7B9E">
        <w:rPr>
          <w:i/>
        </w:rPr>
        <w:t>permanently confidential information</w:t>
      </w:r>
      <w:bookmarkEnd w:id="206"/>
    </w:p>
    <w:p w:rsidR="00633C93" w:rsidRPr="005A7B9E" w:rsidRDefault="00633C93" w:rsidP="00DB0BB6">
      <w:pPr>
        <w:pStyle w:val="Subsection"/>
      </w:pPr>
      <w:r w:rsidRPr="005A7B9E">
        <w:tab/>
        <w:t>(1)</w:t>
      </w:r>
      <w:r w:rsidRPr="005A7B9E">
        <w:tab/>
        <w:t xml:space="preserve">This regulation sets out the 4 situations in which documentary information is </w:t>
      </w:r>
      <w:r w:rsidRPr="005A7B9E">
        <w:rPr>
          <w:b/>
          <w:i/>
        </w:rPr>
        <w:t>permanently confidential information</w:t>
      </w:r>
      <w:r w:rsidRPr="005A7B9E">
        <w:t>.</w:t>
      </w:r>
    </w:p>
    <w:p w:rsidR="00633C93" w:rsidRPr="005A7B9E" w:rsidRDefault="00633C93" w:rsidP="00DB0BB6">
      <w:pPr>
        <w:pStyle w:val="SubsectionHead"/>
      </w:pPr>
      <w:r w:rsidRPr="005A7B9E">
        <w:t>Excluded information is permanently confidential</w:t>
      </w:r>
    </w:p>
    <w:p w:rsidR="00633C93" w:rsidRPr="005A7B9E" w:rsidRDefault="00633C93" w:rsidP="00DB0BB6">
      <w:pPr>
        <w:pStyle w:val="Subsection"/>
      </w:pPr>
      <w:r w:rsidRPr="005A7B9E">
        <w:tab/>
        <w:t>(2)</w:t>
      </w:r>
      <w:r w:rsidRPr="005A7B9E">
        <w:tab/>
        <w:t>Despite anything else in this Division, excluded information is permanently confidential information.</w:t>
      </w:r>
    </w:p>
    <w:p w:rsidR="00633C93" w:rsidRPr="005A7B9E" w:rsidRDefault="00DB0BB6" w:rsidP="00DB0BB6">
      <w:pPr>
        <w:pStyle w:val="notetext"/>
      </w:pPr>
      <w:r w:rsidRPr="005A7B9E">
        <w:t>Note:</w:t>
      </w:r>
      <w:r w:rsidRPr="005A7B9E">
        <w:tab/>
      </w:r>
      <w:r w:rsidR="00633C93" w:rsidRPr="005A7B9E">
        <w:rPr>
          <w:b/>
          <w:i/>
        </w:rPr>
        <w:t>Excluded information</w:t>
      </w:r>
      <w:r w:rsidR="00633C93" w:rsidRPr="005A7B9E">
        <w:t xml:space="preserve"> is defined in regulation</w:t>
      </w:r>
      <w:r w:rsidR="005A7B9E">
        <w:t> </w:t>
      </w:r>
      <w:r w:rsidR="00633C93" w:rsidRPr="005A7B9E">
        <w:t>1.06.</w:t>
      </w:r>
    </w:p>
    <w:p w:rsidR="00633C93" w:rsidRPr="005A7B9E" w:rsidRDefault="00633C93" w:rsidP="00DB0BB6">
      <w:pPr>
        <w:pStyle w:val="SubsectionHead"/>
      </w:pPr>
      <w:r w:rsidRPr="005A7B9E">
        <w:t>Titles Administrator classifies as permanently confidential</w:t>
      </w:r>
    </w:p>
    <w:p w:rsidR="00633C93" w:rsidRPr="005A7B9E" w:rsidRDefault="00633C93" w:rsidP="00DB0BB6">
      <w:pPr>
        <w:pStyle w:val="Subsection"/>
      </w:pPr>
      <w:r w:rsidRPr="005A7B9E">
        <w:tab/>
        <w:t>(3)</w:t>
      </w:r>
      <w:r w:rsidRPr="005A7B9E">
        <w:tab/>
        <w:t>Documentary information given by a person to the Titles Administrator is</w:t>
      </w:r>
      <w:r w:rsidRPr="005A7B9E">
        <w:rPr>
          <w:b/>
          <w:i/>
        </w:rPr>
        <w:t xml:space="preserve"> </w:t>
      </w:r>
      <w:r w:rsidRPr="005A7B9E">
        <w:t>permanently confidential information if the Titles Administrator considers the information to be:</w:t>
      </w:r>
    </w:p>
    <w:p w:rsidR="00633C93" w:rsidRPr="005A7B9E" w:rsidRDefault="00633C93" w:rsidP="00DB0BB6">
      <w:pPr>
        <w:pStyle w:val="Paragraph"/>
      </w:pPr>
      <w:r w:rsidRPr="005A7B9E">
        <w:tab/>
        <w:t>(a)</w:t>
      </w:r>
      <w:r w:rsidRPr="005A7B9E">
        <w:tab/>
        <w:t>a trade secret; or</w:t>
      </w:r>
    </w:p>
    <w:p w:rsidR="00633C93" w:rsidRPr="005A7B9E" w:rsidRDefault="00633C93" w:rsidP="00DB0BB6">
      <w:pPr>
        <w:pStyle w:val="Paragraph"/>
      </w:pPr>
      <w:r w:rsidRPr="005A7B9E">
        <w:tab/>
        <w:t>(b)</w:t>
      </w:r>
      <w:r w:rsidRPr="005A7B9E">
        <w:tab/>
        <w:t>information the disclosure of which would, or could reasonably be expected to, adversely affect the person’s business, commercial or financial affairs.</w:t>
      </w:r>
    </w:p>
    <w:p w:rsidR="00633C93" w:rsidRPr="005A7B9E" w:rsidRDefault="00633C93" w:rsidP="00DB0BB6">
      <w:pPr>
        <w:pStyle w:val="SubsectionHead"/>
      </w:pPr>
      <w:r w:rsidRPr="005A7B9E">
        <w:t>Titles Administrator does not dispute classification</w:t>
      </w:r>
    </w:p>
    <w:p w:rsidR="00633C93" w:rsidRPr="005A7B9E" w:rsidRDefault="00633C93" w:rsidP="00DB0BB6">
      <w:pPr>
        <w:pStyle w:val="Subsection"/>
      </w:pPr>
      <w:r w:rsidRPr="005A7B9E">
        <w:tab/>
        <w:t>(4)</w:t>
      </w:r>
      <w:r w:rsidRPr="005A7B9E">
        <w:tab/>
        <w:t>Documentary information given by a person to the Titles Administrator is permanently confidential information if:</w:t>
      </w:r>
    </w:p>
    <w:p w:rsidR="00633C93" w:rsidRPr="005A7B9E" w:rsidRDefault="00633C93" w:rsidP="00DB0BB6">
      <w:pPr>
        <w:pStyle w:val="Paragraph"/>
      </w:pPr>
      <w:r w:rsidRPr="005A7B9E">
        <w:tab/>
        <w:t>(a)</w:t>
      </w:r>
      <w:r w:rsidRPr="005A7B9E">
        <w:tab/>
        <w:t>when the information was given, the person told the Titles Administrator, in writing, that the person classified the information as:</w:t>
      </w:r>
    </w:p>
    <w:p w:rsidR="00633C93" w:rsidRPr="005A7B9E" w:rsidRDefault="00633C93" w:rsidP="00DB0BB6">
      <w:pPr>
        <w:pStyle w:val="paragraphsub"/>
      </w:pPr>
      <w:r w:rsidRPr="005A7B9E">
        <w:tab/>
        <w:t>(i)</w:t>
      </w:r>
      <w:r w:rsidRPr="005A7B9E">
        <w:tab/>
        <w:t>a trade secret; or</w:t>
      </w:r>
    </w:p>
    <w:p w:rsidR="00633C93" w:rsidRPr="005A7B9E" w:rsidRDefault="00633C93" w:rsidP="00DB0BB6">
      <w:pPr>
        <w:pStyle w:val="paragraphsub"/>
      </w:pPr>
      <w:r w:rsidRPr="005A7B9E">
        <w:tab/>
        <w:t>(ii)</w:t>
      </w:r>
      <w:r w:rsidRPr="005A7B9E">
        <w:tab/>
        <w:t>information the disclosure of which would, or could reasonably be expected to, adversely affect the person’s business, commercial or financial affairs; and</w:t>
      </w:r>
    </w:p>
    <w:p w:rsidR="00633C93" w:rsidRPr="005A7B9E" w:rsidRDefault="00633C93" w:rsidP="00DB0BB6">
      <w:pPr>
        <w:pStyle w:val="Paragraph"/>
      </w:pPr>
      <w:r w:rsidRPr="005A7B9E">
        <w:tab/>
        <w:t>(b)</w:t>
      </w:r>
      <w:r w:rsidRPr="005A7B9E">
        <w:tab/>
        <w:t>the Titles Administrator did not give the person a written notice under subregulation</w:t>
      </w:r>
      <w:r w:rsidR="005A7B9E">
        <w:t> </w:t>
      </w:r>
      <w:r w:rsidRPr="005A7B9E">
        <w:t>10.04(1) disputing the classification.</w:t>
      </w:r>
    </w:p>
    <w:p w:rsidR="00633C93" w:rsidRPr="005A7B9E" w:rsidRDefault="00633C93" w:rsidP="00DB0BB6">
      <w:pPr>
        <w:pStyle w:val="SubsectionHead"/>
      </w:pPr>
      <w:r w:rsidRPr="005A7B9E">
        <w:t>Titles Administrator disputes classification and objection is in force</w:t>
      </w:r>
    </w:p>
    <w:p w:rsidR="00633C93" w:rsidRPr="005A7B9E" w:rsidRDefault="00633C93" w:rsidP="00DB0BB6">
      <w:pPr>
        <w:pStyle w:val="Subsection"/>
      </w:pPr>
      <w:r w:rsidRPr="005A7B9E">
        <w:tab/>
        <w:t>(5)</w:t>
      </w:r>
      <w:r w:rsidRPr="005A7B9E">
        <w:tab/>
        <w:t>Documentary information given by a person to the Titles Administrator is permanently confidential information if:</w:t>
      </w:r>
    </w:p>
    <w:p w:rsidR="00633C93" w:rsidRPr="005A7B9E" w:rsidRDefault="00633C93" w:rsidP="00DB0BB6">
      <w:pPr>
        <w:pStyle w:val="Paragraph"/>
      </w:pPr>
      <w:r w:rsidRPr="005A7B9E">
        <w:tab/>
        <w:t>(a)</w:t>
      </w:r>
      <w:r w:rsidRPr="005A7B9E">
        <w:tab/>
        <w:t>when the information was given, the person told the Titles Administrator, in writing, that the person classified the information as:</w:t>
      </w:r>
    </w:p>
    <w:p w:rsidR="00633C93" w:rsidRPr="005A7B9E" w:rsidRDefault="00633C93" w:rsidP="00DB0BB6">
      <w:pPr>
        <w:pStyle w:val="paragraphsub"/>
      </w:pPr>
      <w:r w:rsidRPr="005A7B9E">
        <w:tab/>
        <w:t>(i)</w:t>
      </w:r>
      <w:r w:rsidRPr="005A7B9E">
        <w:tab/>
        <w:t>a trade secret; or</w:t>
      </w:r>
    </w:p>
    <w:p w:rsidR="00633C93" w:rsidRPr="005A7B9E" w:rsidRDefault="00633C93" w:rsidP="00DB0BB6">
      <w:pPr>
        <w:pStyle w:val="paragraphsub"/>
      </w:pPr>
      <w:r w:rsidRPr="005A7B9E">
        <w:lastRenderedPageBreak/>
        <w:tab/>
        <w:t>(ii)</w:t>
      </w:r>
      <w:r w:rsidRPr="005A7B9E">
        <w:tab/>
        <w:t>information the disclosure of which would, or could reasonably be expected to, adversely affect the person’s business, commercial or financial affairs; and</w:t>
      </w:r>
    </w:p>
    <w:p w:rsidR="00633C93" w:rsidRPr="005A7B9E" w:rsidRDefault="00633C93" w:rsidP="00DB0BB6">
      <w:pPr>
        <w:pStyle w:val="Paragraph"/>
      </w:pPr>
      <w:r w:rsidRPr="005A7B9E">
        <w:tab/>
        <w:t>(b)</w:t>
      </w:r>
      <w:r w:rsidRPr="005A7B9E">
        <w:tab/>
        <w:t>the Titles Administrator gave the person a written notice under subregulation</w:t>
      </w:r>
      <w:r w:rsidR="005A7B9E">
        <w:t> </w:t>
      </w:r>
      <w:r w:rsidRPr="005A7B9E">
        <w:t>10.04(1) disputing the classification; and</w:t>
      </w:r>
    </w:p>
    <w:p w:rsidR="00633C93" w:rsidRPr="005A7B9E" w:rsidRDefault="00633C93" w:rsidP="00DB0BB6">
      <w:pPr>
        <w:pStyle w:val="Paragraph"/>
      </w:pPr>
      <w:r w:rsidRPr="005A7B9E">
        <w:tab/>
        <w:t>(c)</w:t>
      </w:r>
      <w:r w:rsidRPr="005A7B9E">
        <w:tab/>
        <w:t>either:</w:t>
      </w:r>
    </w:p>
    <w:p w:rsidR="00633C93" w:rsidRPr="005A7B9E" w:rsidRDefault="00633C93" w:rsidP="00DB0BB6">
      <w:pPr>
        <w:pStyle w:val="paragraphsub"/>
      </w:pPr>
      <w:r w:rsidRPr="005A7B9E">
        <w:tab/>
        <w:t>(i)</w:t>
      </w:r>
      <w:r w:rsidRPr="005A7B9E">
        <w:tab/>
        <w:t>the time for making an objection in response to the notice has not elapsed; or</w:t>
      </w:r>
    </w:p>
    <w:p w:rsidR="00633C93" w:rsidRPr="005A7B9E" w:rsidRDefault="00633C93" w:rsidP="00DB0BB6">
      <w:pPr>
        <w:pStyle w:val="paragraphsub"/>
      </w:pPr>
      <w:r w:rsidRPr="005A7B9E">
        <w:tab/>
        <w:t>(ii)</w:t>
      </w:r>
      <w:r w:rsidRPr="005A7B9E">
        <w:tab/>
        <w:t>the person has made an objection in response to the notice, and the objection remains in force.</w:t>
      </w:r>
    </w:p>
    <w:p w:rsidR="00633C93" w:rsidRPr="005A7B9E" w:rsidRDefault="00633C93" w:rsidP="00DB0BB6">
      <w:pPr>
        <w:pStyle w:val="ActHead5"/>
      </w:pPr>
      <w:bookmarkStart w:id="207" w:name="_Toc455389722"/>
      <w:r w:rsidRPr="001F02C0">
        <w:rPr>
          <w:rStyle w:val="CharSectno"/>
        </w:rPr>
        <w:t>10.03</w:t>
      </w:r>
      <w:r w:rsidR="00DB0BB6" w:rsidRPr="005A7B9E">
        <w:t xml:space="preserve">  </w:t>
      </w:r>
      <w:r w:rsidRPr="005A7B9E">
        <w:t xml:space="preserve">Meaning of </w:t>
      </w:r>
      <w:r w:rsidRPr="005A7B9E">
        <w:rPr>
          <w:i/>
        </w:rPr>
        <w:t>interpretative information</w:t>
      </w:r>
      <w:bookmarkEnd w:id="207"/>
    </w:p>
    <w:p w:rsidR="00633C93" w:rsidRPr="005A7B9E" w:rsidRDefault="00633C93" w:rsidP="00DB0BB6">
      <w:pPr>
        <w:pStyle w:val="Subsection"/>
      </w:pPr>
      <w:r w:rsidRPr="005A7B9E">
        <w:tab/>
        <w:t>(1)</w:t>
      </w:r>
      <w:r w:rsidRPr="005A7B9E">
        <w:tab/>
        <w:t xml:space="preserve">This regulation sets out the 3 situations in which documentary information is </w:t>
      </w:r>
      <w:r w:rsidRPr="005A7B9E">
        <w:rPr>
          <w:b/>
          <w:i/>
        </w:rPr>
        <w:t>interpretative information</w:t>
      </w:r>
      <w:r w:rsidRPr="005A7B9E">
        <w:t>.</w:t>
      </w:r>
    </w:p>
    <w:p w:rsidR="00633C93" w:rsidRPr="005A7B9E" w:rsidRDefault="00633C93" w:rsidP="00DB0BB6">
      <w:pPr>
        <w:pStyle w:val="SubsectionHead"/>
      </w:pPr>
      <w:r w:rsidRPr="005A7B9E">
        <w:t>Titles Administrator classifies as interpretative</w:t>
      </w:r>
    </w:p>
    <w:p w:rsidR="00633C93" w:rsidRPr="005A7B9E" w:rsidRDefault="00633C93" w:rsidP="00DB0BB6">
      <w:pPr>
        <w:pStyle w:val="Subsection"/>
      </w:pPr>
      <w:r w:rsidRPr="005A7B9E">
        <w:tab/>
        <w:t>(2)</w:t>
      </w:r>
      <w:r w:rsidRPr="005A7B9E">
        <w:tab/>
        <w:t>Documentary information given by a person to the Titles Administrator is</w:t>
      </w:r>
      <w:r w:rsidRPr="005A7B9E">
        <w:rPr>
          <w:b/>
          <w:i/>
        </w:rPr>
        <w:t xml:space="preserve"> </w:t>
      </w:r>
      <w:r w:rsidRPr="005A7B9E">
        <w:t>interpretative information if the Titles Administrator considers the information to be a conclusion drawn wholly or partly from, or an opinion based wholly or partly on, other documentary information.</w:t>
      </w:r>
    </w:p>
    <w:p w:rsidR="00633C93" w:rsidRPr="005A7B9E" w:rsidRDefault="00633C93" w:rsidP="00DB0BB6">
      <w:pPr>
        <w:pStyle w:val="SubsectionHead"/>
      </w:pPr>
      <w:r w:rsidRPr="005A7B9E">
        <w:t>Titles Administrator does not dispute classification</w:t>
      </w:r>
    </w:p>
    <w:p w:rsidR="00633C93" w:rsidRPr="005A7B9E" w:rsidRDefault="00633C93" w:rsidP="00DB0BB6">
      <w:pPr>
        <w:pStyle w:val="Subsection"/>
      </w:pPr>
      <w:r w:rsidRPr="005A7B9E">
        <w:tab/>
        <w:t>(3)</w:t>
      </w:r>
      <w:r w:rsidRPr="005A7B9E">
        <w:tab/>
        <w:t>Documentary information given by a person to the Titles Administrator is interpretative information if:</w:t>
      </w:r>
    </w:p>
    <w:p w:rsidR="00633C93" w:rsidRPr="005A7B9E" w:rsidRDefault="00633C93" w:rsidP="00DB0BB6">
      <w:pPr>
        <w:pStyle w:val="Paragraph"/>
      </w:pPr>
      <w:r w:rsidRPr="005A7B9E">
        <w:tab/>
        <w:t>(a)</w:t>
      </w:r>
      <w:r w:rsidRPr="005A7B9E">
        <w:tab/>
        <w:t>when the information was given, the person told the Titles Administrator, in writing, that the person classified the information as a conclusion drawn wholly or partly from, or an opinion based wholly or partly on, other documentary information; and</w:t>
      </w:r>
    </w:p>
    <w:p w:rsidR="00633C93" w:rsidRPr="005A7B9E" w:rsidRDefault="00633C93" w:rsidP="00DB0BB6">
      <w:pPr>
        <w:pStyle w:val="Paragraph"/>
      </w:pPr>
      <w:r w:rsidRPr="005A7B9E">
        <w:tab/>
        <w:t>(b)</w:t>
      </w:r>
      <w:r w:rsidRPr="005A7B9E">
        <w:tab/>
        <w:t>the Titles Administrator did not give the person a written notice under subregulation</w:t>
      </w:r>
      <w:r w:rsidR="005A7B9E">
        <w:t> </w:t>
      </w:r>
      <w:r w:rsidRPr="005A7B9E">
        <w:t>10.04(2) disputing the classification.</w:t>
      </w:r>
    </w:p>
    <w:p w:rsidR="00633C93" w:rsidRPr="005A7B9E" w:rsidRDefault="00633C93" w:rsidP="00DB0BB6">
      <w:pPr>
        <w:pStyle w:val="SubsectionHead"/>
      </w:pPr>
      <w:r w:rsidRPr="005A7B9E">
        <w:t>Titles Administrator disputes classification and objection to disclosure is in force</w:t>
      </w:r>
    </w:p>
    <w:p w:rsidR="00633C93" w:rsidRPr="005A7B9E" w:rsidRDefault="00633C93" w:rsidP="00DB0BB6">
      <w:pPr>
        <w:pStyle w:val="Subsection"/>
      </w:pPr>
      <w:r w:rsidRPr="005A7B9E">
        <w:tab/>
        <w:t>(4)</w:t>
      </w:r>
      <w:r w:rsidRPr="005A7B9E">
        <w:tab/>
        <w:t>Documentary information given by a person to the Titles Administrator is interpretative information if:</w:t>
      </w:r>
    </w:p>
    <w:p w:rsidR="00633C93" w:rsidRPr="005A7B9E" w:rsidRDefault="00633C93" w:rsidP="00DB0BB6">
      <w:pPr>
        <w:pStyle w:val="Paragraph"/>
      </w:pPr>
      <w:r w:rsidRPr="005A7B9E">
        <w:tab/>
        <w:t>(a)</w:t>
      </w:r>
      <w:r w:rsidRPr="005A7B9E">
        <w:tab/>
        <w:t>when the information was given, the person told the Titles Administrator, in writing, that the person classified the information as a conclusion drawn wholly or partly from, or an opinion based wholly or partly on, other documentary information; and</w:t>
      </w:r>
    </w:p>
    <w:p w:rsidR="00633C93" w:rsidRPr="005A7B9E" w:rsidRDefault="00633C93" w:rsidP="00DB0BB6">
      <w:pPr>
        <w:pStyle w:val="Paragraph"/>
      </w:pPr>
      <w:r w:rsidRPr="005A7B9E">
        <w:tab/>
        <w:t>(b)</w:t>
      </w:r>
      <w:r w:rsidRPr="005A7B9E">
        <w:tab/>
        <w:t>the Titles Administrator gave the person a written notice under subregulation</w:t>
      </w:r>
      <w:r w:rsidR="005A7B9E">
        <w:t> </w:t>
      </w:r>
      <w:r w:rsidRPr="005A7B9E">
        <w:t>10.04(2) disputing the classification; and</w:t>
      </w:r>
    </w:p>
    <w:p w:rsidR="00633C93" w:rsidRPr="005A7B9E" w:rsidRDefault="00633C93" w:rsidP="00DB0BB6">
      <w:pPr>
        <w:pStyle w:val="Paragraph"/>
      </w:pPr>
      <w:r w:rsidRPr="005A7B9E">
        <w:tab/>
        <w:t>(c)</w:t>
      </w:r>
      <w:r w:rsidRPr="005A7B9E">
        <w:tab/>
        <w:t>either:</w:t>
      </w:r>
    </w:p>
    <w:p w:rsidR="00633C93" w:rsidRPr="005A7B9E" w:rsidRDefault="00633C93" w:rsidP="00DB0BB6">
      <w:pPr>
        <w:pStyle w:val="paragraphsub"/>
      </w:pPr>
      <w:r w:rsidRPr="005A7B9E">
        <w:lastRenderedPageBreak/>
        <w:tab/>
        <w:t>(i)</w:t>
      </w:r>
      <w:r w:rsidRPr="005A7B9E">
        <w:tab/>
        <w:t>the time for making an objection in response to the notice has not elapsed; or</w:t>
      </w:r>
    </w:p>
    <w:p w:rsidR="00633C93" w:rsidRPr="005A7B9E" w:rsidRDefault="00633C93" w:rsidP="00DB0BB6">
      <w:pPr>
        <w:pStyle w:val="paragraphsub"/>
      </w:pPr>
      <w:r w:rsidRPr="005A7B9E">
        <w:tab/>
        <w:t>(ii)</w:t>
      </w:r>
      <w:r w:rsidRPr="005A7B9E">
        <w:tab/>
        <w:t>the person has made an objection in response to the notice, and the objection remains in force.</w:t>
      </w:r>
    </w:p>
    <w:p w:rsidR="00633C93" w:rsidRPr="005A7B9E" w:rsidRDefault="00633C93" w:rsidP="00DB0BB6">
      <w:pPr>
        <w:pStyle w:val="ActHead5"/>
      </w:pPr>
      <w:bookmarkStart w:id="208" w:name="_Toc455389723"/>
      <w:r w:rsidRPr="001F02C0">
        <w:rPr>
          <w:rStyle w:val="CharSectno"/>
        </w:rPr>
        <w:t>10.04</w:t>
      </w:r>
      <w:r w:rsidR="00DB0BB6" w:rsidRPr="005A7B9E">
        <w:t xml:space="preserve">  </w:t>
      </w:r>
      <w:r w:rsidRPr="005A7B9E">
        <w:t>Classification dispute notice</w:t>
      </w:r>
      <w:bookmarkEnd w:id="208"/>
    </w:p>
    <w:p w:rsidR="00633C93" w:rsidRPr="005A7B9E" w:rsidRDefault="00633C93" w:rsidP="00DB0BB6">
      <w:pPr>
        <w:pStyle w:val="SubsectionHead"/>
      </w:pPr>
      <w:r w:rsidRPr="005A7B9E">
        <w:t>Classification dispute notice for permanently confidential information</w:t>
      </w:r>
    </w:p>
    <w:p w:rsidR="00633C93" w:rsidRPr="005A7B9E" w:rsidRDefault="00633C93" w:rsidP="00DB0BB6">
      <w:pPr>
        <w:pStyle w:val="Subsection"/>
      </w:pPr>
      <w:r w:rsidRPr="005A7B9E">
        <w:tab/>
        <w:t>(1)</w:t>
      </w:r>
      <w:r w:rsidRPr="005A7B9E">
        <w:tab/>
        <w:t>The Titles Administrator may give a person a written notice disputing the classification of documentary information as permanently confidential information if:</w:t>
      </w:r>
    </w:p>
    <w:p w:rsidR="00633C93" w:rsidRPr="005A7B9E" w:rsidRDefault="00633C93" w:rsidP="00DB0BB6">
      <w:pPr>
        <w:pStyle w:val="Paragraph"/>
      </w:pPr>
      <w:r w:rsidRPr="005A7B9E">
        <w:tab/>
        <w:t>(a)</w:t>
      </w:r>
      <w:r w:rsidRPr="005A7B9E">
        <w:tab/>
        <w:t>the person gave the documentary information to the Titles Administrator; and</w:t>
      </w:r>
    </w:p>
    <w:p w:rsidR="00633C93" w:rsidRPr="005A7B9E" w:rsidRDefault="00633C93" w:rsidP="00DB0BB6">
      <w:pPr>
        <w:pStyle w:val="Paragraph"/>
      </w:pPr>
      <w:r w:rsidRPr="005A7B9E">
        <w:tab/>
        <w:t>(b)</w:t>
      </w:r>
      <w:r w:rsidRPr="005A7B9E">
        <w:tab/>
        <w:t>when the information was given, the person told the Titles Administrator, in writing, that the person classified the information as:</w:t>
      </w:r>
    </w:p>
    <w:p w:rsidR="00633C93" w:rsidRPr="005A7B9E" w:rsidRDefault="00633C93" w:rsidP="00DB0BB6">
      <w:pPr>
        <w:pStyle w:val="paragraphsub"/>
      </w:pPr>
      <w:r w:rsidRPr="005A7B9E">
        <w:tab/>
        <w:t>(i)</w:t>
      </w:r>
      <w:r w:rsidRPr="005A7B9E">
        <w:tab/>
        <w:t>a trade secret; or</w:t>
      </w:r>
    </w:p>
    <w:p w:rsidR="00633C93" w:rsidRPr="005A7B9E" w:rsidRDefault="00633C93" w:rsidP="00DB0BB6">
      <w:pPr>
        <w:pStyle w:val="paragraphsub"/>
      </w:pPr>
      <w:r w:rsidRPr="005A7B9E">
        <w:tab/>
        <w:t>(ii)</w:t>
      </w:r>
      <w:r w:rsidRPr="005A7B9E">
        <w:tab/>
        <w:t>information the disclosure of which would, or could reasonably be expected to, adversely affect the person’s business, commercial or financial affairs; and</w:t>
      </w:r>
    </w:p>
    <w:p w:rsidR="00633C93" w:rsidRPr="005A7B9E" w:rsidRDefault="00633C93" w:rsidP="00DB0BB6">
      <w:pPr>
        <w:pStyle w:val="Paragraph"/>
      </w:pPr>
      <w:r w:rsidRPr="005A7B9E">
        <w:tab/>
        <w:t>(c)</w:t>
      </w:r>
      <w:r w:rsidRPr="005A7B9E">
        <w:tab/>
        <w:t>the Titles Administrator does not consider the information to be:</w:t>
      </w:r>
    </w:p>
    <w:p w:rsidR="00633C93" w:rsidRPr="005A7B9E" w:rsidRDefault="00633C93" w:rsidP="00DB0BB6">
      <w:pPr>
        <w:pStyle w:val="paragraphsub"/>
      </w:pPr>
      <w:r w:rsidRPr="005A7B9E">
        <w:tab/>
        <w:t>(i)</w:t>
      </w:r>
      <w:r w:rsidRPr="005A7B9E">
        <w:tab/>
        <w:t>a trade secret; or</w:t>
      </w:r>
    </w:p>
    <w:p w:rsidR="00633C93" w:rsidRPr="005A7B9E" w:rsidRDefault="00633C93" w:rsidP="00DB0BB6">
      <w:pPr>
        <w:pStyle w:val="paragraphsub"/>
      </w:pPr>
      <w:r w:rsidRPr="005A7B9E">
        <w:tab/>
        <w:t>(ii)</w:t>
      </w:r>
      <w:r w:rsidRPr="005A7B9E">
        <w:tab/>
        <w:t>information the disclosure of which would, or could reasonably be expected to, adversely affect the person’s business, commercial or financial affairs.</w:t>
      </w:r>
    </w:p>
    <w:p w:rsidR="00633C93" w:rsidRPr="005A7B9E" w:rsidRDefault="00633C93" w:rsidP="00DB0BB6">
      <w:pPr>
        <w:pStyle w:val="SubsectionHead"/>
      </w:pPr>
      <w:r w:rsidRPr="005A7B9E">
        <w:t>Classification dispute notice for interpretative information</w:t>
      </w:r>
    </w:p>
    <w:p w:rsidR="00633C93" w:rsidRPr="005A7B9E" w:rsidRDefault="00633C93" w:rsidP="00DB0BB6">
      <w:pPr>
        <w:pStyle w:val="Subsection"/>
      </w:pPr>
      <w:r w:rsidRPr="005A7B9E">
        <w:tab/>
        <w:t>(2)</w:t>
      </w:r>
      <w:r w:rsidRPr="005A7B9E">
        <w:tab/>
        <w:t>The Titles Administrator may give a person a written notice disputing the classification of documentary information as interpretative information if:</w:t>
      </w:r>
    </w:p>
    <w:p w:rsidR="00633C93" w:rsidRPr="005A7B9E" w:rsidRDefault="00633C93" w:rsidP="00DB0BB6">
      <w:pPr>
        <w:pStyle w:val="Paragraph"/>
      </w:pPr>
      <w:r w:rsidRPr="005A7B9E">
        <w:tab/>
        <w:t>(a)</w:t>
      </w:r>
      <w:r w:rsidRPr="005A7B9E">
        <w:tab/>
        <w:t>the person gave the documentary information to the Titles Administrator; and</w:t>
      </w:r>
    </w:p>
    <w:p w:rsidR="00633C93" w:rsidRPr="005A7B9E" w:rsidRDefault="00633C93" w:rsidP="00DB0BB6">
      <w:pPr>
        <w:pStyle w:val="Paragraph"/>
      </w:pPr>
      <w:r w:rsidRPr="005A7B9E">
        <w:tab/>
        <w:t>(b)</w:t>
      </w:r>
      <w:r w:rsidRPr="005A7B9E">
        <w:tab/>
        <w:t>when the information was given, the person told the Titles Administrator, in writing, that the person classified the information as a conclusion drawn wholly or partly from, or an opinion based wholly or partly on, other documentary information; and</w:t>
      </w:r>
    </w:p>
    <w:p w:rsidR="00633C93" w:rsidRPr="005A7B9E" w:rsidRDefault="00633C93" w:rsidP="00DB0BB6">
      <w:pPr>
        <w:pStyle w:val="Paragraph"/>
      </w:pPr>
      <w:r w:rsidRPr="005A7B9E">
        <w:tab/>
        <w:t>(c)</w:t>
      </w:r>
      <w:r w:rsidRPr="005A7B9E">
        <w:tab/>
        <w:t>the Titles Administrator does not consider the information to be a conclusion drawn wholly or partly from, or an opinion based wholly or partly on, other documentary information.</w:t>
      </w:r>
    </w:p>
    <w:p w:rsidR="00633C93" w:rsidRPr="005A7B9E" w:rsidRDefault="00633C93" w:rsidP="00DB0BB6">
      <w:pPr>
        <w:pStyle w:val="SubsectionHead"/>
      </w:pPr>
      <w:r w:rsidRPr="005A7B9E">
        <w:t>Timing of notice</w:t>
      </w:r>
    </w:p>
    <w:p w:rsidR="00633C93" w:rsidRPr="005A7B9E" w:rsidRDefault="00633C93" w:rsidP="00DB0BB6">
      <w:pPr>
        <w:pStyle w:val="Subsection"/>
      </w:pPr>
      <w:r w:rsidRPr="005A7B9E">
        <w:tab/>
        <w:t>(3)</w:t>
      </w:r>
      <w:r w:rsidRPr="005A7B9E">
        <w:tab/>
        <w:t>A notice under subregulation (1) or (2) must be given within 30 days after the Titles Administrator receives the documentary information to which it relates.</w:t>
      </w:r>
    </w:p>
    <w:p w:rsidR="00633C93" w:rsidRPr="005A7B9E" w:rsidRDefault="00633C93" w:rsidP="00DB0BB6">
      <w:pPr>
        <w:pStyle w:val="SubsectionHead"/>
      </w:pPr>
      <w:r w:rsidRPr="005A7B9E">
        <w:lastRenderedPageBreak/>
        <w:t>Notices may be combined</w:t>
      </w:r>
    </w:p>
    <w:p w:rsidR="00633C93" w:rsidRPr="005A7B9E" w:rsidRDefault="00633C93" w:rsidP="00DB0BB6">
      <w:pPr>
        <w:pStyle w:val="Subsection"/>
      </w:pPr>
      <w:r w:rsidRPr="005A7B9E">
        <w:tab/>
        <w:t>(4)</w:t>
      </w:r>
      <w:r w:rsidRPr="005A7B9E">
        <w:tab/>
        <w:t>The Titles Administrator may combine 2 or more notices to the same person under subregulation (1) or (2), or both, into a single notice.</w:t>
      </w:r>
    </w:p>
    <w:p w:rsidR="00633C93" w:rsidRPr="005A7B9E" w:rsidRDefault="00633C93" w:rsidP="00DB0BB6">
      <w:pPr>
        <w:pStyle w:val="SubsectionHead"/>
      </w:pPr>
      <w:r w:rsidRPr="005A7B9E">
        <w:t>Contents of notice</w:t>
      </w:r>
    </w:p>
    <w:p w:rsidR="00633C93" w:rsidRPr="005A7B9E" w:rsidRDefault="00633C93" w:rsidP="00DB0BB6">
      <w:pPr>
        <w:pStyle w:val="Subsection"/>
      </w:pPr>
      <w:r w:rsidRPr="005A7B9E">
        <w:tab/>
        <w:t>(5)</w:t>
      </w:r>
      <w:r w:rsidRPr="005A7B9E">
        <w:tab/>
        <w:t>A notice must include the following:</w:t>
      </w:r>
    </w:p>
    <w:p w:rsidR="00633C93" w:rsidRPr="005A7B9E" w:rsidRDefault="00633C93" w:rsidP="00DB0BB6">
      <w:pPr>
        <w:pStyle w:val="Paragraph"/>
      </w:pPr>
      <w:r w:rsidRPr="005A7B9E">
        <w:tab/>
        <w:t>(a)</w:t>
      </w:r>
      <w:r w:rsidRPr="005A7B9E">
        <w:tab/>
        <w:t>if the notice is given under subregulation</w:t>
      </w:r>
      <w:r w:rsidR="003177E5" w:rsidRPr="005A7B9E">
        <w:t> </w:t>
      </w:r>
      <w:r w:rsidRPr="005A7B9E">
        <w:t>(1)</w:t>
      </w:r>
      <w:r w:rsidR="00DB0BB6" w:rsidRPr="005A7B9E">
        <w:t>—</w:t>
      </w:r>
      <w:r w:rsidRPr="005A7B9E">
        <w:t>a statement that the Titles Administrator considers the information to be disclosable information and proposes to treat it as disclosable information under this Part;</w:t>
      </w:r>
    </w:p>
    <w:p w:rsidR="00633C93" w:rsidRPr="005A7B9E" w:rsidRDefault="00633C93" w:rsidP="00DB0BB6">
      <w:pPr>
        <w:pStyle w:val="Paragraph"/>
      </w:pPr>
      <w:r w:rsidRPr="005A7B9E">
        <w:tab/>
        <w:t>(b)</w:t>
      </w:r>
      <w:r w:rsidRPr="005A7B9E">
        <w:tab/>
        <w:t>if the notice is given under subregulation</w:t>
      </w:r>
      <w:r w:rsidR="003177E5" w:rsidRPr="005A7B9E">
        <w:t> </w:t>
      </w:r>
      <w:r w:rsidRPr="005A7B9E">
        <w:t>(2)</w:t>
      </w:r>
      <w:r w:rsidR="00DB0BB6" w:rsidRPr="005A7B9E">
        <w:t>—</w:t>
      </w:r>
      <w:r w:rsidRPr="005A7B9E">
        <w:t>a statement that the Titles Administrator considers the information to be basic information and proposes to treat it as basic information under this Part;</w:t>
      </w:r>
    </w:p>
    <w:p w:rsidR="00633C93" w:rsidRPr="005A7B9E" w:rsidRDefault="00633C93" w:rsidP="00DB0BB6">
      <w:pPr>
        <w:pStyle w:val="Paragraph"/>
      </w:pPr>
      <w:r w:rsidRPr="005A7B9E">
        <w:tab/>
        <w:t>(c)</w:t>
      </w:r>
      <w:r w:rsidRPr="005A7B9E">
        <w:tab/>
        <w:t>a statement inviting the person to make a written objection to the Titles Administrator’s proposal to treat the information as:</w:t>
      </w:r>
    </w:p>
    <w:p w:rsidR="00633C93" w:rsidRPr="005A7B9E" w:rsidRDefault="00633C93" w:rsidP="00DB0BB6">
      <w:pPr>
        <w:pStyle w:val="paragraphsub"/>
      </w:pPr>
      <w:r w:rsidRPr="005A7B9E">
        <w:tab/>
        <w:t>(i)</w:t>
      </w:r>
      <w:r w:rsidRPr="005A7B9E">
        <w:tab/>
        <w:t>if the notice is given under subregulation (1)</w:t>
      </w:r>
      <w:r w:rsidR="00DB0BB6" w:rsidRPr="005A7B9E">
        <w:t>—</w:t>
      </w:r>
      <w:r w:rsidRPr="005A7B9E">
        <w:t>disclosable information; and</w:t>
      </w:r>
    </w:p>
    <w:p w:rsidR="00633C93" w:rsidRPr="005A7B9E" w:rsidRDefault="00633C93" w:rsidP="00DB0BB6">
      <w:pPr>
        <w:pStyle w:val="paragraphsub"/>
      </w:pPr>
      <w:r w:rsidRPr="005A7B9E">
        <w:tab/>
        <w:t>(ii)</w:t>
      </w:r>
      <w:r w:rsidRPr="005A7B9E">
        <w:tab/>
        <w:t>if the notice is given under subregulation (2)</w:t>
      </w:r>
      <w:r w:rsidR="00DB0BB6" w:rsidRPr="005A7B9E">
        <w:t>—</w:t>
      </w:r>
      <w:r w:rsidRPr="005A7B9E">
        <w:t>basic information;</w:t>
      </w:r>
    </w:p>
    <w:p w:rsidR="00633C93" w:rsidRPr="005A7B9E" w:rsidRDefault="00633C93" w:rsidP="00DB0BB6">
      <w:pPr>
        <w:pStyle w:val="Paragraph"/>
      </w:pPr>
      <w:r w:rsidRPr="005A7B9E">
        <w:tab/>
        <w:t>(d)</w:t>
      </w:r>
      <w:r w:rsidRPr="005A7B9E">
        <w:tab/>
        <w:t>the date by which a written objection must be given to the Titles Administrator;</w:t>
      </w:r>
    </w:p>
    <w:p w:rsidR="00633C93" w:rsidRPr="005A7B9E" w:rsidRDefault="00633C93" w:rsidP="00DB0BB6">
      <w:pPr>
        <w:pStyle w:val="Paragraph"/>
      </w:pPr>
      <w:r w:rsidRPr="005A7B9E">
        <w:tab/>
        <w:t>(e)</w:t>
      </w:r>
      <w:r w:rsidRPr="005A7B9E">
        <w:tab/>
        <w:t>a statement that if the person does not make a written objection by the specified date, the information will be taken under this Part to be:</w:t>
      </w:r>
    </w:p>
    <w:p w:rsidR="00633C93" w:rsidRPr="005A7B9E" w:rsidRDefault="00633C93" w:rsidP="00DB0BB6">
      <w:pPr>
        <w:pStyle w:val="paragraphsub"/>
      </w:pPr>
      <w:r w:rsidRPr="005A7B9E">
        <w:tab/>
        <w:t>(i)</w:t>
      </w:r>
      <w:r w:rsidRPr="005A7B9E">
        <w:tab/>
        <w:t>if the notice is given under subregulation (1)</w:t>
      </w:r>
      <w:r w:rsidR="00DB0BB6" w:rsidRPr="005A7B9E">
        <w:t>—</w:t>
      </w:r>
      <w:r w:rsidRPr="005A7B9E">
        <w:t>disclosable information; and</w:t>
      </w:r>
    </w:p>
    <w:p w:rsidR="00633C93" w:rsidRPr="005A7B9E" w:rsidRDefault="00633C93" w:rsidP="00DB0BB6">
      <w:pPr>
        <w:pStyle w:val="paragraphsub"/>
      </w:pPr>
      <w:r w:rsidRPr="005A7B9E">
        <w:tab/>
        <w:t>(ii)</w:t>
      </w:r>
      <w:r w:rsidRPr="005A7B9E">
        <w:tab/>
        <w:t>if the notice is given under subregulation (2)</w:t>
      </w:r>
      <w:r w:rsidR="00DB0BB6" w:rsidRPr="005A7B9E">
        <w:t>—</w:t>
      </w:r>
      <w:r w:rsidRPr="005A7B9E">
        <w:t>basic information.</w:t>
      </w:r>
    </w:p>
    <w:p w:rsidR="00633C93" w:rsidRPr="005A7B9E" w:rsidRDefault="00633C93" w:rsidP="00DB0BB6">
      <w:pPr>
        <w:pStyle w:val="Subsection"/>
      </w:pPr>
      <w:r w:rsidRPr="005A7B9E">
        <w:tab/>
        <w:t>(6)</w:t>
      </w:r>
      <w:r w:rsidRPr="005A7B9E">
        <w:tab/>
        <w:t xml:space="preserve">For </w:t>
      </w:r>
      <w:r w:rsidR="005A7B9E">
        <w:t>paragraph (</w:t>
      </w:r>
      <w:r w:rsidRPr="005A7B9E">
        <w:t>5)(d), the date must be at least 45 days after the date the notice is issued.</w:t>
      </w:r>
    </w:p>
    <w:p w:rsidR="00633C93" w:rsidRPr="005A7B9E" w:rsidRDefault="00633C93" w:rsidP="00DB0BB6">
      <w:pPr>
        <w:pStyle w:val="ActHead5"/>
      </w:pPr>
      <w:bookmarkStart w:id="209" w:name="_Toc455389724"/>
      <w:r w:rsidRPr="001F02C0">
        <w:rPr>
          <w:rStyle w:val="CharSectno"/>
        </w:rPr>
        <w:t>10.05</w:t>
      </w:r>
      <w:r w:rsidR="00DB0BB6" w:rsidRPr="005A7B9E">
        <w:t xml:space="preserve">  </w:t>
      </w:r>
      <w:r w:rsidRPr="005A7B9E">
        <w:t>Making an objection</w:t>
      </w:r>
      <w:bookmarkEnd w:id="209"/>
    </w:p>
    <w:p w:rsidR="00633C93" w:rsidRPr="005A7B9E" w:rsidRDefault="00633C93" w:rsidP="00DB0BB6">
      <w:pPr>
        <w:pStyle w:val="Subsection"/>
      </w:pPr>
      <w:r w:rsidRPr="005A7B9E">
        <w:tab/>
        <w:t>(1)</w:t>
      </w:r>
      <w:r w:rsidRPr="005A7B9E">
        <w:tab/>
        <w:t>If a person has received a notice from the Titles Administrator under regulation</w:t>
      </w:r>
      <w:r w:rsidR="005A7B9E">
        <w:t> </w:t>
      </w:r>
      <w:r w:rsidRPr="005A7B9E">
        <w:t>8.04, the person may make an objection to the classification of the information.</w:t>
      </w:r>
    </w:p>
    <w:p w:rsidR="00633C93" w:rsidRPr="005A7B9E" w:rsidRDefault="00633C93" w:rsidP="00DB0BB6">
      <w:pPr>
        <w:pStyle w:val="Subsection"/>
      </w:pPr>
      <w:r w:rsidRPr="005A7B9E">
        <w:tab/>
        <w:t>(2)</w:t>
      </w:r>
      <w:r w:rsidRPr="005A7B9E">
        <w:tab/>
        <w:t>The objection may relate to all of the information described in the notice, or a specified part of the information.</w:t>
      </w:r>
    </w:p>
    <w:p w:rsidR="00633C93" w:rsidRPr="005A7B9E" w:rsidRDefault="00633C93" w:rsidP="00DB0BB6">
      <w:pPr>
        <w:pStyle w:val="Subsection"/>
      </w:pPr>
      <w:r w:rsidRPr="005A7B9E">
        <w:tab/>
        <w:t>(3)</w:t>
      </w:r>
      <w:r w:rsidRPr="005A7B9E">
        <w:tab/>
        <w:t>If the notice is given under both subregulations 10.04(1) and (2), the objection must state whether the objection is:</w:t>
      </w:r>
    </w:p>
    <w:p w:rsidR="00633C93" w:rsidRPr="005A7B9E" w:rsidRDefault="00633C93" w:rsidP="00DB0BB6">
      <w:pPr>
        <w:pStyle w:val="Paragraph"/>
      </w:pPr>
      <w:r w:rsidRPr="005A7B9E">
        <w:tab/>
        <w:t>(a)</w:t>
      </w:r>
      <w:r w:rsidRPr="005A7B9E">
        <w:tab/>
        <w:t>on the ground that the information should be treated as permanently confidential information; or</w:t>
      </w:r>
    </w:p>
    <w:p w:rsidR="00633C93" w:rsidRPr="005A7B9E" w:rsidRDefault="00633C93" w:rsidP="00DB0BB6">
      <w:pPr>
        <w:pStyle w:val="Paragraph"/>
      </w:pPr>
      <w:r w:rsidRPr="005A7B9E">
        <w:tab/>
        <w:t>(b)</w:t>
      </w:r>
      <w:r w:rsidRPr="005A7B9E">
        <w:tab/>
        <w:t>on the ground that the information should be treated as interpretative information; or</w:t>
      </w:r>
    </w:p>
    <w:p w:rsidR="00633C93" w:rsidRPr="005A7B9E" w:rsidRDefault="00633C93" w:rsidP="00DB0BB6">
      <w:pPr>
        <w:pStyle w:val="Paragraph"/>
      </w:pPr>
      <w:r w:rsidRPr="005A7B9E">
        <w:tab/>
        <w:t>(c)</w:t>
      </w:r>
      <w:r w:rsidRPr="005A7B9E">
        <w:tab/>
        <w:t>on both grounds.</w:t>
      </w:r>
    </w:p>
    <w:p w:rsidR="00633C93" w:rsidRPr="005A7B9E" w:rsidRDefault="00633C93" w:rsidP="00DB0BB6">
      <w:pPr>
        <w:pStyle w:val="Subsection"/>
      </w:pPr>
      <w:r w:rsidRPr="005A7B9E">
        <w:lastRenderedPageBreak/>
        <w:tab/>
        <w:t>(4)</w:t>
      </w:r>
      <w:r w:rsidRPr="005A7B9E">
        <w:tab/>
        <w:t>The objection must be made, in writing, to the Titles Administrator on or before the date specified in the notice.</w:t>
      </w:r>
    </w:p>
    <w:p w:rsidR="00633C93" w:rsidRPr="005A7B9E" w:rsidRDefault="00633C93" w:rsidP="00DB0BB6">
      <w:pPr>
        <w:pStyle w:val="Subsection"/>
      </w:pPr>
      <w:r w:rsidRPr="005A7B9E">
        <w:tab/>
        <w:t>(5)</w:t>
      </w:r>
      <w:r w:rsidRPr="005A7B9E">
        <w:tab/>
        <w:t>A valid objection remains in force until it ceases to be in force under regulation</w:t>
      </w:r>
      <w:r w:rsidR="005A7B9E">
        <w:t> </w:t>
      </w:r>
      <w:r w:rsidRPr="005A7B9E">
        <w:t>10.07A.</w:t>
      </w:r>
    </w:p>
    <w:p w:rsidR="00633C93" w:rsidRPr="005A7B9E" w:rsidRDefault="00633C93" w:rsidP="00DB0BB6">
      <w:pPr>
        <w:pStyle w:val="ActHead5"/>
      </w:pPr>
      <w:bookmarkStart w:id="210" w:name="_Toc455389725"/>
      <w:r w:rsidRPr="001F02C0">
        <w:rPr>
          <w:rStyle w:val="CharSectno"/>
        </w:rPr>
        <w:t>10.06</w:t>
      </w:r>
      <w:r w:rsidR="00DB0BB6" w:rsidRPr="005A7B9E">
        <w:t xml:space="preserve">  </w:t>
      </w:r>
      <w:r w:rsidRPr="005A7B9E">
        <w:t>Consideration of objection by Titles Administrator</w:t>
      </w:r>
      <w:bookmarkEnd w:id="210"/>
    </w:p>
    <w:p w:rsidR="00633C93" w:rsidRPr="005A7B9E" w:rsidRDefault="00633C93" w:rsidP="00DB0BB6">
      <w:pPr>
        <w:pStyle w:val="Subsection"/>
      </w:pPr>
      <w:r w:rsidRPr="005A7B9E">
        <w:tab/>
        <w:t>(1)</w:t>
      </w:r>
      <w:r w:rsidRPr="005A7B9E">
        <w:tab/>
        <w:t>If the Titles Administrator receives a valid objection from a person, the Titles Administrator must consider the objection and decide whether to allow or disallow the objection.</w:t>
      </w:r>
    </w:p>
    <w:p w:rsidR="00633C93" w:rsidRPr="005A7B9E" w:rsidRDefault="00633C93" w:rsidP="00DB0BB6">
      <w:pPr>
        <w:pStyle w:val="Subsection"/>
      </w:pPr>
      <w:r w:rsidRPr="005A7B9E">
        <w:tab/>
        <w:t>(2)</w:t>
      </w:r>
      <w:r w:rsidRPr="005A7B9E">
        <w:tab/>
        <w:t>The Titles Administrator may allow the objection for part of the documentary information to which it relates, and disallow the objection for another part.</w:t>
      </w:r>
    </w:p>
    <w:p w:rsidR="00633C93" w:rsidRPr="005A7B9E" w:rsidRDefault="00633C93" w:rsidP="00DB0BB6">
      <w:pPr>
        <w:pStyle w:val="Subsection"/>
      </w:pPr>
      <w:r w:rsidRPr="005A7B9E">
        <w:tab/>
        <w:t>(3)</w:t>
      </w:r>
      <w:r w:rsidRPr="005A7B9E">
        <w:tab/>
        <w:t>The Titles Administrator must notify the person, in writing, of the Titles Administrator’s decision within 45 days after the Titles Administrator receives the objection.</w:t>
      </w:r>
    </w:p>
    <w:p w:rsidR="00633C93" w:rsidRPr="005A7B9E" w:rsidRDefault="00633C93" w:rsidP="00DB0BB6">
      <w:pPr>
        <w:pStyle w:val="Subsection"/>
      </w:pPr>
      <w:r w:rsidRPr="005A7B9E">
        <w:tab/>
        <w:t>(4)</w:t>
      </w:r>
      <w:r w:rsidRPr="005A7B9E">
        <w:tab/>
        <w:t>In the case of a decision by the Titles Administrator to disallow an objection (in whole or in part), the notice of decision under subregulation (3) must state that the person may ask the responsible Commonwealth Minister to review the decision in accordance with regulation</w:t>
      </w:r>
      <w:r w:rsidR="005A7B9E">
        <w:t> </w:t>
      </w:r>
      <w:r w:rsidRPr="005A7B9E">
        <w:t>10.07.</w:t>
      </w:r>
    </w:p>
    <w:p w:rsidR="00633C93" w:rsidRPr="005A7B9E" w:rsidRDefault="00633C93" w:rsidP="00DB0BB6">
      <w:pPr>
        <w:pStyle w:val="ActHead5"/>
      </w:pPr>
      <w:bookmarkStart w:id="211" w:name="_Toc455389726"/>
      <w:r w:rsidRPr="001F02C0">
        <w:rPr>
          <w:rStyle w:val="CharSectno"/>
        </w:rPr>
        <w:t>10.07</w:t>
      </w:r>
      <w:r w:rsidR="00DB0BB6" w:rsidRPr="005A7B9E">
        <w:t xml:space="preserve">  </w:t>
      </w:r>
      <w:r w:rsidRPr="005A7B9E">
        <w:t>Review of Titles Administrator’s decision by Minister</w:t>
      </w:r>
      <w:bookmarkEnd w:id="211"/>
    </w:p>
    <w:p w:rsidR="00633C93" w:rsidRPr="005A7B9E" w:rsidRDefault="00633C93" w:rsidP="00DB0BB6">
      <w:pPr>
        <w:pStyle w:val="Subsection"/>
      </w:pPr>
      <w:r w:rsidRPr="005A7B9E">
        <w:tab/>
        <w:t>(1)</w:t>
      </w:r>
      <w:r w:rsidRPr="005A7B9E">
        <w:tab/>
        <w:t>A person may, in writing, ask the responsible Commonwealth Minister to review a decision by the Titles Administrator under regulation</w:t>
      </w:r>
      <w:r w:rsidR="005A7B9E">
        <w:t> </w:t>
      </w:r>
      <w:r w:rsidRPr="005A7B9E">
        <w:t>10.06 to disallow an objection.</w:t>
      </w:r>
    </w:p>
    <w:p w:rsidR="00633C93" w:rsidRPr="005A7B9E" w:rsidRDefault="00633C93" w:rsidP="00DB0BB6">
      <w:pPr>
        <w:pStyle w:val="Subsection"/>
      </w:pPr>
      <w:r w:rsidRPr="005A7B9E">
        <w:tab/>
        <w:t>(2)</w:t>
      </w:r>
      <w:r w:rsidRPr="005A7B9E">
        <w:tab/>
        <w:t>The request:</w:t>
      </w:r>
    </w:p>
    <w:p w:rsidR="00633C93" w:rsidRPr="005A7B9E" w:rsidRDefault="00633C93" w:rsidP="00DB0BB6">
      <w:pPr>
        <w:pStyle w:val="Paragraph"/>
      </w:pPr>
      <w:r w:rsidRPr="005A7B9E">
        <w:tab/>
        <w:t>(a)</w:t>
      </w:r>
      <w:r w:rsidRPr="005A7B9E">
        <w:tab/>
        <w:t>must be given to the Minister within 30 days after the day that the person was given notice of the Titles Administrator’s decision; and</w:t>
      </w:r>
    </w:p>
    <w:p w:rsidR="00633C93" w:rsidRPr="005A7B9E" w:rsidRDefault="00633C93" w:rsidP="00DB0BB6">
      <w:pPr>
        <w:pStyle w:val="Paragraph"/>
      </w:pPr>
      <w:r w:rsidRPr="005A7B9E">
        <w:tab/>
        <w:t>(b)</w:t>
      </w:r>
      <w:r w:rsidRPr="005A7B9E">
        <w:tab/>
        <w:t>must set out the grounds for making the request.</w:t>
      </w:r>
    </w:p>
    <w:p w:rsidR="00633C93" w:rsidRPr="005A7B9E" w:rsidRDefault="00633C93" w:rsidP="00DB0BB6">
      <w:pPr>
        <w:pStyle w:val="Subsection"/>
      </w:pPr>
      <w:r w:rsidRPr="005A7B9E">
        <w:tab/>
        <w:t>(3)</w:t>
      </w:r>
      <w:r w:rsidRPr="005A7B9E">
        <w:tab/>
        <w:t>The person may withdraw the request by written notice given to the Minister.</w:t>
      </w:r>
    </w:p>
    <w:p w:rsidR="00633C93" w:rsidRPr="005A7B9E" w:rsidRDefault="00633C93" w:rsidP="00DB0BB6">
      <w:pPr>
        <w:pStyle w:val="Subsection"/>
      </w:pPr>
      <w:r w:rsidRPr="005A7B9E">
        <w:tab/>
        <w:t>(4)</w:t>
      </w:r>
      <w:r w:rsidRPr="005A7B9E">
        <w:tab/>
        <w:t>The Minister must, within 45 days after receiving the request, review the Titles Administrator’s decision and:</w:t>
      </w:r>
    </w:p>
    <w:p w:rsidR="00633C93" w:rsidRPr="005A7B9E" w:rsidRDefault="00633C93" w:rsidP="00DB0BB6">
      <w:pPr>
        <w:pStyle w:val="Paragraph"/>
      </w:pPr>
      <w:r w:rsidRPr="005A7B9E">
        <w:tab/>
        <w:t>(a)</w:t>
      </w:r>
      <w:r w:rsidRPr="005A7B9E">
        <w:tab/>
        <w:t>confirm the Titles Administrator’s decision to disallow the objection; or</w:t>
      </w:r>
    </w:p>
    <w:p w:rsidR="00633C93" w:rsidRPr="005A7B9E" w:rsidRDefault="00633C93" w:rsidP="00DB0BB6">
      <w:pPr>
        <w:pStyle w:val="Paragraph"/>
      </w:pPr>
      <w:r w:rsidRPr="005A7B9E">
        <w:tab/>
        <w:t>(b)</w:t>
      </w:r>
      <w:r w:rsidRPr="005A7B9E">
        <w:tab/>
        <w:t>revoke the Titles Administrator’s decision and substitute another decision for it.</w:t>
      </w:r>
    </w:p>
    <w:p w:rsidR="00633C93" w:rsidRPr="005A7B9E" w:rsidRDefault="00633C93" w:rsidP="00DB0BB6">
      <w:pPr>
        <w:pStyle w:val="Subsection"/>
      </w:pPr>
      <w:r w:rsidRPr="005A7B9E">
        <w:tab/>
        <w:t>(5)</w:t>
      </w:r>
      <w:r w:rsidRPr="005A7B9E">
        <w:tab/>
        <w:t>A decision made by the Minister in substitution for the Titles Administrator’s decision may allow the objection for part of the documentary information to which it relates, and disallow the objection for another part.</w:t>
      </w:r>
    </w:p>
    <w:p w:rsidR="00633C93" w:rsidRPr="005A7B9E" w:rsidRDefault="00633C93" w:rsidP="00DB0BB6">
      <w:pPr>
        <w:pStyle w:val="Subsection"/>
      </w:pPr>
      <w:r w:rsidRPr="005A7B9E">
        <w:lastRenderedPageBreak/>
        <w:tab/>
        <w:t>(6)</w:t>
      </w:r>
      <w:r w:rsidRPr="005A7B9E">
        <w:tab/>
        <w:t>The Minister must notify the person, in writing, of the Minister’s decision as soon as practicable after making the decision.</w:t>
      </w:r>
    </w:p>
    <w:p w:rsidR="00633C93" w:rsidRPr="005A7B9E" w:rsidRDefault="00DB0BB6" w:rsidP="00DB0BB6">
      <w:pPr>
        <w:pStyle w:val="notetext"/>
      </w:pPr>
      <w:r w:rsidRPr="005A7B9E">
        <w:t>Note:</w:t>
      </w:r>
      <w:r w:rsidRPr="005A7B9E">
        <w:tab/>
      </w:r>
      <w:r w:rsidR="00633C93" w:rsidRPr="005A7B9E">
        <w:t>The person may seek further review of the Minister’s decision</w:t>
      </w:r>
      <w:r w:rsidRPr="005A7B9E">
        <w:t>—</w:t>
      </w:r>
      <w:r w:rsidR="00633C93" w:rsidRPr="005A7B9E">
        <w:t>see Part</w:t>
      </w:r>
      <w:r w:rsidR="005A7B9E">
        <w:t> </w:t>
      </w:r>
      <w:r w:rsidR="00633C93" w:rsidRPr="005A7B9E">
        <w:t>9.1 of the Act.</w:t>
      </w:r>
    </w:p>
    <w:p w:rsidR="00633C93" w:rsidRPr="005A7B9E" w:rsidRDefault="00633C93" w:rsidP="00DB0BB6">
      <w:pPr>
        <w:pStyle w:val="ActHead5"/>
      </w:pPr>
      <w:bookmarkStart w:id="212" w:name="_Toc455389727"/>
      <w:r w:rsidRPr="001F02C0">
        <w:rPr>
          <w:rStyle w:val="CharSectno"/>
        </w:rPr>
        <w:t>10.07A</w:t>
      </w:r>
      <w:r w:rsidR="00DB0BB6" w:rsidRPr="005A7B9E">
        <w:t xml:space="preserve">  </w:t>
      </w:r>
      <w:r w:rsidRPr="005A7B9E">
        <w:t>When objection ceases to be in force</w:t>
      </w:r>
      <w:bookmarkEnd w:id="212"/>
    </w:p>
    <w:p w:rsidR="00633C93" w:rsidRPr="005A7B9E" w:rsidRDefault="00633C93" w:rsidP="00DB0BB6">
      <w:pPr>
        <w:pStyle w:val="Subsection"/>
      </w:pPr>
      <w:r w:rsidRPr="005A7B9E">
        <w:tab/>
      </w:r>
      <w:r w:rsidRPr="005A7B9E">
        <w:tab/>
        <w:t>An objection made by a person under regulation</w:t>
      </w:r>
      <w:r w:rsidR="005A7B9E">
        <w:t> </w:t>
      </w:r>
      <w:r w:rsidRPr="005A7B9E">
        <w:t>8.05 ceases to be in force if:</w:t>
      </w:r>
    </w:p>
    <w:p w:rsidR="00633C93" w:rsidRPr="005A7B9E" w:rsidRDefault="00633C93" w:rsidP="00DB0BB6">
      <w:pPr>
        <w:pStyle w:val="Paragraph"/>
      </w:pPr>
      <w:r w:rsidRPr="005A7B9E">
        <w:tab/>
        <w:t>(a)</w:t>
      </w:r>
      <w:r w:rsidRPr="005A7B9E">
        <w:tab/>
        <w:t>the person withdraws the objection by notifying the Titles Administrator, in writing; or</w:t>
      </w:r>
    </w:p>
    <w:p w:rsidR="00633C93" w:rsidRPr="005A7B9E" w:rsidRDefault="00633C93" w:rsidP="00DB0BB6">
      <w:pPr>
        <w:pStyle w:val="Paragraph"/>
      </w:pPr>
      <w:r w:rsidRPr="005A7B9E">
        <w:tab/>
        <w:t>(b)</w:t>
      </w:r>
      <w:r w:rsidRPr="005A7B9E">
        <w:tab/>
        <w:t>the Titles Administrator disallows the objection, and the person does not seek review of the decision within the time allowed for an application for review; or</w:t>
      </w:r>
    </w:p>
    <w:p w:rsidR="00633C93" w:rsidRPr="005A7B9E" w:rsidRDefault="00633C93" w:rsidP="00DB0BB6">
      <w:pPr>
        <w:pStyle w:val="Paragraph"/>
      </w:pPr>
      <w:r w:rsidRPr="005A7B9E">
        <w:tab/>
        <w:t>(c)</w:t>
      </w:r>
      <w:r w:rsidRPr="005A7B9E">
        <w:tab/>
        <w:t>the Titles Administrator disallows the objection, all reviews of the Titles Administrator’s decision have been finalised, and the decision standing after all reviews have been finalised is that the objection is disallowed.</w:t>
      </w:r>
    </w:p>
    <w:p w:rsidR="00BF7A63" w:rsidRPr="005A7B9E" w:rsidRDefault="00BF7A63" w:rsidP="00C13486">
      <w:pPr>
        <w:pStyle w:val="ActHead3"/>
        <w:pageBreakBefore/>
        <w:spacing w:before="120"/>
      </w:pPr>
      <w:bookmarkStart w:id="213" w:name="_Toc455389728"/>
      <w:r w:rsidRPr="001F02C0">
        <w:rPr>
          <w:rStyle w:val="CharDivNo"/>
        </w:rPr>
        <w:lastRenderedPageBreak/>
        <w:t>Division</w:t>
      </w:r>
      <w:r w:rsidR="005A7B9E" w:rsidRPr="001F02C0">
        <w:rPr>
          <w:rStyle w:val="CharDivNo"/>
        </w:rPr>
        <w:t> </w:t>
      </w:r>
      <w:r w:rsidRPr="001F02C0">
        <w:rPr>
          <w:rStyle w:val="CharDivNo"/>
        </w:rPr>
        <w:t>3</w:t>
      </w:r>
      <w:r w:rsidR="00DB0BB6" w:rsidRPr="005A7B9E">
        <w:t>—</w:t>
      </w:r>
      <w:r w:rsidRPr="001F02C0">
        <w:rPr>
          <w:rStyle w:val="CharDivText"/>
        </w:rPr>
        <w:t>Release of documentary information</w:t>
      </w:r>
      <w:bookmarkEnd w:id="213"/>
    </w:p>
    <w:p w:rsidR="00BF7A63" w:rsidRPr="005A7B9E" w:rsidRDefault="00BF7A63" w:rsidP="00DB0BB6">
      <w:pPr>
        <w:pStyle w:val="ActHead5"/>
      </w:pPr>
      <w:bookmarkStart w:id="214" w:name="_Toc455389729"/>
      <w:r w:rsidRPr="001F02C0">
        <w:rPr>
          <w:rStyle w:val="CharSectno"/>
        </w:rPr>
        <w:t>10.08</w:t>
      </w:r>
      <w:r w:rsidR="00DB0BB6" w:rsidRPr="005A7B9E">
        <w:t xml:space="preserve">  </w:t>
      </w:r>
      <w:r w:rsidRPr="005A7B9E">
        <w:t>Purpose of Division</w:t>
      </w:r>
      <w:bookmarkEnd w:id="214"/>
    </w:p>
    <w:p w:rsidR="00BF7A63" w:rsidRPr="005A7B9E" w:rsidRDefault="00BF7A63" w:rsidP="00DB0BB6">
      <w:pPr>
        <w:pStyle w:val="Subsection"/>
      </w:pPr>
      <w:r w:rsidRPr="005A7B9E">
        <w:tab/>
      </w:r>
      <w:r w:rsidRPr="005A7B9E">
        <w:tab/>
        <w:t>For paragraph</w:t>
      </w:r>
      <w:r w:rsidR="005A7B9E">
        <w:t> </w:t>
      </w:r>
      <w:r w:rsidRPr="005A7B9E">
        <w:t xml:space="preserve">738(2)(c) of the Act, this Division sets out the circumstances in which the responsible Commonwealth Minister </w:t>
      </w:r>
      <w:r w:rsidR="001C3A35" w:rsidRPr="005A7B9E">
        <w:t xml:space="preserve">or the Titles Administrator </w:t>
      </w:r>
      <w:r w:rsidRPr="005A7B9E">
        <w:t>may:</w:t>
      </w:r>
    </w:p>
    <w:p w:rsidR="00BF7A63" w:rsidRPr="005A7B9E" w:rsidRDefault="00BF7A63" w:rsidP="00DB0BB6">
      <w:pPr>
        <w:pStyle w:val="Paragraph"/>
      </w:pPr>
      <w:r w:rsidRPr="005A7B9E">
        <w:tab/>
        <w:t>(a)</w:t>
      </w:r>
      <w:r w:rsidRPr="005A7B9E">
        <w:tab/>
        <w:t>make documentary information publicly known; or</w:t>
      </w:r>
    </w:p>
    <w:p w:rsidR="00BF7A63" w:rsidRPr="005A7B9E" w:rsidRDefault="00BF7A63" w:rsidP="00DB0BB6">
      <w:pPr>
        <w:pStyle w:val="Paragraph"/>
      </w:pPr>
      <w:r w:rsidRPr="005A7B9E">
        <w:tab/>
        <w:t>(b)</w:t>
      </w:r>
      <w:r w:rsidRPr="005A7B9E">
        <w:tab/>
        <w:t>make documentary information available to a person (other than a Minister, a Minister of a State or a Minister of the Northern Territory).</w:t>
      </w:r>
    </w:p>
    <w:p w:rsidR="00BF7A63" w:rsidRPr="005A7B9E" w:rsidRDefault="00BF7A63" w:rsidP="00DB0BB6">
      <w:pPr>
        <w:pStyle w:val="ActHead5"/>
      </w:pPr>
      <w:bookmarkStart w:id="215" w:name="_Toc455389730"/>
      <w:r w:rsidRPr="001F02C0">
        <w:rPr>
          <w:rStyle w:val="CharSectno"/>
        </w:rPr>
        <w:t>10.09</w:t>
      </w:r>
      <w:r w:rsidR="00DB0BB6" w:rsidRPr="005A7B9E">
        <w:t xml:space="preserve">  </w:t>
      </w:r>
      <w:r w:rsidRPr="005A7B9E">
        <w:t>Release of open information about wells and surveys</w:t>
      </w:r>
      <w:bookmarkEnd w:id="215"/>
    </w:p>
    <w:p w:rsidR="00BF7A63" w:rsidRPr="005A7B9E" w:rsidRDefault="00BF7A63" w:rsidP="00DB0BB6">
      <w:pPr>
        <w:pStyle w:val="Subsection"/>
      </w:pPr>
      <w:r w:rsidRPr="005A7B9E">
        <w:tab/>
      </w:r>
      <w:r w:rsidRPr="005A7B9E">
        <w:tab/>
        <w:t>Despite anything else in this Division, the responsible Commonwealth Minister</w:t>
      </w:r>
      <w:r w:rsidR="001C3A35" w:rsidRPr="005A7B9E">
        <w:t xml:space="preserve"> or the Titles Administrator</w:t>
      </w:r>
      <w:r w:rsidRPr="005A7B9E">
        <w:t xml:space="preserve"> may make open information about a well or open information about a survey publicly known at any time.</w:t>
      </w:r>
    </w:p>
    <w:p w:rsidR="00BF7A63" w:rsidRPr="005A7B9E" w:rsidRDefault="00BF7A63" w:rsidP="00DB0BB6">
      <w:pPr>
        <w:pStyle w:val="ActHead5"/>
      </w:pPr>
      <w:bookmarkStart w:id="216" w:name="_Toc455389731"/>
      <w:r w:rsidRPr="001F02C0">
        <w:rPr>
          <w:rStyle w:val="CharSectno"/>
        </w:rPr>
        <w:t>10.10</w:t>
      </w:r>
      <w:r w:rsidR="00DB0BB6" w:rsidRPr="005A7B9E">
        <w:t xml:space="preserve">  </w:t>
      </w:r>
      <w:r w:rsidRPr="005A7B9E">
        <w:t>Release of information from greenhouse gas accounting reports</w:t>
      </w:r>
      <w:bookmarkEnd w:id="216"/>
    </w:p>
    <w:p w:rsidR="00BF7A63" w:rsidRPr="005A7B9E" w:rsidRDefault="00BF7A63" w:rsidP="00DB0BB6">
      <w:pPr>
        <w:pStyle w:val="Subsection"/>
      </w:pPr>
      <w:r w:rsidRPr="005A7B9E">
        <w:tab/>
      </w:r>
      <w:r w:rsidRPr="005A7B9E">
        <w:tab/>
        <w:t xml:space="preserve">Despite anything else in this Division, the responsible Commonwealth Minister </w:t>
      </w:r>
      <w:r w:rsidR="001C3A35" w:rsidRPr="005A7B9E">
        <w:t xml:space="preserve">or the Titles Administrator </w:t>
      </w:r>
      <w:r w:rsidRPr="005A7B9E">
        <w:t>must make documentary information contained in a report mentioned in an item of the following table publicly available no later than the day specified in the item.</w:t>
      </w:r>
    </w:p>
    <w:p w:rsidR="00DB0BB6" w:rsidRPr="005A7B9E" w:rsidRDefault="00DB0BB6" w:rsidP="00DB0BB6">
      <w:pPr>
        <w:pStyle w:val="Tabletext"/>
      </w:pPr>
    </w:p>
    <w:tbl>
      <w:tblPr>
        <w:tblW w:w="5000" w:type="pct"/>
        <w:tblLook w:val="0000" w:firstRow="0" w:lastRow="0" w:firstColumn="0" w:lastColumn="0" w:noHBand="0" w:noVBand="0"/>
      </w:tblPr>
      <w:tblGrid>
        <w:gridCol w:w="775"/>
        <w:gridCol w:w="4684"/>
        <w:gridCol w:w="3070"/>
      </w:tblGrid>
      <w:tr w:rsidR="00C304D8" w:rsidRPr="005A7B9E" w:rsidTr="005A7B9E">
        <w:tc>
          <w:tcPr>
            <w:tcW w:w="454" w:type="pct"/>
            <w:tcBorders>
              <w:top w:val="single" w:sz="12" w:space="0" w:color="auto"/>
              <w:bottom w:val="single" w:sz="4" w:space="0" w:color="auto"/>
            </w:tcBorders>
          </w:tcPr>
          <w:p w:rsidR="00C304D8" w:rsidRPr="005A7B9E" w:rsidRDefault="00C304D8" w:rsidP="00DB0BB6">
            <w:pPr>
              <w:pStyle w:val="Tabletext"/>
              <w:rPr>
                <w:b/>
              </w:rPr>
            </w:pPr>
            <w:r w:rsidRPr="005A7B9E">
              <w:rPr>
                <w:b/>
              </w:rPr>
              <w:t>Item</w:t>
            </w:r>
          </w:p>
        </w:tc>
        <w:tc>
          <w:tcPr>
            <w:tcW w:w="2746" w:type="pct"/>
            <w:tcBorders>
              <w:top w:val="single" w:sz="12" w:space="0" w:color="auto"/>
              <w:bottom w:val="single" w:sz="4" w:space="0" w:color="auto"/>
            </w:tcBorders>
          </w:tcPr>
          <w:p w:rsidR="00C304D8" w:rsidRPr="005A7B9E" w:rsidRDefault="00C304D8" w:rsidP="00DB0BB6">
            <w:pPr>
              <w:pStyle w:val="Tabletext"/>
              <w:rPr>
                <w:b/>
              </w:rPr>
            </w:pPr>
            <w:r w:rsidRPr="005A7B9E">
              <w:rPr>
                <w:b/>
              </w:rPr>
              <w:t>Report</w:t>
            </w:r>
          </w:p>
        </w:tc>
        <w:tc>
          <w:tcPr>
            <w:tcW w:w="1800" w:type="pct"/>
            <w:tcBorders>
              <w:top w:val="single" w:sz="12" w:space="0" w:color="auto"/>
              <w:bottom w:val="single" w:sz="4" w:space="0" w:color="auto"/>
            </w:tcBorders>
          </w:tcPr>
          <w:p w:rsidR="00C304D8" w:rsidRPr="005A7B9E" w:rsidRDefault="00C304D8" w:rsidP="00DB0BB6">
            <w:pPr>
              <w:pStyle w:val="Tabletext"/>
              <w:rPr>
                <w:b/>
              </w:rPr>
            </w:pPr>
            <w:r w:rsidRPr="005A7B9E">
              <w:rPr>
                <w:b/>
              </w:rPr>
              <w:t>Day</w:t>
            </w:r>
          </w:p>
        </w:tc>
      </w:tr>
      <w:tr w:rsidR="00BF7A63" w:rsidRPr="005A7B9E" w:rsidTr="005A7B9E">
        <w:tc>
          <w:tcPr>
            <w:tcW w:w="454" w:type="pct"/>
            <w:tcBorders>
              <w:top w:val="single" w:sz="12" w:space="0" w:color="auto"/>
              <w:bottom w:val="single" w:sz="4" w:space="0" w:color="auto"/>
            </w:tcBorders>
          </w:tcPr>
          <w:p w:rsidR="00BF7A63" w:rsidRPr="005A7B9E" w:rsidRDefault="00BF7A63" w:rsidP="00DB0BB6">
            <w:pPr>
              <w:pStyle w:val="Tabletext"/>
            </w:pPr>
            <w:r w:rsidRPr="005A7B9E">
              <w:t>1</w:t>
            </w:r>
          </w:p>
        </w:tc>
        <w:tc>
          <w:tcPr>
            <w:tcW w:w="2746" w:type="pct"/>
            <w:tcBorders>
              <w:top w:val="single" w:sz="12" w:space="0" w:color="auto"/>
              <w:bottom w:val="single" w:sz="4" w:space="0" w:color="auto"/>
            </w:tcBorders>
          </w:tcPr>
          <w:p w:rsidR="00BF7A63" w:rsidRPr="005A7B9E" w:rsidRDefault="00BF7A63" w:rsidP="00DB0BB6">
            <w:pPr>
              <w:pStyle w:val="Tabletext"/>
            </w:pPr>
            <w:r w:rsidRPr="005A7B9E">
              <w:t>A monthly greenhouse gas accounting report given under regulation</w:t>
            </w:r>
            <w:r w:rsidR="005A7B9E">
              <w:t> </w:t>
            </w:r>
            <w:r w:rsidRPr="005A7B9E">
              <w:t>9.21</w:t>
            </w:r>
          </w:p>
        </w:tc>
        <w:tc>
          <w:tcPr>
            <w:tcW w:w="1800" w:type="pct"/>
            <w:tcBorders>
              <w:top w:val="single" w:sz="12" w:space="0" w:color="auto"/>
              <w:bottom w:val="single" w:sz="4" w:space="0" w:color="auto"/>
            </w:tcBorders>
          </w:tcPr>
          <w:p w:rsidR="00BF7A63" w:rsidRPr="005A7B9E" w:rsidRDefault="00BF7A63" w:rsidP="00DB0BB6">
            <w:pPr>
              <w:pStyle w:val="Tabletext"/>
            </w:pPr>
            <w:r w:rsidRPr="005A7B9E">
              <w:t xml:space="preserve">15 days after the day </w:t>
            </w:r>
            <w:r w:rsidR="001C3A35" w:rsidRPr="005A7B9E">
              <w:rPr>
                <w:szCs w:val="22"/>
              </w:rPr>
              <w:t>the Titles Administrator</w:t>
            </w:r>
            <w:r w:rsidR="001C3A35" w:rsidRPr="005A7B9E">
              <w:t xml:space="preserve"> </w:t>
            </w:r>
            <w:r w:rsidRPr="005A7B9E">
              <w:t>receives the report</w:t>
            </w:r>
          </w:p>
        </w:tc>
      </w:tr>
      <w:tr w:rsidR="00BF7A63" w:rsidRPr="005A7B9E" w:rsidTr="005A7B9E">
        <w:trPr>
          <w:cantSplit/>
        </w:trPr>
        <w:tc>
          <w:tcPr>
            <w:tcW w:w="454" w:type="pct"/>
            <w:tcBorders>
              <w:top w:val="single" w:sz="4" w:space="0" w:color="auto"/>
              <w:bottom w:val="single" w:sz="12" w:space="0" w:color="auto"/>
            </w:tcBorders>
          </w:tcPr>
          <w:p w:rsidR="00BF7A63" w:rsidRPr="005A7B9E" w:rsidRDefault="00BF7A63" w:rsidP="00DB0BB6">
            <w:pPr>
              <w:pStyle w:val="Tabletext"/>
            </w:pPr>
            <w:r w:rsidRPr="005A7B9E">
              <w:t>2</w:t>
            </w:r>
          </w:p>
        </w:tc>
        <w:tc>
          <w:tcPr>
            <w:tcW w:w="2746" w:type="pct"/>
            <w:tcBorders>
              <w:top w:val="single" w:sz="4" w:space="0" w:color="auto"/>
              <w:bottom w:val="single" w:sz="12" w:space="0" w:color="auto"/>
            </w:tcBorders>
          </w:tcPr>
          <w:p w:rsidR="00BF7A63" w:rsidRPr="005A7B9E" w:rsidRDefault="00BF7A63" w:rsidP="00DB0BB6">
            <w:pPr>
              <w:pStyle w:val="Tabletext"/>
            </w:pPr>
            <w:r w:rsidRPr="005A7B9E">
              <w:t>An annual greenhouse gas accounting report given under regulation</w:t>
            </w:r>
            <w:r w:rsidR="005A7B9E">
              <w:t> </w:t>
            </w:r>
            <w:r w:rsidRPr="005A7B9E">
              <w:t>9.22</w:t>
            </w:r>
          </w:p>
        </w:tc>
        <w:tc>
          <w:tcPr>
            <w:tcW w:w="1800" w:type="pct"/>
            <w:tcBorders>
              <w:top w:val="single" w:sz="4" w:space="0" w:color="auto"/>
              <w:bottom w:val="single" w:sz="12" w:space="0" w:color="auto"/>
            </w:tcBorders>
          </w:tcPr>
          <w:p w:rsidR="00BF7A63" w:rsidRPr="005A7B9E" w:rsidRDefault="00BF7A63" w:rsidP="00DB0BB6">
            <w:pPr>
              <w:pStyle w:val="Tabletext"/>
            </w:pPr>
            <w:r w:rsidRPr="005A7B9E">
              <w:t xml:space="preserve">30 days after the day </w:t>
            </w:r>
            <w:r w:rsidR="001C3A35" w:rsidRPr="005A7B9E">
              <w:rPr>
                <w:szCs w:val="22"/>
              </w:rPr>
              <w:t>the Titles Administrator</w:t>
            </w:r>
            <w:r w:rsidR="001C3A35" w:rsidRPr="005A7B9E">
              <w:t xml:space="preserve"> </w:t>
            </w:r>
            <w:r w:rsidRPr="005A7B9E">
              <w:t>receives the report</w:t>
            </w:r>
          </w:p>
        </w:tc>
      </w:tr>
    </w:tbl>
    <w:p w:rsidR="00BF7A63" w:rsidRPr="005A7B9E" w:rsidRDefault="00BF7A63" w:rsidP="00DB0BB6">
      <w:pPr>
        <w:pStyle w:val="ActHead5"/>
      </w:pPr>
      <w:bookmarkStart w:id="217" w:name="_Toc455389732"/>
      <w:r w:rsidRPr="001F02C0">
        <w:rPr>
          <w:rStyle w:val="CharSectno"/>
        </w:rPr>
        <w:t>10.11</w:t>
      </w:r>
      <w:r w:rsidR="00DB0BB6" w:rsidRPr="005A7B9E">
        <w:t xml:space="preserve">  </w:t>
      </w:r>
      <w:r w:rsidRPr="005A7B9E">
        <w:t>Release of basic disclosable information</w:t>
      </w:r>
      <w:bookmarkEnd w:id="217"/>
    </w:p>
    <w:p w:rsidR="00BF7A63" w:rsidRPr="005A7B9E" w:rsidRDefault="00BF7A63" w:rsidP="00DB0BB6">
      <w:pPr>
        <w:pStyle w:val="Subsection"/>
      </w:pPr>
      <w:r w:rsidRPr="005A7B9E">
        <w:tab/>
        <w:t>(1)</w:t>
      </w:r>
      <w:r w:rsidRPr="005A7B9E">
        <w:tab/>
        <w:t xml:space="preserve">The responsible Commonwealth Minister </w:t>
      </w:r>
      <w:r w:rsidR="001C3A35" w:rsidRPr="005A7B9E">
        <w:t xml:space="preserve">or the Titles Administrator </w:t>
      </w:r>
      <w:r w:rsidRPr="005A7B9E">
        <w:t>may make documentary information publicly known or make the documentary information available to a person if:</w:t>
      </w:r>
    </w:p>
    <w:p w:rsidR="00BF7A63" w:rsidRPr="005A7B9E" w:rsidRDefault="00BF7A63" w:rsidP="00DB0BB6">
      <w:pPr>
        <w:pStyle w:val="Paragraph"/>
      </w:pPr>
      <w:r w:rsidRPr="005A7B9E">
        <w:tab/>
        <w:t>(a)</w:t>
      </w:r>
      <w:r w:rsidRPr="005A7B9E">
        <w:tab/>
        <w:t>it is basic information; and</w:t>
      </w:r>
    </w:p>
    <w:p w:rsidR="00BF7A63" w:rsidRPr="005A7B9E" w:rsidRDefault="00BF7A63" w:rsidP="00DB0BB6">
      <w:pPr>
        <w:pStyle w:val="Paragraph"/>
      </w:pPr>
      <w:r w:rsidRPr="005A7B9E">
        <w:tab/>
        <w:t>(b)</w:t>
      </w:r>
      <w:r w:rsidRPr="005A7B9E">
        <w:tab/>
        <w:t>it is disclosable information; and</w:t>
      </w:r>
    </w:p>
    <w:p w:rsidR="00BF7A63" w:rsidRPr="005A7B9E" w:rsidRDefault="00BF7A63" w:rsidP="00DB0BB6">
      <w:pPr>
        <w:pStyle w:val="Paragraph"/>
      </w:pPr>
      <w:r w:rsidRPr="005A7B9E">
        <w:tab/>
        <w:t>(c)</w:t>
      </w:r>
      <w:r w:rsidRPr="005A7B9E">
        <w:tab/>
        <w:t>the relevant day for the information has passed.</w:t>
      </w:r>
    </w:p>
    <w:p w:rsidR="00BF7A63" w:rsidRPr="005A7B9E" w:rsidRDefault="00BF7A63" w:rsidP="00DB0BB6">
      <w:pPr>
        <w:pStyle w:val="SubsectionHead"/>
      </w:pPr>
      <w:r w:rsidRPr="005A7B9E">
        <w:t>Relevant day for seismic surveys</w:t>
      </w:r>
    </w:p>
    <w:p w:rsidR="00BF7A63" w:rsidRPr="005A7B9E" w:rsidRDefault="00BF7A63" w:rsidP="00DB0BB6">
      <w:pPr>
        <w:pStyle w:val="Subsection"/>
      </w:pPr>
      <w:r w:rsidRPr="005A7B9E">
        <w:tab/>
        <w:t>(2)</w:t>
      </w:r>
      <w:r w:rsidRPr="005A7B9E">
        <w:tab/>
        <w:t>Subject to subregulation (3), the relevant days for information relating to seismic surveys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4872"/>
        <w:gridCol w:w="2900"/>
      </w:tblGrid>
      <w:tr w:rsidR="00BF7A63" w:rsidRPr="005A7B9E" w:rsidTr="005A7B9E">
        <w:trPr>
          <w:tblHeader/>
        </w:trPr>
        <w:tc>
          <w:tcPr>
            <w:tcW w:w="44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lastRenderedPageBreak/>
              <w:t>Item</w:t>
            </w:r>
          </w:p>
        </w:tc>
        <w:tc>
          <w:tcPr>
            <w:tcW w:w="2856"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Type of seismic survey</w:t>
            </w:r>
          </w:p>
        </w:tc>
        <w:tc>
          <w:tcPr>
            <w:tcW w:w="1700"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Relevant day</w:t>
            </w:r>
          </w:p>
        </w:tc>
      </w:tr>
      <w:tr w:rsidR="00BF7A63" w:rsidRPr="005A7B9E" w:rsidTr="005A7B9E">
        <w:tc>
          <w:tcPr>
            <w:tcW w:w="444" w:type="pct"/>
            <w:tcBorders>
              <w:top w:val="single" w:sz="12" w:space="0" w:color="auto"/>
            </w:tcBorders>
            <w:shd w:val="clear" w:color="auto" w:fill="auto"/>
          </w:tcPr>
          <w:p w:rsidR="00BF7A63" w:rsidRPr="005A7B9E" w:rsidRDefault="00BF7A63" w:rsidP="00DB0BB6">
            <w:pPr>
              <w:pStyle w:val="Tabletext"/>
            </w:pPr>
            <w:r w:rsidRPr="005A7B9E">
              <w:t>1</w:t>
            </w:r>
          </w:p>
        </w:tc>
        <w:tc>
          <w:tcPr>
            <w:tcW w:w="2856" w:type="pct"/>
            <w:tcBorders>
              <w:top w:val="single" w:sz="12" w:space="0" w:color="auto"/>
            </w:tcBorders>
            <w:shd w:val="clear" w:color="auto" w:fill="auto"/>
          </w:tcPr>
          <w:p w:rsidR="00BF7A63" w:rsidRPr="005A7B9E" w:rsidRDefault="00BF7A63" w:rsidP="00DB0BB6">
            <w:pPr>
              <w:pStyle w:val="Tabletext"/>
            </w:pPr>
            <w:r w:rsidRPr="005A7B9E">
              <w:rPr>
                <w:color w:val="000000"/>
              </w:rPr>
              <w:t xml:space="preserve">A survey that </w:t>
            </w:r>
            <w:r w:rsidRPr="005A7B9E">
              <w:t xml:space="preserve">collected exclusive data, if the survey was conducted under a greenhouse gas injection licence that is still in force </w:t>
            </w:r>
          </w:p>
        </w:tc>
        <w:tc>
          <w:tcPr>
            <w:tcW w:w="1700" w:type="pct"/>
            <w:tcBorders>
              <w:top w:val="single" w:sz="12" w:space="0" w:color="auto"/>
            </w:tcBorders>
            <w:shd w:val="clear" w:color="auto" w:fill="auto"/>
          </w:tcPr>
          <w:p w:rsidR="00BF7A63" w:rsidRPr="005A7B9E" w:rsidRDefault="00BF7A63" w:rsidP="00DB0BB6">
            <w:pPr>
              <w:pStyle w:val="Tabletext"/>
            </w:pPr>
            <w:r w:rsidRPr="005A7B9E">
              <w:t>The day 2 years after the acquisition of the data was completed</w:t>
            </w:r>
          </w:p>
        </w:tc>
      </w:tr>
      <w:tr w:rsidR="00BF7A63" w:rsidRPr="005A7B9E" w:rsidTr="005A7B9E">
        <w:tc>
          <w:tcPr>
            <w:tcW w:w="444" w:type="pct"/>
            <w:shd w:val="clear" w:color="auto" w:fill="auto"/>
          </w:tcPr>
          <w:p w:rsidR="00BF7A63" w:rsidRPr="005A7B9E" w:rsidRDefault="00BF7A63" w:rsidP="00DB0BB6">
            <w:pPr>
              <w:pStyle w:val="Tabletext"/>
            </w:pPr>
            <w:r w:rsidRPr="005A7B9E">
              <w:t>2</w:t>
            </w:r>
          </w:p>
        </w:tc>
        <w:tc>
          <w:tcPr>
            <w:tcW w:w="2856" w:type="pct"/>
            <w:shd w:val="clear" w:color="auto" w:fill="auto"/>
          </w:tcPr>
          <w:p w:rsidR="00BF7A63" w:rsidRPr="005A7B9E" w:rsidRDefault="00BF7A63" w:rsidP="00DB0BB6">
            <w:pPr>
              <w:pStyle w:val="Tabletext"/>
            </w:pPr>
            <w:r w:rsidRPr="005A7B9E">
              <w:t>A survey that collected exclusive data, if the survey was conducted under a greenhouse gas title, other than a greenhouse gas injection licence, that is still in force</w:t>
            </w:r>
          </w:p>
        </w:tc>
        <w:tc>
          <w:tcPr>
            <w:tcW w:w="1700" w:type="pct"/>
            <w:shd w:val="clear" w:color="auto" w:fill="auto"/>
          </w:tcPr>
          <w:p w:rsidR="00BF7A63" w:rsidRPr="005A7B9E" w:rsidRDefault="00BF7A63" w:rsidP="00DB0BB6">
            <w:pPr>
              <w:pStyle w:val="Tabletext"/>
            </w:pPr>
            <w:r w:rsidRPr="005A7B9E">
              <w:t>The day 3 years after the acquisition of the data was completed</w:t>
            </w:r>
          </w:p>
        </w:tc>
      </w:tr>
      <w:tr w:rsidR="00BF7A63" w:rsidRPr="005A7B9E" w:rsidTr="005A7B9E">
        <w:tc>
          <w:tcPr>
            <w:tcW w:w="444" w:type="pct"/>
            <w:shd w:val="clear" w:color="auto" w:fill="auto"/>
          </w:tcPr>
          <w:p w:rsidR="00BF7A63" w:rsidRPr="005A7B9E" w:rsidRDefault="00BF7A63" w:rsidP="00DB0BB6">
            <w:pPr>
              <w:pStyle w:val="Tabletext"/>
            </w:pPr>
            <w:r w:rsidRPr="005A7B9E">
              <w:t>3</w:t>
            </w:r>
          </w:p>
        </w:tc>
        <w:tc>
          <w:tcPr>
            <w:tcW w:w="2856" w:type="pct"/>
            <w:shd w:val="clear" w:color="auto" w:fill="auto"/>
          </w:tcPr>
          <w:p w:rsidR="00BF7A63" w:rsidRPr="005A7B9E" w:rsidRDefault="00BF7A63" w:rsidP="00DB0BB6">
            <w:pPr>
              <w:pStyle w:val="Tabletext"/>
            </w:pPr>
            <w:r w:rsidRPr="005A7B9E">
              <w:t>A survey that collected exclusive data, if the survey was conducted under a greenhouse gas title that:</w:t>
            </w:r>
          </w:p>
          <w:p w:rsidR="00BF7A63" w:rsidRPr="005A7B9E" w:rsidRDefault="00BF7A63" w:rsidP="00DB0BB6">
            <w:pPr>
              <w:pStyle w:val="Tablea"/>
            </w:pPr>
            <w:r w:rsidRPr="005A7B9E">
              <w:t>(a</w:t>
            </w:r>
            <w:r w:rsidR="00DB0BB6" w:rsidRPr="005A7B9E">
              <w:t xml:space="preserve">) </w:t>
            </w:r>
            <w:r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1700" w:type="pct"/>
            <w:shd w:val="clear" w:color="auto" w:fill="auto"/>
          </w:tcPr>
          <w:p w:rsidR="00BF7A63" w:rsidRPr="005A7B9E" w:rsidRDefault="00BF7A63" w:rsidP="00DB0BB6">
            <w:pPr>
              <w:pStyle w:val="Tabletext"/>
            </w:pPr>
            <w:r w:rsidRPr="005A7B9E">
              <w:t>The day of the expiry, surrender, cancellation, revocation or termination</w:t>
            </w:r>
          </w:p>
        </w:tc>
      </w:tr>
      <w:tr w:rsidR="00BF7A63" w:rsidRPr="005A7B9E" w:rsidTr="005A7B9E">
        <w:trPr>
          <w:cantSplit/>
        </w:trPr>
        <w:tc>
          <w:tcPr>
            <w:tcW w:w="444" w:type="pct"/>
            <w:shd w:val="clear" w:color="auto" w:fill="auto"/>
          </w:tcPr>
          <w:p w:rsidR="00BF7A63" w:rsidRPr="005A7B9E" w:rsidRDefault="00BF7A63" w:rsidP="00DB0BB6">
            <w:pPr>
              <w:pStyle w:val="Tabletext"/>
            </w:pPr>
            <w:r w:rsidRPr="005A7B9E">
              <w:t>4</w:t>
            </w:r>
          </w:p>
        </w:tc>
        <w:tc>
          <w:tcPr>
            <w:tcW w:w="2856" w:type="pct"/>
            <w:shd w:val="clear" w:color="auto" w:fill="auto"/>
          </w:tcPr>
          <w:p w:rsidR="00BF7A63" w:rsidRPr="005A7B9E" w:rsidRDefault="00BF7A63" w:rsidP="00DB0BB6">
            <w:pPr>
              <w:pStyle w:val="Tabletext"/>
            </w:pPr>
            <w:r w:rsidRPr="005A7B9E">
              <w:t>A survey that collected 2D seismic data as non</w:t>
            </w:r>
            <w:r w:rsidR="005F6507" w:rsidRPr="005A7B9E">
              <w:noBreakHyphen/>
            </w:r>
            <w:r w:rsidRPr="005A7B9E">
              <w:t>exclusive data</w:t>
            </w:r>
          </w:p>
        </w:tc>
        <w:tc>
          <w:tcPr>
            <w:tcW w:w="1700" w:type="pct"/>
            <w:shd w:val="clear" w:color="auto" w:fill="auto"/>
          </w:tcPr>
          <w:p w:rsidR="00BF7A63" w:rsidRPr="005A7B9E" w:rsidRDefault="00BF7A63" w:rsidP="00DB0BB6">
            <w:pPr>
              <w:pStyle w:val="Tabletext"/>
            </w:pPr>
            <w:r w:rsidRPr="005A7B9E">
              <w:t>The day 15 years after the acquisition of the data was completed</w:t>
            </w:r>
          </w:p>
        </w:tc>
      </w:tr>
      <w:tr w:rsidR="00BF7A63" w:rsidRPr="005A7B9E" w:rsidTr="005A7B9E">
        <w:trPr>
          <w:cantSplit/>
        </w:trPr>
        <w:tc>
          <w:tcPr>
            <w:tcW w:w="444" w:type="pct"/>
            <w:tcBorders>
              <w:bottom w:val="single" w:sz="4" w:space="0" w:color="auto"/>
            </w:tcBorders>
            <w:shd w:val="clear" w:color="auto" w:fill="auto"/>
          </w:tcPr>
          <w:p w:rsidR="00BF7A63" w:rsidRPr="005A7B9E" w:rsidRDefault="00BF7A63" w:rsidP="00DB0BB6">
            <w:pPr>
              <w:pStyle w:val="Tabletext"/>
            </w:pPr>
            <w:r w:rsidRPr="005A7B9E">
              <w:t>5</w:t>
            </w:r>
          </w:p>
        </w:tc>
        <w:tc>
          <w:tcPr>
            <w:tcW w:w="2856" w:type="pct"/>
            <w:tcBorders>
              <w:bottom w:val="single" w:sz="4" w:space="0" w:color="auto"/>
            </w:tcBorders>
            <w:shd w:val="clear" w:color="auto" w:fill="auto"/>
          </w:tcPr>
          <w:p w:rsidR="00BF7A63" w:rsidRPr="005A7B9E" w:rsidRDefault="00BF7A63" w:rsidP="00DB0BB6">
            <w:pPr>
              <w:pStyle w:val="Tabletext"/>
            </w:pPr>
            <w:r w:rsidRPr="005A7B9E">
              <w:t>A survey that collected 3D seismic data as non</w:t>
            </w:r>
            <w:r w:rsidR="005F6507" w:rsidRPr="005A7B9E">
              <w:noBreakHyphen/>
            </w:r>
            <w:r w:rsidRPr="005A7B9E">
              <w:t>exclusive data if either:</w:t>
            </w:r>
          </w:p>
          <w:p w:rsidR="00BF7A63" w:rsidRPr="005A7B9E" w:rsidRDefault="00DB0BB6" w:rsidP="00DB0BB6">
            <w:pPr>
              <w:pStyle w:val="Tablea"/>
            </w:pPr>
            <w:r w:rsidRPr="005A7B9E">
              <w:t>(</w:t>
            </w:r>
            <w:r w:rsidR="00BF7A63" w:rsidRPr="005A7B9E">
              <w:t>a</w:t>
            </w:r>
            <w:r w:rsidRPr="005A7B9E">
              <w:t xml:space="preserve">) </w:t>
            </w:r>
            <w:r w:rsidR="00BF7A63" w:rsidRPr="005A7B9E">
              <w:t>the 3D data; or</w:t>
            </w:r>
          </w:p>
          <w:p w:rsidR="00BF7A63" w:rsidRPr="005A7B9E" w:rsidRDefault="00DB0BB6" w:rsidP="00DB0BB6">
            <w:pPr>
              <w:pStyle w:val="Tablea"/>
            </w:pPr>
            <w:r w:rsidRPr="005A7B9E">
              <w:t>(</w:t>
            </w:r>
            <w:r w:rsidR="00BF7A63" w:rsidRPr="005A7B9E">
              <w:t>b</w:t>
            </w:r>
            <w:r w:rsidRPr="005A7B9E">
              <w:t xml:space="preserve">) </w:t>
            </w:r>
            <w:r w:rsidR="00BF7A63" w:rsidRPr="005A7B9E">
              <w:t>2D data extracted from the 3D data, contained in a seismic extracted data grid;</w:t>
            </w:r>
          </w:p>
          <w:p w:rsidR="00BF7A63" w:rsidRPr="005A7B9E" w:rsidRDefault="00BF7A63" w:rsidP="00DB0BB6">
            <w:pPr>
              <w:pStyle w:val="Tabletext"/>
            </w:pPr>
            <w:r w:rsidRPr="005A7B9E">
              <w:t>was required to be produced as a condition of the grant of a greenhouse gas title</w:t>
            </w:r>
          </w:p>
        </w:tc>
        <w:tc>
          <w:tcPr>
            <w:tcW w:w="1700" w:type="pct"/>
            <w:tcBorders>
              <w:bottom w:val="single" w:sz="4" w:space="0" w:color="auto"/>
            </w:tcBorders>
            <w:shd w:val="clear" w:color="auto" w:fill="auto"/>
          </w:tcPr>
          <w:p w:rsidR="00BF7A63" w:rsidRPr="005A7B9E" w:rsidRDefault="00BF7A63" w:rsidP="00DB0BB6">
            <w:pPr>
              <w:pStyle w:val="Tabletext"/>
            </w:pPr>
            <w:r w:rsidRPr="005A7B9E">
              <w:t>For the 3D data</w:t>
            </w:r>
            <w:r w:rsidR="00DB0BB6" w:rsidRPr="005A7B9E">
              <w:t>—</w:t>
            </w:r>
            <w:r w:rsidRPr="005A7B9E">
              <w:t>the day 15 years after the acquisition of the data was completed</w:t>
            </w:r>
          </w:p>
          <w:p w:rsidR="00BF7A63" w:rsidRPr="005A7B9E" w:rsidRDefault="00BF7A63" w:rsidP="00DB0BB6">
            <w:pPr>
              <w:pStyle w:val="Tabletext"/>
            </w:pPr>
            <w:r w:rsidRPr="005A7B9E">
              <w:t>For the extracted 2D data</w:t>
            </w:r>
            <w:r w:rsidR="00DB0BB6" w:rsidRPr="005A7B9E">
              <w:t>—</w:t>
            </w:r>
            <w:r w:rsidRPr="005A7B9E">
              <w:t>the day 5 years after the acquisition of the 3D data was completed</w:t>
            </w:r>
          </w:p>
        </w:tc>
      </w:tr>
      <w:tr w:rsidR="00BF7A63" w:rsidRPr="005A7B9E" w:rsidTr="005A7B9E">
        <w:tc>
          <w:tcPr>
            <w:tcW w:w="444" w:type="pct"/>
            <w:tcBorders>
              <w:bottom w:val="single" w:sz="12" w:space="0" w:color="auto"/>
            </w:tcBorders>
            <w:shd w:val="clear" w:color="auto" w:fill="auto"/>
          </w:tcPr>
          <w:p w:rsidR="00BF7A63" w:rsidRPr="005A7B9E" w:rsidRDefault="00BF7A63" w:rsidP="00DB0BB6">
            <w:pPr>
              <w:pStyle w:val="Tabletext"/>
            </w:pPr>
            <w:r w:rsidRPr="005A7B9E">
              <w:t>6</w:t>
            </w:r>
          </w:p>
        </w:tc>
        <w:tc>
          <w:tcPr>
            <w:tcW w:w="2856" w:type="pct"/>
            <w:tcBorders>
              <w:bottom w:val="single" w:sz="12" w:space="0" w:color="auto"/>
            </w:tcBorders>
            <w:shd w:val="clear" w:color="auto" w:fill="auto"/>
          </w:tcPr>
          <w:p w:rsidR="00BF7A63" w:rsidRPr="005A7B9E" w:rsidRDefault="00BF7A63" w:rsidP="00DB0BB6">
            <w:pPr>
              <w:pStyle w:val="Tabletext"/>
            </w:pPr>
            <w:r w:rsidRPr="005A7B9E">
              <w:t>A survey that collected 3D seismic data as non</w:t>
            </w:r>
            <w:r w:rsidR="005F6507" w:rsidRPr="005A7B9E">
              <w:noBreakHyphen/>
            </w:r>
            <w:r w:rsidRPr="005A7B9E">
              <w:t>exclusive data if neither:</w:t>
            </w:r>
          </w:p>
          <w:p w:rsidR="00BF7A63" w:rsidRPr="005A7B9E" w:rsidRDefault="00DB0BB6" w:rsidP="00DB0BB6">
            <w:pPr>
              <w:pStyle w:val="Tablea"/>
            </w:pPr>
            <w:r w:rsidRPr="005A7B9E">
              <w:t>(</w:t>
            </w:r>
            <w:r w:rsidR="00BF7A63" w:rsidRPr="005A7B9E">
              <w:t>a</w:t>
            </w:r>
            <w:r w:rsidRPr="005A7B9E">
              <w:t xml:space="preserve">) </w:t>
            </w:r>
            <w:r w:rsidR="00BF7A63" w:rsidRPr="005A7B9E">
              <w:t>the 3D data; nor</w:t>
            </w:r>
          </w:p>
          <w:p w:rsidR="00BF7A63" w:rsidRPr="005A7B9E" w:rsidRDefault="00DB0BB6" w:rsidP="00DB0BB6">
            <w:pPr>
              <w:pStyle w:val="Tablea"/>
            </w:pPr>
            <w:r w:rsidRPr="005A7B9E">
              <w:t>(</w:t>
            </w:r>
            <w:r w:rsidR="00BF7A63" w:rsidRPr="005A7B9E">
              <w:t>b</w:t>
            </w:r>
            <w:r w:rsidRPr="005A7B9E">
              <w:t xml:space="preserve">) </w:t>
            </w:r>
            <w:r w:rsidR="00BF7A63" w:rsidRPr="005A7B9E">
              <w:t>2D data extracted from the 3D data, contained in a seismic extracted data grid;</w:t>
            </w:r>
          </w:p>
          <w:p w:rsidR="00BF7A63" w:rsidRPr="005A7B9E" w:rsidRDefault="00BF7A63" w:rsidP="00DB0BB6">
            <w:pPr>
              <w:pStyle w:val="Tabletext"/>
            </w:pPr>
            <w:r w:rsidRPr="005A7B9E">
              <w:t>was required to be produced as a condition of the grant of a greenhouse gas title</w:t>
            </w:r>
          </w:p>
        </w:tc>
        <w:tc>
          <w:tcPr>
            <w:tcW w:w="1700" w:type="pct"/>
            <w:tcBorders>
              <w:bottom w:val="single" w:sz="12" w:space="0" w:color="auto"/>
            </w:tcBorders>
            <w:shd w:val="clear" w:color="auto" w:fill="auto"/>
          </w:tcPr>
          <w:p w:rsidR="00BF7A63" w:rsidRPr="005A7B9E" w:rsidRDefault="00BF7A63" w:rsidP="00DB0BB6">
            <w:pPr>
              <w:pStyle w:val="Tabletext"/>
            </w:pPr>
            <w:r w:rsidRPr="005A7B9E">
              <w:t>For the 3D data</w:t>
            </w:r>
            <w:r w:rsidR="00DB0BB6" w:rsidRPr="005A7B9E">
              <w:t>—</w:t>
            </w:r>
            <w:r w:rsidRPr="005A7B9E">
              <w:t>the day 15 years after the acquisition of the data was completed</w:t>
            </w:r>
          </w:p>
          <w:p w:rsidR="00BF7A63" w:rsidRPr="005A7B9E" w:rsidRDefault="00BF7A63" w:rsidP="00DB0BB6">
            <w:pPr>
              <w:pStyle w:val="Tabletext"/>
            </w:pPr>
            <w:r w:rsidRPr="005A7B9E">
              <w:t>For the extracted 2D data</w:t>
            </w:r>
            <w:r w:rsidR="00DB0BB6" w:rsidRPr="005A7B9E">
              <w:t>—</w:t>
            </w:r>
            <w:r w:rsidRPr="005A7B9E">
              <w:t>the day 6 years after the acquisition of the 3D data was completed</w:t>
            </w:r>
          </w:p>
        </w:tc>
      </w:tr>
    </w:tbl>
    <w:p w:rsidR="00BF7A63" w:rsidRPr="005A7B9E" w:rsidRDefault="00BF7A63" w:rsidP="00DB0BB6">
      <w:pPr>
        <w:pStyle w:val="Subsection"/>
      </w:pPr>
      <w:r w:rsidRPr="005A7B9E">
        <w:tab/>
        <w:t>(3)</w:t>
      </w:r>
      <w:r w:rsidRPr="005A7B9E">
        <w:tab/>
        <w:t>If data from a seismic survey has been reprocessed as a condition of the grant of a greenhouse gas title, the relevant day for the documentary information obtained from the reprocessing is the later of:</w:t>
      </w:r>
    </w:p>
    <w:p w:rsidR="00BF7A63" w:rsidRPr="005A7B9E" w:rsidRDefault="00BF7A63" w:rsidP="00DB0BB6">
      <w:pPr>
        <w:pStyle w:val="Paragraph"/>
      </w:pPr>
      <w:r w:rsidRPr="005A7B9E">
        <w:tab/>
        <w:t>(a)</w:t>
      </w:r>
      <w:r w:rsidRPr="005A7B9E">
        <w:tab/>
        <w:t>the relevant day under subregulation (2) for the information relating to the original survey; and</w:t>
      </w:r>
    </w:p>
    <w:p w:rsidR="00BF7A63" w:rsidRPr="005A7B9E" w:rsidRDefault="00BF7A63" w:rsidP="00DB0BB6">
      <w:pPr>
        <w:pStyle w:val="Paragraph"/>
      </w:pPr>
      <w:r w:rsidRPr="005A7B9E">
        <w:tab/>
        <w:t>(b)</w:t>
      </w:r>
      <w:r w:rsidRPr="005A7B9E">
        <w:tab/>
        <w:t>3 years after the last day of the year of the term of the title during which the reprocessing was done.</w:t>
      </w:r>
    </w:p>
    <w:p w:rsidR="00BF7A63" w:rsidRPr="005A7B9E" w:rsidRDefault="00DB0BB6" w:rsidP="00DB0BB6">
      <w:pPr>
        <w:pStyle w:val="notetext"/>
      </w:pPr>
      <w:r w:rsidRPr="005A7B9E">
        <w:t>Note:</w:t>
      </w:r>
      <w:r w:rsidRPr="005A7B9E">
        <w:tab/>
      </w:r>
      <w:r w:rsidR="00BF7A63" w:rsidRPr="005A7B9E">
        <w:rPr>
          <w:b/>
          <w:i/>
        </w:rPr>
        <w:t>Year of the term</w:t>
      </w:r>
      <w:r w:rsidR="00BF7A63" w:rsidRPr="005A7B9E">
        <w:t xml:space="preserve"> is defined in section</w:t>
      </w:r>
      <w:r w:rsidR="005A7B9E">
        <w:t> </w:t>
      </w:r>
      <w:r w:rsidR="00BF7A63" w:rsidRPr="005A7B9E">
        <w:t>10 of the Act.  A year of the term of a title commences on the day that the title comes into force or on any anniversary of that day.</w:t>
      </w:r>
    </w:p>
    <w:p w:rsidR="00BF7A63" w:rsidRPr="005A7B9E" w:rsidRDefault="00BF7A63" w:rsidP="00DB0BB6">
      <w:pPr>
        <w:pStyle w:val="SubsectionHead"/>
      </w:pPr>
      <w:r w:rsidRPr="005A7B9E">
        <w:t>Relevant day for other geophysical and geological surveys</w:t>
      </w:r>
    </w:p>
    <w:p w:rsidR="00BF7A63" w:rsidRPr="005A7B9E" w:rsidRDefault="00BF7A63" w:rsidP="00DB0BB6">
      <w:pPr>
        <w:pStyle w:val="Subsection"/>
      </w:pPr>
      <w:r w:rsidRPr="005A7B9E">
        <w:tab/>
        <w:t>(4)</w:t>
      </w:r>
      <w:r w:rsidRPr="005A7B9E">
        <w:tab/>
        <w:t>The relevant days for documentary information relating to geophysical and geological surveys (other than seismic surveys)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1"/>
        <w:gridCol w:w="4266"/>
        <w:gridCol w:w="3412"/>
      </w:tblGrid>
      <w:tr w:rsidR="00BF7A63" w:rsidRPr="005A7B9E" w:rsidTr="005A7B9E">
        <w:trPr>
          <w:tblHeader/>
        </w:trPr>
        <w:tc>
          <w:tcPr>
            <w:tcW w:w="499" w:type="pct"/>
            <w:tcBorders>
              <w:top w:val="single" w:sz="12" w:space="0" w:color="auto"/>
              <w:bottom w:val="single" w:sz="12" w:space="0" w:color="auto"/>
            </w:tcBorders>
            <w:shd w:val="clear" w:color="auto" w:fill="auto"/>
          </w:tcPr>
          <w:p w:rsidR="00BF7A63" w:rsidRPr="005A7B9E" w:rsidRDefault="00BF7A63" w:rsidP="00BD7C3C">
            <w:pPr>
              <w:pStyle w:val="TableHeading"/>
              <w:keepLines/>
            </w:pPr>
            <w:r w:rsidRPr="005A7B9E">
              <w:t>Item</w:t>
            </w:r>
          </w:p>
        </w:tc>
        <w:tc>
          <w:tcPr>
            <w:tcW w:w="2500" w:type="pct"/>
            <w:tcBorders>
              <w:top w:val="single" w:sz="12" w:space="0" w:color="auto"/>
              <w:bottom w:val="single" w:sz="12" w:space="0" w:color="auto"/>
            </w:tcBorders>
            <w:shd w:val="clear" w:color="auto" w:fill="auto"/>
          </w:tcPr>
          <w:p w:rsidR="00BF7A63" w:rsidRPr="005A7B9E" w:rsidRDefault="00BF7A63" w:rsidP="00BD7C3C">
            <w:pPr>
              <w:pStyle w:val="TableHeading"/>
              <w:keepLines/>
            </w:pPr>
            <w:r w:rsidRPr="005A7B9E">
              <w:t>Type of survey</w:t>
            </w:r>
          </w:p>
        </w:tc>
        <w:tc>
          <w:tcPr>
            <w:tcW w:w="2000" w:type="pct"/>
            <w:tcBorders>
              <w:top w:val="single" w:sz="12" w:space="0" w:color="auto"/>
              <w:bottom w:val="single" w:sz="12" w:space="0" w:color="auto"/>
            </w:tcBorders>
            <w:shd w:val="clear" w:color="auto" w:fill="auto"/>
          </w:tcPr>
          <w:p w:rsidR="00BF7A63" w:rsidRPr="005A7B9E" w:rsidRDefault="00BF7A63" w:rsidP="00BD7C3C">
            <w:pPr>
              <w:pStyle w:val="TableHeading"/>
              <w:keepLines/>
            </w:pPr>
            <w:r w:rsidRPr="005A7B9E">
              <w:t>Relevant day</w:t>
            </w:r>
          </w:p>
        </w:tc>
      </w:tr>
      <w:tr w:rsidR="00BF7A63" w:rsidRPr="005A7B9E" w:rsidTr="005A7B9E">
        <w:tc>
          <w:tcPr>
            <w:tcW w:w="499" w:type="pct"/>
            <w:tcBorders>
              <w:top w:val="single" w:sz="12" w:space="0" w:color="auto"/>
            </w:tcBorders>
            <w:shd w:val="clear" w:color="auto" w:fill="auto"/>
          </w:tcPr>
          <w:p w:rsidR="00BF7A63" w:rsidRPr="005A7B9E" w:rsidRDefault="00BF7A63" w:rsidP="00BD7C3C">
            <w:pPr>
              <w:pStyle w:val="Tabletext"/>
              <w:keepNext/>
              <w:keepLines/>
            </w:pPr>
            <w:r w:rsidRPr="005A7B9E">
              <w:t>1</w:t>
            </w:r>
          </w:p>
        </w:tc>
        <w:tc>
          <w:tcPr>
            <w:tcW w:w="2500" w:type="pct"/>
            <w:tcBorders>
              <w:top w:val="single" w:sz="12" w:space="0" w:color="auto"/>
            </w:tcBorders>
            <w:shd w:val="clear" w:color="auto" w:fill="auto"/>
          </w:tcPr>
          <w:p w:rsidR="00BF7A63" w:rsidRPr="005A7B9E" w:rsidRDefault="00BF7A63" w:rsidP="00BD7C3C">
            <w:pPr>
              <w:pStyle w:val="Tabletext"/>
              <w:keepNext/>
              <w:keepLines/>
            </w:pPr>
            <w:r w:rsidRPr="005A7B9E">
              <w:rPr>
                <w:color w:val="000000"/>
              </w:rPr>
              <w:t>A survey that</w:t>
            </w:r>
            <w:r w:rsidRPr="005A7B9E">
              <w:t xml:space="preserve"> was conducted under a greenhouse gas injection licence that is still in force </w:t>
            </w:r>
          </w:p>
        </w:tc>
        <w:tc>
          <w:tcPr>
            <w:tcW w:w="2000" w:type="pct"/>
            <w:tcBorders>
              <w:top w:val="single" w:sz="12" w:space="0" w:color="auto"/>
            </w:tcBorders>
            <w:shd w:val="clear" w:color="auto" w:fill="auto"/>
          </w:tcPr>
          <w:p w:rsidR="00BF7A63" w:rsidRPr="005A7B9E" w:rsidRDefault="00BF7A63" w:rsidP="00BD7C3C">
            <w:pPr>
              <w:pStyle w:val="Tabletext"/>
              <w:keepNext/>
              <w:keepLines/>
            </w:pPr>
            <w:r w:rsidRPr="005A7B9E">
              <w:t>The day 2 years after the acquisition of the data was completed</w:t>
            </w:r>
          </w:p>
        </w:tc>
      </w:tr>
      <w:tr w:rsidR="00BF7A63" w:rsidRPr="005A7B9E" w:rsidTr="005A7B9E">
        <w:tc>
          <w:tcPr>
            <w:tcW w:w="499" w:type="pct"/>
            <w:shd w:val="clear" w:color="auto" w:fill="auto"/>
          </w:tcPr>
          <w:p w:rsidR="00BF7A63" w:rsidRPr="005A7B9E" w:rsidRDefault="00BF7A63" w:rsidP="00DB0BB6">
            <w:pPr>
              <w:pStyle w:val="Tabletext"/>
            </w:pPr>
            <w:r w:rsidRPr="005A7B9E">
              <w:t>2</w:t>
            </w:r>
          </w:p>
        </w:tc>
        <w:tc>
          <w:tcPr>
            <w:tcW w:w="2500" w:type="pct"/>
            <w:shd w:val="clear" w:color="auto" w:fill="auto"/>
          </w:tcPr>
          <w:p w:rsidR="00BF7A63" w:rsidRPr="005A7B9E" w:rsidRDefault="00BF7A63" w:rsidP="00DB0BB6">
            <w:pPr>
              <w:pStyle w:val="Tabletext"/>
            </w:pPr>
            <w:r w:rsidRPr="005A7B9E">
              <w:t>A survey that was conducted under a greenhouse gas assessment permit, greenhouse gas holding lease or greenhouse gas research consent that is still in force</w:t>
            </w:r>
          </w:p>
        </w:tc>
        <w:tc>
          <w:tcPr>
            <w:tcW w:w="2000" w:type="pct"/>
            <w:shd w:val="clear" w:color="auto" w:fill="auto"/>
          </w:tcPr>
          <w:p w:rsidR="00BF7A63" w:rsidRPr="005A7B9E" w:rsidRDefault="00BF7A63" w:rsidP="00DB0BB6">
            <w:pPr>
              <w:pStyle w:val="Tabletext"/>
            </w:pPr>
            <w:r w:rsidRPr="005A7B9E">
              <w:t>The day 3 years after the acquisition of the data was completed</w:t>
            </w:r>
          </w:p>
        </w:tc>
      </w:tr>
      <w:tr w:rsidR="00BF7A63" w:rsidRPr="005A7B9E" w:rsidTr="005A7B9E">
        <w:tc>
          <w:tcPr>
            <w:tcW w:w="499" w:type="pct"/>
            <w:shd w:val="clear" w:color="auto" w:fill="auto"/>
          </w:tcPr>
          <w:p w:rsidR="00BF7A63" w:rsidRPr="005A7B9E" w:rsidRDefault="00BF7A63" w:rsidP="00DB0BB6">
            <w:pPr>
              <w:pStyle w:val="Tabletext"/>
            </w:pPr>
            <w:r w:rsidRPr="005A7B9E">
              <w:t>3</w:t>
            </w:r>
          </w:p>
        </w:tc>
        <w:tc>
          <w:tcPr>
            <w:tcW w:w="2500" w:type="pct"/>
            <w:shd w:val="clear" w:color="auto" w:fill="auto"/>
          </w:tcPr>
          <w:p w:rsidR="00BF7A63" w:rsidRPr="005A7B9E" w:rsidRDefault="00BF7A63" w:rsidP="00DB0BB6">
            <w:pPr>
              <w:pStyle w:val="Tabletext"/>
            </w:pPr>
            <w:r w:rsidRPr="005A7B9E">
              <w:t>A survey that was conducted under a greenhouse gas assessment permit, greenhouse gas holding lease, greenhouse gas injection licence or greenhouse gas research consent that:</w:t>
            </w:r>
          </w:p>
          <w:p w:rsidR="00BF7A63" w:rsidRPr="005A7B9E" w:rsidRDefault="00BF7A63" w:rsidP="00DB0BB6">
            <w:pPr>
              <w:pStyle w:val="Tablea"/>
            </w:pPr>
            <w:r w:rsidRPr="005A7B9E">
              <w:t>(a</w:t>
            </w:r>
            <w:r w:rsidR="00DB0BB6" w:rsidRPr="005A7B9E">
              <w:t xml:space="preserve">) </w:t>
            </w:r>
            <w:r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2000" w:type="pct"/>
            <w:shd w:val="clear" w:color="auto" w:fill="auto"/>
          </w:tcPr>
          <w:p w:rsidR="00BF7A63" w:rsidRPr="005A7B9E" w:rsidRDefault="00BF7A63" w:rsidP="00DB0BB6">
            <w:pPr>
              <w:pStyle w:val="Tabletext"/>
            </w:pPr>
            <w:r w:rsidRPr="005A7B9E">
              <w:t>The day of the expiry, surrender, cancellation, revocation or termination</w:t>
            </w:r>
          </w:p>
        </w:tc>
      </w:tr>
      <w:tr w:rsidR="00BF7A63" w:rsidRPr="005A7B9E" w:rsidTr="005A7B9E">
        <w:tc>
          <w:tcPr>
            <w:tcW w:w="499" w:type="pct"/>
            <w:shd w:val="clear" w:color="auto" w:fill="auto"/>
          </w:tcPr>
          <w:p w:rsidR="00BF7A63" w:rsidRPr="005A7B9E" w:rsidRDefault="00BF7A63" w:rsidP="00DB0BB6">
            <w:pPr>
              <w:pStyle w:val="Tabletext"/>
            </w:pPr>
            <w:r w:rsidRPr="005A7B9E">
              <w:t>4</w:t>
            </w:r>
          </w:p>
        </w:tc>
        <w:tc>
          <w:tcPr>
            <w:tcW w:w="2500" w:type="pct"/>
            <w:shd w:val="clear" w:color="auto" w:fill="auto"/>
          </w:tcPr>
          <w:p w:rsidR="00BF7A63" w:rsidRPr="005A7B9E" w:rsidRDefault="00BF7A63" w:rsidP="00DB0BB6">
            <w:pPr>
              <w:pStyle w:val="Tabletext"/>
            </w:pPr>
            <w:r w:rsidRPr="005A7B9E">
              <w:t xml:space="preserve">A survey conducted under a greenhouse gas search authority or greenhouse gas special authority that collected exclusive data, if the authority is still in force </w:t>
            </w:r>
          </w:p>
        </w:tc>
        <w:tc>
          <w:tcPr>
            <w:tcW w:w="2000" w:type="pct"/>
            <w:shd w:val="clear" w:color="auto" w:fill="auto"/>
          </w:tcPr>
          <w:p w:rsidR="00BF7A63" w:rsidRPr="005A7B9E" w:rsidRDefault="00BF7A63" w:rsidP="00DB0BB6">
            <w:pPr>
              <w:pStyle w:val="Tabletext"/>
            </w:pPr>
            <w:r w:rsidRPr="005A7B9E">
              <w:t>The day 3 years after the acquisition of the data was completed</w:t>
            </w:r>
          </w:p>
        </w:tc>
      </w:tr>
      <w:tr w:rsidR="00BF7A63" w:rsidRPr="005A7B9E" w:rsidTr="005A7B9E">
        <w:tc>
          <w:tcPr>
            <w:tcW w:w="499" w:type="pct"/>
            <w:tcBorders>
              <w:bottom w:val="single" w:sz="4" w:space="0" w:color="auto"/>
            </w:tcBorders>
            <w:shd w:val="clear" w:color="auto" w:fill="auto"/>
          </w:tcPr>
          <w:p w:rsidR="00BF7A63" w:rsidRPr="005A7B9E" w:rsidRDefault="00BF7A63" w:rsidP="00DB0BB6">
            <w:pPr>
              <w:pStyle w:val="Tabletext"/>
            </w:pPr>
            <w:r w:rsidRPr="005A7B9E">
              <w:t>5</w:t>
            </w:r>
          </w:p>
        </w:tc>
        <w:tc>
          <w:tcPr>
            <w:tcW w:w="2500" w:type="pct"/>
            <w:tcBorders>
              <w:bottom w:val="single" w:sz="4" w:space="0" w:color="auto"/>
            </w:tcBorders>
            <w:shd w:val="clear" w:color="auto" w:fill="auto"/>
          </w:tcPr>
          <w:p w:rsidR="00BF7A63" w:rsidRPr="005A7B9E" w:rsidRDefault="00BF7A63" w:rsidP="00DB0BB6">
            <w:pPr>
              <w:pStyle w:val="Tabletext"/>
            </w:pPr>
            <w:r w:rsidRPr="005A7B9E">
              <w:t>A survey conducted under a greenhouse gas search authority or greenhouse gas special authority that collected exclusive data, if the authority:</w:t>
            </w:r>
          </w:p>
          <w:p w:rsidR="00BF7A63" w:rsidRPr="005A7B9E" w:rsidRDefault="00DB0BB6" w:rsidP="00DB0BB6">
            <w:pPr>
              <w:pStyle w:val="Tablea"/>
            </w:pPr>
            <w:r w:rsidRPr="005A7B9E">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authority</w:t>
            </w:r>
          </w:p>
        </w:tc>
        <w:tc>
          <w:tcPr>
            <w:tcW w:w="2000" w:type="pct"/>
            <w:tcBorders>
              <w:bottom w:val="single" w:sz="4" w:space="0" w:color="auto"/>
            </w:tcBorders>
            <w:shd w:val="clear" w:color="auto" w:fill="auto"/>
          </w:tcPr>
          <w:p w:rsidR="00BF7A63" w:rsidRPr="005A7B9E" w:rsidRDefault="00BF7A63" w:rsidP="00DB0BB6">
            <w:pPr>
              <w:pStyle w:val="Tabletext"/>
            </w:pPr>
            <w:r w:rsidRPr="005A7B9E">
              <w:t>The day of the expiry, surrender, cancellation, revocation or termination</w:t>
            </w:r>
          </w:p>
        </w:tc>
      </w:tr>
      <w:tr w:rsidR="00BF7A63" w:rsidRPr="005A7B9E" w:rsidTr="005A7B9E">
        <w:tc>
          <w:tcPr>
            <w:tcW w:w="499" w:type="pct"/>
            <w:tcBorders>
              <w:bottom w:val="single" w:sz="12" w:space="0" w:color="auto"/>
            </w:tcBorders>
            <w:shd w:val="clear" w:color="auto" w:fill="auto"/>
          </w:tcPr>
          <w:p w:rsidR="00BF7A63" w:rsidRPr="005A7B9E" w:rsidRDefault="00BF7A63" w:rsidP="00DB0BB6">
            <w:pPr>
              <w:pStyle w:val="Tabletext"/>
            </w:pPr>
            <w:r w:rsidRPr="005A7B9E">
              <w:t>6</w:t>
            </w:r>
          </w:p>
        </w:tc>
        <w:tc>
          <w:tcPr>
            <w:tcW w:w="2500" w:type="pct"/>
            <w:tcBorders>
              <w:bottom w:val="single" w:sz="12" w:space="0" w:color="auto"/>
            </w:tcBorders>
            <w:shd w:val="clear" w:color="auto" w:fill="auto"/>
          </w:tcPr>
          <w:p w:rsidR="00BF7A63" w:rsidRPr="005A7B9E" w:rsidRDefault="00BF7A63" w:rsidP="00DB0BB6">
            <w:pPr>
              <w:pStyle w:val="Tabletext"/>
            </w:pPr>
            <w:r w:rsidRPr="005A7B9E">
              <w:t>A survey conducted under a greenhouse gas search authority or greenhouse gas special authority that collected non</w:t>
            </w:r>
            <w:r w:rsidR="005F6507" w:rsidRPr="005A7B9E">
              <w:noBreakHyphen/>
            </w:r>
            <w:r w:rsidRPr="005A7B9E">
              <w:t>exclusive data</w:t>
            </w:r>
          </w:p>
        </w:tc>
        <w:tc>
          <w:tcPr>
            <w:tcW w:w="2000" w:type="pct"/>
            <w:tcBorders>
              <w:bottom w:val="single" w:sz="12" w:space="0" w:color="auto"/>
            </w:tcBorders>
            <w:shd w:val="clear" w:color="auto" w:fill="auto"/>
          </w:tcPr>
          <w:p w:rsidR="00BF7A63" w:rsidRPr="005A7B9E" w:rsidRDefault="00BF7A63" w:rsidP="00DB0BB6">
            <w:pPr>
              <w:pStyle w:val="Tabletext"/>
            </w:pPr>
            <w:r w:rsidRPr="005A7B9E">
              <w:t>The day 6 years after the acquisition of the data was completed</w:t>
            </w:r>
          </w:p>
        </w:tc>
      </w:tr>
    </w:tbl>
    <w:p w:rsidR="00BF7A63" w:rsidRPr="005A7B9E" w:rsidRDefault="00BF7A63" w:rsidP="00DB0BB6">
      <w:pPr>
        <w:pStyle w:val="SubsectionHead"/>
      </w:pPr>
      <w:r w:rsidRPr="005A7B9E">
        <w:t>Relevant day for well operations</w:t>
      </w:r>
    </w:p>
    <w:p w:rsidR="00BF7A63" w:rsidRPr="005A7B9E" w:rsidRDefault="00BF7A63" w:rsidP="00DB0BB6">
      <w:pPr>
        <w:pStyle w:val="Subsection"/>
      </w:pPr>
      <w:r w:rsidRPr="005A7B9E">
        <w:tab/>
        <w:t>(5)</w:t>
      </w:r>
      <w:r w:rsidRPr="005A7B9E">
        <w:tab/>
        <w:t>The relevant days for documentary information relating to wells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08"/>
        <w:gridCol w:w="4309"/>
        <w:gridCol w:w="3412"/>
      </w:tblGrid>
      <w:tr w:rsidR="00BF7A63" w:rsidRPr="005A7B9E" w:rsidTr="005A7B9E">
        <w:trPr>
          <w:tblHeader/>
        </w:trPr>
        <w:tc>
          <w:tcPr>
            <w:tcW w:w="474"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Item</w:t>
            </w:r>
          </w:p>
        </w:tc>
        <w:tc>
          <w:tcPr>
            <w:tcW w:w="2526"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If the regulated operation to which the information relates was conducted under …</w:t>
            </w:r>
          </w:p>
        </w:tc>
        <w:tc>
          <w:tcPr>
            <w:tcW w:w="2000" w:type="pct"/>
            <w:tcBorders>
              <w:top w:val="single" w:sz="12" w:space="0" w:color="auto"/>
              <w:bottom w:val="single" w:sz="12" w:space="0" w:color="auto"/>
            </w:tcBorders>
            <w:shd w:val="clear" w:color="auto" w:fill="auto"/>
            <w:hideMark/>
          </w:tcPr>
          <w:p w:rsidR="00BF7A63" w:rsidRPr="005A7B9E" w:rsidRDefault="00BF7A63" w:rsidP="00DB0BB6">
            <w:pPr>
              <w:pStyle w:val="TableHeading"/>
            </w:pPr>
            <w:r w:rsidRPr="005A7B9E">
              <w:t>the relevant day is …</w:t>
            </w:r>
          </w:p>
        </w:tc>
      </w:tr>
      <w:tr w:rsidR="00BF7A63" w:rsidRPr="005A7B9E" w:rsidTr="005A7B9E">
        <w:tc>
          <w:tcPr>
            <w:tcW w:w="474" w:type="pct"/>
            <w:tcBorders>
              <w:top w:val="single" w:sz="12" w:space="0" w:color="auto"/>
            </w:tcBorders>
            <w:shd w:val="clear" w:color="auto" w:fill="auto"/>
            <w:hideMark/>
          </w:tcPr>
          <w:p w:rsidR="00BF7A63" w:rsidRPr="005A7B9E" w:rsidRDefault="00BF7A63" w:rsidP="00DB0BB6">
            <w:pPr>
              <w:pStyle w:val="Tabletext"/>
            </w:pPr>
            <w:r w:rsidRPr="005A7B9E">
              <w:t>1</w:t>
            </w:r>
          </w:p>
        </w:tc>
        <w:tc>
          <w:tcPr>
            <w:tcW w:w="2526" w:type="pct"/>
            <w:tcBorders>
              <w:top w:val="single" w:sz="12" w:space="0" w:color="auto"/>
            </w:tcBorders>
            <w:shd w:val="clear" w:color="auto" w:fill="auto"/>
            <w:hideMark/>
          </w:tcPr>
          <w:p w:rsidR="00BF7A63" w:rsidRPr="005A7B9E" w:rsidRDefault="00BF7A63" w:rsidP="00DB0BB6">
            <w:pPr>
              <w:pStyle w:val="Tabletext"/>
            </w:pPr>
            <w:r w:rsidRPr="005A7B9E">
              <w:t>a greenhouse gas injection licence that is still in force</w:t>
            </w:r>
          </w:p>
        </w:tc>
        <w:tc>
          <w:tcPr>
            <w:tcW w:w="2000" w:type="pct"/>
            <w:tcBorders>
              <w:top w:val="single" w:sz="12" w:space="0" w:color="auto"/>
            </w:tcBorders>
            <w:shd w:val="clear" w:color="auto" w:fill="auto"/>
            <w:hideMark/>
          </w:tcPr>
          <w:p w:rsidR="00BF7A63" w:rsidRPr="005A7B9E" w:rsidRDefault="00BF7A63" w:rsidP="00DB0BB6">
            <w:pPr>
              <w:pStyle w:val="Tabletext"/>
            </w:pPr>
            <w:r w:rsidRPr="005A7B9E">
              <w:t xml:space="preserve">the day 1 year after the end of the operation </w:t>
            </w:r>
          </w:p>
        </w:tc>
      </w:tr>
      <w:tr w:rsidR="00BF7A63" w:rsidRPr="005A7B9E" w:rsidTr="005A7B9E">
        <w:tc>
          <w:tcPr>
            <w:tcW w:w="474" w:type="pct"/>
            <w:tcBorders>
              <w:bottom w:val="single" w:sz="4" w:space="0" w:color="auto"/>
            </w:tcBorders>
            <w:shd w:val="clear" w:color="auto" w:fill="auto"/>
            <w:hideMark/>
          </w:tcPr>
          <w:p w:rsidR="00BF7A63" w:rsidRPr="005A7B9E" w:rsidRDefault="00BF7A63" w:rsidP="00DB0BB6">
            <w:pPr>
              <w:pStyle w:val="Tabletext"/>
            </w:pPr>
            <w:r w:rsidRPr="005A7B9E">
              <w:t>2</w:t>
            </w:r>
          </w:p>
        </w:tc>
        <w:tc>
          <w:tcPr>
            <w:tcW w:w="2526" w:type="pct"/>
            <w:tcBorders>
              <w:bottom w:val="single" w:sz="4" w:space="0" w:color="auto"/>
            </w:tcBorders>
            <w:shd w:val="clear" w:color="auto" w:fill="auto"/>
            <w:hideMark/>
          </w:tcPr>
          <w:p w:rsidR="00BF7A63" w:rsidRPr="005A7B9E" w:rsidRDefault="00BF7A63" w:rsidP="00DB0BB6">
            <w:pPr>
              <w:pStyle w:val="Tabletext"/>
            </w:pPr>
            <w:r w:rsidRPr="005A7B9E">
              <w:t>a greenhouse gas title, other than a greenhouse gas injection licence, that is still in force</w:t>
            </w:r>
          </w:p>
        </w:tc>
        <w:tc>
          <w:tcPr>
            <w:tcW w:w="2000" w:type="pct"/>
            <w:tcBorders>
              <w:bottom w:val="single" w:sz="4" w:space="0" w:color="auto"/>
            </w:tcBorders>
            <w:shd w:val="clear" w:color="auto" w:fill="auto"/>
            <w:hideMark/>
          </w:tcPr>
          <w:p w:rsidR="00BF7A63" w:rsidRPr="005A7B9E" w:rsidRDefault="00BF7A63" w:rsidP="00DB0BB6">
            <w:pPr>
              <w:pStyle w:val="Tabletext"/>
            </w:pPr>
            <w:r w:rsidRPr="005A7B9E">
              <w:t>the day 2 years after the end of the operation</w:t>
            </w:r>
          </w:p>
        </w:tc>
      </w:tr>
      <w:tr w:rsidR="00BF7A63" w:rsidRPr="005A7B9E" w:rsidTr="005A7B9E">
        <w:tc>
          <w:tcPr>
            <w:tcW w:w="474" w:type="pct"/>
            <w:tcBorders>
              <w:bottom w:val="single" w:sz="12" w:space="0" w:color="auto"/>
            </w:tcBorders>
            <w:shd w:val="clear" w:color="auto" w:fill="auto"/>
            <w:hideMark/>
          </w:tcPr>
          <w:p w:rsidR="00BF7A63" w:rsidRPr="005A7B9E" w:rsidRDefault="00BF7A63" w:rsidP="00DB0BB6">
            <w:pPr>
              <w:pStyle w:val="Tabletext"/>
            </w:pPr>
            <w:r w:rsidRPr="005A7B9E">
              <w:t>3</w:t>
            </w:r>
          </w:p>
        </w:tc>
        <w:tc>
          <w:tcPr>
            <w:tcW w:w="2526" w:type="pct"/>
            <w:tcBorders>
              <w:bottom w:val="single" w:sz="12" w:space="0" w:color="auto"/>
            </w:tcBorders>
            <w:shd w:val="clear" w:color="auto" w:fill="auto"/>
            <w:hideMark/>
          </w:tcPr>
          <w:p w:rsidR="00BF7A63" w:rsidRPr="005A7B9E" w:rsidRDefault="00BF7A63" w:rsidP="00DB0BB6">
            <w:pPr>
              <w:pStyle w:val="Tabletext"/>
            </w:pPr>
            <w:r w:rsidRPr="005A7B9E">
              <w:t>a greenhouse gas title that:</w:t>
            </w:r>
          </w:p>
          <w:p w:rsidR="00BF7A63" w:rsidRPr="005A7B9E" w:rsidRDefault="00DB0BB6" w:rsidP="00DB0BB6">
            <w:pPr>
              <w:pStyle w:val="Tablea"/>
            </w:pPr>
            <w:r w:rsidRPr="005A7B9E">
              <w:lastRenderedPageBreak/>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2000" w:type="pct"/>
            <w:tcBorders>
              <w:bottom w:val="single" w:sz="12" w:space="0" w:color="auto"/>
            </w:tcBorders>
            <w:shd w:val="clear" w:color="auto" w:fill="auto"/>
            <w:hideMark/>
          </w:tcPr>
          <w:p w:rsidR="00BF7A63" w:rsidRPr="005A7B9E" w:rsidRDefault="00BF7A63" w:rsidP="00DB0BB6">
            <w:pPr>
              <w:pStyle w:val="Tabletext"/>
            </w:pPr>
            <w:r w:rsidRPr="005A7B9E">
              <w:lastRenderedPageBreak/>
              <w:t xml:space="preserve">the day of the expiry, surrender, </w:t>
            </w:r>
            <w:r w:rsidRPr="005A7B9E">
              <w:lastRenderedPageBreak/>
              <w:t>cancellation, revocation or termination</w:t>
            </w:r>
          </w:p>
        </w:tc>
      </w:tr>
    </w:tbl>
    <w:p w:rsidR="00BF7A63" w:rsidRPr="005A7B9E" w:rsidRDefault="00DB0BB6" w:rsidP="00DB0BB6">
      <w:pPr>
        <w:pStyle w:val="notetext"/>
      </w:pPr>
      <w:r w:rsidRPr="005A7B9E">
        <w:lastRenderedPageBreak/>
        <w:t>Note:</w:t>
      </w:r>
      <w:r w:rsidRPr="005A7B9E">
        <w:tab/>
      </w:r>
      <w:r w:rsidR="00BF7A63" w:rsidRPr="005A7B9E">
        <w:rPr>
          <w:b/>
          <w:i/>
        </w:rPr>
        <w:t>End of the operation</w:t>
      </w:r>
      <w:r w:rsidR="00BF7A63" w:rsidRPr="005A7B9E">
        <w:t xml:space="preserve"> is defined in regulation</w:t>
      </w:r>
      <w:r w:rsidR="005A7B9E">
        <w:t> </w:t>
      </w:r>
      <w:r w:rsidR="00BF7A63" w:rsidRPr="005A7B9E">
        <w:t>1.05.</w:t>
      </w:r>
    </w:p>
    <w:p w:rsidR="00BF7A63" w:rsidRPr="005A7B9E" w:rsidRDefault="00BF7A63" w:rsidP="00DB0BB6">
      <w:pPr>
        <w:pStyle w:val="ActHead5"/>
      </w:pPr>
      <w:bookmarkStart w:id="218" w:name="_Toc455389733"/>
      <w:r w:rsidRPr="001F02C0">
        <w:rPr>
          <w:rStyle w:val="CharSectno"/>
        </w:rPr>
        <w:t>10.12</w:t>
      </w:r>
      <w:r w:rsidR="00DB0BB6" w:rsidRPr="005A7B9E">
        <w:t xml:space="preserve">  </w:t>
      </w:r>
      <w:r w:rsidRPr="005A7B9E">
        <w:t>Release of interpretative disclosable information</w:t>
      </w:r>
      <w:bookmarkEnd w:id="218"/>
    </w:p>
    <w:p w:rsidR="00BF7A63" w:rsidRPr="005A7B9E" w:rsidRDefault="00BF7A63" w:rsidP="00DB0BB6">
      <w:pPr>
        <w:pStyle w:val="Subsection"/>
      </w:pPr>
      <w:r w:rsidRPr="005A7B9E">
        <w:tab/>
      </w:r>
      <w:r w:rsidRPr="005A7B9E">
        <w:tab/>
        <w:t xml:space="preserve">The responsible Commonwealth Minister </w:t>
      </w:r>
      <w:r w:rsidR="001C3A35" w:rsidRPr="005A7B9E">
        <w:t xml:space="preserve">or the Titles Administrator </w:t>
      </w:r>
      <w:r w:rsidRPr="005A7B9E">
        <w:t>may make documentary information publicly known or make documentary information available to a person if:</w:t>
      </w:r>
    </w:p>
    <w:p w:rsidR="00BF7A63" w:rsidRPr="005A7B9E" w:rsidRDefault="00BF7A63" w:rsidP="00DB0BB6">
      <w:pPr>
        <w:pStyle w:val="Paragraph"/>
      </w:pPr>
      <w:r w:rsidRPr="005A7B9E">
        <w:tab/>
        <w:t>(a)</w:t>
      </w:r>
      <w:r w:rsidRPr="005A7B9E">
        <w:tab/>
        <w:t>it is interpretative information; and</w:t>
      </w:r>
    </w:p>
    <w:p w:rsidR="00BF7A63" w:rsidRPr="005A7B9E" w:rsidRDefault="00BF7A63" w:rsidP="00DB0BB6">
      <w:pPr>
        <w:pStyle w:val="Paragraph"/>
      </w:pPr>
      <w:r w:rsidRPr="005A7B9E">
        <w:tab/>
        <w:t>(b)</w:t>
      </w:r>
      <w:r w:rsidRPr="005A7B9E">
        <w:tab/>
        <w:t>it is disclosable information; and</w:t>
      </w:r>
    </w:p>
    <w:p w:rsidR="00BF7A63" w:rsidRPr="005A7B9E" w:rsidRDefault="00BF7A63" w:rsidP="00DB0BB6">
      <w:pPr>
        <w:pStyle w:val="Paragraph"/>
      </w:pPr>
      <w:r w:rsidRPr="005A7B9E">
        <w:tab/>
        <w:t>(c)</w:t>
      </w:r>
      <w:r w:rsidRPr="005A7B9E">
        <w:tab/>
        <w:t>the information relates to the sea</w:t>
      </w:r>
      <w:r w:rsidR="005F6507" w:rsidRPr="005A7B9E">
        <w:noBreakHyphen/>
      </w:r>
      <w:r w:rsidRPr="005A7B9E">
        <w:t>bed or subsoil, or to a greenhouse gas substance, in a block; and</w:t>
      </w:r>
    </w:p>
    <w:p w:rsidR="00BF7A63" w:rsidRPr="005A7B9E" w:rsidRDefault="00BF7A63" w:rsidP="00DB0BB6">
      <w:pPr>
        <w:pStyle w:val="Paragraph"/>
      </w:pPr>
      <w:r w:rsidRPr="005A7B9E">
        <w:tab/>
        <w:t>(d)</w:t>
      </w:r>
      <w:r w:rsidRPr="005A7B9E">
        <w:tab/>
        <w:t>it is more than 5 years after the end of the operation to which the information relates.</w:t>
      </w:r>
    </w:p>
    <w:p w:rsidR="00BF7A63" w:rsidRPr="005A7B9E" w:rsidRDefault="00DB0BB6" w:rsidP="00DB0BB6">
      <w:pPr>
        <w:pStyle w:val="notetext"/>
      </w:pPr>
      <w:r w:rsidRPr="005A7B9E">
        <w:t>Note:</w:t>
      </w:r>
      <w:r w:rsidRPr="005A7B9E">
        <w:tab/>
      </w:r>
      <w:r w:rsidR="00BF7A63" w:rsidRPr="005A7B9E">
        <w:rPr>
          <w:b/>
          <w:i/>
        </w:rPr>
        <w:t>End of the operation</w:t>
      </w:r>
      <w:r w:rsidR="00BF7A63" w:rsidRPr="005A7B9E">
        <w:t xml:space="preserve"> is defined in regulation</w:t>
      </w:r>
      <w:r w:rsidR="005A7B9E">
        <w:t> </w:t>
      </w:r>
      <w:r w:rsidR="00BF7A63" w:rsidRPr="005A7B9E">
        <w:t>1.05.</w:t>
      </w:r>
    </w:p>
    <w:p w:rsidR="00BF7A63" w:rsidRPr="005A7B9E" w:rsidRDefault="00BF7A63" w:rsidP="00DB0BB6">
      <w:pPr>
        <w:pStyle w:val="ActHead5"/>
      </w:pPr>
      <w:bookmarkStart w:id="219" w:name="_Toc455389734"/>
      <w:r w:rsidRPr="001F02C0">
        <w:rPr>
          <w:rStyle w:val="CharSectno"/>
        </w:rPr>
        <w:t>10.13</w:t>
      </w:r>
      <w:r w:rsidR="00DB0BB6" w:rsidRPr="005A7B9E">
        <w:t xml:space="preserve">  </w:t>
      </w:r>
      <w:r w:rsidRPr="005A7B9E">
        <w:t>Release of documentary information</w:t>
      </w:r>
      <w:r w:rsidR="00DB0BB6" w:rsidRPr="005A7B9E">
        <w:t>—</w:t>
      </w:r>
      <w:r w:rsidRPr="005A7B9E">
        <w:t>prior availability or consent</w:t>
      </w:r>
      <w:bookmarkEnd w:id="219"/>
    </w:p>
    <w:p w:rsidR="00BF7A63" w:rsidRPr="005A7B9E" w:rsidRDefault="00BF7A63" w:rsidP="00DB0BB6">
      <w:pPr>
        <w:pStyle w:val="Subsection"/>
      </w:pPr>
      <w:r w:rsidRPr="005A7B9E">
        <w:tab/>
        <w:t>(1)</w:t>
      </w:r>
      <w:r w:rsidRPr="005A7B9E">
        <w:tab/>
        <w:t xml:space="preserve">Subject to subregulation (2), the responsible Commonwealth Minister </w:t>
      </w:r>
      <w:r w:rsidR="001C3A35" w:rsidRPr="005A7B9E">
        <w:t xml:space="preserve">or the Titles Administrator </w:t>
      </w:r>
      <w:r w:rsidRPr="005A7B9E">
        <w:t>may make documentary information publicly known or make documentary information available to a person if:</w:t>
      </w:r>
    </w:p>
    <w:p w:rsidR="00BF7A63" w:rsidRPr="005A7B9E" w:rsidRDefault="00BF7A63" w:rsidP="00DB0BB6">
      <w:pPr>
        <w:pStyle w:val="Paragraph"/>
      </w:pPr>
      <w:r w:rsidRPr="005A7B9E">
        <w:tab/>
        <w:t>(a)</w:t>
      </w:r>
      <w:r w:rsidRPr="005A7B9E">
        <w:tab/>
        <w:t xml:space="preserve">the greenhouse gas titleholder who gave the information to </w:t>
      </w:r>
      <w:r w:rsidR="003076F7" w:rsidRPr="005A7B9E">
        <w:t>the Titles Administrator</w:t>
      </w:r>
      <w:r w:rsidRPr="005A7B9E">
        <w:t xml:space="preserve"> has made the information publicly known; or</w:t>
      </w:r>
    </w:p>
    <w:p w:rsidR="00BF7A63" w:rsidRPr="005A7B9E" w:rsidRDefault="00BF7A63" w:rsidP="00DB0BB6">
      <w:pPr>
        <w:pStyle w:val="Paragraph"/>
      </w:pPr>
      <w:r w:rsidRPr="005A7B9E">
        <w:tab/>
        <w:t>(b)</w:t>
      </w:r>
      <w:r w:rsidRPr="005A7B9E">
        <w:tab/>
        <w:t xml:space="preserve">the greenhouse gas titleholder who gave the information to </w:t>
      </w:r>
      <w:r w:rsidR="003076F7" w:rsidRPr="005A7B9E">
        <w:t>the Titles Administrator</w:t>
      </w:r>
      <w:r w:rsidRPr="005A7B9E">
        <w:t xml:space="preserve"> has consented in writing to the information being made publicly known or made available, as the case may be.</w:t>
      </w:r>
    </w:p>
    <w:p w:rsidR="00BF7A63" w:rsidRPr="005A7B9E" w:rsidRDefault="00BF7A63" w:rsidP="00DB0BB6">
      <w:pPr>
        <w:pStyle w:val="Subsection"/>
      </w:pPr>
      <w:r w:rsidRPr="005A7B9E">
        <w:tab/>
        <w:t>(2)</w:t>
      </w:r>
      <w:r w:rsidRPr="005A7B9E">
        <w:tab/>
        <w:t xml:space="preserve">If the documentary information relating to a block was given to </w:t>
      </w:r>
      <w:r w:rsidR="003076F7" w:rsidRPr="005A7B9E">
        <w:t>the Titles Administrator</w:t>
      </w:r>
      <w:r w:rsidRPr="005A7B9E">
        <w:t xml:space="preserve"> under a greenhouse gas search authority, a greenhouse gas special authority or a greenhouse gas research consent, subregulation (1) applies only if the information relates to a period when no permit, lease or licence was in force over the block.</w:t>
      </w:r>
    </w:p>
    <w:p w:rsidR="00BF7A63" w:rsidRPr="005A7B9E" w:rsidRDefault="00BF7A63" w:rsidP="00C13486">
      <w:pPr>
        <w:pStyle w:val="ActHead3"/>
        <w:pageBreakBefore/>
        <w:spacing w:before="120"/>
      </w:pPr>
      <w:bookmarkStart w:id="220" w:name="_Toc455389735"/>
      <w:r w:rsidRPr="001F02C0">
        <w:rPr>
          <w:rStyle w:val="CharDivNo"/>
        </w:rPr>
        <w:lastRenderedPageBreak/>
        <w:t>Division</w:t>
      </w:r>
      <w:r w:rsidR="005A7B9E" w:rsidRPr="001F02C0">
        <w:rPr>
          <w:rStyle w:val="CharDivNo"/>
        </w:rPr>
        <w:t> </w:t>
      </w:r>
      <w:r w:rsidRPr="001F02C0">
        <w:rPr>
          <w:rStyle w:val="CharDivNo"/>
        </w:rPr>
        <w:t>4</w:t>
      </w:r>
      <w:r w:rsidR="00DB0BB6" w:rsidRPr="005A7B9E">
        <w:t>—</w:t>
      </w:r>
      <w:r w:rsidRPr="001F02C0">
        <w:rPr>
          <w:rStyle w:val="CharDivText"/>
        </w:rPr>
        <w:t>Release of eligible samples</w:t>
      </w:r>
      <w:bookmarkEnd w:id="220"/>
    </w:p>
    <w:p w:rsidR="00BF7A63" w:rsidRPr="005A7B9E" w:rsidRDefault="00BF7A63" w:rsidP="00DB0BB6">
      <w:pPr>
        <w:pStyle w:val="ActHead5"/>
      </w:pPr>
      <w:bookmarkStart w:id="221" w:name="_Toc455389736"/>
      <w:r w:rsidRPr="001F02C0">
        <w:rPr>
          <w:rStyle w:val="CharSectno"/>
        </w:rPr>
        <w:t>10.14</w:t>
      </w:r>
      <w:r w:rsidR="00DB0BB6" w:rsidRPr="005A7B9E">
        <w:t xml:space="preserve">  </w:t>
      </w:r>
      <w:r w:rsidRPr="005A7B9E">
        <w:t>Purpose of Division</w:t>
      </w:r>
      <w:bookmarkEnd w:id="221"/>
    </w:p>
    <w:p w:rsidR="00BF7A63" w:rsidRPr="005A7B9E" w:rsidRDefault="00BF7A63" w:rsidP="00DB0BB6">
      <w:pPr>
        <w:pStyle w:val="Subsection"/>
      </w:pPr>
      <w:r w:rsidRPr="005A7B9E">
        <w:tab/>
      </w:r>
      <w:r w:rsidRPr="005A7B9E">
        <w:tab/>
        <w:t>For paragraph</w:t>
      </w:r>
      <w:r w:rsidR="005A7B9E">
        <w:t> </w:t>
      </w:r>
      <w:r w:rsidRPr="005A7B9E">
        <w:t xml:space="preserve">739(2)(c) of the Act, this Division sets out the circumstances in which the responsible Commonwealth Minister </w:t>
      </w:r>
      <w:r w:rsidR="001C3A35" w:rsidRPr="005A7B9E">
        <w:t xml:space="preserve">or the Titles Administrator </w:t>
      </w:r>
      <w:r w:rsidRPr="005A7B9E">
        <w:t>may:</w:t>
      </w:r>
    </w:p>
    <w:p w:rsidR="00BF7A63" w:rsidRPr="005A7B9E" w:rsidRDefault="00BF7A63" w:rsidP="00DB0BB6">
      <w:pPr>
        <w:pStyle w:val="Paragraph"/>
      </w:pPr>
      <w:r w:rsidRPr="005A7B9E">
        <w:tab/>
        <w:t>(a)</w:t>
      </w:r>
      <w:r w:rsidRPr="005A7B9E">
        <w:tab/>
        <w:t>make publicly known any details of an eligible sample; or</w:t>
      </w:r>
    </w:p>
    <w:p w:rsidR="00BF7A63" w:rsidRPr="005A7B9E" w:rsidRDefault="00BF7A63" w:rsidP="00DB0BB6">
      <w:pPr>
        <w:pStyle w:val="Paragraph"/>
      </w:pPr>
      <w:r w:rsidRPr="005A7B9E">
        <w:tab/>
        <w:t>(b)</w:t>
      </w:r>
      <w:r w:rsidRPr="005A7B9E">
        <w:tab/>
        <w:t>permit a person (other than a Minister, a Minister of a State or a Minister of the Northern Territory) to inspect an eligible sample.</w:t>
      </w:r>
    </w:p>
    <w:p w:rsidR="00BF7A63" w:rsidRPr="005A7B9E" w:rsidRDefault="00BF7A63" w:rsidP="00DB0BB6">
      <w:pPr>
        <w:pStyle w:val="ActHead5"/>
      </w:pPr>
      <w:bookmarkStart w:id="222" w:name="_Toc455389737"/>
      <w:r w:rsidRPr="001F02C0">
        <w:rPr>
          <w:rStyle w:val="CharSectno"/>
        </w:rPr>
        <w:t>10.15</w:t>
      </w:r>
      <w:r w:rsidR="00DB0BB6" w:rsidRPr="005A7B9E">
        <w:t xml:space="preserve">  </w:t>
      </w:r>
      <w:r w:rsidRPr="005A7B9E">
        <w:t>Release of eligible samples after relevant day</w:t>
      </w:r>
      <w:bookmarkEnd w:id="222"/>
    </w:p>
    <w:p w:rsidR="00BF7A63" w:rsidRPr="005A7B9E" w:rsidRDefault="00BF7A63" w:rsidP="00DB0BB6">
      <w:pPr>
        <w:pStyle w:val="Subsection"/>
      </w:pPr>
      <w:r w:rsidRPr="005A7B9E">
        <w:tab/>
        <w:t>(1)</w:t>
      </w:r>
      <w:r w:rsidRPr="005A7B9E">
        <w:tab/>
        <w:t xml:space="preserve">The responsible Commonwealth Minister </w:t>
      </w:r>
      <w:r w:rsidR="001C3A35" w:rsidRPr="005A7B9E">
        <w:t xml:space="preserve">or the Titles Administrator </w:t>
      </w:r>
      <w:r w:rsidRPr="005A7B9E">
        <w:t>may make publicly known details of an eligible sample or permit a person to inspect the sample if the relevant day for the sample has passed.</w:t>
      </w:r>
    </w:p>
    <w:p w:rsidR="00BF7A63" w:rsidRPr="005A7B9E" w:rsidRDefault="00BF7A63" w:rsidP="00DB0BB6">
      <w:pPr>
        <w:pStyle w:val="Subsection"/>
      </w:pPr>
      <w:r w:rsidRPr="005A7B9E">
        <w:tab/>
        <w:t>(2)</w:t>
      </w:r>
      <w:r w:rsidRPr="005A7B9E">
        <w:tab/>
        <w:t>The relevant days for eligible samples are set out in the following table.</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5"/>
        <w:gridCol w:w="4246"/>
        <w:gridCol w:w="3528"/>
      </w:tblGrid>
      <w:tr w:rsidR="00BF7A63" w:rsidRPr="005A7B9E" w:rsidTr="005A7B9E">
        <w:trPr>
          <w:trHeight w:val="770"/>
          <w:tblHeader/>
        </w:trPr>
        <w:tc>
          <w:tcPr>
            <w:tcW w:w="443"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Item</w:t>
            </w:r>
          </w:p>
        </w:tc>
        <w:tc>
          <w:tcPr>
            <w:tcW w:w="2489"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If the regulated operation to which the sample relates was conducted under …</w:t>
            </w:r>
          </w:p>
        </w:tc>
        <w:tc>
          <w:tcPr>
            <w:tcW w:w="2068"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the relevant day is …</w:t>
            </w:r>
          </w:p>
        </w:tc>
      </w:tr>
      <w:tr w:rsidR="00BF7A63" w:rsidRPr="005A7B9E" w:rsidTr="005A7B9E">
        <w:tc>
          <w:tcPr>
            <w:tcW w:w="443" w:type="pct"/>
            <w:tcBorders>
              <w:top w:val="single" w:sz="12" w:space="0" w:color="auto"/>
            </w:tcBorders>
            <w:shd w:val="clear" w:color="auto" w:fill="auto"/>
          </w:tcPr>
          <w:p w:rsidR="00BF7A63" w:rsidRPr="005A7B9E" w:rsidRDefault="00BF7A63" w:rsidP="00DB0BB6">
            <w:pPr>
              <w:pStyle w:val="Tabletext"/>
            </w:pPr>
            <w:r w:rsidRPr="005A7B9E">
              <w:t>1</w:t>
            </w:r>
          </w:p>
        </w:tc>
        <w:tc>
          <w:tcPr>
            <w:tcW w:w="2489" w:type="pct"/>
            <w:tcBorders>
              <w:top w:val="single" w:sz="12" w:space="0" w:color="auto"/>
            </w:tcBorders>
            <w:shd w:val="clear" w:color="auto" w:fill="auto"/>
          </w:tcPr>
          <w:p w:rsidR="00BF7A63" w:rsidRPr="005A7B9E" w:rsidRDefault="00BF7A63" w:rsidP="00DB0BB6">
            <w:pPr>
              <w:pStyle w:val="Tabletext"/>
            </w:pPr>
            <w:r w:rsidRPr="005A7B9E">
              <w:t>a greenhouse gas injection licence that is still in force</w:t>
            </w:r>
          </w:p>
        </w:tc>
        <w:tc>
          <w:tcPr>
            <w:tcW w:w="2068" w:type="pct"/>
            <w:tcBorders>
              <w:top w:val="single" w:sz="12" w:space="0" w:color="auto"/>
            </w:tcBorders>
            <w:shd w:val="clear" w:color="auto" w:fill="auto"/>
          </w:tcPr>
          <w:p w:rsidR="00BF7A63" w:rsidRPr="005A7B9E" w:rsidRDefault="00BF7A63" w:rsidP="00DB0BB6">
            <w:pPr>
              <w:pStyle w:val="Tabletext"/>
            </w:pPr>
            <w:r w:rsidRPr="005A7B9E">
              <w:t xml:space="preserve">the day 1 year after the end of the operation </w:t>
            </w:r>
          </w:p>
        </w:tc>
      </w:tr>
      <w:tr w:rsidR="00BF7A63" w:rsidRPr="005A7B9E" w:rsidTr="005A7B9E">
        <w:tc>
          <w:tcPr>
            <w:tcW w:w="443" w:type="pct"/>
            <w:tcBorders>
              <w:bottom w:val="single" w:sz="4" w:space="0" w:color="auto"/>
            </w:tcBorders>
            <w:shd w:val="clear" w:color="auto" w:fill="auto"/>
          </w:tcPr>
          <w:p w:rsidR="00BF7A63" w:rsidRPr="005A7B9E" w:rsidRDefault="00BF7A63" w:rsidP="00DB0BB6">
            <w:pPr>
              <w:pStyle w:val="Tabletext"/>
            </w:pPr>
            <w:r w:rsidRPr="005A7B9E">
              <w:t>2</w:t>
            </w:r>
          </w:p>
        </w:tc>
        <w:tc>
          <w:tcPr>
            <w:tcW w:w="2489" w:type="pct"/>
            <w:tcBorders>
              <w:bottom w:val="single" w:sz="4" w:space="0" w:color="auto"/>
            </w:tcBorders>
            <w:shd w:val="clear" w:color="auto" w:fill="auto"/>
          </w:tcPr>
          <w:p w:rsidR="00BF7A63" w:rsidRPr="005A7B9E" w:rsidRDefault="00BF7A63" w:rsidP="00DB0BB6">
            <w:pPr>
              <w:pStyle w:val="Tabletext"/>
            </w:pPr>
            <w:r w:rsidRPr="005A7B9E">
              <w:t>a greenhouse gas title, other than a greenhouse gas injection licence, that is still in force</w:t>
            </w:r>
          </w:p>
        </w:tc>
        <w:tc>
          <w:tcPr>
            <w:tcW w:w="2068" w:type="pct"/>
            <w:tcBorders>
              <w:bottom w:val="single" w:sz="4" w:space="0" w:color="auto"/>
            </w:tcBorders>
            <w:shd w:val="clear" w:color="auto" w:fill="auto"/>
          </w:tcPr>
          <w:p w:rsidR="00BF7A63" w:rsidRPr="005A7B9E" w:rsidRDefault="00BF7A63" w:rsidP="00DB0BB6">
            <w:pPr>
              <w:pStyle w:val="Tabletext"/>
            </w:pPr>
            <w:r w:rsidRPr="005A7B9E">
              <w:t>the day 2 years after the end of the operation</w:t>
            </w:r>
          </w:p>
        </w:tc>
      </w:tr>
      <w:tr w:rsidR="00BF7A63" w:rsidRPr="005A7B9E" w:rsidTr="005A7B9E">
        <w:tc>
          <w:tcPr>
            <w:tcW w:w="443" w:type="pct"/>
            <w:tcBorders>
              <w:bottom w:val="single" w:sz="12" w:space="0" w:color="auto"/>
            </w:tcBorders>
            <w:shd w:val="clear" w:color="auto" w:fill="auto"/>
          </w:tcPr>
          <w:p w:rsidR="00BF7A63" w:rsidRPr="005A7B9E" w:rsidRDefault="00BF7A63" w:rsidP="00DB0BB6">
            <w:pPr>
              <w:pStyle w:val="Tabletext"/>
            </w:pPr>
            <w:r w:rsidRPr="005A7B9E">
              <w:t>3</w:t>
            </w:r>
          </w:p>
        </w:tc>
        <w:tc>
          <w:tcPr>
            <w:tcW w:w="2489" w:type="pct"/>
            <w:tcBorders>
              <w:bottom w:val="single" w:sz="12" w:space="0" w:color="auto"/>
            </w:tcBorders>
            <w:shd w:val="clear" w:color="auto" w:fill="auto"/>
          </w:tcPr>
          <w:p w:rsidR="00BF7A63" w:rsidRPr="005A7B9E" w:rsidRDefault="00BF7A63" w:rsidP="00DB0BB6">
            <w:pPr>
              <w:pStyle w:val="Tabletext"/>
            </w:pPr>
            <w:r w:rsidRPr="005A7B9E">
              <w:t>a greenhouse gas title that:</w:t>
            </w:r>
          </w:p>
          <w:p w:rsidR="00BF7A63" w:rsidRPr="005A7B9E" w:rsidRDefault="00DB0BB6" w:rsidP="00DB0BB6">
            <w:pPr>
              <w:pStyle w:val="Tablea"/>
            </w:pPr>
            <w:r w:rsidRPr="005A7B9E">
              <w:t>(</w:t>
            </w:r>
            <w:r w:rsidR="00BF7A63" w:rsidRPr="005A7B9E">
              <w:t>a</w:t>
            </w:r>
            <w:r w:rsidRPr="005A7B9E">
              <w:t xml:space="preserve">) </w:t>
            </w:r>
            <w:r w:rsidR="00BF7A63" w:rsidRPr="005A7B9E">
              <w:t>has expired; or</w:t>
            </w:r>
          </w:p>
          <w:p w:rsidR="00BF7A63" w:rsidRPr="005A7B9E" w:rsidRDefault="00DB0BB6" w:rsidP="00DB0BB6">
            <w:pPr>
              <w:pStyle w:val="Tablea"/>
            </w:pPr>
            <w:r w:rsidRPr="005A7B9E">
              <w:t>(</w:t>
            </w:r>
            <w:r w:rsidR="00BF7A63" w:rsidRPr="005A7B9E">
              <w:t>b</w:t>
            </w:r>
            <w:r w:rsidRPr="005A7B9E">
              <w:t xml:space="preserve">) </w:t>
            </w:r>
            <w:r w:rsidR="00BF7A63" w:rsidRPr="005A7B9E">
              <w:t>has been surrendered, cancelled, revoked or terminated before the expiry date of the title</w:t>
            </w:r>
          </w:p>
        </w:tc>
        <w:tc>
          <w:tcPr>
            <w:tcW w:w="2068" w:type="pct"/>
            <w:tcBorders>
              <w:bottom w:val="single" w:sz="12" w:space="0" w:color="auto"/>
            </w:tcBorders>
            <w:shd w:val="clear" w:color="auto" w:fill="auto"/>
          </w:tcPr>
          <w:p w:rsidR="00BF7A63" w:rsidRPr="005A7B9E" w:rsidRDefault="00BF7A63" w:rsidP="00DB0BB6">
            <w:pPr>
              <w:pStyle w:val="Tabletext"/>
            </w:pPr>
            <w:r w:rsidRPr="005A7B9E">
              <w:t>the day of the expiry, surrender, cancellation, revocation or termination</w:t>
            </w:r>
          </w:p>
        </w:tc>
      </w:tr>
    </w:tbl>
    <w:p w:rsidR="00BF7A63" w:rsidRPr="005A7B9E" w:rsidRDefault="00BF7A63" w:rsidP="00DB0BB6">
      <w:pPr>
        <w:pStyle w:val="ActHead5"/>
      </w:pPr>
      <w:bookmarkStart w:id="223" w:name="_Toc455389738"/>
      <w:r w:rsidRPr="001F02C0">
        <w:rPr>
          <w:rStyle w:val="CharSectno"/>
        </w:rPr>
        <w:t>10.16</w:t>
      </w:r>
      <w:r w:rsidR="00DB0BB6" w:rsidRPr="005A7B9E">
        <w:t xml:space="preserve">  </w:t>
      </w:r>
      <w:r w:rsidRPr="005A7B9E">
        <w:t>Release of eligible samples</w:t>
      </w:r>
      <w:r w:rsidR="00DB0BB6" w:rsidRPr="005A7B9E">
        <w:t>—</w:t>
      </w:r>
      <w:r w:rsidRPr="005A7B9E">
        <w:t>prior availability or consent</w:t>
      </w:r>
      <w:bookmarkEnd w:id="223"/>
    </w:p>
    <w:p w:rsidR="00BF7A63" w:rsidRPr="005A7B9E" w:rsidRDefault="00BF7A63" w:rsidP="00DB0BB6">
      <w:pPr>
        <w:pStyle w:val="Subsection"/>
      </w:pPr>
      <w:r w:rsidRPr="005A7B9E">
        <w:tab/>
        <w:t>(1)</w:t>
      </w:r>
      <w:r w:rsidRPr="005A7B9E">
        <w:tab/>
        <w:t>Subject to subregulation</w:t>
      </w:r>
      <w:r w:rsidR="003177E5" w:rsidRPr="005A7B9E">
        <w:t> </w:t>
      </w:r>
      <w:r w:rsidRPr="005A7B9E">
        <w:t xml:space="preserve">(2), the responsible Commonwealth Minister </w:t>
      </w:r>
      <w:r w:rsidR="001C3A35" w:rsidRPr="005A7B9E">
        <w:t xml:space="preserve">or the Titles Administrator </w:t>
      </w:r>
      <w:r w:rsidRPr="005A7B9E">
        <w:t>may make publicly known any details of an eligible sample or permit a person to inspect the sample if:</w:t>
      </w:r>
    </w:p>
    <w:p w:rsidR="00BF7A63" w:rsidRPr="005A7B9E" w:rsidRDefault="00BF7A63" w:rsidP="00DB0BB6">
      <w:pPr>
        <w:pStyle w:val="Paragraph"/>
      </w:pPr>
      <w:r w:rsidRPr="005A7B9E">
        <w:tab/>
        <w:t>(a)</w:t>
      </w:r>
      <w:r w:rsidRPr="005A7B9E">
        <w:tab/>
        <w:t xml:space="preserve">the greenhouse gas titleholder who gave the sample to </w:t>
      </w:r>
      <w:r w:rsidR="003076F7" w:rsidRPr="005A7B9E">
        <w:t>the Titles Administrator</w:t>
      </w:r>
      <w:r w:rsidRPr="005A7B9E">
        <w:t xml:space="preserve"> has made publicly known those details of the sample; or</w:t>
      </w:r>
    </w:p>
    <w:p w:rsidR="00BF7A63" w:rsidRPr="005A7B9E" w:rsidRDefault="00BF7A63" w:rsidP="00DB0BB6">
      <w:pPr>
        <w:pStyle w:val="Paragraph"/>
      </w:pPr>
      <w:r w:rsidRPr="005A7B9E">
        <w:tab/>
        <w:t>(b)</w:t>
      </w:r>
      <w:r w:rsidRPr="005A7B9E">
        <w:tab/>
        <w:t xml:space="preserve">the greenhouse gas titleholder who gave the sample to </w:t>
      </w:r>
      <w:r w:rsidR="003076F7" w:rsidRPr="005A7B9E">
        <w:t>the Titles Administrator</w:t>
      </w:r>
      <w:r w:rsidRPr="005A7B9E">
        <w:t xml:space="preserve"> has caused to be made publicly known those details of the sample; or</w:t>
      </w:r>
    </w:p>
    <w:p w:rsidR="00BF7A63" w:rsidRPr="005A7B9E" w:rsidRDefault="00BF7A63" w:rsidP="00DB0BB6">
      <w:pPr>
        <w:pStyle w:val="Paragraph"/>
      </w:pPr>
      <w:r w:rsidRPr="005A7B9E">
        <w:tab/>
        <w:t>(c)</w:t>
      </w:r>
      <w:r w:rsidRPr="005A7B9E">
        <w:tab/>
        <w:t xml:space="preserve">the greenhouse gas titleholder who gave the sample to </w:t>
      </w:r>
      <w:r w:rsidR="003076F7" w:rsidRPr="005A7B9E">
        <w:t>the Titles Administrator</w:t>
      </w:r>
      <w:r w:rsidRPr="005A7B9E">
        <w:t xml:space="preserve"> has consented in writing to details of the sample being made </w:t>
      </w:r>
      <w:r w:rsidRPr="005A7B9E">
        <w:lastRenderedPageBreak/>
        <w:t>publicly known or to the sample being made available for inspection, as the case may be.</w:t>
      </w:r>
    </w:p>
    <w:p w:rsidR="00BF7A63" w:rsidRPr="005A7B9E" w:rsidRDefault="00BF7A63" w:rsidP="00DB0BB6">
      <w:pPr>
        <w:pStyle w:val="Subsection"/>
      </w:pPr>
      <w:r w:rsidRPr="005A7B9E">
        <w:tab/>
        <w:t>(2)</w:t>
      </w:r>
      <w:r w:rsidRPr="005A7B9E">
        <w:tab/>
        <w:t xml:space="preserve">If an eligible sample from a block was given to </w:t>
      </w:r>
      <w:r w:rsidR="003076F7" w:rsidRPr="005A7B9E">
        <w:t>the Titles Administrator</w:t>
      </w:r>
      <w:r w:rsidRPr="005A7B9E">
        <w:t xml:space="preserve"> under a greenhouse gas search authority, a greenhouse gas special authority or a greenhouse gas research consent, subregulation (1) only applies if the sample was obtained during a period when no permit, lease or licence was in force over the block.</w:t>
      </w:r>
    </w:p>
    <w:p w:rsidR="00BF7A63" w:rsidRPr="005A7B9E" w:rsidRDefault="00BF7A63" w:rsidP="00C13486">
      <w:pPr>
        <w:pStyle w:val="ActHead2"/>
        <w:pageBreakBefore/>
        <w:spacing w:before="240"/>
      </w:pPr>
      <w:bookmarkStart w:id="224" w:name="_Toc455389739"/>
      <w:r w:rsidRPr="001F02C0">
        <w:rPr>
          <w:rStyle w:val="CharPartNo"/>
        </w:rPr>
        <w:lastRenderedPageBreak/>
        <w:t>Part</w:t>
      </w:r>
      <w:r w:rsidR="005A7B9E" w:rsidRPr="001F02C0">
        <w:rPr>
          <w:rStyle w:val="CharPartNo"/>
        </w:rPr>
        <w:t> </w:t>
      </w:r>
      <w:r w:rsidRPr="001F02C0">
        <w:rPr>
          <w:rStyle w:val="CharPartNo"/>
        </w:rPr>
        <w:t>11</w:t>
      </w:r>
      <w:r w:rsidR="00DB0BB6" w:rsidRPr="005A7B9E">
        <w:t>—</w:t>
      </w:r>
      <w:r w:rsidRPr="001F02C0">
        <w:rPr>
          <w:rStyle w:val="CharPartText"/>
        </w:rPr>
        <w:t>Fees</w:t>
      </w:r>
      <w:bookmarkEnd w:id="224"/>
    </w:p>
    <w:p w:rsidR="00BF7A63" w:rsidRPr="001F02C0" w:rsidRDefault="00DB0BB6" w:rsidP="00BF7A63">
      <w:pPr>
        <w:pStyle w:val="Header"/>
      </w:pPr>
      <w:r w:rsidRPr="001F02C0">
        <w:rPr>
          <w:rStyle w:val="CharDivNo"/>
        </w:rPr>
        <w:t xml:space="preserve"> </w:t>
      </w:r>
      <w:r w:rsidRPr="001F02C0">
        <w:rPr>
          <w:rStyle w:val="CharDivText"/>
        </w:rPr>
        <w:t xml:space="preserve"> </w:t>
      </w:r>
    </w:p>
    <w:p w:rsidR="007C05F3" w:rsidRPr="005A7B9E" w:rsidRDefault="007C05F3" w:rsidP="007C05F3">
      <w:pPr>
        <w:pStyle w:val="ActHead5"/>
      </w:pPr>
      <w:bookmarkStart w:id="225" w:name="_Toc455389740"/>
      <w:r w:rsidRPr="001F02C0">
        <w:rPr>
          <w:rStyle w:val="CharSectno"/>
        </w:rPr>
        <w:t>11.01</w:t>
      </w:r>
      <w:r w:rsidRPr="005A7B9E">
        <w:t xml:space="preserve">  Fees in relation to applications etc.</w:t>
      </w:r>
      <w:bookmarkEnd w:id="225"/>
    </w:p>
    <w:p w:rsidR="00AD2CF4" w:rsidRPr="005A7B9E" w:rsidRDefault="00AD2CF4" w:rsidP="00AD2CF4">
      <w:pPr>
        <w:pStyle w:val="Subsection"/>
      </w:pPr>
      <w:r w:rsidRPr="005A7B9E">
        <w:tab/>
        <w:t>(1)</w:t>
      </w:r>
      <w:r w:rsidRPr="005A7B9E">
        <w:tab/>
        <w:t>For subsection</w:t>
      </w:r>
      <w:r w:rsidR="005A7B9E">
        <w:t> </w:t>
      </w:r>
      <w:r w:rsidRPr="005A7B9E">
        <w:t>256(2) of the Act, the prescribed fee for an application is the fee specified in Division</w:t>
      </w:r>
      <w:r w:rsidR="005A7B9E">
        <w:t> </w:t>
      </w:r>
      <w:r w:rsidRPr="005A7B9E">
        <w:t>1 of Part</w:t>
      </w:r>
      <w:r w:rsidR="005A7B9E">
        <w:t> </w:t>
      </w:r>
      <w:r w:rsidRPr="005A7B9E">
        <w:t>1 of Schedule</w:t>
      </w:r>
      <w:r w:rsidR="005A7B9E">
        <w:t> </w:t>
      </w:r>
      <w:r w:rsidRPr="005A7B9E">
        <w:t>6 for the application.</w:t>
      </w:r>
    </w:p>
    <w:p w:rsidR="00AD2CF4" w:rsidRPr="005A7B9E" w:rsidRDefault="00AD2CF4" w:rsidP="00AD2CF4">
      <w:pPr>
        <w:pStyle w:val="Subsection"/>
      </w:pPr>
      <w:r w:rsidRPr="005A7B9E">
        <w:tab/>
        <w:t>(1A)</w:t>
      </w:r>
      <w:r w:rsidRPr="005A7B9E">
        <w:tab/>
        <w:t>For subsection</w:t>
      </w:r>
      <w:r w:rsidR="005A7B9E">
        <w:t> </w:t>
      </w:r>
      <w:r w:rsidRPr="005A7B9E">
        <w:t>516A(1) of the Act, the prescribed fee for an application is the fee specified in Division</w:t>
      </w:r>
      <w:r w:rsidR="005A7B9E">
        <w:t> </w:t>
      </w:r>
      <w:r w:rsidRPr="005A7B9E">
        <w:t>2 of Part</w:t>
      </w:r>
      <w:r w:rsidR="005A7B9E">
        <w:t> </w:t>
      </w:r>
      <w:r w:rsidRPr="005A7B9E">
        <w:t>1 of Schedule</w:t>
      </w:r>
      <w:r w:rsidR="005A7B9E">
        <w:t> </w:t>
      </w:r>
      <w:r w:rsidRPr="005A7B9E">
        <w:t>6 for the application.</w:t>
      </w:r>
    </w:p>
    <w:p w:rsidR="00AD2CF4" w:rsidRPr="005A7B9E" w:rsidRDefault="00AD2CF4" w:rsidP="00AD2CF4">
      <w:pPr>
        <w:pStyle w:val="Subsection"/>
      </w:pPr>
      <w:r w:rsidRPr="005A7B9E">
        <w:tab/>
        <w:t>(1B)</w:t>
      </w:r>
      <w:r w:rsidRPr="005A7B9E">
        <w:tab/>
        <w:t>For subsection</w:t>
      </w:r>
      <w:r w:rsidR="005A7B9E">
        <w:t> </w:t>
      </w:r>
      <w:r w:rsidRPr="005A7B9E">
        <w:t xml:space="preserve">695L(1) of the Act, the prescribed fee for processing </w:t>
      </w:r>
      <w:r w:rsidR="007C05F3" w:rsidRPr="005A7B9E">
        <w:t>an application, request or nomination is the fee specified in Division</w:t>
      </w:r>
      <w:r w:rsidR="005A7B9E">
        <w:t> </w:t>
      </w:r>
      <w:r w:rsidR="007C05F3" w:rsidRPr="005A7B9E">
        <w:t>3 of Part</w:t>
      </w:r>
      <w:r w:rsidR="005A7B9E">
        <w:t> </w:t>
      </w:r>
      <w:r w:rsidR="007C05F3" w:rsidRPr="005A7B9E">
        <w:t>1 of Schedule</w:t>
      </w:r>
      <w:r w:rsidR="005A7B9E">
        <w:t> </w:t>
      </w:r>
      <w:r w:rsidR="007C05F3" w:rsidRPr="005A7B9E">
        <w:t>6 for the application, request or nomination</w:t>
      </w:r>
      <w:r w:rsidRPr="005A7B9E">
        <w:t>.</w:t>
      </w:r>
    </w:p>
    <w:p w:rsidR="00BF7A63" w:rsidRPr="005A7B9E" w:rsidRDefault="00BF7A63" w:rsidP="00DB0BB6">
      <w:pPr>
        <w:pStyle w:val="Subsection"/>
      </w:pPr>
      <w:r w:rsidRPr="005A7B9E">
        <w:tab/>
        <w:t>(2)</w:t>
      </w:r>
      <w:r w:rsidRPr="005A7B9E">
        <w:tab/>
        <w:t>For subsection</w:t>
      </w:r>
      <w:r w:rsidR="005A7B9E">
        <w:t> </w:t>
      </w:r>
      <w:r w:rsidRPr="005A7B9E">
        <w:t>427(2) of the Act, the prescribed fee for an application is the fee specified in Part</w:t>
      </w:r>
      <w:r w:rsidR="005A7B9E">
        <w:t> </w:t>
      </w:r>
      <w:r w:rsidRPr="005A7B9E">
        <w:t>2 of Schedule</w:t>
      </w:r>
      <w:r w:rsidR="005A7B9E">
        <w:t> </w:t>
      </w:r>
      <w:r w:rsidRPr="005A7B9E">
        <w:t>6 for that application.</w:t>
      </w:r>
    </w:p>
    <w:p w:rsidR="009C24B3" w:rsidRPr="005A7B9E" w:rsidRDefault="009C24B3" w:rsidP="00C13486">
      <w:pPr>
        <w:pStyle w:val="ActHead2"/>
        <w:pageBreakBefore/>
        <w:spacing w:before="0"/>
      </w:pPr>
      <w:bookmarkStart w:id="226" w:name="_Toc455389741"/>
      <w:r w:rsidRPr="001F02C0">
        <w:rPr>
          <w:rStyle w:val="CharPartNo"/>
        </w:rPr>
        <w:lastRenderedPageBreak/>
        <w:t>Part</w:t>
      </w:r>
      <w:r w:rsidR="005A7B9E" w:rsidRPr="001F02C0">
        <w:rPr>
          <w:rStyle w:val="CharPartNo"/>
        </w:rPr>
        <w:t> </w:t>
      </w:r>
      <w:r w:rsidRPr="001F02C0">
        <w:rPr>
          <w:rStyle w:val="CharPartNo"/>
        </w:rPr>
        <w:t>11A</w:t>
      </w:r>
      <w:r w:rsidRPr="005A7B9E">
        <w:t>—</w:t>
      </w:r>
      <w:r w:rsidRPr="001F02C0">
        <w:rPr>
          <w:rStyle w:val="CharPartText"/>
        </w:rPr>
        <w:t>Giving documents</w:t>
      </w:r>
      <w:bookmarkEnd w:id="226"/>
    </w:p>
    <w:p w:rsidR="009C24B3" w:rsidRPr="001F02C0" w:rsidRDefault="009C24B3" w:rsidP="009C24B3">
      <w:pPr>
        <w:pStyle w:val="Header"/>
      </w:pPr>
      <w:r w:rsidRPr="001F02C0">
        <w:rPr>
          <w:rStyle w:val="CharDivNo"/>
        </w:rPr>
        <w:t xml:space="preserve"> </w:t>
      </w:r>
      <w:r w:rsidRPr="001F02C0">
        <w:rPr>
          <w:rStyle w:val="CharDivText"/>
        </w:rPr>
        <w:t xml:space="preserve"> </w:t>
      </w:r>
    </w:p>
    <w:p w:rsidR="009C24B3" w:rsidRPr="005A7B9E" w:rsidRDefault="009C24B3" w:rsidP="009C24B3">
      <w:pPr>
        <w:pStyle w:val="ActHead5"/>
      </w:pPr>
      <w:bookmarkStart w:id="227" w:name="_Toc455389742"/>
      <w:r w:rsidRPr="001F02C0">
        <w:rPr>
          <w:rStyle w:val="CharSectno"/>
        </w:rPr>
        <w:t>11A.01</w:t>
      </w:r>
      <w:r w:rsidRPr="005A7B9E">
        <w:t xml:space="preserve">  Giving documents</w:t>
      </w:r>
      <w:bookmarkEnd w:id="227"/>
    </w:p>
    <w:p w:rsidR="009C24B3" w:rsidRPr="005A7B9E" w:rsidRDefault="009C24B3" w:rsidP="009C24B3">
      <w:pPr>
        <w:pStyle w:val="Subsection"/>
      </w:pPr>
      <w:r w:rsidRPr="005A7B9E">
        <w:tab/>
        <w:t>(1)</w:t>
      </w:r>
      <w:r w:rsidRPr="005A7B9E">
        <w:tab/>
        <w:t>The table sets out requirements for giving documents required or permitted to be given under the Act or any legislative instrument made under the Act.</w:t>
      </w:r>
    </w:p>
    <w:p w:rsidR="009C24B3" w:rsidRPr="005A7B9E" w:rsidRDefault="009C24B3" w:rsidP="009C24B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859"/>
        <w:gridCol w:w="3404"/>
        <w:gridCol w:w="4264"/>
      </w:tblGrid>
      <w:tr w:rsidR="009C24B3" w:rsidRPr="005A7B9E" w:rsidTr="005A7B9E">
        <w:trPr>
          <w:tblHeader/>
        </w:trPr>
        <w:tc>
          <w:tcPr>
            <w:tcW w:w="5000" w:type="pct"/>
            <w:gridSpan w:val="3"/>
            <w:tcBorders>
              <w:top w:val="single" w:sz="12" w:space="0" w:color="auto"/>
              <w:bottom w:val="single" w:sz="6" w:space="0" w:color="auto"/>
            </w:tcBorders>
            <w:shd w:val="clear" w:color="auto" w:fill="auto"/>
          </w:tcPr>
          <w:p w:rsidR="009C24B3" w:rsidRPr="005A7B9E" w:rsidRDefault="009C24B3" w:rsidP="009C24B3">
            <w:pPr>
              <w:pStyle w:val="Tabletext"/>
              <w:keepNext/>
              <w:rPr>
                <w:b/>
              </w:rPr>
            </w:pPr>
            <w:r w:rsidRPr="005A7B9E">
              <w:rPr>
                <w:b/>
              </w:rPr>
              <w:t>Giving documents</w:t>
            </w:r>
          </w:p>
        </w:tc>
      </w:tr>
      <w:tr w:rsidR="009C24B3" w:rsidRPr="005A7B9E" w:rsidTr="005A7B9E">
        <w:trPr>
          <w:tblHeader/>
        </w:trPr>
        <w:tc>
          <w:tcPr>
            <w:tcW w:w="504" w:type="pct"/>
            <w:tcBorders>
              <w:top w:val="single" w:sz="6" w:space="0" w:color="auto"/>
              <w:bottom w:val="single" w:sz="12" w:space="0" w:color="auto"/>
            </w:tcBorders>
            <w:shd w:val="clear" w:color="auto" w:fill="auto"/>
          </w:tcPr>
          <w:p w:rsidR="009C24B3" w:rsidRPr="005A7B9E" w:rsidRDefault="009C24B3" w:rsidP="009C24B3">
            <w:pPr>
              <w:pStyle w:val="Tabletext"/>
              <w:keepNext/>
              <w:rPr>
                <w:b/>
              </w:rPr>
            </w:pPr>
            <w:r w:rsidRPr="005A7B9E">
              <w:rPr>
                <w:b/>
              </w:rPr>
              <w:t>Item</w:t>
            </w:r>
          </w:p>
        </w:tc>
        <w:tc>
          <w:tcPr>
            <w:tcW w:w="1996" w:type="pct"/>
            <w:tcBorders>
              <w:top w:val="single" w:sz="6" w:space="0" w:color="auto"/>
              <w:bottom w:val="single" w:sz="12" w:space="0" w:color="auto"/>
            </w:tcBorders>
            <w:shd w:val="clear" w:color="auto" w:fill="auto"/>
          </w:tcPr>
          <w:p w:rsidR="009C24B3" w:rsidRPr="005A7B9E" w:rsidRDefault="009C24B3" w:rsidP="009C24B3">
            <w:pPr>
              <w:pStyle w:val="Tabletext"/>
              <w:keepNext/>
              <w:rPr>
                <w:b/>
              </w:rPr>
            </w:pPr>
            <w:r w:rsidRPr="005A7B9E">
              <w:rPr>
                <w:b/>
              </w:rPr>
              <w:t>A document required or permitted to be given to ...</w:t>
            </w:r>
          </w:p>
        </w:tc>
        <w:tc>
          <w:tcPr>
            <w:tcW w:w="2500" w:type="pct"/>
            <w:tcBorders>
              <w:top w:val="single" w:sz="6" w:space="0" w:color="auto"/>
              <w:bottom w:val="single" w:sz="12" w:space="0" w:color="auto"/>
            </w:tcBorders>
            <w:shd w:val="clear" w:color="auto" w:fill="auto"/>
          </w:tcPr>
          <w:p w:rsidR="009C24B3" w:rsidRPr="005A7B9E" w:rsidRDefault="009C24B3" w:rsidP="009C24B3">
            <w:pPr>
              <w:pStyle w:val="Tabletext"/>
              <w:keepNext/>
              <w:rPr>
                <w:b/>
              </w:rPr>
            </w:pPr>
            <w:r w:rsidRPr="005A7B9E">
              <w:rPr>
                <w:b/>
              </w:rPr>
              <w:t>must be given ...</w:t>
            </w:r>
          </w:p>
        </w:tc>
      </w:tr>
      <w:tr w:rsidR="009C24B3" w:rsidRPr="005A7B9E" w:rsidTr="005A7B9E">
        <w:tc>
          <w:tcPr>
            <w:tcW w:w="504" w:type="pct"/>
            <w:tcBorders>
              <w:top w:val="single" w:sz="12" w:space="0" w:color="auto"/>
              <w:bottom w:val="single" w:sz="4" w:space="0" w:color="auto"/>
            </w:tcBorders>
            <w:shd w:val="clear" w:color="auto" w:fill="auto"/>
          </w:tcPr>
          <w:p w:rsidR="009C24B3" w:rsidRPr="005A7B9E" w:rsidRDefault="009C24B3" w:rsidP="009C24B3">
            <w:pPr>
              <w:pStyle w:val="Tabletext"/>
            </w:pPr>
            <w:r w:rsidRPr="005A7B9E">
              <w:t>1</w:t>
            </w:r>
          </w:p>
        </w:tc>
        <w:tc>
          <w:tcPr>
            <w:tcW w:w="1996" w:type="pct"/>
            <w:tcBorders>
              <w:top w:val="single" w:sz="12" w:space="0" w:color="auto"/>
              <w:bottom w:val="single" w:sz="4" w:space="0" w:color="auto"/>
            </w:tcBorders>
            <w:shd w:val="clear" w:color="auto" w:fill="auto"/>
          </w:tcPr>
          <w:p w:rsidR="009C24B3" w:rsidRPr="005A7B9E" w:rsidRDefault="009C24B3" w:rsidP="009C24B3">
            <w:pPr>
              <w:pStyle w:val="Tabletext"/>
            </w:pPr>
            <w:r w:rsidRPr="005A7B9E">
              <w:t>the responsible Commonwealth Minister;</w:t>
            </w:r>
          </w:p>
        </w:tc>
        <w:tc>
          <w:tcPr>
            <w:tcW w:w="2500" w:type="pct"/>
            <w:tcBorders>
              <w:top w:val="single" w:sz="12" w:space="0" w:color="auto"/>
              <w:bottom w:val="single" w:sz="4" w:space="0" w:color="auto"/>
            </w:tcBorders>
            <w:shd w:val="clear" w:color="auto" w:fill="auto"/>
          </w:tcPr>
          <w:p w:rsidR="009C24B3" w:rsidRPr="005A7B9E" w:rsidRDefault="009C24B3" w:rsidP="009C24B3">
            <w:pPr>
              <w:pStyle w:val="Tablea"/>
            </w:pPr>
            <w:r w:rsidRPr="005A7B9E">
              <w:t>(a) by prepaying and posting the document as a letter addressed to the responsible Commonwealth Minister at the Department; or</w:t>
            </w:r>
          </w:p>
          <w:p w:rsidR="009C24B3" w:rsidRPr="005A7B9E" w:rsidRDefault="009C24B3" w:rsidP="009C24B3">
            <w:pPr>
              <w:pStyle w:val="Tablea"/>
            </w:pPr>
            <w:r w:rsidRPr="005A7B9E">
              <w:t>(b) by leaving the document at an office occupied by the Department with a person apparently employed in connection with the business of the Department and apparently at least 16 years of age</w:t>
            </w:r>
          </w:p>
        </w:tc>
      </w:tr>
      <w:tr w:rsidR="009C24B3" w:rsidRPr="005A7B9E" w:rsidTr="005A7B9E">
        <w:trPr>
          <w:trHeight w:val="4185"/>
        </w:trPr>
        <w:tc>
          <w:tcPr>
            <w:tcW w:w="504" w:type="pct"/>
            <w:tcBorders>
              <w:bottom w:val="nil"/>
            </w:tcBorders>
            <w:shd w:val="clear" w:color="auto" w:fill="auto"/>
          </w:tcPr>
          <w:p w:rsidR="009C24B3" w:rsidRPr="005A7B9E" w:rsidRDefault="009C24B3" w:rsidP="00FE726D">
            <w:pPr>
              <w:pStyle w:val="Tabletext"/>
            </w:pPr>
            <w:r w:rsidRPr="005A7B9E">
              <w:t>2</w:t>
            </w:r>
          </w:p>
        </w:tc>
        <w:tc>
          <w:tcPr>
            <w:tcW w:w="1996" w:type="pct"/>
            <w:tcBorders>
              <w:bottom w:val="nil"/>
            </w:tcBorders>
            <w:shd w:val="clear" w:color="auto" w:fill="auto"/>
          </w:tcPr>
          <w:p w:rsidR="009C24B3" w:rsidRPr="005A7B9E" w:rsidRDefault="009C24B3" w:rsidP="00FE726D">
            <w:pPr>
              <w:pStyle w:val="Tabletext"/>
            </w:pPr>
            <w:r w:rsidRPr="005A7B9E">
              <w:t>the Titles Administrator;</w:t>
            </w:r>
          </w:p>
        </w:tc>
        <w:tc>
          <w:tcPr>
            <w:tcW w:w="2500" w:type="pct"/>
            <w:tcBorders>
              <w:bottom w:val="nil"/>
            </w:tcBorders>
            <w:shd w:val="clear" w:color="auto" w:fill="auto"/>
          </w:tcPr>
          <w:p w:rsidR="009C24B3" w:rsidRPr="005A7B9E" w:rsidRDefault="009C24B3" w:rsidP="00FE726D">
            <w:pPr>
              <w:pStyle w:val="Tablea"/>
            </w:pPr>
            <w:r w:rsidRPr="005A7B9E">
              <w:t>(a) by prepaying and posting the document as a letter addressed to the National Offshore Petroleum Titles Administrator at the Department; or</w:t>
            </w:r>
          </w:p>
          <w:p w:rsidR="009C24B3" w:rsidRPr="005A7B9E" w:rsidRDefault="009C24B3" w:rsidP="00FE726D">
            <w:pPr>
              <w:pStyle w:val="Tablea"/>
            </w:pPr>
            <w:r w:rsidRPr="005A7B9E">
              <w:t>(b) by sending the document by fax to the Titles Administrator’s fax number; or</w:t>
            </w:r>
          </w:p>
          <w:p w:rsidR="009C24B3" w:rsidRPr="005A7B9E" w:rsidRDefault="009C24B3" w:rsidP="00FE726D">
            <w:pPr>
              <w:pStyle w:val="Tablea"/>
            </w:pPr>
            <w:r w:rsidRPr="005A7B9E">
              <w:t>(c) by sending the document by email to the Titles Administrator’s email address; or</w:t>
            </w:r>
          </w:p>
          <w:p w:rsidR="009C24B3" w:rsidRPr="005A7B9E" w:rsidRDefault="009C24B3" w:rsidP="00FE726D">
            <w:pPr>
              <w:pStyle w:val="Tablea"/>
            </w:pPr>
            <w:r w:rsidRPr="005A7B9E">
              <w:t>(d) by sending the document electronically using the Titles Administrator’s website in accordance with the instructions published by the Titles Administrator on the Titles Administrator’s website; or</w:t>
            </w:r>
          </w:p>
        </w:tc>
      </w:tr>
      <w:tr w:rsidR="00FE726D" w:rsidRPr="005A7B9E" w:rsidTr="005A7B9E">
        <w:trPr>
          <w:trHeight w:val="1860"/>
        </w:trPr>
        <w:tc>
          <w:tcPr>
            <w:tcW w:w="504" w:type="pct"/>
            <w:tcBorders>
              <w:top w:val="nil"/>
            </w:tcBorders>
            <w:shd w:val="clear" w:color="auto" w:fill="auto"/>
          </w:tcPr>
          <w:p w:rsidR="00FE726D" w:rsidRPr="005A7B9E" w:rsidRDefault="00FE726D" w:rsidP="00FE726D">
            <w:pPr>
              <w:pStyle w:val="Tabletext"/>
              <w:keepNext/>
              <w:keepLines/>
            </w:pPr>
          </w:p>
        </w:tc>
        <w:tc>
          <w:tcPr>
            <w:tcW w:w="1996" w:type="pct"/>
            <w:tcBorders>
              <w:top w:val="nil"/>
            </w:tcBorders>
            <w:shd w:val="clear" w:color="auto" w:fill="auto"/>
          </w:tcPr>
          <w:p w:rsidR="00FE726D" w:rsidRPr="005A7B9E" w:rsidRDefault="00FE726D" w:rsidP="00FE726D">
            <w:pPr>
              <w:pStyle w:val="Tabletext"/>
              <w:keepNext/>
              <w:keepLines/>
            </w:pPr>
          </w:p>
        </w:tc>
        <w:tc>
          <w:tcPr>
            <w:tcW w:w="2500" w:type="pct"/>
            <w:tcBorders>
              <w:top w:val="nil"/>
            </w:tcBorders>
            <w:shd w:val="clear" w:color="auto" w:fill="auto"/>
          </w:tcPr>
          <w:p w:rsidR="00FE726D" w:rsidRPr="005A7B9E" w:rsidRDefault="00FE726D" w:rsidP="00FE726D">
            <w:pPr>
              <w:pStyle w:val="Tablea"/>
              <w:keepNext/>
              <w:keepLines/>
            </w:pPr>
            <w:r w:rsidRPr="005A7B9E">
              <w:t>(e) by leaving the document at an office occupied by the Titles Administrator, or by APS employees assisting the Titles Administrator, with a person apparently employed in connection with the business of the Titles Administrator and apparently at least 16 years of age</w:t>
            </w:r>
          </w:p>
        </w:tc>
      </w:tr>
      <w:tr w:rsidR="009C24B3" w:rsidRPr="005A7B9E" w:rsidTr="005A7B9E">
        <w:tc>
          <w:tcPr>
            <w:tcW w:w="504" w:type="pct"/>
            <w:tcBorders>
              <w:bottom w:val="single" w:sz="4" w:space="0" w:color="auto"/>
            </w:tcBorders>
            <w:shd w:val="clear" w:color="auto" w:fill="auto"/>
          </w:tcPr>
          <w:p w:rsidR="009C24B3" w:rsidRPr="005A7B9E" w:rsidRDefault="009C24B3" w:rsidP="009C24B3">
            <w:pPr>
              <w:pStyle w:val="Tabletext"/>
            </w:pPr>
            <w:r w:rsidRPr="005A7B9E">
              <w:t>3</w:t>
            </w:r>
          </w:p>
        </w:tc>
        <w:tc>
          <w:tcPr>
            <w:tcW w:w="1996" w:type="pct"/>
            <w:tcBorders>
              <w:bottom w:val="single" w:sz="4" w:space="0" w:color="auto"/>
            </w:tcBorders>
            <w:shd w:val="clear" w:color="auto" w:fill="auto"/>
          </w:tcPr>
          <w:p w:rsidR="009C24B3" w:rsidRPr="005A7B9E" w:rsidRDefault="009C24B3" w:rsidP="009C24B3">
            <w:pPr>
              <w:pStyle w:val="Tabletext"/>
            </w:pPr>
            <w:r w:rsidRPr="005A7B9E">
              <w:t>NOPSEMA;</w:t>
            </w:r>
          </w:p>
        </w:tc>
        <w:tc>
          <w:tcPr>
            <w:tcW w:w="2500" w:type="pct"/>
            <w:tcBorders>
              <w:bottom w:val="single" w:sz="4" w:space="0" w:color="auto"/>
            </w:tcBorders>
            <w:shd w:val="clear" w:color="auto" w:fill="auto"/>
          </w:tcPr>
          <w:p w:rsidR="009C24B3" w:rsidRPr="005A7B9E" w:rsidRDefault="009C24B3" w:rsidP="009C24B3">
            <w:pPr>
              <w:pStyle w:val="Tablea"/>
            </w:pPr>
            <w:r w:rsidRPr="005A7B9E">
              <w:t xml:space="preserve">(a) by prepaying and posting the document as a letter addressed to the National Offshore </w:t>
            </w:r>
            <w:r w:rsidRPr="005A7B9E">
              <w:lastRenderedPageBreak/>
              <w:t>Petroleum Safety and Environmental Management Authority at a place of business of NOPSEMA; or</w:t>
            </w:r>
          </w:p>
          <w:p w:rsidR="009C24B3" w:rsidRPr="005A7B9E" w:rsidRDefault="009C24B3" w:rsidP="009C24B3">
            <w:pPr>
              <w:pStyle w:val="Tablea"/>
            </w:pPr>
            <w:r w:rsidRPr="005A7B9E">
              <w:t>(b) by sending the document by fax to NOPSEMA’s fax number; or</w:t>
            </w:r>
          </w:p>
          <w:p w:rsidR="009C24B3" w:rsidRPr="005A7B9E" w:rsidRDefault="009C24B3" w:rsidP="009C24B3">
            <w:pPr>
              <w:pStyle w:val="Tablea"/>
            </w:pPr>
            <w:r w:rsidRPr="005A7B9E">
              <w:t>(c) by sending the document by email to NOPSEMA’s email address; or</w:t>
            </w:r>
          </w:p>
          <w:p w:rsidR="009C24B3" w:rsidRPr="005A7B9E" w:rsidRDefault="009C24B3" w:rsidP="009C24B3">
            <w:pPr>
              <w:pStyle w:val="Tablea"/>
            </w:pPr>
            <w:r w:rsidRPr="005A7B9E">
              <w:t>(d) by sending the document electronically using the internet in accordance with the instructions published by the Chief Executive Officer of NOPSEMA on NOPSEMA’s website; or</w:t>
            </w:r>
          </w:p>
          <w:p w:rsidR="009C24B3" w:rsidRPr="005A7B9E" w:rsidRDefault="009C24B3" w:rsidP="009C24B3">
            <w:pPr>
              <w:pStyle w:val="Tablea"/>
            </w:pPr>
            <w:r w:rsidRPr="005A7B9E">
              <w:t>(e) by leaving the document at an office occupied by NOPSEMA with a person apparently employed in connection with the business of NOPSEMA and apparently at least 16 years of age</w:t>
            </w:r>
          </w:p>
        </w:tc>
      </w:tr>
      <w:tr w:rsidR="009C24B3" w:rsidRPr="005A7B9E" w:rsidTr="005A7B9E">
        <w:trPr>
          <w:cantSplit/>
          <w:trHeight w:val="8175"/>
        </w:trPr>
        <w:tc>
          <w:tcPr>
            <w:tcW w:w="504" w:type="pct"/>
            <w:tcBorders>
              <w:bottom w:val="nil"/>
            </w:tcBorders>
            <w:shd w:val="clear" w:color="auto" w:fill="auto"/>
          </w:tcPr>
          <w:p w:rsidR="009C24B3" w:rsidRPr="005A7B9E" w:rsidRDefault="009C24B3" w:rsidP="009C24B3">
            <w:pPr>
              <w:pStyle w:val="Tabletext"/>
            </w:pPr>
            <w:r w:rsidRPr="005A7B9E">
              <w:lastRenderedPageBreak/>
              <w:t>4</w:t>
            </w:r>
          </w:p>
        </w:tc>
        <w:tc>
          <w:tcPr>
            <w:tcW w:w="1996" w:type="pct"/>
            <w:tcBorders>
              <w:bottom w:val="nil"/>
            </w:tcBorders>
            <w:shd w:val="clear" w:color="auto" w:fill="auto"/>
          </w:tcPr>
          <w:p w:rsidR="009C24B3" w:rsidRPr="005A7B9E" w:rsidRDefault="009C24B3" w:rsidP="009C24B3">
            <w:pPr>
              <w:pStyle w:val="Tabletext"/>
            </w:pPr>
            <w:r w:rsidRPr="005A7B9E">
              <w:t>a titleholder by any of the following:</w:t>
            </w:r>
          </w:p>
          <w:p w:rsidR="009C24B3" w:rsidRPr="005A7B9E" w:rsidRDefault="009C24B3" w:rsidP="009C24B3">
            <w:pPr>
              <w:pStyle w:val="Tablea"/>
            </w:pPr>
            <w:r w:rsidRPr="005A7B9E">
              <w:t>(a) the responsible Commonwealth Minister;</w:t>
            </w:r>
          </w:p>
          <w:p w:rsidR="009C24B3" w:rsidRPr="005A7B9E" w:rsidRDefault="009C24B3" w:rsidP="009C24B3">
            <w:pPr>
              <w:pStyle w:val="Tablea"/>
            </w:pPr>
            <w:r w:rsidRPr="005A7B9E">
              <w:t>(b) the Titles Administrator;</w:t>
            </w:r>
          </w:p>
          <w:p w:rsidR="009C24B3" w:rsidRPr="005A7B9E" w:rsidRDefault="009C24B3" w:rsidP="009C24B3">
            <w:pPr>
              <w:pStyle w:val="Tablea"/>
            </w:pPr>
            <w:r w:rsidRPr="005A7B9E">
              <w:t>(c) NOPSEMA;</w:t>
            </w:r>
          </w:p>
          <w:p w:rsidR="009C24B3" w:rsidRPr="005A7B9E" w:rsidRDefault="009C24B3" w:rsidP="009C24B3">
            <w:pPr>
              <w:pStyle w:val="Tablea"/>
            </w:pPr>
            <w:r w:rsidRPr="005A7B9E">
              <w:t>(d) an inspector appointed under the Act;</w:t>
            </w:r>
          </w:p>
        </w:tc>
        <w:tc>
          <w:tcPr>
            <w:tcW w:w="2500" w:type="pct"/>
            <w:tcBorders>
              <w:bottom w:val="nil"/>
            </w:tcBorders>
            <w:shd w:val="clear" w:color="auto" w:fill="auto"/>
          </w:tcPr>
          <w:p w:rsidR="009C24B3" w:rsidRPr="005A7B9E" w:rsidRDefault="009C24B3" w:rsidP="009C24B3">
            <w:pPr>
              <w:pStyle w:val="Tablea"/>
            </w:pPr>
            <w:r w:rsidRPr="005A7B9E">
              <w:t>(a) if the titleholder is not a corporation—by delivering the document to the titleholder personally; or</w:t>
            </w:r>
          </w:p>
          <w:p w:rsidR="009C24B3" w:rsidRPr="005A7B9E" w:rsidRDefault="009C24B3" w:rsidP="009C24B3">
            <w:pPr>
              <w:pStyle w:val="Tablea"/>
            </w:pPr>
            <w:r w:rsidRPr="005A7B9E">
              <w:t>(b) by prepaying and posting the document as a letter addressed to:</w:t>
            </w:r>
          </w:p>
          <w:p w:rsidR="009C24B3" w:rsidRPr="005A7B9E" w:rsidRDefault="009C24B3" w:rsidP="009C24B3">
            <w:pPr>
              <w:pStyle w:val="Tablei"/>
            </w:pPr>
            <w:r w:rsidRPr="005A7B9E">
              <w:t>(i) if the titleholder is not a corporation—the titleholder at the place of residence set out in the notice given in accordance with section</w:t>
            </w:r>
            <w:r w:rsidR="005A7B9E">
              <w:t> </w:t>
            </w:r>
            <w:r w:rsidRPr="005A7B9E">
              <w:t>286A of the Act; or</w:t>
            </w:r>
          </w:p>
          <w:p w:rsidR="009C24B3" w:rsidRPr="005A7B9E" w:rsidRDefault="009C24B3" w:rsidP="009C24B3">
            <w:pPr>
              <w:pStyle w:val="Tablei"/>
            </w:pPr>
            <w:r w:rsidRPr="005A7B9E">
              <w:t>(ii) if the titleholder is a corporation—the corporation at the place of business set out in the notice given in accordance with section</w:t>
            </w:r>
            <w:r w:rsidR="005A7B9E">
              <w:t> </w:t>
            </w:r>
            <w:r w:rsidRPr="005A7B9E">
              <w:t>286A of the Act; or</w:t>
            </w:r>
          </w:p>
          <w:p w:rsidR="009C24B3" w:rsidRPr="005A7B9E" w:rsidRDefault="009C24B3" w:rsidP="009C24B3">
            <w:pPr>
              <w:pStyle w:val="Tablea"/>
            </w:pPr>
            <w:r w:rsidRPr="005A7B9E">
              <w:t>(c) by sending the document by fax to the fax number set out in the notice given in accordance with section</w:t>
            </w:r>
            <w:r w:rsidR="005A7B9E">
              <w:t> </w:t>
            </w:r>
            <w:r w:rsidRPr="005A7B9E">
              <w:t>286A of the Act; or</w:t>
            </w:r>
          </w:p>
          <w:p w:rsidR="009C24B3" w:rsidRPr="005A7B9E" w:rsidRDefault="009C24B3" w:rsidP="009C24B3">
            <w:pPr>
              <w:pStyle w:val="Tablea"/>
            </w:pPr>
            <w:r w:rsidRPr="005A7B9E">
              <w:t>(d) by sending the document by email to the email address set out in the notice given in accordance with section</w:t>
            </w:r>
            <w:r w:rsidR="005A7B9E">
              <w:t> </w:t>
            </w:r>
            <w:r w:rsidRPr="005A7B9E">
              <w:t>286A of the Act; or</w:t>
            </w:r>
          </w:p>
          <w:p w:rsidR="009C24B3" w:rsidRPr="005A7B9E" w:rsidRDefault="009C24B3" w:rsidP="009C24B3">
            <w:pPr>
              <w:pStyle w:val="Tablea"/>
            </w:pPr>
            <w:r w:rsidRPr="005A7B9E">
              <w:t>(e) if the titleholder is not a corporation—by leaving the document at the place of residence, set out in the notice given in accordance with section</w:t>
            </w:r>
            <w:r w:rsidR="005A7B9E">
              <w:t> </w:t>
            </w:r>
            <w:r w:rsidRPr="005A7B9E">
              <w:t>286A of the Act, with another person apparently a resident of that place and apparently at least 16 years of age; or</w:t>
            </w:r>
          </w:p>
        </w:tc>
      </w:tr>
      <w:tr w:rsidR="0065002A" w:rsidRPr="005A7B9E" w:rsidTr="005A7B9E">
        <w:trPr>
          <w:cantSplit/>
          <w:trHeight w:val="945"/>
        </w:trPr>
        <w:tc>
          <w:tcPr>
            <w:tcW w:w="504" w:type="pct"/>
            <w:tcBorders>
              <w:top w:val="nil"/>
            </w:tcBorders>
            <w:shd w:val="clear" w:color="auto" w:fill="auto"/>
          </w:tcPr>
          <w:p w:rsidR="0065002A" w:rsidRPr="005A7B9E" w:rsidRDefault="0065002A" w:rsidP="009C24B3">
            <w:pPr>
              <w:pStyle w:val="Tabletext"/>
            </w:pPr>
          </w:p>
        </w:tc>
        <w:tc>
          <w:tcPr>
            <w:tcW w:w="1996" w:type="pct"/>
            <w:tcBorders>
              <w:top w:val="nil"/>
            </w:tcBorders>
            <w:shd w:val="clear" w:color="auto" w:fill="auto"/>
          </w:tcPr>
          <w:p w:rsidR="0065002A" w:rsidRPr="005A7B9E" w:rsidRDefault="0065002A" w:rsidP="009C24B3">
            <w:pPr>
              <w:pStyle w:val="Tablea"/>
            </w:pPr>
          </w:p>
        </w:tc>
        <w:tc>
          <w:tcPr>
            <w:tcW w:w="2500" w:type="pct"/>
            <w:tcBorders>
              <w:top w:val="nil"/>
            </w:tcBorders>
            <w:shd w:val="clear" w:color="auto" w:fill="auto"/>
          </w:tcPr>
          <w:p w:rsidR="0065002A" w:rsidRPr="005A7B9E" w:rsidRDefault="0065002A" w:rsidP="009C24B3">
            <w:pPr>
              <w:pStyle w:val="Tablea"/>
            </w:pPr>
            <w:r w:rsidRPr="005A7B9E">
              <w:t>(f) by leaving the document at the titleholder’s place of business set out in the notice given in accordance with section</w:t>
            </w:r>
            <w:r w:rsidR="005A7B9E">
              <w:t> </w:t>
            </w:r>
            <w:r w:rsidRPr="005A7B9E">
              <w:t>286A of the Act with another person apparently in the employment of that person or corporation and apparently at least 16 years of age</w:t>
            </w:r>
          </w:p>
        </w:tc>
      </w:tr>
      <w:tr w:rsidR="009C24B3" w:rsidRPr="005A7B9E" w:rsidTr="005A7B9E">
        <w:tc>
          <w:tcPr>
            <w:tcW w:w="504" w:type="pct"/>
            <w:tcBorders>
              <w:bottom w:val="single" w:sz="4" w:space="0" w:color="auto"/>
            </w:tcBorders>
            <w:shd w:val="clear" w:color="auto" w:fill="auto"/>
          </w:tcPr>
          <w:p w:rsidR="009C24B3" w:rsidRPr="005A7B9E" w:rsidRDefault="009C24B3" w:rsidP="009C24B3">
            <w:pPr>
              <w:pStyle w:val="Tabletext"/>
            </w:pPr>
            <w:r w:rsidRPr="005A7B9E">
              <w:t>5</w:t>
            </w:r>
          </w:p>
        </w:tc>
        <w:tc>
          <w:tcPr>
            <w:tcW w:w="1996" w:type="pct"/>
            <w:tcBorders>
              <w:bottom w:val="single" w:sz="4" w:space="0" w:color="auto"/>
            </w:tcBorders>
            <w:shd w:val="clear" w:color="auto" w:fill="auto"/>
          </w:tcPr>
          <w:p w:rsidR="009C24B3" w:rsidRPr="005A7B9E" w:rsidRDefault="009C24B3" w:rsidP="009C24B3">
            <w:pPr>
              <w:pStyle w:val="Tabletext"/>
            </w:pPr>
            <w:r w:rsidRPr="005A7B9E">
              <w:t>a corporation, other than a titleholder;</w:t>
            </w:r>
          </w:p>
        </w:tc>
        <w:tc>
          <w:tcPr>
            <w:tcW w:w="2500" w:type="pct"/>
            <w:tcBorders>
              <w:bottom w:val="single" w:sz="4" w:space="0" w:color="auto"/>
            </w:tcBorders>
            <w:shd w:val="clear" w:color="auto" w:fill="auto"/>
          </w:tcPr>
          <w:p w:rsidR="009C24B3" w:rsidRPr="005A7B9E" w:rsidRDefault="009C24B3" w:rsidP="009C24B3">
            <w:pPr>
              <w:pStyle w:val="Tablea"/>
            </w:pPr>
            <w:r w:rsidRPr="005A7B9E">
              <w:t xml:space="preserve">(a) by prepaying and posting the document as a letter addressed to the corporation at its last known place of business or, if it is carrying on business at 2 or more places, at one of those </w:t>
            </w:r>
            <w:r w:rsidRPr="005A7B9E">
              <w:lastRenderedPageBreak/>
              <w:t>places; or</w:t>
            </w:r>
          </w:p>
          <w:p w:rsidR="009C24B3" w:rsidRPr="005A7B9E" w:rsidRDefault="009C24B3" w:rsidP="009C24B3">
            <w:pPr>
              <w:pStyle w:val="Tablea"/>
            </w:pPr>
            <w:r w:rsidRPr="005A7B9E">
              <w:t>(b) by sending the document by fax to the corporation’s last known fax number; or</w:t>
            </w:r>
          </w:p>
          <w:p w:rsidR="009C24B3" w:rsidRPr="005A7B9E" w:rsidRDefault="009C24B3" w:rsidP="009C24B3">
            <w:pPr>
              <w:pStyle w:val="Tablea"/>
            </w:pPr>
            <w:r w:rsidRPr="005A7B9E">
              <w:t>(c) by sending the document by email to the corporation’s last known email address; or</w:t>
            </w:r>
          </w:p>
          <w:p w:rsidR="009C24B3" w:rsidRPr="005A7B9E" w:rsidRDefault="009C24B3" w:rsidP="009C24B3">
            <w:pPr>
              <w:pStyle w:val="Tablea"/>
            </w:pPr>
            <w:r w:rsidRPr="005A7B9E">
              <w:t>(d) by leaving the document at the corporation’s last known place of business or, if the corporation is carrying on business at 2 or more places, at one of those places, with a person apparently in the employment of the corporation and apparently at least 16 years of age</w:t>
            </w:r>
          </w:p>
        </w:tc>
      </w:tr>
      <w:tr w:rsidR="009C24B3" w:rsidRPr="005A7B9E" w:rsidTr="005A7B9E">
        <w:trPr>
          <w:cantSplit/>
        </w:trPr>
        <w:tc>
          <w:tcPr>
            <w:tcW w:w="504" w:type="pct"/>
            <w:tcBorders>
              <w:bottom w:val="single" w:sz="12" w:space="0" w:color="auto"/>
            </w:tcBorders>
            <w:shd w:val="clear" w:color="auto" w:fill="auto"/>
          </w:tcPr>
          <w:p w:rsidR="009C24B3" w:rsidRPr="005A7B9E" w:rsidRDefault="009C24B3" w:rsidP="009C24B3">
            <w:pPr>
              <w:pStyle w:val="Tabletext"/>
            </w:pPr>
            <w:r w:rsidRPr="005A7B9E">
              <w:lastRenderedPageBreak/>
              <w:t>6</w:t>
            </w:r>
          </w:p>
        </w:tc>
        <w:tc>
          <w:tcPr>
            <w:tcW w:w="1996" w:type="pct"/>
            <w:tcBorders>
              <w:bottom w:val="single" w:sz="12" w:space="0" w:color="auto"/>
            </w:tcBorders>
            <w:shd w:val="clear" w:color="auto" w:fill="auto"/>
          </w:tcPr>
          <w:p w:rsidR="009C24B3" w:rsidRPr="005A7B9E" w:rsidRDefault="009C24B3" w:rsidP="009C24B3">
            <w:pPr>
              <w:pStyle w:val="Tabletext"/>
            </w:pPr>
            <w:r w:rsidRPr="005A7B9E">
              <w:t>a person other than:</w:t>
            </w:r>
          </w:p>
          <w:p w:rsidR="009C24B3" w:rsidRPr="005A7B9E" w:rsidRDefault="009C24B3" w:rsidP="009C24B3">
            <w:pPr>
              <w:pStyle w:val="Tablea"/>
            </w:pPr>
            <w:r w:rsidRPr="005A7B9E">
              <w:t>(a) the responsible Commonwealth Minister; or</w:t>
            </w:r>
          </w:p>
          <w:p w:rsidR="009C24B3" w:rsidRPr="005A7B9E" w:rsidRDefault="009C24B3" w:rsidP="009C24B3">
            <w:pPr>
              <w:pStyle w:val="Tablea"/>
            </w:pPr>
            <w:r w:rsidRPr="005A7B9E">
              <w:t>(b) the Titles Administrator; or</w:t>
            </w:r>
          </w:p>
          <w:p w:rsidR="009C24B3" w:rsidRPr="005A7B9E" w:rsidRDefault="009C24B3" w:rsidP="009C24B3">
            <w:pPr>
              <w:pStyle w:val="Tablea"/>
            </w:pPr>
            <w:r w:rsidRPr="005A7B9E">
              <w:t>(c) NOPSEMA; or</w:t>
            </w:r>
          </w:p>
          <w:p w:rsidR="009C24B3" w:rsidRPr="005A7B9E" w:rsidRDefault="009C24B3" w:rsidP="009C24B3">
            <w:pPr>
              <w:pStyle w:val="Tablea"/>
            </w:pPr>
            <w:r w:rsidRPr="005A7B9E">
              <w:t>(d) a corporation; or</w:t>
            </w:r>
          </w:p>
          <w:p w:rsidR="009C24B3" w:rsidRPr="005A7B9E" w:rsidRDefault="009C24B3" w:rsidP="009C24B3">
            <w:pPr>
              <w:pStyle w:val="Tablea"/>
            </w:pPr>
            <w:r w:rsidRPr="005A7B9E">
              <w:t>(e) a titleholder;</w:t>
            </w:r>
          </w:p>
        </w:tc>
        <w:tc>
          <w:tcPr>
            <w:tcW w:w="2500" w:type="pct"/>
            <w:tcBorders>
              <w:bottom w:val="single" w:sz="12" w:space="0" w:color="auto"/>
            </w:tcBorders>
            <w:shd w:val="clear" w:color="auto" w:fill="auto"/>
          </w:tcPr>
          <w:p w:rsidR="009C24B3" w:rsidRPr="005A7B9E" w:rsidRDefault="009C24B3" w:rsidP="009C24B3">
            <w:pPr>
              <w:pStyle w:val="Tablea"/>
            </w:pPr>
            <w:r w:rsidRPr="005A7B9E">
              <w:t>(a) by delivering the document to the person personally; or</w:t>
            </w:r>
          </w:p>
          <w:p w:rsidR="009C24B3" w:rsidRPr="005A7B9E" w:rsidRDefault="009C24B3" w:rsidP="009C24B3">
            <w:pPr>
              <w:pStyle w:val="Tablea"/>
            </w:pPr>
            <w:r w:rsidRPr="005A7B9E">
              <w:t>(b) by prepaying and posting the document as a letter addressed to the person at the person’s last known place of residence; or</w:t>
            </w:r>
          </w:p>
          <w:p w:rsidR="009C24B3" w:rsidRPr="005A7B9E" w:rsidRDefault="009C24B3" w:rsidP="009C24B3">
            <w:pPr>
              <w:pStyle w:val="Tablea"/>
            </w:pPr>
            <w:r w:rsidRPr="005A7B9E">
              <w:t>(c) by prepaying and posting the document as a letter addressed to the person at the person’s last known place of business (or, if the person is carrying on business at 2 or more places, at one of those places); or</w:t>
            </w:r>
          </w:p>
          <w:p w:rsidR="009C24B3" w:rsidRPr="005A7B9E" w:rsidRDefault="009C24B3" w:rsidP="009C24B3">
            <w:pPr>
              <w:pStyle w:val="Tablea"/>
            </w:pPr>
            <w:r w:rsidRPr="005A7B9E">
              <w:t>(d) by sending the document by fax to the person’s last known residential or business fax number; or</w:t>
            </w:r>
          </w:p>
          <w:p w:rsidR="009C24B3" w:rsidRPr="005A7B9E" w:rsidRDefault="009C24B3" w:rsidP="009C24B3">
            <w:pPr>
              <w:pStyle w:val="Tablea"/>
            </w:pPr>
            <w:r w:rsidRPr="005A7B9E">
              <w:t>(e) by sending the document by email to the person’s last known residential or business email address; or</w:t>
            </w:r>
          </w:p>
          <w:p w:rsidR="009C24B3" w:rsidRPr="005A7B9E" w:rsidRDefault="009C24B3" w:rsidP="009C24B3">
            <w:pPr>
              <w:pStyle w:val="Tablea"/>
            </w:pPr>
            <w:r w:rsidRPr="005A7B9E">
              <w:t>(f) by leaving the document at the last known place of residence of the person with another person apparently a resident of that place and apparently at least 16 years of age; or</w:t>
            </w:r>
          </w:p>
          <w:p w:rsidR="009C24B3" w:rsidRPr="005A7B9E" w:rsidRDefault="009C24B3" w:rsidP="009C24B3">
            <w:pPr>
              <w:pStyle w:val="Tablea"/>
            </w:pPr>
            <w:r w:rsidRPr="005A7B9E">
              <w:t>(f) by leaving the document at the last known place of business of the person (or, if the person is carrying on business at 2 or more places, at one of those places) with another person apparently in the employment of that person and apparently at least 16 years of age</w:t>
            </w:r>
          </w:p>
        </w:tc>
      </w:tr>
    </w:tbl>
    <w:p w:rsidR="009C24B3" w:rsidRPr="005A7B9E" w:rsidRDefault="009C24B3" w:rsidP="009C24B3">
      <w:pPr>
        <w:pStyle w:val="Subsection"/>
      </w:pPr>
      <w:bookmarkStart w:id="228" w:name="OLE_LINK27"/>
      <w:r w:rsidRPr="005A7B9E">
        <w:tab/>
        <w:t>(2)</w:t>
      </w:r>
      <w:r w:rsidRPr="005A7B9E">
        <w:tab/>
        <w:t>A person or agency mentioned in item</w:t>
      </w:r>
      <w:r w:rsidR="005A7B9E">
        <w:t> </w:t>
      </w:r>
      <w:r w:rsidRPr="005A7B9E">
        <w:t>1, 2 or 3 of the table in subregulation</w:t>
      </w:r>
      <w:r w:rsidR="003177E5" w:rsidRPr="005A7B9E">
        <w:t> </w:t>
      </w:r>
      <w:r w:rsidRPr="005A7B9E">
        <w:t>(1) may, by notice in writing published on the person’s or agency’s website:</w:t>
      </w:r>
    </w:p>
    <w:p w:rsidR="009C24B3" w:rsidRPr="005A7B9E" w:rsidRDefault="009C24B3" w:rsidP="009C24B3">
      <w:pPr>
        <w:pStyle w:val="Paragraph"/>
      </w:pPr>
      <w:r w:rsidRPr="005A7B9E">
        <w:lastRenderedPageBreak/>
        <w:tab/>
        <w:t>(a)</w:t>
      </w:r>
      <w:r w:rsidRPr="005A7B9E">
        <w:tab/>
        <w:t>require that a document specified in the notice must be given to the person or agency by a method specified in the notice; or</w:t>
      </w:r>
    </w:p>
    <w:p w:rsidR="009C24B3" w:rsidRPr="005A7B9E" w:rsidRDefault="009C24B3" w:rsidP="009C24B3">
      <w:pPr>
        <w:pStyle w:val="Paragraph"/>
      </w:pPr>
      <w:r w:rsidRPr="005A7B9E">
        <w:tab/>
        <w:t>(b)</w:t>
      </w:r>
      <w:r w:rsidRPr="005A7B9E">
        <w:tab/>
        <w:t>provide that a document specified in the notice may be given to the person or agency by sending the document electronically using the Titles Administrator’s National Electronic Approvals Tracking System (</w:t>
      </w:r>
      <w:r w:rsidRPr="005A7B9E">
        <w:rPr>
          <w:b/>
          <w:i/>
        </w:rPr>
        <w:t>NEATS</w:t>
      </w:r>
      <w:r w:rsidRPr="005A7B9E">
        <w:t>), as an alternative to using the methods mentioned in the table in subregulation</w:t>
      </w:r>
      <w:r w:rsidR="003177E5" w:rsidRPr="005A7B9E">
        <w:t> </w:t>
      </w:r>
      <w:r w:rsidRPr="005A7B9E">
        <w:t>(1) for the document.</w:t>
      </w:r>
    </w:p>
    <w:p w:rsidR="009C24B3" w:rsidRPr="005A7B9E" w:rsidRDefault="009C24B3" w:rsidP="009C24B3">
      <w:pPr>
        <w:pStyle w:val="Subsection"/>
      </w:pPr>
      <w:r w:rsidRPr="005A7B9E">
        <w:tab/>
        <w:t>(3)</w:t>
      </w:r>
      <w:r w:rsidRPr="005A7B9E">
        <w:tab/>
        <w:t xml:space="preserve">If </w:t>
      </w:r>
      <w:r w:rsidR="005A7B9E">
        <w:t>paragraph (</w:t>
      </w:r>
      <w:r w:rsidRPr="005A7B9E">
        <w:t>2)(a) applies to a document, the document may only be given in accordance with the method set out in the notice for that document.</w:t>
      </w:r>
    </w:p>
    <w:p w:rsidR="009C24B3" w:rsidRPr="005A7B9E" w:rsidRDefault="009C24B3" w:rsidP="009C24B3">
      <w:pPr>
        <w:pStyle w:val="Subsection"/>
      </w:pPr>
      <w:r w:rsidRPr="005A7B9E">
        <w:tab/>
        <w:t>(4)</w:t>
      </w:r>
      <w:r w:rsidRPr="005A7B9E">
        <w:tab/>
        <w:t>If a document is given by prepaying and posting the document as a letter in accordance with subregulation</w:t>
      </w:r>
      <w:r w:rsidR="003177E5" w:rsidRPr="005A7B9E">
        <w:t> </w:t>
      </w:r>
      <w:r w:rsidRPr="005A7B9E">
        <w:t>(1) or (2), the document is taken to have been given at the time at which the letter would have been delivered in the ordinary course of post.</w:t>
      </w:r>
    </w:p>
    <w:bookmarkEnd w:id="228"/>
    <w:p w:rsidR="009C24B3" w:rsidRPr="005A7B9E" w:rsidRDefault="009C24B3" w:rsidP="009C24B3">
      <w:pPr>
        <w:pStyle w:val="Subsection"/>
      </w:pPr>
      <w:r w:rsidRPr="005A7B9E">
        <w:tab/>
        <w:t>(5)</w:t>
      </w:r>
      <w:r w:rsidRPr="005A7B9E">
        <w:tab/>
        <w:t>If a document is given by fax, email, submitting to a website or submitting to NEATS in accordance with subregulation</w:t>
      </w:r>
      <w:r w:rsidR="003177E5" w:rsidRPr="005A7B9E">
        <w:t> </w:t>
      </w:r>
      <w:r w:rsidRPr="005A7B9E">
        <w:t>(1) or (2), the document is taken to have been given at the end of the day on which the document was sent.</w:t>
      </w:r>
    </w:p>
    <w:p w:rsidR="009C24B3" w:rsidRPr="005A7B9E" w:rsidRDefault="009C24B3" w:rsidP="009C24B3">
      <w:pPr>
        <w:pStyle w:val="ActHead5"/>
      </w:pPr>
      <w:bookmarkStart w:id="229" w:name="_Toc455389743"/>
      <w:r w:rsidRPr="001F02C0">
        <w:rPr>
          <w:rStyle w:val="CharSectno"/>
        </w:rPr>
        <w:t>11A.02</w:t>
      </w:r>
      <w:r w:rsidRPr="005A7B9E">
        <w:t xml:space="preserve">  Giving documents to Joint Authority</w:t>
      </w:r>
      <w:bookmarkEnd w:id="229"/>
    </w:p>
    <w:p w:rsidR="009C24B3" w:rsidRPr="005A7B9E" w:rsidRDefault="009C24B3" w:rsidP="009C24B3">
      <w:pPr>
        <w:pStyle w:val="Subsection"/>
      </w:pPr>
      <w:r w:rsidRPr="005A7B9E">
        <w:tab/>
      </w:r>
      <w:r w:rsidRPr="005A7B9E">
        <w:tab/>
        <w:t>A document required or permitted by the Act, or any legislative instrument made under the Act, to be given to the Joint Authority is taken to have been given to the Joint Authority if it is given to:</w:t>
      </w:r>
    </w:p>
    <w:p w:rsidR="009C24B3" w:rsidRPr="005A7B9E" w:rsidRDefault="009C24B3" w:rsidP="009C24B3">
      <w:pPr>
        <w:pStyle w:val="Paragraph"/>
      </w:pPr>
      <w:r w:rsidRPr="005A7B9E">
        <w:tab/>
        <w:t>(a)</w:t>
      </w:r>
      <w:r w:rsidRPr="005A7B9E">
        <w:tab/>
        <w:t>the Titles Administrator; or</w:t>
      </w:r>
    </w:p>
    <w:p w:rsidR="009C24B3" w:rsidRPr="005A7B9E" w:rsidRDefault="009C24B3" w:rsidP="009C24B3">
      <w:pPr>
        <w:pStyle w:val="Paragraph"/>
      </w:pPr>
      <w:r w:rsidRPr="005A7B9E">
        <w:tab/>
        <w:t>(b)</w:t>
      </w:r>
      <w:r w:rsidRPr="005A7B9E">
        <w:tab/>
        <w:t>a delegate of the Titles Administrator.</w:t>
      </w:r>
    </w:p>
    <w:p w:rsidR="009C24B3" w:rsidRPr="005A7B9E" w:rsidRDefault="009C24B3" w:rsidP="009C24B3">
      <w:pPr>
        <w:pStyle w:val="ActHead5"/>
      </w:pPr>
      <w:bookmarkStart w:id="230" w:name="_Toc455389744"/>
      <w:r w:rsidRPr="001F02C0">
        <w:rPr>
          <w:rStyle w:val="CharSectno"/>
        </w:rPr>
        <w:t>11A.03</w:t>
      </w:r>
      <w:r w:rsidRPr="005A7B9E">
        <w:t xml:space="preserve">  Giving documents to responsible Commonwealth Minister</w:t>
      </w:r>
      <w:bookmarkEnd w:id="230"/>
    </w:p>
    <w:p w:rsidR="009C24B3" w:rsidRPr="005A7B9E" w:rsidRDefault="009C24B3" w:rsidP="009C24B3">
      <w:pPr>
        <w:pStyle w:val="Subsection"/>
      </w:pPr>
      <w:r w:rsidRPr="005A7B9E">
        <w:tab/>
      </w:r>
      <w:r w:rsidRPr="005A7B9E">
        <w:tab/>
        <w:t>A document required or permitted by the Act, or any legislative instrument made under the Act, to be given to the responsible Commonwealth Minister is taken to have been given to the responsible Commonwealth Minister if it is given to a delegate of the responsible Commonwealth Minister.</w:t>
      </w:r>
    </w:p>
    <w:p w:rsidR="009C24B3" w:rsidRPr="005A7B9E" w:rsidRDefault="009C24B3" w:rsidP="009C24B3">
      <w:pPr>
        <w:pStyle w:val="ActHead5"/>
      </w:pPr>
      <w:bookmarkStart w:id="231" w:name="_Toc455389745"/>
      <w:r w:rsidRPr="001F02C0">
        <w:rPr>
          <w:rStyle w:val="CharSectno"/>
        </w:rPr>
        <w:t>11A.04</w:t>
      </w:r>
      <w:r w:rsidRPr="005A7B9E">
        <w:t xml:space="preserve">  Giving documents to 2 or more registered holders of a petroleum title</w:t>
      </w:r>
      <w:bookmarkEnd w:id="231"/>
    </w:p>
    <w:p w:rsidR="009C24B3" w:rsidRPr="005A7B9E" w:rsidRDefault="009C24B3" w:rsidP="009C24B3">
      <w:pPr>
        <w:pStyle w:val="SubsectionHead"/>
      </w:pPr>
      <w:r w:rsidRPr="005A7B9E">
        <w:t>Scope</w:t>
      </w:r>
    </w:p>
    <w:p w:rsidR="009C24B3" w:rsidRPr="005A7B9E" w:rsidRDefault="009C24B3" w:rsidP="009C24B3">
      <w:pPr>
        <w:pStyle w:val="Subsection"/>
      </w:pPr>
      <w:r w:rsidRPr="005A7B9E">
        <w:tab/>
        <w:t>(1)</w:t>
      </w:r>
      <w:r w:rsidRPr="005A7B9E">
        <w:tab/>
        <w:t>This regulation applies if there are 2 or more registered holders of a petroleum title.</w:t>
      </w:r>
    </w:p>
    <w:p w:rsidR="009C24B3" w:rsidRPr="005A7B9E" w:rsidRDefault="009C24B3" w:rsidP="009C24B3">
      <w:pPr>
        <w:pStyle w:val="SubsectionHead"/>
      </w:pPr>
      <w:r w:rsidRPr="005A7B9E">
        <w:t>Nomination of one of the registered holders</w:t>
      </w:r>
    </w:p>
    <w:p w:rsidR="009C24B3" w:rsidRPr="005A7B9E" w:rsidRDefault="009C24B3" w:rsidP="009C24B3">
      <w:pPr>
        <w:pStyle w:val="Subsection"/>
      </w:pPr>
      <w:r w:rsidRPr="005A7B9E">
        <w:tab/>
        <w:t>(2)</w:t>
      </w:r>
      <w:r w:rsidRPr="005A7B9E">
        <w:tab/>
        <w:t>The registered holders may, by joint written notice given to the Titles Administrator and NOPSEMA, nominate one of them as being the person to whom documents may be given, if the documents:</w:t>
      </w:r>
    </w:p>
    <w:p w:rsidR="009C24B3" w:rsidRPr="005A7B9E" w:rsidRDefault="009C24B3" w:rsidP="009C24B3">
      <w:pPr>
        <w:pStyle w:val="Paragraph"/>
      </w:pPr>
      <w:r w:rsidRPr="005A7B9E">
        <w:lastRenderedPageBreak/>
        <w:tab/>
        <w:t>(a)</w:t>
      </w:r>
      <w:r w:rsidRPr="005A7B9E">
        <w:tab/>
        <w:t>relate to the petroleum title; and</w:t>
      </w:r>
    </w:p>
    <w:p w:rsidR="009C24B3" w:rsidRPr="005A7B9E" w:rsidRDefault="009C24B3" w:rsidP="009C24B3">
      <w:pPr>
        <w:pStyle w:val="Paragraph"/>
      </w:pPr>
      <w:r w:rsidRPr="005A7B9E">
        <w:tab/>
        <w:t>(b)</w:t>
      </w:r>
      <w:r w:rsidRPr="005A7B9E">
        <w:tab/>
        <w:t>are required or permitted by the Act, or any legislative instrument made under the Act, to be given.</w:t>
      </w:r>
    </w:p>
    <w:p w:rsidR="009C24B3" w:rsidRPr="005A7B9E" w:rsidRDefault="009C24B3" w:rsidP="009C24B3">
      <w:pPr>
        <w:pStyle w:val="Subsection"/>
      </w:pPr>
      <w:r w:rsidRPr="005A7B9E">
        <w:tab/>
        <w:t>(3)</w:t>
      </w:r>
      <w:r w:rsidRPr="005A7B9E">
        <w:tab/>
        <w:t>The joint written notice must be executed in an approved manner by or on behalf of each of the registered holders.</w:t>
      </w:r>
    </w:p>
    <w:p w:rsidR="009C24B3" w:rsidRPr="005A7B9E" w:rsidRDefault="009C24B3" w:rsidP="009C24B3">
      <w:pPr>
        <w:pStyle w:val="Subsection"/>
      </w:pPr>
      <w:r w:rsidRPr="005A7B9E">
        <w:tab/>
        <w:t>(4)</w:t>
      </w:r>
      <w:r w:rsidRPr="005A7B9E">
        <w:tab/>
        <w:t>The joint written notice must be in the form approved, in writing, by the Titles Administrator and the Chief Executive Officer of NOPSEMA.</w:t>
      </w:r>
    </w:p>
    <w:p w:rsidR="009C24B3" w:rsidRPr="005A7B9E" w:rsidRDefault="009C24B3" w:rsidP="009C24B3">
      <w:pPr>
        <w:pStyle w:val="SubsectionHead"/>
      </w:pPr>
      <w:r w:rsidRPr="005A7B9E">
        <w:t>Document may be given to nominated person</w:t>
      </w:r>
    </w:p>
    <w:p w:rsidR="009C24B3" w:rsidRPr="005A7B9E" w:rsidRDefault="009C24B3" w:rsidP="009C24B3">
      <w:pPr>
        <w:pStyle w:val="Subsection"/>
      </w:pPr>
      <w:r w:rsidRPr="005A7B9E">
        <w:tab/>
        <w:t>(5)</w:t>
      </w:r>
      <w:r w:rsidRPr="005A7B9E">
        <w:tab/>
        <w:t>If:</w:t>
      </w:r>
    </w:p>
    <w:p w:rsidR="009C24B3" w:rsidRPr="005A7B9E" w:rsidRDefault="009C24B3" w:rsidP="009C24B3">
      <w:pPr>
        <w:pStyle w:val="Paragraph"/>
      </w:pPr>
      <w:r w:rsidRPr="005A7B9E">
        <w:tab/>
        <w:t>(a)</w:t>
      </w:r>
      <w:r w:rsidRPr="005A7B9E">
        <w:tab/>
        <w:t>a document relating to a petroleum title is required or permitted by the Act, or any legislative instrument made under the Act, to be given to the registered holder; and</w:t>
      </w:r>
    </w:p>
    <w:p w:rsidR="009C24B3" w:rsidRPr="005A7B9E" w:rsidRDefault="009C24B3" w:rsidP="009C24B3">
      <w:pPr>
        <w:pStyle w:val="Paragraph"/>
      </w:pPr>
      <w:r w:rsidRPr="005A7B9E">
        <w:tab/>
        <w:t>(b)</w:t>
      </w:r>
      <w:r w:rsidRPr="005A7B9E">
        <w:tab/>
        <w:t>there are 2 or more registered holders of the petroleum title; and</w:t>
      </w:r>
    </w:p>
    <w:p w:rsidR="009C24B3" w:rsidRPr="005A7B9E" w:rsidRDefault="009C24B3" w:rsidP="009C24B3">
      <w:pPr>
        <w:pStyle w:val="Paragraph"/>
      </w:pPr>
      <w:r w:rsidRPr="005A7B9E">
        <w:tab/>
        <w:t>(c)</w:t>
      </w:r>
      <w:r w:rsidRPr="005A7B9E">
        <w:tab/>
        <w:t>a nomination of a person under subregulation</w:t>
      </w:r>
      <w:r w:rsidR="003177E5" w:rsidRPr="005A7B9E">
        <w:t> </w:t>
      </w:r>
      <w:r w:rsidRPr="005A7B9E">
        <w:t>(2) is in force in relation to the petroleum title; and</w:t>
      </w:r>
    </w:p>
    <w:p w:rsidR="009C24B3" w:rsidRPr="005A7B9E" w:rsidRDefault="009C24B3" w:rsidP="009C24B3">
      <w:pPr>
        <w:pStyle w:val="Paragraph"/>
      </w:pPr>
      <w:r w:rsidRPr="005A7B9E">
        <w:tab/>
        <w:t>(d)</w:t>
      </w:r>
      <w:r w:rsidRPr="005A7B9E">
        <w:tab/>
        <w:t>the document is given to the nominated person;</w:t>
      </w:r>
    </w:p>
    <w:p w:rsidR="009C24B3" w:rsidRPr="005A7B9E" w:rsidRDefault="009C24B3" w:rsidP="009C24B3">
      <w:pPr>
        <w:pStyle w:val="subsection2"/>
      </w:pPr>
      <w:r w:rsidRPr="005A7B9E">
        <w:t>the document is taken to have been given to each of the registered holders.</w:t>
      </w:r>
    </w:p>
    <w:p w:rsidR="009C24B3" w:rsidRPr="005A7B9E" w:rsidRDefault="009C24B3" w:rsidP="009C24B3">
      <w:pPr>
        <w:pStyle w:val="SubsectionHead"/>
      </w:pPr>
      <w:r w:rsidRPr="005A7B9E">
        <w:t>Revocation of nomination</w:t>
      </w:r>
    </w:p>
    <w:p w:rsidR="009C24B3" w:rsidRPr="005A7B9E" w:rsidRDefault="009C24B3" w:rsidP="009C24B3">
      <w:pPr>
        <w:pStyle w:val="Subsection"/>
      </w:pPr>
      <w:r w:rsidRPr="005A7B9E">
        <w:tab/>
        <w:t>(6)</w:t>
      </w:r>
      <w:r w:rsidRPr="005A7B9E">
        <w:tab/>
        <w:t>If:</w:t>
      </w:r>
    </w:p>
    <w:p w:rsidR="009C24B3" w:rsidRPr="005A7B9E" w:rsidRDefault="009C24B3" w:rsidP="009C24B3">
      <w:pPr>
        <w:pStyle w:val="Paragraph"/>
      </w:pPr>
      <w:r w:rsidRPr="005A7B9E">
        <w:tab/>
        <w:t>(a)</w:t>
      </w:r>
      <w:r w:rsidRPr="005A7B9E">
        <w:tab/>
        <w:t>a person has been nominated under subregulation</w:t>
      </w:r>
      <w:r w:rsidR="003177E5" w:rsidRPr="005A7B9E">
        <w:t> </w:t>
      </w:r>
      <w:r w:rsidRPr="005A7B9E">
        <w:t>(2) in relation to a petroleum title; and</w:t>
      </w:r>
    </w:p>
    <w:p w:rsidR="009C24B3" w:rsidRPr="005A7B9E" w:rsidRDefault="009C24B3" w:rsidP="009C24B3">
      <w:pPr>
        <w:pStyle w:val="Paragraph"/>
      </w:pPr>
      <w:r w:rsidRPr="005A7B9E">
        <w:tab/>
        <w:t>(b)</w:t>
      </w:r>
      <w:r w:rsidRPr="005A7B9E">
        <w:tab/>
        <w:t>one of the registered holders of the petroleum title, by written notice given to the Titles Administrator and NOPSEMA, revokes the nomination;</w:t>
      </w:r>
    </w:p>
    <w:p w:rsidR="009C24B3" w:rsidRPr="005A7B9E" w:rsidRDefault="009C24B3" w:rsidP="009C24B3">
      <w:pPr>
        <w:pStyle w:val="subsection2"/>
      </w:pPr>
      <w:r w:rsidRPr="005A7B9E">
        <w:t>the nomination ceases to be in force.</w:t>
      </w:r>
    </w:p>
    <w:p w:rsidR="009C24B3" w:rsidRPr="005A7B9E" w:rsidRDefault="009C24B3" w:rsidP="009C24B3">
      <w:pPr>
        <w:pStyle w:val="Subsection"/>
      </w:pPr>
      <w:r w:rsidRPr="005A7B9E">
        <w:tab/>
        <w:t>(7)</w:t>
      </w:r>
      <w:r w:rsidRPr="005A7B9E">
        <w:tab/>
        <w:t>A notice under subregulation</w:t>
      </w:r>
      <w:r w:rsidR="003177E5" w:rsidRPr="005A7B9E">
        <w:t> </w:t>
      </w:r>
      <w:r w:rsidRPr="005A7B9E">
        <w:t>(6) must be in the form approved, in writing, by the Titles Administrator and the Chief Executive Officer of NOPSEMA.</w:t>
      </w:r>
    </w:p>
    <w:p w:rsidR="009C24B3" w:rsidRPr="005A7B9E" w:rsidRDefault="009C24B3" w:rsidP="009C24B3">
      <w:pPr>
        <w:pStyle w:val="SubsectionHead"/>
      </w:pPr>
      <w:r w:rsidRPr="005A7B9E">
        <w:t>Cessation of nomination—nominee ceases to be a registered holder</w:t>
      </w:r>
    </w:p>
    <w:p w:rsidR="009C24B3" w:rsidRPr="005A7B9E" w:rsidRDefault="009C24B3" w:rsidP="009C24B3">
      <w:pPr>
        <w:pStyle w:val="Subsection"/>
      </w:pPr>
      <w:r w:rsidRPr="005A7B9E">
        <w:tab/>
        <w:t>(8)</w:t>
      </w:r>
      <w:r w:rsidRPr="005A7B9E">
        <w:tab/>
        <w:t>If:</w:t>
      </w:r>
    </w:p>
    <w:p w:rsidR="009C24B3" w:rsidRPr="005A7B9E" w:rsidRDefault="009C24B3" w:rsidP="009C24B3">
      <w:pPr>
        <w:pStyle w:val="Paragraph"/>
      </w:pPr>
      <w:r w:rsidRPr="005A7B9E">
        <w:tab/>
        <w:t>(a)</w:t>
      </w:r>
      <w:r w:rsidRPr="005A7B9E">
        <w:tab/>
        <w:t>a person has been nominated under subregulation</w:t>
      </w:r>
      <w:r w:rsidR="003177E5" w:rsidRPr="005A7B9E">
        <w:t> </w:t>
      </w:r>
      <w:r w:rsidRPr="005A7B9E">
        <w:t>(2) in relation to a petroleum title; and</w:t>
      </w:r>
    </w:p>
    <w:p w:rsidR="009C24B3" w:rsidRPr="005A7B9E" w:rsidRDefault="009C24B3" w:rsidP="009C24B3">
      <w:pPr>
        <w:pStyle w:val="Paragraph"/>
      </w:pPr>
      <w:r w:rsidRPr="005A7B9E">
        <w:tab/>
        <w:t>(b)</w:t>
      </w:r>
      <w:r w:rsidRPr="005A7B9E">
        <w:tab/>
        <w:t>the nominated person ceases to be one of the registered holders of the petroleum title;</w:t>
      </w:r>
    </w:p>
    <w:p w:rsidR="009C24B3" w:rsidRPr="005A7B9E" w:rsidRDefault="009C24B3" w:rsidP="009C24B3">
      <w:pPr>
        <w:pStyle w:val="subsection2"/>
      </w:pPr>
      <w:r w:rsidRPr="005A7B9E">
        <w:t>the nomination ceases to be in force.</w:t>
      </w:r>
    </w:p>
    <w:p w:rsidR="009C24B3" w:rsidRPr="005A7B9E" w:rsidRDefault="009C24B3" w:rsidP="009C24B3">
      <w:pPr>
        <w:pStyle w:val="SubsectionHead"/>
      </w:pPr>
      <w:r w:rsidRPr="005A7B9E">
        <w:lastRenderedPageBreak/>
        <w:t>Definition</w:t>
      </w:r>
    </w:p>
    <w:p w:rsidR="009C24B3" w:rsidRPr="005A7B9E" w:rsidRDefault="009C24B3" w:rsidP="009C24B3">
      <w:pPr>
        <w:pStyle w:val="Subsection"/>
      </w:pPr>
      <w:r w:rsidRPr="005A7B9E">
        <w:tab/>
        <w:t>(9)</w:t>
      </w:r>
      <w:r w:rsidRPr="005A7B9E">
        <w:tab/>
        <w:t>In this regulation:</w:t>
      </w:r>
    </w:p>
    <w:p w:rsidR="009C24B3" w:rsidRPr="005A7B9E" w:rsidRDefault="009C24B3" w:rsidP="009C24B3">
      <w:pPr>
        <w:pStyle w:val="Definition"/>
      </w:pPr>
      <w:r w:rsidRPr="005A7B9E">
        <w:rPr>
          <w:b/>
          <w:i/>
        </w:rPr>
        <w:t>petroleum title</w:t>
      </w:r>
      <w:r w:rsidRPr="005A7B9E">
        <w:t xml:space="preserve"> means:</w:t>
      </w:r>
    </w:p>
    <w:p w:rsidR="009C24B3" w:rsidRPr="005A7B9E" w:rsidRDefault="009C24B3" w:rsidP="009C24B3">
      <w:pPr>
        <w:pStyle w:val="Paragraph"/>
      </w:pPr>
      <w:r w:rsidRPr="005A7B9E">
        <w:tab/>
        <w:t>(a)</w:t>
      </w:r>
      <w:r w:rsidRPr="005A7B9E">
        <w:tab/>
        <w:t>a petroleum exploration permit; or</w:t>
      </w:r>
    </w:p>
    <w:p w:rsidR="009C24B3" w:rsidRPr="005A7B9E" w:rsidRDefault="009C24B3" w:rsidP="009C24B3">
      <w:pPr>
        <w:pStyle w:val="Paragraph"/>
      </w:pPr>
      <w:r w:rsidRPr="005A7B9E">
        <w:tab/>
        <w:t>(b)</w:t>
      </w:r>
      <w:r w:rsidRPr="005A7B9E">
        <w:tab/>
        <w:t>a petroleum retention lease; or</w:t>
      </w:r>
    </w:p>
    <w:p w:rsidR="009C24B3" w:rsidRPr="005A7B9E" w:rsidRDefault="009C24B3" w:rsidP="009C24B3">
      <w:pPr>
        <w:pStyle w:val="Paragraph"/>
      </w:pPr>
      <w:r w:rsidRPr="005A7B9E">
        <w:tab/>
        <w:t>(c)</w:t>
      </w:r>
      <w:r w:rsidRPr="005A7B9E">
        <w:tab/>
        <w:t>a petroleum production licence; or</w:t>
      </w:r>
    </w:p>
    <w:p w:rsidR="009C24B3" w:rsidRPr="005A7B9E" w:rsidRDefault="009C24B3" w:rsidP="009C24B3">
      <w:pPr>
        <w:pStyle w:val="Paragraph"/>
      </w:pPr>
      <w:r w:rsidRPr="005A7B9E">
        <w:tab/>
        <w:t>(d)</w:t>
      </w:r>
      <w:r w:rsidRPr="005A7B9E">
        <w:tab/>
        <w:t>an infrastructure licence; or</w:t>
      </w:r>
    </w:p>
    <w:p w:rsidR="009C24B3" w:rsidRPr="005A7B9E" w:rsidRDefault="009C24B3" w:rsidP="009C24B3">
      <w:pPr>
        <w:pStyle w:val="Paragraph"/>
      </w:pPr>
      <w:r w:rsidRPr="005A7B9E">
        <w:tab/>
        <w:t>(e)</w:t>
      </w:r>
      <w:r w:rsidRPr="005A7B9E">
        <w:tab/>
        <w:t>a pipeline licence; or</w:t>
      </w:r>
    </w:p>
    <w:p w:rsidR="009C24B3" w:rsidRPr="005A7B9E" w:rsidRDefault="009C24B3" w:rsidP="009C24B3">
      <w:pPr>
        <w:pStyle w:val="Paragraph"/>
      </w:pPr>
      <w:r w:rsidRPr="005A7B9E">
        <w:tab/>
        <w:t>(f)</w:t>
      </w:r>
      <w:r w:rsidRPr="005A7B9E">
        <w:tab/>
        <w:t>a petroleum special prospecting authority; or</w:t>
      </w:r>
    </w:p>
    <w:p w:rsidR="009C24B3" w:rsidRPr="005A7B9E" w:rsidRDefault="009C24B3" w:rsidP="009C24B3">
      <w:pPr>
        <w:pStyle w:val="Paragraph"/>
      </w:pPr>
      <w:r w:rsidRPr="005A7B9E">
        <w:tab/>
        <w:t>(g)</w:t>
      </w:r>
      <w:r w:rsidRPr="005A7B9E">
        <w:tab/>
        <w:t>a petroleum access authority; or</w:t>
      </w:r>
    </w:p>
    <w:p w:rsidR="009C24B3" w:rsidRPr="005A7B9E" w:rsidRDefault="009C24B3" w:rsidP="009C24B3">
      <w:pPr>
        <w:pStyle w:val="Paragraph"/>
      </w:pPr>
      <w:r w:rsidRPr="005A7B9E">
        <w:tab/>
        <w:t>(h)</w:t>
      </w:r>
      <w:r w:rsidRPr="005A7B9E">
        <w:tab/>
        <w:t>a petroleum scientific investigation consent.</w:t>
      </w:r>
    </w:p>
    <w:p w:rsidR="009C24B3" w:rsidRPr="005A7B9E" w:rsidRDefault="009C24B3" w:rsidP="009C24B3">
      <w:pPr>
        <w:pStyle w:val="ActHead5"/>
      </w:pPr>
      <w:bookmarkStart w:id="232" w:name="_Toc455389746"/>
      <w:r w:rsidRPr="001F02C0">
        <w:rPr>
          <w:rStyle w:val="CharSectno"/>
        </w:rPr>
        <w:t>11A.05</w:t>
      </w:r>
      <w:r w:rsidRPr="005A7B9E">
        <w:t xml:space="preserve">  Giving documents to 2 or more registered holders of a greenhouse gas title</w:t>
      </w:r>
      <w:bookmarkEnd w:id="232"/>
    </w:p>
    <w:p w:rsidR="009C24B3" w:rsidRPr="005A7B9E" w:rsidRDefault="009C24B3" w:rsidP="009C24B3">
      <w:pPr>
        <w:pStyle w:val="SubsectionHead"/>
      </w:pPr>
      <w:r w:rsidRPr="005A7B9E">
        <w:t>Scope</w:t>
      </w:r>
    </w:p>
    <w:p w:rsidR="009C24B3" w:rsidRPr="005A7B9E" w:rsidRDefault="009C24B3" w:rsidP="009C24B3">
      <w:pPr>
        <w:pStyle w:val="Subsection"/>
      </w:pPr>
      <w:r w:rsidRPr="005A7B9E">
        <w:tab/>
        <w:t>(1)</w:t>
      </w:r>
      <w:r w:rsidRPr="005A7B9E">
        <w:tab/>
        <w:t>This regulation applies if there are 2 or more registered holders of a greenhouse gas title.</w:t>
      </w:r>
    </w:p>
    <w:p w:rsidR="009C24B3" w:rsidRPr="005A7B9E" w:rsidRDefault="009C24B3" w:rsidP="009C24B3">
      <w:pPr>
        <w:pStyle w:val="SubsectionHead"/>
      </w:pPr>
      <w:r w:rsidRPr="005A7B9E">
        <w:t>Nomination of one of the registered holders</w:t>
      </w:r>
    </w:p>
    <w:p w:rsidR="009C24B3" w:rsidRPr="005A7B9E" w:rsidRDefault="009C24B3" w:rsidP="009C24B3">
      <w:pPr>
        <w:pStyle w:val="Subsection"/>
      </w:pPr>
      <w:r w:rsidRPr="005A7B9E">
        <w:tab/>
        <w:t>(2)</w:t>
      </w:r>
      <w:r w:rsidRPr="005A7B9E">
        <w:tab/>
        <w:t>The registered holders may, by joint written notice given to the responsible Commonwealth Minister, nominate one of them as being the person to whom documents may be given, if the documents:</w:t>
      </w:r>
    </w:p>
    <w:p w:rsidR="009C24B3" w:rsidRPr="005A7B9E" w:rsidRDefault="009C24B3" w:rsidP="009C24B3">
      <w:pPr>
        <w:pStyle w:val="Paragraph"/>
      </w:pPr>
      <w:r w:rsidRPr="005A7B9E">
        <w:tab/>
        <w:t>(a)</w:t>
      </w:r>
      <w:r w:rsidRPr="005A7B9E">
        <w:tab/>
        <w:t>relate to the greenhouse gas title; and</w:t>
      </w:r>
    </w:p>
    <w:p w:rsidR="009C24B3" w:rsidRPr="005A7B9E" w:rsidRDefault="009C24B3" w:rsidP="009C24B3">
      <w:pPr>
        <w:pStyle w:val="Paragraph"/>
      </w:pPr>
      <w:r w:rsidRPr="005A7B9E">
        <w:tab/>
        <w:t>(b)</w:t>
      </w:r>
      <w:r w:rsidRPr="005A7B9E">
        <w:tab/>
        <w:t>are required or permitted by the Act, or any legislative instrument made under the Act, to be given.</w:t>
      </w:r>
    </w:p>
    <w:p w:rsidR="009C24B3" w:rsidRPr="005A7B9E" w:rsidRDefault="009C24B3" w:rsidP="009C24B3">
      <w:pPr>
        <w:pStyle w:val="Subsection"/>
      </w:pPr>
      <w:r w:rsidRPr="005A7B9E">
        <w:tab/>
        <w:t>(3)</w:t>
      </w:r>
      <w:r w:rsidRPr="005A7B9E">
        <w:tab/>
        <w:t>The joint written notice must be executed in an approved manner by or on behalf of each of the registered holders.</w:t>
      </w:r>
    </w:p>
    <w:p w:rsidR="009C24B3" w:rsidRPr="005A7B9E" w:rsidRDefault="009C24B3" w:rsidP="009C24B3">
      <w:pPr>
        <w:pStyle w:val="SubsectionHead"/>
      </w:pPr>
      <w:r w:rsidRPr="005A7B9E">
        <w:t>Document may be given to nominated person</w:t>
      </w:r>
    </w:p>
    <w:p w:rsidR="009C24B3" w:rsidRPr="005A7B9E" w:rsidRDefault="009C24B3" w:rsidP="009C24B3">
      <w:pPr>
        <w:pStyle w:val="Subsection"/>
      </w:pPr>
      <w:r w:rsidRPr="005A7B9E">
        <w:tab/>
        <w:t>(4)</w:t>
      </w:r>
      <w:r w:rsidRPr="005A7B9E">
        <w:tab/>
        <w:t>If:</w:t>
      </w:r>
    </w:p>
    <w:p w:rsidR="009C24B3" w:rsidRPr="005A7B9E" w:rsidRDefault="009C24B3" w:rsidP="009C24B3">
      <w:pPr>
        <w:pStyle w:val="Paragraph"/>
      </w:pPr>
      <w:r w:rsidRPr="005A7B9E">
        <w:tab/>
        <w:t>(a)</w:t>
      </w:r>
      <w:r w:rsidRPr="005A7B9E">
        <w:tab/>
        <w:t>a document relating to a greenhouse gas title is required or permitted by the Act, or any legislative instrument made under the Act, to be given to the registered holder; and</w:t>
      </w:r>
    </w:p>
    <w:p w:rsidR="009C24B3" w:rsidRPr="005A7B9E" w:rsidRDefault="009C24B3" w:rsidP="009C24B3">
      <w:pPr>
        <w:pStyle w:val="Paragraph"/>
      </w:pPr>
      <w:r w:rsidRPr="005A7B9E">
        <w:tab/>
        <w:t>(b)</w:t>
      </w:r>
      <w:r w:rsidRPr="005A7B9E">
        <w:tab/>
        <w:t>there are 2 or more registered holders of the greenhouse gas title; and</w:t>
      </w:r>
    </w:p>
    <w:p w:rsidR="009C24B3" w:rsidRPr="005A7B9E" w:rsidRDefault="009C24B3" w:rsidP="009C24B3">
      <w:pPr>
        <w:pStyle w:val="Paragraph"/>
      </w:pPr>
      <w:r w:rsidRPr="005A7B9E">
        <w:tab/>
        <w:t>(c)</w:t>
      </w:r>
      <w:r w:rsidRPr="005A7B9E">
        <w:tab/>
        <w:t>a nomination of a person under subregulation</w:t>
      </w:r>
      <w:r w:rsidR="003177E5" w:rsidRPr="005A7B9E">
        <w:t> </w:t>
      </w:r>
      <w:r w:rsidRPr="005A7B9E">
        <w:t>(2) is in force in relation to the greenhouse gas title; and</w:t>
      </w:r>
    </w:p>
    <w:p w:rsidR="009C24B3" w:rsidRPr="005A7B9E" w:rsidRDefault="009C24B3" w:rsidP="009C24B3">
      <w:pPr>
        <w:pStyle w:val="Paragraph"/>
      </w:pPr>
      <w:r w:rsidRPr="005A7B9E">
        <w:tab/>
        <w:t>(d)</w:t>
      </w:r>
      <w:r w:rsidRPr="005A7B9E">
        <w:tab/>
        <w:t>the document is given to the nominated person;</w:t>
      </w:r>
    </w:p>
    <w:p w:rsidR="009C24B3" w:rsidRPr="005A7B9E" w:rsidRDefault="009C24B3" w:rsidP="009C24B3">
      <w:pPr>
        <w:pStyle w:val="subsection2"/>
      </w:pPr>
      <w:r w:rsidRPr="005A7B9E">
        <w:t>the document is taken to have been given to each of the registered holders.</w:t>
      </w:r>
    </w:p>
    <w:p w:rsidR="009C24B3" w:rsidRPr="005A7B9E" w:rsidRDefault="009C24B3" w:rsidP="009C24B3">
      <w:pPr>
        <w:pStyle w:val="SubsectionHead"/>
      </w:pPr>
      <w:r w:rsidRPr="005A7B9E">
        <w:lastRenderedPageBreak/>
        <w:t>Revocation of nomination</w:t>
      </w:r>
    </w:p>
    <w:p w:rsidR="009C24B3" w:rsidRPr="005A7B9E" w:rsidRDefault="009C24B3" w:rsidP="009C24B3">
      <w:pPr>
        <w:pStyle w:val="Subsection"/>
      </w:pPr>
      <w:r w:rsidRPr="005A7B9E">
        <w:tab/>
        <w:t>(5)</w:t>
      </w:r>
      <w:r w:rsidRPr="005A7B9E">
        <w:tab/>
        <w:t>If:</w:t>
      </w:r>
    </w:p>
    <w:p w:rsidR="009C24B3" w:rsidRPr="005A7B9E" w:rsidRDefault="009C24B3" w:rsidP="009C24B3">
      <w:pPr>
        <w:pStyle w:val="Paragraph"/>
      </w:pPr>
      <w:r w:rsidRPr="005A7B9E">
        <w:tab/>
        <w:t>(a)</w:t>
      </w:r>
      <w:r w:rsidRPr="005A7B9E">
        <w:tab/>
        <w:t>a person has been nominated under subregulation</w:t>
      </w:r>
      <w:r w:rsidR="003177E5" w:rsidRPr="005A7B9E">
        <w:t> </w:t>
      </w:r>
      <w:r w:rsidRPr="005A7B9E">
        <w:t>(2) in relation to a greenhouse gas title; and</w:t>
      </w:r>
    </w:p>
    <w:p w:rsidR="009C24B3" w:rsidRPr="005A7B9E" w:rsidRDefault="009C24B3" w:rsidP="009C24B3">
      <w:pPr>
        <w:pStyle w:val="Paragraph"/>
      </w:pPr>
      <w:r w:rsidRPr="005A7B9E">
        <w:tab/>
        <w:t>(b)</w:t>
      </w:r>
      <w:r w:rsidRPr="005A7B9E">
        <w:tab/>
        <w:t>one of the registered holders of the greenhouse gas title, by written notice given to the responsible Commonwealth Minister, revokes the nomination;</w:t>
      </w:r>
    </w:p>
    <w:p w:rsidR="009C24B3" w:rsidRPr="005A7B9E" w:rsidRDefault="009C24B3" w:rsidP="009C24B3">
      <w:pPr>
        <w:pStyle w:val="subsection2"/>
      </w:pPr>
      <w:r w:rsidRPr="005A7B9E">
        <w:t>the nomination ceases to be in force.</w:t>
      </w:r>
    </w:p>
    <w:p w:rsidR="009C24B3" w:rsidRPr="005A7B9E" w:rsidRDefault="009C24B3" w:rsidP="009C24B3">
      <w:pPr>
        <w:pStyle w:val="SubsectionHead"/>
      </w:pPr>
      <w:r w:rsidRPr="005A7B9E">
        <w:t>Cessation of nomination—nominee ceases to be a registered holder</w:t>
      </w:r>
    </w:p>
    <w:p w:rsidR="009C24B3" w:rsidRPr="005A7B9E" w:rsidRDefault="009C24B3" w:rsidP="009C24B3">
      <w:pPr>
        <w:pStyle w:val="Subsection"/>
      </w:pPr>
      <w:r w:rsidRPr="005A7B9E">
        <w:tab/>
        <w:t>(6)</w:t>
      </w:r>
      <w:r w:rsidRPr="005A7B9E">
        <w:tab/>
        <w:t>If:</w:t>
      </w:r>
    </w:p>
    <w:p w:rsidR="009C24B3" w:rsidRPr="005A7B9E" w:rsidRDefault="009C24B3" w:rsidP="009C24B3">
      <w:pPr>
        <w:pStyle w:val="Paragraph"/>
      </w:pPr>
      <w:r w:rsidRPr="005A7B9E">
        <w:tab/>
        <w:t>(a)</w:t>
      </w:r>
      <w:r w:rsidRPr="005A7B9E">
        <w:tab/>
        <w:t>a person has been nominated under subregulation</w:t>
      </w:r>
      <w:r w:rsidR="003177E5" w:rsidRPr="005A7B9E">
        <w:t> </w:t>
      </w:r>
      <w:r w:rsidRPr="005A7B9E">
        <w:t>(2) in relation to a greenhouse gas title; and</w:t>
      </w:r>
    </w:p>
    <w:p w:rsidR="009C24B3" w:rsidRPr="005A7B9E" w:rsidRDefault="009C24B3" w:rsidP="009C24B3">
      <w:pPr>
        <w:pStyle w:val="Paragraph"/>
      </w:pPr>
      <w:r w:rsidRPr="005A7B9E">
        <w:tab/>
        <w:t>(b)</w:t>
      </w:r>
      <w:r w:rsidRPr="005A7B9E">
        <w:tab/>
        <w:t>the nominated person ceases to be one of the registered holders of the greenhouse gas title;</w:t>
      </w:r>
    </w:p>
    <w:p w:rsidR="009C24B3" w:rsidRPr="005A7B9E" w:rsidRDefault="009C24B3" w:rsidP="009C24B3">
      <w:pPr>
        <w:pStyle w:val="subsection2"/>
      </w:pPr>
      <w:r w:rsidRPr="005A7B9E">
        <w:t>the nomination ceases to be in force.</w:t>
      </w:r>
    </w:p>
    <w:p w:rsidR="009C24B3" w:rsidRPr="005A7B9E" w:rsidRDefault="009C24B3" w:rsidP="009C24B3">
      <w:pPr>
        <w:pStyle w:val="SubsectionHead"/>
      </w:pPr>
      <w:r w:rsidRPr="005A7B9E">
        <w:t>Definition</w:t>
      </w:r>
    </w:p>
    <w:p w:rsidR="009C24B3" w:rsidRPr="005A7B9E" w:rsidRDefault="009C24B3" w:rsidP="009C24B3">
      <w:pPr>
        <w:pStyle w:val="Subsection"/>
      </w:pPr>
      <w:r w:rsidRPr="005A7B9E">
        <w:tab/>
        <w:t>(7)</w:t>
      </w:r>
      <w:r w:rsidRPr="005A7B9E">
        <w:tab/>
        <w:t>In this regulation:</w:t>
      </w:r>
    </w:p>
    <w:p w:rsidR="009C24B3" w:rsidRPr="005A7B9E" w:rsidRDefault="009C24B3" w:rsidP="009C24B3">
      <w:pPr>
        <w:pStyle w:val="Definition"/>
      </w:pPr>
      <w:r w:rsidRPr="005A7B9E">
        <w:rPr>
          <w:b/>
          <w:i/>
        </w:rPr>
        <w:t>greenhouse gas title</w:t>
      </w:r>
      <w:r w:rsidRPr="005A7B9E">
        <w:t xml:space="preserve"> means:</w:t>
      </w:r>
    </w:p>
    <w:p w:rsidR="009C24B3" w:rsidRPr="005A7B9E" w:rsidRDefault="009C24B3" w:rsidP="009C24B3">
      <w:pPr>
        <w:pStyle w:val="Paragraph"/>
      </w:pPr>
      <w:r w:rsidRPr="005A7B9E">
        <w:tab/>
        <w:t>(a)</w:t>
      </w:r>
      <w:r w:rsidRPr="005A7B9E">
        <w:tab/>
        <w:t>a greenhouse gas assessment permit; or</w:t>
      </w:r>
    </w:p>
    <w:p w:rsidR="009C24B3" w:rsidRPr="005A7B9E" w:rsidRDefault="009C24B3" w:rsidP="009C24B3">
      <w:pPr>
        <w:pStyle w:val="Paragraph"/>
      </w:pPr>
      <w:r w:rsidRPr="005A7B9E">
        <w:tab/>
        <w:t>(b)</w:t>
      </w:r>
      <w:r w:rsidRPr="005A7B9E">
        <w:tab/>
        <w:t>a greenhouse gas holding lease; or</w:t>
      </w:r>
    </w:p>
    <w:p w:rsidR="009C24B3" w:rsidRPr="005A7B9E" w:rsidRDefault="009C24B3" w:rsidP="009C24B3">
      <w:pPr>
        <w:pStyle w:val="Paragraph"/>
      </w:pPr>
      <w:r w:rsidRPr="005A7B9E">
        <w:tab/>
        <w:t>(c)</w:t>
      </w:r>
      <w:r w:rsidRPr="005A7B9E">
        <w:tab/>
        <w:t>a greenhouse gas injection licence; or</w:t>
      </w:r>
    </w:p>
    <w:p w:rsidR="009C24B3" w:rsidRPr="005A7B9E" w:rsidRDefault="009C24B3" w:rsidP="009C24B3">
      <w:pPr>
        <w:pStyle w:val="Paragraph"/>
      </w:pPr>
      <w:r w:rsidRPr="005A7B9E">
        <w:tab/>
        <w:t>(d)</w:t>
      </w:r>
      <w:r w:rsidRPr="005A7B9E">
        <w:tab/>
        <w:t>a greenhouse gas search authority; or</w:t>
      </w:r>
    </w:p>
    <w:p w:rsidR="009C24B3" w:rsidRPr="005A7B9E" w:rsidRDefault="009C24B3" w:rsidP="009C24B3">
      <w:pPr>
        <w:pStyle w:val="Paragraph"/>
      </w:pPr>
      <w:r w:rsidRPr="005A7B9E">
        <w:tab/>
        <w:t>(e)</w:t>
      </w:r>
      <w:r w:rsidRPr="005A7B9E">
        <w:tab/>
        <w:t>a greenhouse gas special authority; or</w:t>
      </w:r>
    </w:p>
    <w:p w:rsidR="009C24B3" w:rsidRPr="005A7B9E" w:rsidRDefault="009C24B3" w:rsidP="009C24B3">
      <w:pPr>
        <w:pStyle w:val="Paragraph"/>
      </w:pPr>
      <w:r w:rsidRPr="005A7B9E">
        <w:tab/>
        <w:t>(f)</w:t>
      </w:r>
      <w:r w:rsidRPr="005A7B9E">
        <w:tab/>
        <w:t>a greenhouse gas research consent.</w:t>
      </w:r>
    </w:p>
    <w:p w:rsidR="00BF7A63" w:rsidRPr="005A7B9E" w:rsidRDefault="00BF7A63" w:rsidP="00C13486">
      <w:pPr>
        <w:pStyle w:val="ActHead2"/>
        <w:pageBreakBefore/>
        <w:spacing w:before="240"/>
      </w:pPr>
      <w:bookmarkStart w:id="233" w:name="_Toc455389747"/>
      <w:r w:rsidRPr="001F02C0">
        <w:rPr>
          <w:rStyle w:val="CharPartNo"/>
        </w:rPr>
        <w:lastRenderedPageBreak/>
        <w:t>Part</w:t>
      </w:r>
      <w:r w:rsidR="005A7B9E" w:rsidRPr="001F02C0">
        <w:rPr>
          <w:rStyle w:val="CharPartNo"/>
        </w:rPr>
        <w:t> </w:t>
      </w:r>
      <w:r w:rsidRPr="001F02C0">
        <w:rPr>
          <w:rStyle w:val="CharPartNo"/>
        </w:rPr>
        <w:t>12</w:t>
      </w:r>
      <w:r w:rsidR="00DB0BB6" w:rsidRPr="005A7B9E">
        <w:t>—</w:t>
      </w:r>
      <w:r w:rsidRPr="001F02C0">
        <w:rPr>
          <w:rStyle w:val="CharPartText"/>
        </w:rPr>
        <w:t>Miscellaneous</w:t>
      </w:r>
      <w:bookmarkEnd w:id="233"/>
    </w:p>
    <w:p w:rsidR="00BF7A63" w:rsidRPr="001F02C0" w:rsidRDefault="00DB0BB6" w:rsidP="00BF7A63">
      <w:pPr>
        <w:pStyle w:val="Header"/>
      </w:pPr>
      <w:r w:rsidRPr="001F02C0">
        <w:rPr>
          <w:rStyle w:val="CharDivNo"/>
        </w:rPr>
        <w:t xml:space="preserve"> </w:t>
      </w:r>
      <w:r w:rsidRPr="001F02C0">
        <w:rPr>
          <w:rStyle w:val="CharDivText"/>
        </w:rPr>
        <w:t xml:space="preserve"> </w:t>
      </w:r>
    </w:p>
    <w:p w:rsidR="00BF7A63" w:rsidRPr="005A7B9E" w:rsidRDefault="00BF7A63" w:rsidP="00DB0BB6">
      <w:pPr>
        <w:pStyle w:val="ActHead5"/>
      </w:pPr>
      <w:bookmarkStart w:id="234" w:name="_Toc455389748"/>
      <w:r w:rsidRPr="001F02C0">
        <w:rPr>
          <w:rStyle w:val="CharSectno"/>
        </w:rPr>
        <w:t>12.01</w:t>
      </w:r>
      <w:r w:rsidR="00DB0BB6" w:rsidRPr="005A7B9E">
        <w:t xml:space="preserve">  </w:t>
      </w:r>
      <w:r w:rsidRPr="005A7B9E">
        <w:t>Form of instrument of transfer</w:t>
      </w:r>
      <w:bookmarkEnd w:id="234"/>
    </w:p>
    <w:p w:rsidR="00BF7A63" w:rsidRPr="005A7B9E" w:rsidRDefault="00BF7A63" w:rsidP="00DB0BB6">
      <w:pPr>
        <w:pStyle w:val="Subsection"/>
      </w:pPr>
      <w:r w:rsidRPr="005A7B9E">
        <w:tab/>
      </w:r>
      <w:r w:rsidRPr="005A7B9E">
        <w:tab/>
        <w:t>For paragraphs 474(a) and 526(a) of the Act, an instrument of transfer must be in the form set out in Schedule</w:t>
      </w:r>
      <w:r w:rsidR="005A7B9E">
        <w:t> </w:t>
      </w:r>
      <w:r w:rsidRPr="005A7B9E">
        <w:t>7.</w:t>
      </w:r>
    </w:p>
    <w:p w:rsidR="00BF7A63" w:rsidRPr="005A7B9E" w:rsidRDefault="00BF7A63" w:rsidP="00DB0BB6">
      <w:pPr>
        <w:pStyle w:val="ActHead5"/>
      </w:pPr>
      <w:bookmarkStart w:id="235" w:name="_Toc455389749"/>
      <w:r w:rsidRPr="001F02C0">
        <w:rPr>
          <w:rStyle w:val="CharSectno"/>
        </w:rPr>
        <w:t>12.02</w:t>
      </w:r>
      <w:r w:rsidR="00DB0BB6" w:rsidRPr="005A7B9E">
        <w:t xml:space="preserve">  </w:t>
      </w:r>
      <w:r w:rsidRPr="005A7B9E">
        <w:t>Prescribed details for supplementary instrument for approval of dealing</w:t>
      </w:r>
      <w:bookmarkEnd w:id="235"/>
    </w:p>
    <w:p w:rsidR="00BF7A63" w:rsidRPr="005A7B9E" w:rsidRDefault="00BF7A63" w:rsidP="00DB0BB6">
      <w:pPr>
        <w:pStyle w:val="Subsection"/>
      </w:pPr>
      <w:r w:rsidRPr="005A7B9E">
        <w:tab/>
        <w:t>(1)</w:t>
      </w:r>
      <w:r w:rsidRPr="005A7B9E">
        <w:tab/>
        <w:t>For subsections</w:t>
      </w:r>
      <w:r w:rsidR="005A7B9E">
        <w:t> </w:t>
      </w:r>
      <w:r w:rsidRPr="005A7B9E">
        <w:t>489(2) and 540(2) of the Act, the following details are prescribed:</w:t>
      </w:r>
    </w:p>
    <w:p w:rsidR="00BF7A63" w:rsidRPr="005A7B9E" w:rsidRDefault="00BF7A63" w:rsidP="00DB0BB6">
      <w:pPr>
        <w:pStyle w:val="Paragraph"/>
      </w:pPr>
      <w:r w:rsidRPr="005A7B9E">
        <w:tab/>
        <w:t>(a)</w:t>
      </w:r>
      <w:r w:rsidRPr="005A7B9E">
        <w:tab/>
        <w:t>description and date of execution of the instrument evidencing the dealing mentioned in subsection</w:t>
      </w:r>
      <w:r w:rsidR="005A7B9E">
        <w:t> </w:t>
      </w:r>
      <w:r w:rsidRPr="005A7B9E">
        <w:t>489(1) or 540(1) of the Act;</w:t>
      </w:r>
    </w:p>
    <w:p w:rsidR="00BF7A63" w:rsidRPr="005A7B9E" w:rsidRDefault="00BF7A63" w:rsidP="00DB0BB6">
      <w:pPr>
        <w:pStyle w:val="Paragraph"/>
      </w:pPr>
      <w:r w:rsidRPr="005A7B9E">
        <w:tab/>
        <w:t>(b)</w:t>
      </w:r>
      <w:r w:rsidRPr="005A7B9E">
        <w:tab/>
        <w:t>details of the title (including the type and number of the title) to which the dealing relates;</w:t>
      </w:r>
    </w:p>
    <w:p w:rsidR="00BF7A63" w:rsidRPr="005A7B9E" w:rsidRDefault="00BF7A63" w:rsidP="00DB0BB6">
      <w:pPr>
        <w:pStyle w:val="Paragraph"/>
      </w:pPr>
      <w:r w:rsidRPr="005A7B9E">
        <w:tab/>
        <w:t>(c)</w:t>
      </w:r>
      <w:r w:rsidRPr="005A7B9E">
        <w:tab/>
        <w:t>full name and business address of each party to the dealing;</w:t>
      </w:r>
    </w:p>
    <w:p w:rsidR="00BF7A63" w:rsidRPr="005A7B9E" w:rsidRDefault="00BF7A63" w:rsidP="00DB0BB6">
      <w:pPr>
        <w:pStyle w:val="Paragraph"/>
      </w:pPr>
      <w:r w:rsidRPr="005A7B9E">
        <w:tab/>
        <w:t>(d)</w:t>
      </w:r>
      <w:r w:rsidRPr="005A7B9E">
        <w:tab/>
        <w:t>details of the effect or effects, upon registration, of the dealing specified in terms of the relevant item in section</w:t>
      </w:r>
      <w:r w:rsidR="005A7B9E">
        <w:t> </w:t>
      </w:r>
      <w:r w:rsidRPr="005A7B9E">
        <w:t>486 or 537 of the Act;</w:t>
      </w:r>
    </w:p>
    <w:p w:rsidR="00BF7A63" w:rsidRPr="005A7B9E" w:rsidRDefault="00BF7A63" w:rsidP="00DB0BB6">
      <w:pPr>
        <w:pStyle w:val="Paragraph"/>
      </w:pPr>
      <w:r w:rsidRPr="005A7B9E">
        <w:tab/>
        <w:t>(e)</w:t>
      </w:r>
      <w:r w:rsidRPr="005A7B9E">
        <w:tab/>
        <w:t>details of the interest or interests in the title of all parties to the dealing:</w:t>
      </w:r>
    </w:p>
    <w:p w:rsidR="00BF7A63" w:rsidRPr="005A7B9E" w:rsidRDefault="00BF7A63" w:rsidP="00DB0BB6">
      <w:pPr>
        <w:pStyle w:val="paragraphsub"/>
      </w:pPr>
      <w:r w:rsidRPr="005A7B9E">
        <w:tab/>
        <w:t>(i)</w:t>
      </w:r>
      <w:r w:rsidRPr="005A7B9E">
        <w:tab/>
        <w:t>before the registration of the dealing; and</w:t>
      </w:r>
    </w:p>
    <w:p w:rsidR="00BF7A63" w:rsidRPr="005A7B9E" w:rsidRDefault="00BF7A63" w:rsidP="00DB0BB6">
      <w:pPr>
        <w:pStyle w:val="paragraphsub"/>
      </w:pPr>
      <w:r w:rsidRPr="005A7B9E">
        <w:tab/>
        <w:t>(ii)</w:t>
      </w:r>
      <w:r w:rsidRPr="005A7B9E">
        <w:tab/>
        <w:t>in the event of approval of the dealing, after the registration of the dealing;</w:t>
      </w:r>
    </w:p>
    <w:p w:rsidR="001C3A35" w:rsidRPr="005A7B9E" w:rsidRDefault="001C3A35" w:rsidP="00DB0BB6">
      <w:pPr>
        <w:pStyle w:val="Paragraph"/>
      </w:pPr>
      <w:r w:rsidRPr="005A7B9E">
        <w:tab/>
        <w:t>(i)</w:t>
      </w:r>
      <w:r w:rsidRPr="005A7B9E">
        <w:tab/>
        <w:t>in respect of any related dealing for which an entry has been made in the Register or an application, in writing, for approval has been lodged:</w:t>
      </w:r>
    </w:p>
    <w:p w:rsidR="001C3A35" w:rsidRPr="005A7B9E" w:rsidRDefault="001C3A35" w:rsidP="00DB0BB6">
      <w:pPr>
        <w:pStyle w:val="paragraphsub"/>
      </w:pPr>
      <w:r w:rsidRPr="005A7B9E">
        <w:tab/>
        <w:t>(i)</w:t>
      </w:r>
      <w:r w:rsidRPr="005A7B9E">
        <w:tab/>
        <w:t>a description of the instrument evidencing the dealing and the date of execution; and</w:t>
      </w:r>
    </w:p>
    <w:p w:rsidR="001C3A35" w:rsidRPr="005A7B9E" w:rsidRDefault="001C3A35" w:rsidP="00DB0BB6">
      <w:pPr>
        <w:pStyle w:val="paragraphsub"/>
      </w:pPr>
      <w:r w:rsidRPr="005A7B9E">
        <w:tab/>
        <w:t>(ii)</w:t>
      </w:r>
      <w:r w:rsidRPr="005A7B9E">
        <w:tab/>
        <w:t>the date of approval; and</w:t>
      </w:r>
    </w:p>
    <w:p w:rsidR="001C3A35" w:rsidRPr="005A7B9E" w:rsidRDefault="001C3A35" w:rsidP="00DB0BB6">
      <w:pPr>
        <w:pStyle w:val="paragraphsub"/>
      </w:pPr>
      <w:r w:rsidRPr="005A7B9E">
        <w:tab/>
        <w:t>(iii)</w:t>
      </w:r>
      <w:r w:rsidRPr="005A7B9E">
        <w:tab/>
        <w:t>the registration number (if any).</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i/>
        </w:rPr>
        <w:t xml:space="preserve">related dealing </w:t>
      </w:r>
      <w:r w:rsidRPr="005A7B9E">
        <w:t xml:space="preserve">means a dealing executed, before the execution of the instrument evidencing the dealing mentioned in </w:t>
      </w:r>
      <w:r w:rsidR="005A7B9E">
        <w:t>paragraph (</w:t>
      </w:r>
      <w:r w:rsidRPr="005A7B9E">
        <w:t>1)(a), by some or all of the parties to that instrument:</w:t>
      </w:r>
    </w:p>
    <w:p w:rsidR="00BF7A63" w:rsidRPr="005A7B9E" w:rsidRDefault="00BF7A63" w:rsidP="00DB0BB6">
      <w:pPr>
        <w:pStyle w:val="Paragraph"/>
      </w:pPr>
      <w:r w:rsidRPr="005A7B9E">
        <w:tab/>
        <w:t>(a)</w:t>
      </w:r>
      <w:r w:rsidRPr="005A7B9E">
        <w:tab/>
        <w:t xml:space="preserve">that affects the title which is the subject of the dealing to which the instrument referred to in </w:t>
      </w:r>
      <w:r w:rsidR="005A7B9E">
        <w:t>paragraph (</w:t>
      </w:r>
      <w:r w:rsidRPr="005A7B9E">
        <w:t>1)(a) relates; and</w:t>
      </w:r>
    </w:p>
    <w:p w:rsidR="00BF7A63" w:rsidRPr="005A7B9E" w:rsidRDefault="00BF7A63" w:rsidP="00DB0BB6">
      <w:pPr>
        <w:pStyle w:val="Paragraph"/>
      </w:pPr>
      <w:r w:rsidRPr="005A7B9E">
        <w:tab/>
        <w:t>(b)</w:t>
      </w:r>
      <w:r w:rsidRPr="005A7B9E">
        <w:tab/>
        <w:t>that:</w:t>
      </w:r>
    </w:p>
    <w:p w:rsidR="00BF7A63" w:rsidRPr="005A7B9E" w:rsidRDefault="00BF7A63" w:rsidP="00DB0BB6">
      <w:pPr>
        <w:pStyle w:val="paragraphsub"/>
      </w:pPr>
      <w:r w:rsidRPr="005A7B9E">
        <w:tab/>
        <w:t>(i)</w:t>
      </w:r>
      <w:r w:rsidRPr="005A7B9E">
        <w:tab/>
        <w:t xml:space="preserve">creates or assigns an option to enter into the dealing mentioned in </w:t>
      </w:r>
      <w:r w:rsidR="005A7B9E">
        <w:t>paragraph (</w:t>
      </w:r>
      <w:r w:rsidRPr="005A7B9E">
        <w:t>1)(a); or</w:t>
      </w:r>
    </w:p>
    <w:p w:rsidR="00BF7A63" w:rsidRPr="005A7B9E" w:rsidRDefault="00BF7A63" w:rsidP="00DB0BB6">
      <w:pPr>
        <w:pStyle w:val="paragraphsub"/>
      </w:pPr>
      <w:r w:rsidRPr="005A7B9E">
        <w:tab/>
        <w:t>(ii)</w:t>
      </w:r>
      <w:r w:rsidRPr="005A7B9E">
        <w:tab/>
        <w:t xml:space="preserve">creates or assigns a right to enter into the dealing mentioned in </w:t>
      </w:r>
      <w:r w:rsidR="005A7B9E">
        <w:t>paragraph (</w:t>
      </w:r>
      <w:r w:rsidRPr="005A7B9E">
        <w:t>1)(a); or</w:t>
      </w:r>
    </w:p>
    <w:p w:rsidR="00BF7A63" w:rsidRPr="005A7B9E" w:rsidRDefault="00BF7A63" w:rsidP="00DB0BB6">
      <w:pPr>
        <w:pStyle w:val="paragraphsub"/>
      </w:pPr>
      <w:r w:rsidRPr="005A7B9E">
        <w:tab/>
        <w:t>(iii)</w:t>
      </w:r>
      <w:r w:rsidRPr="005A7B9E">
        <w:tab/>
        <w:t xml:space="preserve">is altered or terminated by the dealing mentioned in </w:t>
      </w:r>
      <w:r w:rsidR="005A7B9E">
        <w:t>paragraph (</w:t>
      </w:r>
      <w:r w:rsidRPr="005A7B9E">
        <w:t>1)(a);</w:t>
      </w:r>
    </w:p>
    <w:p w:rsidR="00BF7A63" w:rsidRPr="005A7B9E" w:rsidRDefault="00BF7A63" w:rsidP="00DB0BB6">
      <w:pPr>
        <w:pStyle w:val="subsection2"/>
      </w:pPr>
      <w:r w:rsidRPr="005A7B9E">
        <w:lastRenderedPageBreak/>
        <w:t>and includes any transaction in respect of which an instrument was registered under section</w:t>
      </w:r>
      <w:r w:rsidR="005A7B9E">
        <w:t> </w:t>
      </w:r>
      <w:r w:rsidRPr="005A7B9E">
        <w:t xml:space="preserve">81 of the </w:t>
      </w:r>
      <w:r w:rsidRPr="005A7B9E">
        <w:rPr>
          <w:i/>
        </w:rPr>
        <w:t xml:space="preserve">Petroleum (Submerged Lands) Act 1967 </w:t>
      </w:r>
      <w:r w:rsidRPr="005A7B9E">
        <w:t>before 22</w:t>
      </w:r>
      <w:r w:rsidR="005A7B9E">
        <w:t> </w:t>
      </w:r>
      <w:r w:rsidRPr="005A7B9E">
        <w:t>July 1985.</w:t>
      </w:r>
    </w:p>
    <w:p w:rsidR="00BF7A63" w:rsidRPr="005A7B9E" w:rsidRDefault="00BF7A63" w:rsidP="00DB0BB6">
      <w:pPr>
        <w:pStyle w:val="ActHead5"/>
      </w:pPr>
      <w:bookmarkStart w:id="236" w:name="_Toc455389750"/>
      <w:r w:rsidRPr="001F02C0">
        <w:rPr>
          <w:rStyle w:val="CharSectno"/>
        </w:rPr>
        <w:t>12.03</w:t>
      </w:r>
      <w:r w:rsidR="00DB0BB6" w:rsidRPr="005A7B9E">
        <w:t xml:space="preserve">  </w:t>
      </w:r>
      <w:r w:rsidRPr="005A7B9E">
        <w:t>Survey of wells, structures or equipment</w:t>
      </w:r>
      <w:bookmarkEnd w:id="236"/>
    </w:p>
    <w:p w:rsidR="00BF7A63" w:rsidRPr="005A7B9E" w:rsidRDefault="00BF7A63" w:rsidP="00DB0BB6">
      <w:pPr>
        <w:pStyle w:val="Subsection"/>
      </w:pPr>
      <w:r w:rsidRPr="005A7B9E">
        <w:tab/>
        <w:t>(1)</w:t>
      </w:r>
      <w:r w:rsidRPr="005A7B9E">
        <w:tab/>
        <w:t xml:space="preserve">The </w:t>
      </w:r>
      <w:r w:rsidR="003076F7" w:rsidRPr="005A7B9E">
        <w:t>Titles Administrator</w:t>
      </w:r>
      <w:r w:rsidRPr="005A7B9E">
        <w:t xml:space="preserve"> may, in writing, require a titleholder to:</w:t>
      </w:r>
    </w:p>
    <w:p w:rsidR="00BF7A63" w:rsidRPr="005A7B9E" w:rsidRDefault="00BF7A63" w:rsidP="00DB0BB6">
      <w:pPr>
        <w:pStyle w:val="Paragraph"/>
      </w:pPr>
      <w:r w:rsidRPr="005A7B9E">
        <w:tab/>
        <w:t>(a)</w:t>
      </w:r>
      <w:r w:rsidRPr="005A7B9E">
        <w:tab/>
        <w:t>survey the position of the well, pipeline, infrastructure facility, structure or equipment specified in the notice; and</w:t>
      </w:r>
    </w:p>
    <w:p w:rsidR="00BF7A63" w:rsidRPr="005A7B9E" w:rsidRDefault="00BF7A63" w:rsidP="00DB0BB6">
      <w:pPr>
        <w:pStyle w:val="Paragraph"/>
      </w:pPr>
      <w:r w:rsidRPr="005A7B9E">
        <w:tab/>
        <w:t>(b)</w:t>
      </w:r>
      <w:r w:rsidRPr="005A7B9E">
        <w:tab/>
        <w:t xml:space="preserve"> give a written report of the survey to the </w:t>
      </w:r>
      <w:r w:rsidR="003076F7" w:rsidRPr="005A7B9E">
        <w:t>Titles Administrator</w:t>
      </w:r>
      <w:r w:rsidRPr="005A7B9E">
        <w:t>.</w:t>
      </w:r>
    </w:p>
    <w:p w:rsidR="00BF7A63" w:rsidRPr="005A7B9E" w:rsidRDefault="00BF7A63" w:rsidP="00DB0BB6">
      <w:pPr>
        <w:pStyle w:val="Subsection"/>
      </w:pPr>
      <w:r w:rsidRPr="005A7B9E">
        <w:tab/>
        <w:t>(2)</w:t>
      </w:r>
      <w:r w:rsidRPr="005A7B9E">
        <w:tab/>
        <w:t xml:space="preserve">The </w:t>
      </w:r>
      <w:r w:rsidR="003076F7" w:rsidRPr="005A7B9E">
        <w:t>Titles Administrator</w:t>
      </w:r>
      <w:r w:rsidRPr="005A7B9E">
        <w:t xml:space="preserve"> must specify in a request a reasonable period within which the survey must be done and the report given.</w:t>
      </w:r>
    </w:p>
    <w:p w:rsidR="00BF7A63" w:rsidRPr="005A7B9E" w:rsidRDefault="00BF7A63" w:rsidP="00DB0BB6">
      <w:pPr>
        <w:pStyle w:val="Subsection"/>
      </w:pPr>
      <w:r w:rsidRPr="005A7B9E">
        <w:tab/>
        <w:t>(3)</w:t>
      </w:r>
      <w:r w:rsidRPr="005A7B9E">
        <w:tab/>
        <w:t>A titleholder commits an offence if the titleholder does not comply with a request under subregulation (1) within the period required under subregulation (2).</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(4)</w:t>
      </w:r>
      <w:r w:rsidRPr="005A7B9E">
        <w:tab/>
        <w:t>An offence against subregulation (3)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w:t>
      </w:r>
      <w:r w:rsidR="00BF7A63" w:rsidRPr="005A7B9E">
        <w:rPr>
          <w:b/>
        </w:rPr>
        <w:t xml:space="preserve"> </w:t>
      </w:r>
      <w:r w:rsidR="00BF7A63" w:rsidRPr="005A7B9E">
        <w:t>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237" w:name="_Toc455389751"/>
      <w:r w:rsidRPr="001F02C0">
        <w:rPr>
          <w:rStyle w:val="CharSectno"/>
        </w:rPr>
        <w:t>12.04</w:t>
      </w:r>
      <w:r w:rsidR="00DB0BB6" w:rsidRPr="005A7B9E">
        <w:t xml:space="preserve">  </w:t>
      </w:r>
      <w:r w:rsidRPr="005A7B9E">
        <w:t>Notice of route followed by pipeline</w:t>
      </w:r>
      <w:bookmarkEnd w:id="237"/>
    </w:p>
    <w:p w:rsidR="00BF7A63" w:rsidRPr="005A7B9E" w:rsidRDefault="00BF7A63" w:rsidP="00DB0BB6">
      <w:pPr>
        <w:pStyle w:val="Subsection"/>
      </w:pPr>
      <w:r w:rsidRPr="005A7B9E">
        <w:tab/>
      </w:r>
      <w:r w:rsidRPr="005A7B9E">
        <w:tab/>
        <w:t xml:space="preserve">A pipeline licensee commits an </w:t>
      </w:r>
      <w:r w:rsidR="003076F7" w:rsidRPr="005A7B9E">
        <w:t xml:space="preserve">offence </w:t>
      </w:r>
      <w:r w:rsidRPr="005A7B9E">
        <w:t>if the licensee:</w:t>
      </w:r>
    </w:p>
    <w:p w:rsidR="00BF7A63" w:rsidRPr="005A7B9E" w:rsidRDefault="00BF7A63" w:rsidP="00DB0BB6">
      <w:pPr>
        <w:pStyle w:val="Paragraph"/>
      </w:pPr>
      <w:r w:rsidRPr="005A7B9E">
        <w:tab/>
        <w:t>(a)</w:t>
      </w:r>
      <w:r w:rsidRPr="005A7B9E">
        <w:tab/>
        <w:t>constructs a pipeline in an offshore area; and</w:t>
      </w:r>
    </w:p>
    <w:p w:rsidR="00BF7A63" w:rsidRPr="005A7B9E" w:rsidRDefault="00BF7A63" w:rsidP="00DB0BB6">
      <w:pPr>
        <w:pStyle w:val="Paragraph"/>
      </w:pPr>
      <w:r w:rsidRPr="005A7B9E">
        <w:tab/>
        <w:t>(b)</w:t>
      </w:r>
      <w:r w:rsidRPr="005A7B9E">
        <w:tab/>
        <w:t xml:space="preserve">does not inform both the </w:t>
      </w:r>
      <w:r w:rsidR="00C33FF5" w:rsidRPr="005A7B9E">
        <w:t>Titles Administrator</w:t>
      </w:r>
      <w:r w:rsidRPr="005A7B9E">
        <w:t xml:space="preserve"> and the Australian Hydrographic Office, in writing, of the exact route followed by the pipeline by the earlier of:</w:t>
      </w:r>
    </w:p>
    <w:p w:rsidR="00BF7A63" w:rsidRPr="005A7B9E" w:rsidRDefault="00BF7A63" w:rsidP="00DB0BB6">
      <w:pPr>
        <w:pStyle w:val="paragraphsub"/>
      </w:pPr>
      <w:r w:rsidRPr="005A7B9E">
        <w:tab/>
        <w:t>(i)</w:t>
      </w:r>
      <w:r w:rsidRPr="005A7B9E">
        <w:tab/>
        <w:t>14 days after the day that construction of the pipeline is completed; and</w:t>
      </w:r>
    </w:p>
    <w:p w:rsidR="00BF7A63" w:rsidRPr="005A7B9E" w:rsidRDefault="00BF7A63" w:rsidP="00DB0BB6">
      <w:pPr>
        <w:pStyle w:val="paragraphsub"/>
      </w:pPr>
      <w:r w:rsidRPr="005A7B9E">
        <w:tab/>
        <w:t>(ii)</w:t>
      </w:r>
      <w:r w:rsidRPr="005A7B9E">
        <w:tab/>
        <w:t>the day before the pipeline is operated.</w:t>
      </w:r>
    </w:p>
    <w:p w:rsidR="00BF7A63" w:rsidRPr="005A7B9E" w:rsidRDefault="00DB0BB6" w:rsidP="00BF7A63">
      <w:pPr>
        <w:pStyle w:val="Penalty"/>
      </w:pPr>
      <w:r w:rsidRPr="005A7B9E">
        <w:t>Penalty:</w:t>
      </w:r>
      <w:r w:rsidRPr="005A7B9E">
        <w:tab/>
      </w:r>
      <w:r w:rsidR="00BF7A63" w:rsidRPr="005A7B9E">
        <w:t>60 penalty units.</w:t>
      </w:r>
    </w:p>
    <w:p w:rsidR="00BF7A63" w:rsidRPr="005A7B9E" w:rsidRDefault="00BF7A63" w:rsidP="00DB0BB6">
      <w:pPr>
        <w:pStyle w:val="ActHead5"/>
      </w:pPr>
      <w:bookmarkStart w:id="238" w:name="_Toc455389752"/>
      <w:r w:rsidRPr="001F02C0">
        <w:rPr>
          <w:rStyle w:val="CharSectno"/>
        </w:rPr>
        <w:t>12.05</w:t>
      </w:r>
      <w:r w:rsidR="00DB0BB6" w:rsidRPr="005A7B9E">
        <w:t xml:space="preserve">  </w:t>
      </w:r>
      <w:r w:rsidRPr="005A7B9E">
        <w:t>Requirement to give notice of pipeline incident</w:t>
      </w:r>
      <w:bookmarkEnd w:id="238"/>
    </w:p>
    <w:p w:rsidR="00BF7A63" w:rsidRPr="005A7B9E" w:rsidRDefault="00BF7A63" w:rsidP="00DB0BB6">
      <w:pPr>
        <w:pStyle w:val="Subsection"/>
      </w:pPr>
      <w:r w:rsidRPr="005A7B9E">
        <w:tab/>
        <w:t>(1)</w:t>
      </w:r>
      <w:r w:rsidRPr="005A7B9E">
        <w:tab/>
        <w:t>A pipeline licensee commits an offence if:</w:t>
      </w:r>
    </w:p>
    <w:p w:rsidR="00BF7A63" w:rsidRPr="005A7B9E" w:rsidRDefault="00BF7A63" w:rsidP="00DB0BB6">
      <w:pPr>
        <w:pStyle w:val="Paragraph"/>
      </w:pPr>
      <w:r w:rsidRPr="005A7B9E">
        <w:tab/>
        <w:t>(a)</w:t>
      </w:r>
      <w:r w:rsidRPr="005A7B9E">
        <w:tab/>
        <w:t>a reportable incident occurs in relation to a pipeline under a licence; and</w:t>
      </w:r>
    </w:p>
    <w:p w:rsidR="00BF7A63" w:rsidRPr="005A7B9E" w:rsidRDefault="00BF7A63" w:rsidP="00DB0BB6">
      <w:pPr>
        <w:pStyle w:val="Paragraph"/>
      </w:pPr>
      <w:r w:rsidRPr="005A7B9E">
        <w:tab/>
        <w:t>(b)</w:t>
      </w:r>
      <w:r w:rsidRPr="005A7B9E">
        <w:tab/>
        <w:t>the licensee does not give notice (oral or written) of the incident to</w:t>
      </w:r>
      <w:r w:rsidR="00C33FF5" w:rsidRPr="005A7B9E">
        <w:t xml:space="preserve"> the Titles Administrator</w:t>
      </w:r>
      <w:r w:rsidRPr="005A7B9E">
        <w:t xml:space="preserve">, a </w:t>
      </w:r>
      <w:r w:rsidR="001E168B" w:rsidRPr="005A7B9E">
        <w:t>NOPSEMA inspector</w:t>
      </w:r>
      <w:r w:rsidRPr="005A7B9E">
        <w:t xml:space="preserve"> or a greenhouse gas project inspector, including all material details of the incident that are reasonably available to the licensee, as soon as practicable after:</w:t>
      </w:r>
    </w:p>
    <w:p w:rsidR="00BF7A63" w:rsidRPr="005A7B9E" w:rsidRDefault="00BF7A63" w:rsidP="00DB0BB6">
      <w:pPr>
        <w:pStyle w:val="paragraphsub"/>
      </w:pPr>
      <w:r w:rsidRPr="005A7B9E">
        <w:tab/>
        <w:t>(i)</w:t>
      </w:r>
      <w:r w:rsidRPr="005A7B9E">
        <w:tab/>
        <w:t>the first occurrence of the incident; or</w:t>
      </w:r>
    </w:p>
    <w:p w:rsidR="00BF7A63" w:rsidRPr="005A7B9E" w:rsidRDefault="00BF7A63" w:rsidP="00DB0BB6">
      <w:pPr>
        <w:pStyle w:val="paragraphsub"/>
      </w:pPr>
      <w:r w:rsidRPr="005A7B9E">
        <w:lastRenderedPageBreak/>
        <w:tab/>
        <w:t>(ii)</w:t>
      </w:r>
      <w:r w:rsidRPr="005A7B9E">
        <w:tab/>
        <w:t>if the incident is not detected by the licensee at the time of its first occurrence</w:t>
      </w:r>
      <w:r w:rsidR="00DB0BB6" w:rsidRPr="005A7B9E">
        <w:t>—</w:t>
      </w:r>
      <w:r w:rsidRPr="005A7B9E">
        <w:t>the detection of the incident by the licensee.</w:t>
      </w:r>
    </w:p>
    <w:p w:rsidR="00BF7A63" w:rsidRPr="005A7B9E" w:rsidRDefault="00DB0BB6" w:rsidP="00BF7A63">
      <w:pPr>
        <w:pStyle w:val="Penalty"/>
      </w:pPr>
      <w:r w:rsidRPr="005A7B9E">
        <w:t>Penalty:</w:t>
      </w:r>
      <w:r w:rsidRPr="005A7B9E">
        <w:tab/>
      </w:r>
      <w:r w:rsidR="00BF7A63" w:rsidRPr="005A7B9E">
        <w:t>60 penalty units.</w:t>
      </w:r>
    </w:p>
    <w:p w:rsidR="00BF7A63" w:rsidRPr="005A7B9E" w:rsidRDefault="00BF7A63" w:rsidP="00DB0BB6">
      <w:pPr>
        <w:pStyle w:val="Subsection"/>
      </w:pPr>
      <w:r w:rsidRPr="005A7B9E">
        <w:tab/>
        <w:t>(2)</w:t>
      </w:r>
      <w:r w:rsidRPr="005A7B9E">
        <w:tab/>
        <w:t>In this regulation:</w:t>
      </w:r>
    </w:p>
    <w:p w:rsidR="00BF7A63" w:rsidRPr="005A7B9E" w:rsidRDefault="00BF7A63" w:rsidP="00DB0BB6">
      <w:pPr>
        <w:pStyle w:val="Definition"/>
      </w:pPr>
      <w:r w:rsidRPr="005A7B9E">
        <w:rPr>
          <w:b/>
          <w:bCs/>
          <w:i/>
          <w:iCs/>
        </w:rPr>
        <w:t>reportable incident</w:t>
      </w:r>
      <w:r w:rsidRPr="005A7B9E">
        <w:rPr>
          <w:b/>
          <w:i/>
        </w:rPr>
        <w:t xml:space="preserve"> </w:t>
      </w:r>
      <w:r w:rsidRPr="005A7B9E">
        <w:t>means an incident:</w:t>
      </w:r>
    </w:p>
    <w:p w:rsidR="00BF7A63" w:rsidRPr="005A7B9E" w:rsidRDefault="00BF7A63" w:rsidP="00DB0BB6">
      <w:pPr>
        <w:pStyle w:val="Paragraph"/>
      </w:pPr>
      <w:r w:rsidRPr="005A7B9E">
        <w:tab/>
        <w:t>(a)</w:t>
      </w:r>
      <w:r w:rsidRPr="005A7B9E">
        <w:tab/>
        <w:t>that:</w:t>
      </w:r>
    </w:p>
    <w:p w:rsidR="00BF7A63" w:rsidRPr="005A7B9E" w:rsidRDefault="00BF7A63" w:rsidP="00DB0BB6">
      <w:pPr>
        <w:pStyle w:val="paragraphsub"/>
      </w:pPr>
      <w:r w:rsidRPr="005A7B9E">
        <w:tab/>
        <w:t>(i)</w:t>
      </w:r>
      <w:r w:rsidRPr="005A7B9E">
        <w:tab/>
        <w:t>results in significant damage to a pipeline (for example reducing the capacity of the pipeline to contain the substance flowing through it); or</w:t>
      </w:r>
    </w:p>
    <w:p w:rsidR="00BF7A63" w:rsidRPr="005A7B9E" w:rsidRDefault="00BF7A63" w:rsidP="00DB0BB6">
      <w:pPr>
        <w:pStyle w:val="paragraphsub"/>
      </w:pPr>
      <w:r w:rsidRPr="005A7B9E">
        <w:tab/>
        <w:t>(ii)</w:t>
      </w:r>
      <w:r w:rsidRPr="005A7B9E">
        <w:tab/>
        <w:t xml:space="preserve">is likely to have a result of a kind mentioned in </w:t>
      </w:r>
      <w:r w:rsidR="005A7B9E">
        <w:t>subparagraph (</w:t>
      </w:r>
      <w:r w:rsidRPr="005A7B9E">
        <w:t>i); or</w:t>
      </w:r>
    </w:p>
    <w:p w:rsidR="00BF7A63" w:rsidRPr="005A7B9E" w:rsidRDefault="00BF7A63" w:rsidP="00DB0BB6">
      <w:pPr>
        <w:pStyle w:val="paragraphsub"/>
      </w:pPr>
      <w:r w:rsidRPr="005A7B9E">
        <w:tab/>
        <w:t>(iii)</w:t>
      </w:r>
      <w:r w:rsidRPr="005A7B9E">
        <w:tab/>
        <w:t>is of a kind that a reasonable pipeline licensee would consider to require immediate investigation; and</w:t>
      </w:r>
    </w:p>
    <w:p w:rsidR="00BF7A63" w:rsidRPr="005A7B9E" w:rsidRDefault="00BF7A63" w:rsidP="00DB0BB6">
      <w:pPr>
        <w:pStyle w:val="Paragraph"/>
      </w:pPr>
      <w:r w:rsidRPr="005A7B9E">
        <w:tab/>
        <w:t>(b)</w:t>
      </w:r>
      <w:r w:rsidRPr="005A7B9E">
        <w:tab/>
        <w:t xml:space="preserve">that is not a reportable incident within the meaning of the </w:t>
      </w:r>
      <w:r w:rsidRPr="005A7B9E">
        <w:rPr>
          <w:i/>
        </w:rPr>
        <w:t>Offshore Petroleum and Greenhouse Gas Storage (Environment) Regulations</w:t>
      </w:r>
      <w:r w:rsidR="005A7B9E">
        <w:rPr>
          <w:i/>
        </w:rPr>
        <w:t> </w:t>
      </w:r>
      <w:r w:rsidRPr="005A7B9E">
        <w:rPr>
          <w:i/>
        </w:rPr>
        <w:t>2009</w:t>
      </w:r>
      <w:r w:rsidRPr="005A7B9E">
        <w:t>.</w:t>
      </w:r>
    </w:p>
    <w:p w:rsidR="00BF7A63" w:rsidRPr="005A7B9E" w:rsidRDefault="00BF7A63" w:rsidP="00DB0BB6">
      <w:pPr>
        <w:pStyle w:val="ActHead5"/>
      </w:pPr>
      <w:bookmarkStart w:id="239" w:name="_Toc455389753"/>
      <w:r w:rsidRPr="001F02C0">
        <w:rPr>
          <w:rStyle w:val="CharSectno"/>
        </w:rPr>
        <w:t>12.06</w:t>
      </w:r>
      <w:r w:rsidR="00DB0BB6" w:rsidRPr="005A7B9E">
        <w:t xml:space="preserve">  </w:t>
      </w:r>
      <w:r w:rsidRPr="005A7B9E">
        <w:t>Requirement to provide written report about pipeline incident</w:t>
      </w:r>
      <w:bookmarkEnd w:id="239"/>
    </w:p>
    <w:p w:rsidR="00BF7A63" w:rsidRPr="005A7B9E" w:rsidRDefault="00BF7A63" w:rsidP="00DB0BB6">
      <w:pPr>
        <w:pStyle w:val="Subsection"/>
      </w:pPr>
      <w:r w:rsidRPr="005A7B9E">
        <w:tab/>
        <w:t>(1)</w:t>
      </w:r>
      <w:r w:rsidRPr="005A7B9E">
        <w:tab/>
        <w:t>A pipeline licensee commits an offence if:</w:t>
      </w:r>
    </w:p>
    <w:p w:rsidR="00BF7A63" w:rsidRPr="005A7B9E" w:rsidRDefault="00BF7A63" w:rsidP="00DB0BB6">
      <w:pPr>
        <w:pStyle w:val="Paragraph"/>
      </w:pPr>
      <w:r w:rsidRPr="005A7B9E">
        <w:tab/>
        <w:t>(a)</w:t>
      </w:r>
      <w:r w:rsidRPr="005A7B9E">
        <w:tab/>
        <w:t>a reportable incident occurs in relation to a pipeline under a licence; and</w:t>
      </w:r>
    </w:p>
    <w:p w:rsidR="00BF7A63" w:rsidRPr="005A7B9E" w:rsidRDefault="00BF7A63" w:rsidP="00DB0BB6">
      <w:pPr>
        <w:pStyle w:val="Paragraph"/>
      </w:pPr>
      <w:r w:rsidRPr="005A7B9E">
        <w:tab/>
        <w:t>(b)</w:t>
      </w:r>
      <w:r w:rsidRPr="005A7B9E">
        <w:tab/>
        <w:t xml:space="preserve">the licensee does not </w:t>
      </w:r>
      <w:r w:rsidR="00C33FF5" w:rsidRPr="005A7B9E">
        <w:t xml:space="preserve">give the Titles Administrator </w:t>
      </w:r>
      <w:r w:rsidRPr="005A7B9E">
        <w:t>an incident report either:</w:t>
      </w:r>
    </w:p>
    <w:p w:rsidR="00BF7A63" w:rsidRPr="005A7B9E" w:rsidRDefault="00BF7A63" w:rsidP="00DB0BB6">
      <w:pPr>
        <w:pStyle w:val="paragraphsub"/>
      </w:pPr>
      <w:r w:rsidRPr="005A7B9E">
        <w:tab/>
        <w:t>(i)</w:t>
      </w:r>
      <w:r w:rsidRPr="005A7B9E">
        <w:tab/>
        <w:t>as soon as practicable, but within 3 days after:</w:t>
      </w:r>
    </w:p>
    <w:p w:rsidR="00BF7A63" w:rsidRPr="005A7B9E" w:rsidRDefault="00BF7A63" w:rsidP="00DB0BB6">
      <w:pPr>
        <w:pStyle w:val="paragraphsub-sub"/>
      </w:pPr>
      <w:r w:rsidRPr="005A7B9E">
        <w:tab/>
        <w:t>(A)</w:t>
      </w:r>
      <w:r w:rsidRPr="005A7B9E">
        <w:tab/>
        <w:t>the first occurrence of the incident; or</w:t>
      </w:r>
    </w:p>
    <w:p w:rsidR="00BF7A63" w:rsidRPr="005A7B9E" w:rsidRDefault="00BF7A63" w:rsidP="00DB0BB6">
      <w:pPr>
        <w:pStyle w:val="paragraphsub-sub"/>
      </w:pPr>
      <w:r w:rsidRPr="005A7B9E">
        <w:tab/>
        <w:t>(B)</w:t>
      </w:r>
      <w:r w:rsidRPr="005A7B9E">
        <w:tab/>
        <w:t>if the incident is not detected by the licensee at the time of its first occurrence</w:t>
      </w:r>
      <w:r w:rsidR="00DB0BB6" w:rsidRPr="005A7B9E">
        <w:t>—</w:t>
      </w:r>
      <w:r w:rsidRPr="005A7B9E">
        <w:t>the detection of the incident by the licensee; or</w:t>
      </w:r>
    </w:p>
    <w:p w:rsidR="00BF7A63" w:rsidRPr="005A7B9E" w:rsidRDefault="00BF7A63" w:rsidP="00DB0BB6">
      <w:pPr>
        <w:pStyle w:val="paragraphsub"/>
      </w:pPr>
      <w:r w:rsidRPr="005A7B9E">
        <w:tab/>
        <w:t>(ii)</w:t>
      </w:r>
      <w:r w:rsidRPr="005A7B9E">
        <w:tab/>
        <w:t xml:space="preserve">if the </w:t>
      </w:r>
      <w:r w:rsidR="00C33FF5" w:rsidRPr="005A7B9E">
        <w:t>Titles Administrator</w:t>
      </w:r>
      <w:r w:rsidRPr="005A7B9E">
        <w:t xml:space="preserve"> specifies, in writing and within the period mentioned in </w:t>
      </w:r>
      <w:r w:rsidR="005A7B9E">
        <w:t>subparagraph (</w:t>
      </w:r>
      <w:r w:rsidRPr="005A7B9E">
        <w:t>i), another period for giving the report</w:t>
      </w:r>
      <w:r w:rsidR="00DB0BB6" w:rsidRPr="005A7B9E">
        <w:t>—</w:t>
      </w:r>
      <w:r w:rsidRPr="005A7B9E">
        <w:t>within that period.</w:t>
      </w:r>
    </w:p>
    <w:p w:rsidR="00BF7A63" w:rsidRPr="005A7B9E" w:rsidRDefault="00DB0BB6" w:rsidP="00BF7A63">
      <w:pPr>
        <w:pStyle w:val="Penalty"/>
      </w:pPr>
      <w:r w:rsidRPr="005A7B9E">
        <w:t>Penalty:</w:t>
      </w:r>
      <w:r w:rsidRPr="005A7B9E">
        <w:tab/>
      </w:r>
      <w:r w:rsidR="00BF7A63" w:rsidRPr="005A7B9E">
        <w:t>50 penalty units.</w:t>
      </w:r>
    </w:p>
    <w:p w:rsidR="00BF7A63" w:rsidRPr="005A7B9E" w:rsidRDefault="00BF7A63" w:rsidP="00DB0BB6">
      <w:pPr>
        <w:pStyle w:val="Subsection"/>
      </w:pPr>
      <w:r w:rsidRPr="005A7B9E">
        <w:tab/>
        <w:t>(2)</w:t>
      </w:r>
      <w:r w:rsidRPr="005A7B9E">
        <w:tab/>
        <w:t>It is a defence to a prosecution for an offence against subregulation</w:t>
      </w:r>
      <w:r w:rsidR="003177E5" w:rsidRPr="005A7B9E">
        <w:t> </w:t>
      </w:r>
      <w:r w:rsidRPr="005A7B9E">
        <w:t>(1) if:</w:t>
      </w:r>
    </w:p>
    <w:p w:rsidR="00BF7A63" w:rsidRPr="005A7B9E" w:rsidRDefault="00BF7A63" w:rsidP="00DB0BB6">
      <w:pPr>
        <w:pStyle w:val="Paragraph"/>
      </w:pPr>
      <w:r w:rsidRPr="005A7B9E">
        <w:tab/>
        <w:t>(a)</w:t>
      </w:r>
      <w:r w:rsidRPr="005A7B9E">
        <w:tab/>
      </w:r>
      <w:r w:rsidR="005A7B9E">
        <w:t>subparagraph (</w:t>
      </w:r>
      <w:r w:rsidRPr="005A7B9E">
        <w:t>1)(b)(ii) applies to the offence; and</w:t>
      </w:r>
    </w:p>
    <w:p w:rsidR="00BF7A63" w:rsidRPr="005A7B9E" w:rsidRDefault="00BF7A63" w:rsidP="00DB0BB6">
      <w:pPr>
        <w:pStyle w:val="Paragraph"/>
      </w:pPr>
      <w:r w:rsidRPr="005A7B9E">
        <w:tab/>
        <w:t>(b)</w:t>
      </w:r>
      <w:r w:rsidRPr="005A7B9E">
        <w:tab/>
        <w:t xml:space="preserve">it was not practicable for the licensee to give the report to the </w:t>
      </w:r>
      <w:r w:rsidR="00C33FF5" w:rsidRPr="005A7B9E">
        <w:t>Titles Administrator</w:t>
      </w:r>
      <w:r w:rsidRPr="005A7B9E">
        <w:t xml:space="preserve"> within the specified period.</w:t>
      </w:r>
    </w:p>
    <w:p w:rsidR="00BF7A63" w:rsidRPr="005A7B9E" w:rsidRDefault="00DB0BB6" w:rsidP="00DB0BB6">
      <w:pPr>
        <w:pStyle w:val="notetext"/>
      </w:pPr>
      <w:r w:rsidRPr="005A7B9E">
        <w:t>Note:</w:t>
      </w:r>
      <w:r w:rsidRPr="005A7B9E">
        <w:tab/>
      </w:r>
      <w:r w:rsidR="00BF7A63" w:rsidRPr="005A7B9E">
        <w:t>A defendant bears an evidential burden in relation to the matter in subregulation</w:t>
      </w:r>
      <w:r w:rsidR="003177E5" w:rsidRPr="005A7B9E">
        <w:t> </w:t>
      </w:r>
      <w:r w:rsidR="00BF7A63" w:rsidRPr="005A7B9E">
        <w:t>(2)</w:t>
      </w:r>
      <w:r w:rsidRPr="005A7B9E">
        <w:t>—</w:t>
      </w:r>
      <w:r w:rsidR="00BF7A63" w:rsidRPr="005A7B9E">
        <w:t>see subsection</w:t>
      </w:r>
      <w:r w:rsidR="005A7B9E">
        <w:t> </w:t>
      </w:r>
      <w:r w:rsidR="00BF7A63" w:rsidRPr="005A7B9E">
        <w:t xml:space="preserve">13.3(3) of the </w:t>
      </w:r>
      <w:r w:rsidR="00BF7A63" w:rsidRPr="005A7B9E">
        <w:rPr>
          <w:i/>
        </w:rPr>
        <w:t>Criminal Code</w:t>
      </w:r>
      <w:r w:rsidR="00BF7A63" w:rsidRPr="005A7B9E">
        <w:t>.</w:t>
      </w:r>
    </w:p>
    <w:p w:rsidR="00BF7A63" w:rsidRPr="005A7B9E" w:rsidRDefault="00BF7A63" w:rsidP="00DB0BB6">
      <w:pPr>
        <w:pStyle w:val="Subsection"/>
      </w:pPr>
      <w:r w:rsidRPr="005A7B9E">
        <w:tab/>
        <w:t>(3)</w:t>
      </w:r>
      <w:r w:rsidRPr="005A7B9E">
        <w:tab/>
        <w:t>In this regulation:</w:t>
      </w:r>
    </w:p>
    <w:p w:rsidR="00BF7A63" w:rsidRPr="005A7B9E" w:rsidRDefault="00BF7A63" w:rsidP="00DB0BB6">
      <w:pPr>
        <w:pStyle w:val="Definition"/>
      </w:pPr>
      <w:r w:rsidRPr="005A7B9E">
        <w:rPr>
          <w:b/>
          <w:i/>
        </w:rPr>
        <w:t xml:space="preserve">incident report </w:t>
      </w:r>
      <w:r w:rsidRPr="005A7B9E">
        <w:t>means a report that includes:</w:t>
      </w:r>
    </w:p>
    <w:p w:rsidR="00BF7A63" w:rsidRPr="005A7B9E" w:rsidRDefault="00BF7A63" w:rsidP="00DB0BB6">
      <w:pPr>
        <w:pStyle w:val="Paragraph"/>
      </w:pPr>
      <w:r w:rsidRPr="005A7B9E">
        <w:lastRenderedPageBreak/>
        <w:tab/>
        <w:t>(a)</w:t>
      </w:r>
      <w:r w:rsidRPr="005A7B9E">
        <w:tab/>
        <w:t>all the material facts and circumstances of the incident that the licensee is aware of or is able, by reasonable search and inquiry, to find out, including the following:</w:t>
      </w:r>
    </w:p>
    <w:p w:rsidR="00BF7A63" w:rsidRPr="005A7B9E" w:rsidRDefault="00BF7A63" w:rsidP="00DB0BB6">
      <w:pPr>
        <w:pStyle w:val="paragraphsub"/>
      </w:pPr>
      <w:r w:rsidRPr="005A7B9E">
        <w:tab/>
        <w:t>(i)</w:t>
      </w:r>
      <w:r w:rsidRPr="005A7B9E">
        <w:tab/>
        <w:t>the date, time and place of the incident;</w:t>
      </w:r>
    </w:p>
    <w:p w:rsidR="00BF7A63" w:rsidRPr="005A7B9E" w:rsidRDefault="00BF7A63" w:rsidP="00DB0BB6">
      <w:pPr>
        <w:pStyle w:val="paragraphsub"/>
      </w:pPr>
      <w:r w:rsidRPr="005A7B9E">
        <w:tab/>
        <w:t>(ii)</w:t>
      </w:r>
      <w:r w:rsidRPr="005A7B9E">
        <w:tab/>
        <w:t>the particulars of any loss or damage caused by the incident;</w:t>
      </w:r>
    </w:p>
    <w:p w:rsidR="00BF7A63" w:rsidRPr="005A7B9E" w:rsidRDefault="00BF7A63" w:rsidP="00DB0BB6">
      <w:pPr>
        <w:pStyle w:val="paragraphsub"/>
      </w:pPr>
      <w:r w:rsidRPr="005A7B9E">
        <w:tab/>
        <w:t>(iii)</w:t>
      </w:r>
      <w:r w:rsidRPr="005A7B9E">
        <w:tab/>
        <w:t>if petroleum or a greenhouse gas substance escaped from the pipeline or ignited</w:t>
      </w:r>
      <w:r w:rsidR="00DB0BB6" w:rsidRPr="005A7B9E">
        <w:t>—</w:t>
      </w:r>
      <w:r w:rsidRPr="005A7B9E">
        <w:t>the amount of that substance and the measures taken to control the escape or fire;</w:t>
      </w:r>
    </w:p>
    <w:p w:rsidR="00BF7A63" w:rsidRPr="005A7B9E" w:rsidRDefault="00BF7A63" w:rsidP="00DB0BB6">
      <w:pPr>
        <w:pStyle w:val="paragraphsub"/>
      </w:pPr>
      <w:r w:rsidRPr="005A7B9E">
        <w:tab/>
        <w:t>(iv)</w:t>
      </w:r>
      <w:r w:rsidRPr="005A7B9E">
        <w:tab/>
        <w:t>the cause of the incident;</w:t>
      </w:r>
    </w:p>
    <w:p w:rsidR="00BF7A63" w:rsidRPr="005A7B9E" w:rsidRDefault="00BF7A63" w:rsidP="00DB0BB6">
      <w:pPr>
        <w:pStyle w:val="paragraphsub"/>
      </w:pPr>
      <w:r w:rsidRPr="005A7B9E">
        <w:tab/>
        <w:t>(v)</w:t>
      </w:r>
      <w:r w:rsidRPr="005A7B9E">
        <w:tab/>
        <w:t>the repairs (if any) carried out, or proposed to be carried out, on the pipeline; and</w:t>
      </w:r>
    </w:p>
    <w:p w:rsidR="00BF7A63" w:rsidRPr="005A7B9E" w:rsidRDefault="00BF7A63" w:rsidP="00DB0BB6">
      <w:pPr>
        <w:pStyle w:val="Paragraph"/>
      </w:pPr>
      <w:r w:rsidRPr="005A7B9E">
        <w:tab/>
        <w:t>(b)</w:t>
      </w:r>
      <w:r w:rsidRPr="005A7B9E">
        <w:tab/>
        <w:t>the corrective action that has been taken, or is proposed to be taken, to prevent another incident of that kind.</w:t>
      </w:r>
    </w:p>
    <w:p w:rsidR="00BF7A63" w:rsidRPr="005A7B9E" w:rsidRDefault="00BF7A63" w:rsidP="00DB0BB6">
      <w:pPr>
        <w:pStyle w:val="Definition"/>
      </w:pPr>
      <w:r w:rsidRPr="005A7B9E">
        <w:rPr>
          <w:b/>
          <w:i/>
        </w:rPr>
        <w:t xml:space="preserve">reportable incident </w:t>
      </w:r>
      <w:r w:rsidRPr="005A7B9E">
        <w:t>has the same meaning as in regulation</w:t>
      </w:r>
      <w:r w:rsidR="005A7B9E">
        <w:t> </w:t>
      </w:r>
      <w:r w:rsidRPr="005A7B9E">
        <w:t>12.05.</w:t>
      </w:r>
    </w:p>
    <w:p w:rsidR="00BF7A63" w:rsidRPr="005A7B9E" w:rsidRDefault="00BF7A63" w:rsidP="00DB0BB6">
      <w:pPr>
        <w:pStyle w:val="ActHead5"/>
      </w:pPr>
      <w:bookmarkStart w:id="240" w:name="_Toc455389754"/>
      <w:r w:rsidRPr="001F02C0">
        <w:rPr>
          <w:rStyle w:val="CharSectno"/>
        </w:rPr>
        <w:t>12.07</w:t>
      </w:r>
      <w:r w:rsidR="00DB0BB6" w:rsidRPr="005A7B9E">
        <w:t xml:space="preserve">  </w:t>
      </w:r>
      <w:r w:rsidRPr="005A7B9E">
        <w:t>Requirement for notice of geophysical or geological survey</w:t>
      </w:r>
      <w:bookmarkEnd w:id="240"/>
    </w:p>
    <w:p w:rsidR="00BF7A63" w:rsidRPr="005A7B9E" w:rsidRDefault="00BF7A63" w:rsidP="00DB0BB6">
      <w:pPr>
        <w:pStyle w:val="Subsection"/>
      </w:pPr>
      <w:r w:rsidRPr="005A7B9E">
        <w:tab/>
        <w:t>(1)</w:t>
      </w:r>
      <w:r w:rsidRPr="005A7B9E">
        <w:tab/>
        <w:t>A petroleum titleholder or greenhouse gas titleholder commits an offence if:</w:t>
      </w:r>
    </w:p>
    <w:p w:rsidR="00BF7A63" w:rsidRPr="005A7B9E" w:rsidRDefault="00BF7A63" w:rsidP="00DB0BB6">
      <w:pPr>
        <w:pStyle w:val="Paragraph"/>
      </w:pPr>
      <w:r w:rsidRPr="005A7B9E">
        <w:tab/>
        <w:t>(a)</w:t>
      </w:r>
      <w:r w:rsidRPr="005A7B9E">
        <w:tab/>
        <w:t>the titleholder undertakes a geophysical or geological survey in the title area; and</w:t>
      </w:r>
    </w:p>
    <w:p w:rsidR="00BF7A63" w:rsidRPr="005A7B9E" w:rsidRDefault="00BF7A63" w:rsidP="00DB0BB6">
      <w:pPr>
        <w:pStyle w:val="Paragraph"/>
      </w:pPr>
      <w:r w:rsidRPr="005A7B9E">
        <w:tab/>
        <w:t>(b)</w:t>
      </w:r>
      <w:r w:rsidRPr="005A7B9E">
        <w:tab/>
        <w:t>the titleholder does not notify the</w:t>
      </w:r>
      <w:r w:rsidR="00C33FF5" w:rsidRPr="005A7B9E">
        <w:t xml:space="preserve"> Titles Administrator</w:t>
      </w:r>
      <w:r w:rsidRPr="005A7B9E">
        <w:t>, at least 48 hours before the proposed start of the survey, of the following:</w:t>
      </w:r>
    </w:p>
    <w:p w:rsidR="00BF7A63" w:rsidRPr="005A7B9E" w:rsidRDefault="00BF7A63" w:rsidP="00DB0BB6">
      <w:pPr>
        <w:pStyle w:val="paragraphsub"/>
      </w:pPr>
      <w:r w:rsidRPr="005A7B9E">
        <w:tab/>
        <w:t>(i)</w:t>
      </w:r>
      <w:r w:rsidRPr="005A7B9E">
        <w:tab/>
        <w:t>the proposed date and time that the survey will start;</w:t>
      </w:r>
    </w:p>
    <w:p w:rsidR="00BF7A63" w:rsidRPr="005A7B9E" w:rsidRDefault="00BF7A63" w:rsidP="00DB0BB6">
      <w:pPr>
        <w:pStyle w:val="paragraphsub"/>
      </w:pPr>
      <w:r w:rsidRPr="005A7B9E">
        <w:tab/>
        <w:t>(ii)</w:t>
      </w:r>
      <w:r w:rsidRPr="005A7B9E">
        <w:tab/>
        <w:t xml:space="preserve">the duration of the survey; </w:t>
      </w:r>
    </w:p>
    <w:p w:rsidR="00BF7A63" w:rsidRPr="005A7B9E" w:rsidRDefault="00BF7A63" w:rsidP="00DB0BB6">
      <w:pPr>
        <w:pStyle w:val="paragraphsub"/>
      </w:pPr>
      <w:r w:rsidRPr="005A7B9E">
        <w:tab/>
        <w:t>(iii)</w:t>
      </w:r>
      <w:r w:rsidRPr="005A7B9E">
        <w:tab/>
        <w:t>the survey area coordinates;</w:t>
      </w:r>
    </w:p>
    <w:p w:rsidR="00BF7A63" w:rsidRPr="005A7B9E" w:rsidRDefault="00BF7A63" w:rsidP="00DB0BB6">
      <w:pPr>
        <w:pStyle w:val="paragraphsub"/>
      </w:pPr>
      <w:r w:rsidRPr="005A7B9E">
        <w:tab/>
        <w:t>(iv)</w:t>
      </w:r>
      <w:r w:rsidRPr="005A7B9E">
        <w:tab/>
        <w:t>in the case of a seismic survey</w:t>
      </w:r>
      <w:r w:rsidR="00DB0BB6" w:rsidRPr="005A7B9E">
        <w:t>—</w:t>
      </w:r>
      <w:r w:rsidRPr="005A7B9E">
        <w:t>the length of the streamers to be towed by the survey vessel.</w:t>
      </w:r>
    </w:p>
    <w:p w:rsidR="00BF7A63" w:rsidRPr="005A7B9E" w:rsidRDefault="00DB0BB6" w:rsidP="00BF7A63">
      <w:pPr>
        <w:pStyle w:val="Penalty"/>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tab/>
        <w:t>(2)</w:t>
      </w:r>
      <w:r w:rsidRPr="005A7B9E">
        <w:tab/>
        <w:t>Subregulation (1) is an offence of strict liability.</w:t>
      </w:r>
    </w:p>
    <w:p w:rsidR="00BF7A63" w:rsidRPr="005A7B9E" w:rsidRDefault="00DB0BB6" w:rsidP="00DB0BB6">
      <w:pPr>
        <w:pStyle w:val="notetext"/>
      </w:pPr>
      <w:r w:rsidRPr="005A7B9E">
        <w:t>Note:</w:t>
      </w:r>
      <w:r w:rsidRPr="005A7B9E">
        <w:tab/>
      </w:r>
      <w:r w:rsidR="00BF7A63" w:rsidRPr="005A7B9E">
        <w:t xml:space="preserve">For </w:t>
      </w:r>
      <w:r w:rsidR="00BF7A63" w:rsidRPr="005A7B9E">
        <w:rPr>
          <w:b/>
          <w:i/>
        </w:rPr>
        <w:t>strict liability</w:t>
      </w:r>
      <w:r w:rsidR="00BF7A63" w:rsidRPr="005A7B9E">
        <w:t>,</w:t>
      </w:r>
      <w:r w:rsidR="00BF7A63" w:rsidRPr="005A7B9E">
        <w:rPr>
          <w:b/>
        </w:rPr>
        <w:t xml:space="preserve"> </w:t>
      </w:r>
      <w:r w:rsidR="00BF7A63" w:rsidRPr="005A7B9E">
        <w:t>see section</w:t>
      </w:r>
      <w:r w:rsidR="005A7B9E">
        <w:t> </w:t>
      </w:r>
      <w:r w:rsidR="00BF7A63" w:rsidRPr="005A7B9E">
        <w:t xml:space="preserve">6.1 of the </w:t>
      </w:r>
      <w:r w:rsidR="00BF7A63" w:rsidRPr="005A7B9E">
        <w:rPr>
          <w:i/>
        </w:rPr>
        <w:t>Criminal Code</w:t>
      </w:r>
      <w:r w:rsidR="00BF7A63" w:rsidRPr="005A7B9E">
        <w:t>.</w:t>
      </w:r>
    </w:p>
    <w:p w:rsidR="00BF7A63" w:rsidRPr="005A7B9E" w:rsidRDefault="00BF7A63" w:rsidP="00DB0BB6">
      <w:pPr>
        <w:pStyle w:val="ActHead5"/>
      </w:pPr>
      <w:bookmarkStart w:id="241" w:name="_Toc455389755"/>
      <w:r w:rsidRPr="001F02C0">
        <w:rPr>
          <w:rStyle w:val="CharSectno"/>
        </w:rPr>
        <w:t>12.08</w:t>
      </w:r>
      <w:r w:rsidR="00DB0BB6" w:rsidRPr="005A7B9E">
        <w:t xml:space="preserve">  </w:t>
      </w:r>
      <w:r w:rsidRPr="005A7B9E">
        <w:t>Requirement to give notice of actions for Royalty Act purposes</w:t>
      </w:r>
      <w:bookmarkEnd w:id="241"/>
    </w:p>
    <w:p w:rsidR="00BF7A63" w:rsidRPr="005A7B9E" w:rsidRDefault="00BF7A63" w:rsidP="00DB0BB6">
      <w:pPr>
        <w:pStyle w:val="Subsection"/>
      </w:pPr>
      <w:r w:rsidRPr="005A7B9E">
        <w:tab/>
        <w:t>(1)</w:t>
      </w:r>
      <w:r w:rsidRPr="005A7B9E">
        <w:tab/>
        <w:t>A petroleum titleholder commits an offence if:</w:t>
      </w:r>
    </w:p>
    <w:p w:rsidR="00BF7A63" w:rsidRPr="005A7B9E" w:rsidRDefault="00BF7A63" w:rsidP="00DB0BB6">
      <w:pPr>
        <w:pStyle w:val="Paragraph"/>
      </w:pPr>
      <w:r w:rsidRPr="005A7B9E">
        <w:tab/>
        <w:t>(a)</w:t>
      </w:r>
      <w:r w:rsidRPr="005A7B9E">
        <w:tab/>
        <w:t xml:space="preserve"> the titleholder samples a petroleum stream for the purpose of working out the amount of royalty payable under the Royalty Act; and</w:t>
      </w:r>
    </w:p>
    <w:p w:rsidR="00BF7A63" w:rsidRPr="005A7B9E" w:rsidRDefault="00BF7A63" w:rsidP="00DB0BB6">
      <w:pPr>
        <w:pStyle w:val="Paragraph"/>
      </w:pPr>
      <w:r w:rsidRPr="005A7B9E">
        <w:tab/>
        <w:t>(b)</w:t>
      </w:r>
      <w:r w:rsidRPr="005A7B9E">
        <w:tab/>
        <w:t xml:space="preserve">the titleholder did not notify the </w:t>
      </w:r>
      <w:r w:rsidR="001C3A35" w:rsidRPr="005A7B9E">
        <w:t xml:space="preserve">State Minister </w:t>
      </w:r>
      <w:r w:rsidRPr="005A7B9E">
        <w:t>in writing that the titleholder was going to sample the stream.</w:t>
      </w:r>
    </w:p>
    <w:p w:rsidR="00BF7A63" w:rsidRPr="005A7B9E" w:rsidRDefault="00DB0BB6" w:rsidP="00BF7A63">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BF7A63" w:rsidRPr="005A7B9E" w:rsidRDefault="00BF7A63" w:rsidP="00DB0BB6">
      <w:pPr>
        <w:pStyle w:val="Subsection"/>
      </w:pPr>
      <w:r w:rsidRPr="005A7B9E">
        <w:lastRenderedPageBreak/>
        <w:tab/>
        <w:t>(2)</w:t>
      </w:r>
      <w:r w:rsidRPr="005A7B9E">
        <w:tab/>
        <w:t>A petroleum titleholder commits an offence if:</w:t>
      </w:r>
    </w:p>
    <w:p w:rsidR="00BF7A63" w:rsidRPr="005A7B9E" w:rsidRDefault="00BF7A63" w:rsidP="00DB0BB6">
      <w:pPr>
        <w:pStyle w:val="Paragraph"/>
      </w:pPr>
      <w:r w:rsidRPr="005A7B9E">
        <w:tab/>
        <w:t>(a)</w:t>
      </w:r>
      <w:r w:rsidRPr="005A7B9E">
        <w:tab/>
        <w:t>the titleholder proves a meter that is used to work out the amount of royalty payable under the Royalty Act; and</w:t>
      </w:r>
    </w:p>
    <w:p w:rsidR="00BF7A63" w:rsidRPr="005A7B9E" w:rsidRDefault="00BF7A63" w:rsidP="00DB0BB6">
      <w:pPr>
        <w:pStyle w:val="Paragraph"/>
      </w:pPr>
      <w:r w:rsidRPr="005A7B9E">
        <w:tab/>
        <w:t>(b)</w:t>
      </w:r>
      <w:r w:rsidRPr="005A7B9E">
        <w:tab/>
        <w:t xml:space="preserve">the titleholder did not notify the </w:t>
      </w:r>
      <w:r w:rsidR="001C3A35" w:rsidRPr="005A7B9E">
        <w:t xml:space="preserve">State Minister </w:t>
      </w:r>
      <w:r w:rsidRPr="005A7B9E">
        <w:t>in writing that the titleholder was going to prove the meter.</w:t>
      </w:r>
    </w:p>
    <w:p w:rsidR="000F648D" w:rsidRPr="005A7B9E" w:rsidRDefault="00DB0BB6" w:rsidP="000F648D">
      <w:pPr>
        <w:pStyle w:val="Penalty"/>
        <w:rPr>
          <w:color w:val="000000"/>
        </w:rPr>
      </w:pPr>
      <w:r w:rsidRPr="005A7B9E">
        <w:t>Penalty:</w:t>
      </w:r>
      <w:r w:rsidRPr="005A7B9E">
        <w:tab/>
      </w:r>
      <w:r w:rsidR="00BF7A63" w:rsidRPr="005A7B9E">
        <w:t>60</w:t>
      </w:r>
      <w:r w:rsidR="00BF7A63" w:rsidRPr="005A7B9E">
        <w:rPr>
          <w:color w:val="000000"/>
        </w:rPr>
        <w:t xml:space="preserve"> penalty units</w:t>
      </w:r>
    </w:p>
    <w:p w:rsidR="00C33FF5" w:rsidRPr="005A7B9E" w:rsidRDefault="00C33FF5" w:rsidP="00DB0BB6">
      <w:pPr>
        <w:pStyle w:val="Definition"/>
      </w:pPr>
      <w:r w:rsidRPr="005A7B9E">
        <w:rPr>
          <w:b/>
          <w:i/>
        </w:rPr>
        <w:t xml:space="preserve">State Minister </w:t>
      </w:r>
      <w:r w:rsidRPr="005A7B9E">
        <w:t>has the meaning given by section</w:t>
      </w:r>
      <w:r w:rsidR="005A7B9E">
        <w:t> </w:t>
      </w:r>
      <w:r w:rsidRPr="005A7B9E">
        <w:t xml:space="preserve">4 of the </w:t>
      </w:r>
      <w:r w:rsidRPr="005A7B9E">
        <w:rPr>
          <w:i/>
        </w:rPr>
        <w:t>Offshore Petroleum (Royalty) Act 2006</w:t>
      </w:r>
      <w:r w:rsidRPr="005A7B9E">
        <w:t>.</w:t>
      </w:r>
    </w:p>
    <w:p w:rsidR="007C05F3" w:rsidRPr="005A7B9E" w:rsidRDefault="007C05F3" w:rsidP="00DA1D35">
      <w:pPr>
        <w:pStyle w:val="ActHead2"/>
        <w:pageBreakBefore/>
      </w:pPr>
      <w:bookmarkStart w:id="242" w:name="_Toc455389756"/>
      <w:r w:rsidRPr="001F02C0">
        <w:rPr>
          <w:rStyle w:val="CharPartNo"/>
        </w:rPr>
        <w:lastRenderedPageBreak/>
        <w:t>Part</w:t>
      </w:r>
      <w:r w:rsidR="005A7B9E" w:rsidRPr="001F02C0">
        <w:rPr>
          <w:rStyle w:val="CharPartNo"/>
        </w:rPr>
        <w:t> </w:t>
      </w:r>
      <w:r w:rsidRPr="001F02C0">
        <w:rPr>
          <w:rStyle w:val="CharPartNo"/>
        </w:rPr>
        <w:t>13</w:t>
      </w:r>
      <w:r w:rsidRPr="005A7B9E">
        <w:t>—</w:t>
      </w:r>
      <w:r w:rsidRPr="001F02C0">
        <w:rPr>
          <w:rStyle w:val="CharPartText"/>
        </w:rPr>
        <w:t>Application and transitional provisions</w:t>
      </w:r>
      <w:bookmarkEnd w:id="242"/>
    </w:p>
    <w:p w:rsidR="00AD2CF4" w:rsidRPr="005A7B9E" w:rsidRDefault="00AD2CF4" w:rsidP="00AD2CF4">
      <w:pPr>
        <w:pStyle w:val="ActHead3"/>
      </w:pPr>
      <w:bookmarkStart w:id="243" w:name="_Toc455389757"/>
      <w:r w:rsidRPr="001F02C0">
        <w:rPr>
          <w:rStyle w:val="CharDivNo"/>
        </w:rPr>
        <w:t>Division</w:t>
      </w:r>
      <w:r w:rsidR="005A7B9E" w:rsidRPr="001F02C0">
        <w:rPr>
          <w:rStyle w:val="CharDivNo"/>
        </w:rPr>
        <w:t> </w:t>
      </w:r>
      <w:r w:rsidRPr="001F02C0">
        <w:rPr>
          <w:rStyle w:val="CharDivNo"/>
        </w:rPr>
        <w:t>1</w:t>
      </w:r>
      <w:r w:rsidRPr="005A7B9E">
        <w:t>—</w:t>
      </w:r>
      <w:r w:rsidRPr="001F02C0">
        <w:rPr>
          <w:rStyle w:val="CharDivText"/>
        </w:rPr>
        <w:t>Transitional arrangements—Offshore Petroleum and Greenhouse Gas Storage Legislation Amendment (2013 Measures No.</w:t>
      </w:r>
      <w:r w:rsidR="005A7B9E" w:rsidRPr="001F02C0">
        <w:rPr>
          <w:rStyle w:val="CharDivText"/>
        </w:rPr>
        <w:t> </w:t>
      </w:r>
      <w:r w:rsidRPr="001F02C0">
        <w:rPr>
          <w:rStyle w:val="CharDivText"/>
        </w:rPr>
        <w:t>2) Regulation</w:t>
      </w:r>
      <w:r w:rsidR="005A7B9E" w:rsidRPr="001F02C0">
        <w:rPr>
          <w:rStyle w:val="CharDivText"/>
        </w:rPr>
        <w:t> </w:t>
      </w:r>
      <w:r w:rsidRPr="001F02C0">
        <w:rPr>
          <w:rStyle w:val="CharDivText"/>
        </w:rPr>
        <w:t>2013</w:t>
      </w:r>
      <w:bookmarkEnd w:id="243"/>
    </w:p>
    <w:p w:rsidR="00AD2CF4" w:rsidRPr="005A7B9E" w:rsidRDefault="00AD2CF4" w:rsidP="00AD2CF4">
      <w:pPr>
        <w:pStyle w:val="ActHead5"/>
      </w:pPr>
      <w:bookmarkStart w:id="244" w:name="_Toc455389758"/>
      <w:r w:rsidRPr="001F02C0">
        <w:rPr>
          <w:rStyle w:val="CharSectno"/>
        </w:rPr>
        <w:t>13.01</w:t>
      </w:r>
      <w:r w:rsidRPr="005A7B9E">
        <w:t xml:space="preserve">  Requirements for giving reports and samples</w:t>
      </w:r>
      <w:bookmarkEnd w:id="244"/>
    </w:p>
    <w:p w:rsidR="00AD2CF4" w:rsidRPr="005A7B9E" w:rsidRDefault="00AD2CF4" w:rsidP="00AD2CF4">
      <w:pPr>
        <w:pStyle w:val="Subsection"/>
        <w:rPr>
          <w:strike/>
        </w:rPr>
      </w:pPr>
      <w:r w:rsidRPr="005A7B9E">
        <w:tab/>
      </w:r>
      <w:r w:rsidRPr="005A7B9E">
        <w:tab/>
        <w:t>The amendments made to these Regulations by items [1] and [3] to [6] of Schedule</w:t>
      </w:r>
      <w:r w:rsidR="005A7B9E">
        <w:t> </w:t>
      </w:r>
      <w:r w:rsidRPr="005A7B9E">
        <w:t xml:space="preserve">1 to the </w:t>
      </w:r>
      <w:r w:rsidRPr="005A7B9E">
        <w:rPr>
          <w:i/>
        </w:rPr>
        <w:t>Offshore Petroleum and Greenhouse Gas Storage Legislation Amendment (2013 Measures No.</w:t>
      </w:r>
      <w:r w:rsidR="005A7B9E">
        <w:rPr>
          <w:i/>
        </w:rPr>
        <w:t> </w:t>
      </w:r>
      <w:r w:rsidRPr="005A7B9E">
        <w:rPr>
          <w:i/>
        </w:rPr>
        <w:t>2) Regulation</w:t>
      </w:r>
      <w:r w:rsidR="005A7B9E">
        <w:rPr>
          <w:i/>
        </w:rPr>
        <w:t> </w:t>
      </w:r>
      <w:r w:rsidRPr="005A7B9E">
        <w:rPr>
          <w:i/>
        </w:rPr>
        <w:t>2013</w:t>
      </w:r>
      <w:r w:rsidRPr="005A7B9E">
        <w:t xml:space="preserve"> apply in relation to a report or data that relates to an activity commenced before, on or after the day that Schedule commences.</w:t>
      </w:r>
    </w:p>
    <w:p w:rsidR="00AD2CF4" w:rsidRPr="005A7B9E" w:rsidRDefault="00AD2CF4" w:rsidP="00AD2CF4">
      <w:pPr>
        <w:pStyle w:val="ActHead5"/>
      </w:pPr>
      <w:bookmarkStart w:id="245" w:name="_Toc455389759"/>
      <w:r w:rsidRPr="001F02C0">
        <w:rPr>
          <w:rStyle w:val="CharSectno"/>
        </w:rPr>
        <w:t>13.02</w:t>
      </w:r>
      <w:r w:rsidRPr="005A7B9E">
        <w:t xml:space="preserve">  Release of data</w:t>
      </w:r>
      <w:bookmarkEnd w:id="245"/>
    </w:p>
    <w:p w:rsidR="00AD2CF4" w:rsidRPr="005A7B9E" w:rsidRDefault="00AD2CF4" w:rsidP="00AD2CF4">
      <w:pPr>
        <w:pStyle w:val="Subsection"/>
      </w:pPr>
      <w:r w:rsidRPr="005A7B9E">
        <w:tab/>
      </w:r>
      <w:r w:rsidRPr="005A7B9E">
        <w:tab/>
        <w:t>The amendments made to these Regulations by items [7] to [9] of Schedule</w:t>
      </w:r>
      <w:r w:rsidR="005A7B9E">
        <w:t> </w:t>
      </w:r>
      <w:r w:rsidRPr="005A7B9E">
        <w:t xml:space="preserve">1 to the </w:t>
      </w:r>
      <w:r w:rsidRPr="005A7B9E">
        <w:rPr>
          <w:i/>
        </w:rPr>
        <w:t>Offshore Petroleum and Greenhouse Gas Storage Legislation Amendment (2013 Measures No.</w:t>
      </w:r>
      <w:r w:rsidR="005A7B9E">
        <w:rPr>
          <w:i/>
        </w:rPr>
        <w:t> </w:t>
      </w:r>
      <w:r w:rsidRPr="005A7B9E">
        <w:rPr>
          <w:i/>
        </w:rPr>
        <w:t>2) Regulation</w:t>
      </w:r>
      <w:r w:rsidR="005A7B9E">
        <w:rPr>
          <w:i/>
        </w:rPr>
        <w:t> </w:t>
      </w:r>
      <w:r w:rsidRPr="005A7B9E">
        <w:rPr>
          <w:i/>
        </w:rPr>
        <w:t>2013</w:t>
      </w:r>
      <w:r w:rsidRPr="005A7B9E">
        <w:t xml:space="preserve"> apply in relation to documentary information:</w:t>
      </w:r>
    </w:p>
    <w:p w:rsidR="00AD2CF4" w:rsidRPr="005A7B9E" w:rsidRDefault="00AD2CF4" w:rsidP="00AD2CF4">
      <w:pPr>
        <w:pStyle w:val="Paragraph"/>
      </w:pPr>
      <w:r w:rsidRPr="005A7B9E">
        <w:tab/>
        <w:t>(a)</w:t>
      </w:r>
      <w:r w:rsidRPr="005A7B9E">
        <w:tab/>
        <w:t>acquired before, on or after the day that Schedule commences; and</w:t>
      </w:r>
    </w:p>
    <w:p w:rsidR="00AD2CF4" w:rsidRPr="005A7B9E" w:rsidRDefault="00AD2CF4" w:rsidP="00AD2CF4">
      <w:pPr>
        <w:pStyle w:val="Paragraph"/>
        <w:rPr>
          <w:strike/>
        </w:rPr>
      </w:pPr>
      <w:r w:rsidRPr="005A7B9E">
        <w:tab/>
        <w:t>(b)</w:t>
      </w:r>
      <w:r w:rsidRPr="005A7B9E">
        <w:tab/>
        <w:t>not made available under regulation</w:t>
      </w:r>
      <w:r w:rsidR="005A7B9E">
        <w:t> </w:t>
      </w:r>
      <w:r w:rsidRPr="005A7B9E">
        <w:t>8.11 before that day.</w:t>
      </w:r>
    </w:p>
    <w:p w:rsidR="009C24B3" w:rsidRPr="005A7B9E" w:rsidRDefault="009C24B3" w:rsidP="009C24B3">
      <w:pPr>
        <w:pStyle w:val="ActHead5"/>
      </w:pPr>
      <w:bookmarkStart w:id="246" w:name="_Toc455389760"/>
      <w:r w:rsidRPr="001F02C0">
        <w:rPr>
          <w:rStyle w:val="CharSectno"/>
        </w:rPr>
        <w:t>13.03</w:t>
      </w:r>
      <w:r w:rsidRPr="005A7B9E">
        <w:t xml:space="preserve">  Nomination of registered titleholder</w:t>
      </w:r>
      <w:bookmarkEnd w:id="246"/>
    </w:p>
    <w:p w:rsidR="009C24B3" w:rsidRPr="005A7B9E" w:rsidRDefault="009C24B3" w:rsidP="009C24B3">
      <w:pPr>
        <w:pStyle w:val="SubsectionHead"/>
      </w:pPr>
      <w:r w:rsidRPr="005A7B9E">
        <w:t>Nomination of registered holder for petroleum title</w:t>
      </w:r>
    </w:p>
    <w:p w:rsidR="009C24B3" w:rsidRPr="005A7B9E" w:rsidRDefault="009C24B3" w:rsidP="009C24B3">
      <w:pPr>
        <w:pStyle w:val="Subsection"/>
      </w:pPr>
      <w:r w:rsidRPr="005A7B9E">
        <w:tab/>
        <w:t>(1)</w:t>
      </w:r>
      <w:r w:rsidRPr="005A7B9E">
        <w:tab/>
        <w:t>This regulation applies to a nomination that is in force under section</w:t>
      </w:r>
      <w:r w:rsidR="005A7B9E">
        <w:t> </w:t>
      </w:r>
      <w:r w:rsidRPr="005A7B9E">
        <w:t xml:space="preserve">774 of the </w:t>
      </w:r>
      <w:r w:rsidRPr="005A7B9E">
        <w:rPr>
          <w:i/>
        </w:rPr>
        <w:t>Offshore Petroleum and Greenhouse Gas Storage Act 2006</w:t>
      </w:r>
      <w:r w:rsidRPr="005A7B9E">
        <w:t xml:space="preserve"> immediately before the commencement of Part</w:t>
      </w:r>
      <w:r w:rsidR="005A7B9E">
        <w:t> </w:t>
      </w:r>
      <w:r w:rsidRPr="005A7B9E">
        <w:t>1 of Schedule</w:t>
      </w:r>
      <w:r w:rsidR="005A7B9E">
        <w:t> </w:t>
      </w:r>
      <w:r w:rsidRPr="005A7B9E">
        <w:t xml:space="preserve">4 to the </w:t>
      </w:r>
      <w:r w:rsidRPr="005A7B9E">
        <w:rPr>
          <w:i/>
        </w:rPr>
        <w:t>Offshore Petroleum and Greenhouse Gas Storage Amendment (Compliance Measures No.</w:t>
      </w:r>
      <w:r w:rsidR="005A7B9E">
        <w:rPr>
          <w:i/>
        </w:rPr>
        <w:t> </w:t>
      </w:r>
      <w:r w:rsidRPr="005A7B9E">
        <w:rPr>
          <w:i/>
        </w:rPr>
        <w:t>2) Act 2013</w:t>
      </w:r>
      <w:r w:rsidRPr="005A7B9E">
        <w:t>.</w:t>
      </w:r>
    </w:p>
    <w:p w:rsidR="009C24B3" w:rsidRPr="005A7B9E" w:rsidRDefault="009C24B3" w:rsidP="009C24B3">
      <w:pPr>
        <w:pStyle w:val="Subsection"/>
      </w:pPr>
      <w:r w:rsidRPr="005A7B9E">
        <w:tab/>
        <w:t>(2)</w:t>
      </w:r>
      <w:r w:rsidRPr="005A7B9E">
        <w:tab/>
        <w:t>The nomination is in force, after the commencement of Schedule</w:t>
      </w:r>
      <w:r w:rsidR="005A7B9E">
        <w:t> </w:t>
      </w:r>
      <w:r w:rsidRPr="005A7B9E">
        <w:t xml:space="preserve">1 to the </w:t>
      </w:r>
      <w:r w:rsidRPr="005A7B9E">
        <w:rPr>
          <w:i/>
        </w:rPr>
        <w:t>Offshore Petroleum and Greenhouse Gas Storage Legislation Amendment (2013 Measures No.</w:t>
      </w:r>
      <w:r w:rsidR="005A7B9E">
        <w:rPr>
          <w:i/>
        </w:rPr>
        <w:t> </w:t>
      </w:r>
      <w:r w:rsidRPr="005A7B9E">
        <w:rPr>
          <w:i/>
        </w:rPr>
        <w:t>2) Regulation</w:t>
      </w:r>
      <w:r w:rsidR="005A7B9E">
        <w:rPr>
          <w:i/>
        </w:rPr>
        <w:t> </w:t>
      </w:r>
      <w:r w:rsidRPr="005A7B9E">
        <w:rPr>
          <w:i/>
        </w:rPr>
        <w:t>2013</w:t>
      </w:r>
      <w:r w:rsidRPr="005A7B9E">
        <w:t>, as if it had been made under subregulation</w:t>
      </w:r>
      <w:r w:rsidR="005A7B9E">
        <w:t> </w:t>
      </w:r>
      <w:r w:rsidRPr="005A7B9E">
        <w:t>11A.04(2).</w:t>
      </w:r>
    </w:p>
    <w:p w:rsidR="009C24B3" w:rsidRPr="005A7B9E" w:rsidRDefault="009C24B3" w:rsidP="009C24B3">
      <w:pPr>
        <w:pStyle w:val="SubsectionHead"/>
      </w:pPr>
      <w:r w:rsidRPr="005A7B9E">
        <w:t>Nomination of registered holder for greenhouse gas title</w:t>
      </w:r>
    </w:p>
    <w:p w:rsidR="009C24B3" w:rsidRPr="005A7B9E" w:rsidRDefault="009C24B3" w:rsidP="009C24B3">
      <w:pPr>
        <w:pStyle w:val="Subsection"/>
      </w:pPr>
      <w:r w:rsidRPr="005A7B9E">
        <w:tab/>
        <w:t>(3)</w:t>
      </w:r>
      <w:r w:rsidRPr="005A7B9E">
        <w:tab/>
        <w:t>This regulation applies to a nomination that is in force under section</w:t>
      </w:r>
      <w:r w:rsidR="005A7B9E">
        <w:t> </w:t>
      </w:r>
      <w:r w:rsidRPr="005A7B9E">
        <w:t xml:space="preserve">775 of the </w:t>
      </w:r>
      <w:r w:rsidRPr="005A7B9E">
        <w:rPr>
          <w:i/>
        </w:rPr>
        <w:t>Offshore Petroleum and Greenhouse Gas Storage Act 2006</w:t>
      </w:r>
      <w:r w:rsidRPr="005A7B9E">
        <w:t xml:space="preserve"> immediately before the commencement of Part</w:t>
      </w:r>
      <w:r w:rsidR="005A7B9E">
        <w:t> </w:t>
      </w:r>
      <w:r w:rsidRPr="005A7B9E">
        <w:t>1 of Schedule</w:t>
      </w:r>
      <w:r w:rsidR="005A7B9E">
        <w:t> </w:t>
      </w:r>
      <w:r w:rsidRPr="005A7B9E">
        <w:t xml:space="preserve">4 to the </w:t>
      </w:r>
      <w:r w:rsidRPr="005A7B9E">
        <w:rPr>
          <w:i/>
        </w:rPr>
        <w:t>Offshore Petroleum and Greenhouse Gas Storage Amendment (Compliance Measures No.</w:t>
      </w:r>
      <w:r w:rsidR="005A7B9E">
        <w:rPr>
          <w:i/>
        </w:rPr>
        <w:t> </w:t>
      </w:r>
      <w:r w:rsidRPr="005A7B9E">
        <w:rPr>
          <w:i/>
        </w:rPr>
        <w:t>2) Act 2013</w:t>
      </w:r>
      <w:r w:rsidRPr="005A7B9E">
        <w:t>.</w:t>
      </w:r>
    </w:p>
    <w:p w:rsidR="009C24B3" w:rsidRPr="005A7B9E" w:rsidRDefault="009C24B3" w:rsidP="009C24B3">
      <w:pPr>
        <w:pStyle w:val="Subsection"/>
      </w:pPr>
      <w:r w:rsidRPr="005A7B9E">
        <w:lastRenderedPageBreak/>
        <w:tab/>
        <w:t>(4)</w:t>
      </w:r>
      <w:r w:rsidRPr="005A7B9E">
        <w:tab/>
        <w:t>The nomination is in force, after the commencement of Schedule</w:t>
      </w:r>
      <w:r w:rsidR="005A7B9E">
        <w:t> </w:t>
      </w:r>
      <w:r w:rsidRPr="005A7B9E">
        <w:t xml:space="preserve">1 to the </w:t>
      </w:r>
      <w:r w:rsidRPr="005A7B9E">
        <w:rPr>
          <w:i/>
        </w:rPr>
        <w:t>Offshore Petroleum and Greenhouse Gas Storage Legislation Amendment (2013 Measures No.</w:t>
      </w:r>
      <w:r w:rsidR="005A7B9E">
        <w:rPr>
          <w:i/>
        </w:rPr>
        <w:t> </w:t>
      </w:r>
      <w:r w:rsidRPr="005A7B9E">
        <w:rPr>
          <w:i/>
        </w:rPr>
        <w:t>2) Regulation</w:t>
      </w:r>
      <w:r w:rsidR="005A7B9E">
        <w:rPr>
          <w:i/>
        </w:rPr>
        <w:t> </w:t>
      </w:r>
      <w:r w:rsidRPr="005A7B9E">
        <w:rPr>
          <w:i/>
        </w:rPr>
        <w:t>2013</w:t>
      </w:r>
      <w:r w:rsidRPr="005A7B9E">
        <w:t>, as if it had been made under subregulation</w:t>
      </w:r>
      <w:r w:rsidR="005A7B9E">
        <w:t> </w:t>
      </w:r>
      <w:r w:rsidRPr="005A7B9E">
        <w:t>11A.05(2).</w:t>
      </w:r>
    </w:p>
    <w:p w:rsidR="003368B4" w:rsidRPr="005A7B9E" w:rsidRDefault="003368B4" w:rsidP="003368B4">
      <w:pPr>
        <w:pStyle w:val="ActHead3"/>
        <w:pageBreakBefore/>
      </w:pPr>
      <w:bookmarkStart w:id="247" w:name="_Toc455389761"/>
      <w:r w:rsidRPr="001F02C0">
        <w:rPr>
          <w:rStyle w:val="CharDivNo"/>
        </w:rPr>
        <w:lastRenderedPageBreak/>
        <w:t>Division</w:t>
      </w:r>
      <w:r w:rsidR="005A7B9E" w:rsidRPr="001F02C0">
        <w:rPr>
          <w:rStyle w:val="CharDivNo"/>
        </w:rPr>
        <w:t> </w:t>
      </w:r>
      <w:r w:rsidRPr="001F02C0">
        <w:rPr>
          <w:rStyle w:val="CharDivNo"/>
        </w:rPr>
        <w:t>2</w:t>
      </w:r>
      <w:r w:rsidRPr="005A7B9E">
        <w:t>—</w:t>
      </w:r>
      <w:r w:rsidRPr="001F02C0">
        <w:rPr>
          <w:rStyle w:val="CharDivText"/>
        </w:rPr>
        <w:t>Application provision relating to the Offshore Petroleum and Greenhouse Gas Storage (Resource Management and Administration) Amendment (Fees) Regulation</w:t>
      </w:r>
      <w:r w:rsidR="005A7B9E" w:rsidRPr="001F02C0">
        <w:rPr>
          <w:rStyle w:val="CharDivText"/>
        </w:rPr>
        <w:t> </w:t>
      </w:r>
      <w:r w:rsidRPr="001F02C0">
        <w:rPr>
          <w:rStyle w:val="CharDivText"/>
        </w:rPr>
        <w:t>2016</w:t>
      </w:r>
      <w:bookmarkEnd w:id="247"/>
    </w:p>
    <w:p w:rsidR="003368B4" w:rsidRPr="005A7B9E" w:rsidRDefault="003368B4" w:rsidP="003368B4">
      <w:pPr>
        <w:pStyle w:val="ActHead5"/>
      </w:pPr>
      <w:bookmarkStart w:id="248" w:name="_Toc455389762"/>
      <w:r w:rsidRPr="001F02C0">
        <w:rPr>
          <w:rStyle w:val="CharSectno"/>
        </w:rPr>
        <w:t>13.04</w:t>
      </w:r>
      <w:r w:rsidRPr="005A7B9E">
        <w:t xml:space="preserve">  Application provision—Amendments made by the Offshore Petroleum and Greenhouse Gas Storage (Resource Management and Administration) Amendment (Fees) Regulation</w:t>
      </w:r>
      <w:r w:rsidR="005A7B9E">
        <w:t> </w:t>
      </w:r>
      <w:r w:rsidRPr="005A7B9E">
        <w:t>2016</w:t>
      </w:r>
      <w:bookmarkEnd w:id="248"/>
    </w:p>
    <w:p w:rsidR="003368B4" w:rsidRPr="005A7B9E" w:rsidRDefault="003368B4" w:rsidP="003368B4">
      <w:pPr>
        <w:pStyle w:val="Subsection"/>
      </w:pPr>
      <w:r w:rsidRPr="005A7B9E">
        <w:tab/>
      </w:r>
      <w:r w:rsidRPr="005A7B9E">
        <w:tab/>
        <w:t>The amendments made to Schedule</w:t>
      </w:r>
      <w:r w:rsidR="005A7B9E">
        <w:t> </w:t>
      </w:r>
      <w:r w:rsidRPr="005A7B9E">
        <w:t>6 of these Regulations by Schedule</w:t>
      </w:r>
      <w:r w:rsidR="005A7B9E">
        <w:t> </w:t>
      </w:r>
      <w:r w:rsidRPr="005A7B9E">
        <w:t xml:space="preserve">1 to the </w:t>
      </w:r>
      <w:r w:rsidRPr="005A7B9E">
        <w:rPr>
          <w:i/>
        </w:rPr>
        <w:t>Offshore Petroleum and Greenhouse Gas Storage (Resource Management and Administration) Amendment (Fees) Regulation</w:t>
      </w:r>
      <w:r w:rsidR="005A7B9E">
        <w:rPr>
          <w:i/>
        </w:rPr>
        <w:t> </w:t>
      </w:r>
      <w:r w:rsidRPr="005A7B9E">
        <w:rPr>
          <w:i/>
        </w:rPr>
        <w:t>2016</w:t>
      </w:r>
      <w:r w:rsidRPr="005A7B9E">
        <w:t xml:space="preserve"> apply in relation to an application, nomination or request that is made on or after the day that Regulation commences.</w:t>
      </w:r>
    </w:p>
    <w:p w:rsidR="00DB0BB6" w:rsidRPr="005A7B9E" w:rsidRDefault="00DB0BB6" w:rsidP="00306D37">
      <w:pPr>
        <w:sectPr w:rsidR="00DB0BB6" w:rsidRPr="005A7B9E" w:rsidSect="001F02C0">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BF7A63" w:rsidRPr="005A7B9E" w:rsidRDefault="00BF7A63" w:rsidP="00273F08">
      <w:pPr>
        <w:pStyle w:val="ActHead1"/>
        <w:pageBreakBefore/>
        <w:spacing w:before="120"/>
      </w:pPr>
      <w:bookmarkStart w:id="249" w:name="_Toc455389763"/>
      <w:r w:rsidRPr="001F02C0">
        <w:rPr>
          <w:rStyle w:val="CharChapNo"/>
        </w:rPr>
        <w:lastRenderedPageBreak/>
        <w:t>Schedule</w:t>
      </w:r>
      <w:r w:rsidR="005A7B9E" w:rsidRPr="001F02C0">
        <w:rPr>
          <w:rStyle w:val="CharChapNo"/>
        </w:rPr>
        <w:t> </w:t>
      </w:r>
      <w:r w:rsidRPr="001F02C0">
        <w:rPr>
          <w:rStyle w:val="CharChapNo"/>
        </w:rPr>
        <w:t>1</w:t>
      </w:r>
      <w:r w:rsidR="00DB0BB6" w:rsidRPr="005A7B9E">
        <w:t>—</w:t>
      </w:r>
      <w:r w:rsidRPr="001F02C0">
        <w:rPr>
          <w:rStyle w:val="CharChapText"/>
        </w:rPr>
        <w:t>Initial well completion data</w:t>
      </w:r>
      <w:bookmarkEnd w:id="249"/>
    </w:p>
    <w:p w:rsidR="00BF7A63" w:rsidRPr="005A7B9E" w:rsidRDefault="00BF7A63" w:rsidP="00DB0BB6">
      <w:pPr>
        <w:pStyle w:val="notemargin"/>
      </w:pPr>
      <w:r w:rsidRPr="005A7B9E">
        <w:t>(regulations</w:t>
      </w:r>
      <w:r w:rsidR="005A7B9E">
        <w:t> </w:t>
      </w:r>
      <w:r w:rsidRPr="005A7B9E">
        <w:t>7.13 and 9.13)</w:t>
      </w:r>
    </w:p>
    <w:p w:rsidR="00607785" w:rsidRPr="001F02C0" w:rsidRDefault="00607785" w:rsidP="00607785">
      <w:pPr>
        <w:pStyle w:val="Header"/>
        <w:tabs>
          <w:tab w:val="clear" w:pos="4150"/>
          <w:tab w:val="clear" w:pos="8307"/>
        </w:tabs>
      </w:pPr>
      <w:r w:rsidRPr="001F02C0">
        <w:rPr>
          <w:rStyle w:val="CharPartNo"/>
        </w:rPr>
        <w:t xml:space="preserve"> </w:t>
      </w:r>
      <w:r w:rsidRPr="001F02C0">
        <w:rPr>
          <w:rStyle w:val="CharPartText"/>
        </w:rPr>
        <w:t xml:space="preserve"> </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2"/>
        <w:gridCol w:w="3202"/>
        <w:gridCol w:w="2183"/>
        <w:gridCol w:w="2352"/>
      </w:tblGrid>
      <w:tr w:rsidR="00BF7A63" w:rsidRPr="005A7B9E" w:rsidTr="005A7B9E">
        <w:trPr>
          <w:tblHeader/>
        </w:trPr>
        <w:tc>
          <w:tcPr>
            <w:tcW w:w="46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77"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0"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379"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64" w:type="pct"/>
            <w:tcBorders>
              <w:top w:val="single" w:sz="12" w:space="0" w:color="auto"/>
            </w:tcBorders>
            <w:shd w:val="clear" w:color="auto" w:fill="auto"/>
          </w:tcPr>
          <w:p w:rsidR="00BF7A63" w:rsidRPr="005A7B9E" w:rsidRDefault="00BF7A63" w:rsidP="00DB0BB6">
            <w:pPr>
              <w:pStyle w:val="Tabletext"/>
            </w:pPr>
            <w:r w:rsidRPr="005A7B9E">
              <w:t>1</w:t>
            </w:r>
          </w:p>
        </w:tc>
        <w:tc>
          <w:tcPr>
            <w:tcW w:w="1877" w:type="pct"/>
            <w:tcBorders>
              <w:top w:val="single" w:sz="12" w:space="0" w:color="auto"/>
            </w:tcBorders>
            <w:shd w:val="clear" w:color="auto" w:fill="auto"/>
          </w:tcPr>
          <w:p w:rsidR="00BF7A63" w:rsidRPr="005A7B9E" w:rsidRDefault="00BF7A63" w:rsidP="00DB0BB6">
            <w:pPr>
              <w:pStyle w:val="Tabletext"/>
            </w:pPr>
            <w:r w:rsidRPr="005A7B9E">
              <w:t>Raw data, edited field data and processed data for all wireline logs, MWD or LWD tools</w:t>
            </w:r>
          </w:p>
        </w:tc>
        <w:tc>
          <w:tcPr>
            <w:tcW w:w="1280" w:type="pct"/>
            <w:tcBorders>
              <w:top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tcBorders>
              <w:top w:val="single" w:sz="12" w:space="0" w:color="auto"/>
            </w:tcBorders>
            <w:shd w:val="clear" w:color="auto" w:fill="auto"/>
          </w:tcPr>
          <w:p w:rsidR="00BF7A63" w:rsidRPr="005A7B9E" w:rsidRDefault="00BF7A63" w:rsidP="00DB0BB6">
            <w:pPr>
              <w:pStyle w:val="Tabletext"/>
            </w:pPr>
            <w:r w:rsidRPr="005A7B9E">
              <w:t>LIS, DLIS or LAS</w:t>
            </w:r>
          </w:p>
        </w:tc>
      </w:tr>
      <w:tr w:rsidR="00BF7A63" w:rsidRPr="005A7B9E" w:rsidTr="005A7B9E">
        <w:tc>
          <w:tcPr>
            <w:tcW w:w="464" w:type="pct"/>
            <w:shd w:val="clear" w:color="auto" w:fill="auto"/>
          </w:tcPr>
          <w:p w:rsidR="00BF7A63" w:rsidRPr="005A7B9E" w:rsidRDefault="00BF7A63" w:rsidP="00DB0BB6">
            <w:pPr>
              <w:pStyle w:val="Tabletext"/>
            </w:pPr>
            <w:r w:rsidRPr="005A7B9E">
              <w:t>2</w:t>
            </w:r>
          </w:p>
        </w:tc>
        <w:tc>
          <w:tcPr>
            <w:tcW w:w="1877" w:type="pct"/>
            <w:shd w:val="clear" w:color="auto" w:fill="auto"/>
          </w:tcPr>
          <w:p w:rsidR="00BF7A63" w:rsidRPr="005A7B9E" w:rsidRDefault="00BF7A63" w:rsidP="00DB0BB6">
            <w:pPr>
              <w:pStyle w:val="Tabletext"/>
            </w:pPr>
            <w:r w:rsidRPr="005A7B9E">
              <w:t>Log displays</w:t>
            </w:r>
          </w:p>
        </w:tc>
        <w:tc>
          <w:tcPr>
            <w:tcW w:w="1280"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shd w:val="clear" w:color="auto" w:fill="auto"/>
          </w:tcPr>
          <w:p w:rsidR="00BF7A63" w:rsidRPr="005A7B9E" w:rsidRDefault="00BF7A63" w:rsidP="00DB0BB6">
            <w:pPr>
              <w:pStyle w:val="Tabletext"/>
            </w:pPr>
            <w:r w:rsidRPr="005A7B9E">
              <w:t>PDS, META, PDF or TIF</w:t>
            </w:r>
          </w:p>
        </w:tc>
      </w:tr>
      <w:tr w:rsidR="00BF7A63" w:rsidRPr="005A7B9E" w:rsidTr="005A7B9E">
        <w:tc>
          <w:tcPr>
            <w:tcW w:w="464" w:type="pct"/>
            <w:shd w:val="clear" w:color="auto" w:fill="auto"/>
          </w:tcPr>
          <w:p w:rsidR="00BF7A63" w:rsidRPr="005A7B9E" w:rsidRDefault="00BF7A63" w:rsidP="00DB0BB6">
            <w:pPr>
              <w:pStyle w:val="Tabletext"/>
            </w:pPr>
            <w:r w:rsidRPr="005A7B9E">
              <w:t>3</w:t>
            </w:r>
          </w:p>
        </w:tc>
        <w:tc>
          <w:tcPr>
            <w:tcW w:w="1877" w:type="pct"/>
            <w:shd w:val="clear" w:color="auto" w:fill="auto"/>
          </w:tcPr>
          <w:p w:rsidR="00BF7A63" w:rsidRPr="005A7B9E" w:rsidRDefault="00BF7A63" w:rsidP="00DB0BB6">
            <w:pPr>
              <w:pStyle w:val="Tabletext"/>
            </w:pPr>
            <w:r w:rsidRPr="005A7B9E">
              <w:t>Edited field data and processed data for borehole deviation surveys</w:t>
            </w:r>
          </w:p>
        </w:tc>
        <w:tc>
          <w:tcPr>
            <w:tcW w:w="1280"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shd w:val="clear" w:color="auto" w:fill="auto"/>
          </w:tcPr>
          <w:p w:rsidR="00BF7A63" w:rsidRPr="005A7B9E" w:rsidRDefault="00BF7A63" w:rsidP="00DB0BB6">
            <w:pPr>
              <w:pStyle w:val="Tabletext"/>
            </w:pPr>
            <w:r w:rsidRPr="005A7B9E">
              <w:t>LIS, DLIS, ASCII, LAS or XLS</w:t>
            </w:r>
          </w:p>
        </w:tc>
      </w:tr>
      <w:tr w:rsidR="00BF7A63" w:rsidRPr="005A7B9E" w:rsidTr="005A7B9E">
        <w:tc>
          <w:tcPr>
            <w:tcW w:w="464" w:type="pct"/>
            <w:shd w:val="clear" w:color="auto" w:fill="auto"/>
          </w:tcPr>
          <w:p w:rsidR="00BF7A63" w:rsidRPr="005A7B9E" w:rsidRDefault="00BF7A63" w:rsidP="00DB0BB6">
            <w:pPr>
              <w:pStyle w:val="Tabletext"/>
            </w:pPr>
            <w:r w:rsidRPr="005A7B9E">
              <w:t>4</w:t>
            </w:r>
          </w:p>
        </w:tc>
        <w:tc>
          <w:tcPr>
            <w:tcW w:w="1877" w:type="pct"/>
            <w:shd w:val="clear" w:color="auto" w:fill="auto"/>
          </w:tcPr>
          <w:p w:rsidR="00BF7A63" w:rsidRPr="005A7B9E" w:rsidRDefault="00BF7A63" w:rsidP="00DB0BB6">
            <w:pPr>
              <w:pStyle w:val="Tabletext"/>
            </w:pPr>
            <w:r w:rsidRPr="005A7B9E">
              <w:t>Mudlogging data</w:t>
            </w:r>
          </w:p>
        </w:tc>
        <w:tc>
          <w:tcPr>
            <w:tcW w:w="1280"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shd w:val="clear" w:color="auto" w:fill="auto"/>
          </w:tcPr>
          <w:p w:rsidR="00BF7A63" w:rsidRPr="005A7B9E" w:rsidRDefault="00BF7A63" w:rsidP="00DB0BB6">
            <w:pPr>
              <w:pStyle w:val="Tabletext"/>
            </w:pPr>
            <w:r w:rsidRPr="005A7B9E">
              <w:t>ASCII or LAS</w:t>
            </w:r>
          </w:p>
        </w:tc>
      </w:tr>
      <w:tr w:rsidR="00BF7A63" w:rsidRPr="005A7B9E" w:rsidTr="005A7B9E">
        <w:tc>
          <w:tcPr>
            <w:tcW w:w="464" w:type="pct"/>
            <w:shd w:val="clear" w:color="auto" w:fill="auto"/>
          </w:tcPr>
          <w:p w:rsidR="00BF7A63" w:rsidRPr="005A7B9E" w:rsidRDefault="00BF7A63" w:rsidP="00DB0BB6">
            <w:pPr>
              <w:pStyle w:val="Tabletext"/>
            </w:pPr>
            <w:r w:rsidRPr="005A7B9E">
              <w:t>5</w:t>
            </w:r>
          </w:p>
        </w:tc>
        <w:tc>
          <w:tcPr>
            <w:tcW w:w="1877" w:type="pct"/>
            <w:shd w:val="clear" w:color="auto" w:fill="auto"/>
          </w:tcPr>
          <w:p w:rsidR="00BF7A63" w:rsidRPr="005A7B9E" w:rsidRDefault="00BF7A63" w:rsidP="00DB0BB6">
            <w:pPr>
              <w:pStyle w:val="Tabletext"/>
            </w:pPr>
            <w:r w:rsidRPr="005A7B9E">
              <w:t>Mudlog display</w:t>
            </w:r>
          </w:p>
        </w:tc>
        <w:tc>
          <w:tcPr>
            <w:tcW w:w="1280"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shd w:val="clear" w:color="auto" w:fill="auto"/>
          </w:tcPr>
          <w:p w:rsidR="00BF7A63" w:rsidRPr="005A7B9E" w:rsidRDefault="00BF7A63" w:rsidP="00DB0BB6">
            <w:pPr>
              <w:pStyle w:val="Tabletext"/>
            </w:pPr>
            <w:r w:rsidRPr="005A7B9E">
              <w:t>TIF or PDF</w:t>
            </w:r>
          </w:p>
        </w:tc>
      </w:tr>
      <w:tr w:rsidR="00BF7A63" w:rsidRPr="005A7B9E" w:rsidTr="005A7B9E">
        <w:tc>
          <w:tcPr>
            <w:tcW w:w="464" w:type="pct"/>
            <w:shd w:val="clear" w:color="auto" w:fill="auto"/>
          </w:tcPr>
          <w:p w:rsidR="00BF7A63" w:rsidRPr="005A7B9E" w:rsidRDefault="00BF7A63" w:rsidP="00DB0BB6">
            <w:pPr>
              <w:pStyle w:val="Tabletext"/>
            </w:pPr>
            <w:r w:rsidRPr="005A7B9E">
              <w:t>6</w:t>
            </w:r>
          </w:p>
        </w:tc>
        <w:tc>
          <w:tcPr>
            <w:tcW w:w="1877" w:type="pct"/>
            <w:shd w:val="clear" w:color="auto" w:fill="auto"/>
          </w:tcPr>
          <w:p w:rsidR="00BF7A63" w:rsidRPr="005A7B9E" w:rsidRDefault="00BF7A63" w:rsidP="00DB0BB6">
            <w:pPr>
              <w:pStyle w:val="Tabletext"/>
            </w:pPr>
            <w:r w:rsidRPr="005A7B9E">
              <w:t>If generated, data from velocity surveys including:</w:t>
            </w:r>
          </w:p>
          <w:p w:rsidR="00BF7A63" w:rsidRPr="005A7B9E" w:rsidRDefault="00DB0BB6" w:rsidP="00DB0BB6">
            <w:pPr>
              <w:pStyle w:val="Tablea"/>
            </w:pPr>
            <w:r w:rsidRPr="005A7B9E">
              <w:t>(</w:t>
            </w:r>
            <w:r w:rsidR="00BF7A63" w:rsidRPr="005A7B9E">
              <w:t>a</w:t>
            </w:r>
            <w:r w:rsidRPr="005A7B9E">
              <w:t xml:space="preserve">) </w:t>
            </w:r>
            <w:r w:rsidR="00BF7A63" w:rsidRPr="005A7B9E">
              <w:t>raw data; and</w:t>
            </w:r>
          </w:p>
          <w:p w:rsidR="00BF7A63" w:rsidRPr="005A7B9E" w:rsidRDefault="00DB0BB6" w:rsidP="00DB0BB6">
            <w:pPr>
              <w:pStyle w:val="Tablea"/>
            </w:pPr>
            <w:r w:rsidRPr="005A7B9E">
              <w:t>(</w:t>
            </w:r>
            <w:r w:rsidR="00BF7A63" w:rsidRPr="005A7B9E">
              <w:t>b</w:t>
            </w:r>
            <w:r w:rsidRPr="005A7B9E">
              <w:t xml:space="preserve">) </w:t>
            </w:r>
            <w:r w:rsidR="00BF7A63" w:rsidRPr="005A7B9E">
              <w:t>processed data; and</w:t>
            </w:r>
          </w:p>
          <w:p w:rsidR="00BF7A63" w:rsidRPr="005A7B9E" w:rsidRDefault="00DB0BB6" w:rsidP="00DB0BB6">
            <w:pPr>
              <w:pStyle w:val="Tablea"/>
            </w:pPr>
            <w:r w:rsidRPr="005A7B9E">
              <w:t>(</w:t>
            </w:r>
            <w:r w:rsidR="00BF7A63" w:rsidRPr="005A7B9E">
              <w:t>c</w:t>
            </w:r>
            <w:r w:rsidRPr="005A7B9E">
              <w:t xml:space="preserve">) </w:t>
            </w:r>
            <w:r w:rsidR="00BF7A63" w:rsidRPr="005A7B9E">
              <w:t>checkshot and time/depth analysis</w:t>
            </w:r>
          </w:p>
        </w:tc>
        <w:tc>
          <w:tcPr>
            <w:tcW w:w="1280"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shd w:val="clear" w:color="auto" w:fill="auto"/>
          </w:tcPr>
          <w:p w:rsidR="00BF7A63" w:rsidRPr="005A7B9E" w:rsidRDefault="00BF7A63" w:rsidP="00DB0BB6">
            <w:pPr>
              <w:pStyle w:val="Tabletext"/>
            </w:pPr>
            <w:r w:rsidRPr="005A7B9E">
              <w:t>DLIS or SEG</w:t>
            </w:r>
            <w:r w:rsidR="005F6507" w:rsidRPr="005A7B9E">
              <w:noBreakHyphen/>
            </w:r>
            <w:r w:rsidRPr="005A7B9E">
              <w:t>Y for raw data and processed data</w:t>
            </w:r>
          </w:p>
          <w:p w:rsidR="00BF7A63" w:rsidRPr="005A7B9E" w:rsidRDefault="00BF7A63" w:rsidP="00DB0BB6">
            <w:pPr>
              <w:pStyle w:val="Tabletext"/>
            </w:pPr>
            <w:r w:rsidRPr="005A7B9E">
              <w:t>DLIS, SEG</w:t>
            </w:r>
            <w:r w:rsidR="005F6507" w:rsidRPr="005A7B9E">
              <w:noBreakHyphen/>
            </w:r>
            <w:r w:rsidRPr="005A7B9E">
              <w:t>Y or ASCII for checkshot data</w:t>
            </w:r>
          </w:p>
        </w:tc>
      </w:tr>
      <w:tr w:rsidR="00BF7A63" w:rsidRPr="005A7B9E" w:rsidTr="005A7B9E">
        <w:tc>
          <w:tcPr>
            <w:tcW w:w="464" w:type="pct"/>
            <w:tcBorders>
              <w:bottom w:val="single" w:sz="4" w:space="0" w:color="auto"/>
            </w:tcBorders>
            <w:shd w:val="clear" w:color="auto" w:fill="auto"/>
          </w:tcPr>
          <w:p w:rsidR="00BF7A63" w:rsidRPr="005A7B9E" w:rsidRDefault="00BF7A63" w:rsidP="00DB0BB6">
            <w:pPr>
              <w:pStyle w:val="Tabletext"/>
            </w:pPr>
            <w:r w:rsidRPr="005A7B9E">
              <w:t>7</w:t>
            </w:r>
          </w:p>
        </w:tc>
        <w:tc>
          <w:tcPr>
            <w:tcW w:w="1877" w:type="pct"/>
            <w:tcBorders>
              <w:bottom w:val="single" w:sz="4" w:space="0" w:color="auto"/>
            </w:tcBorders>
            <w:shd w:val="clear" w:color="auto" w:fill="auto"/>
          </w:tcPr>
          <w:p w:rsidR="00BF7A63" w:rsidRPr="005A7B9E" w:rsidRDefault="00BF7A63" w:rsidP="00DB0BB6">
            <w:pPr>
              <w:pStyle w:val="Tabletext"/>
            </w:pPr>
            <w:r w:rsidRPr="005A7B9E">
              <w:t>Velocity survey displays</w:t>
            </w:r>
          </w:p>
        </w:tc>
        <w:tc>
          <w:tcPr>
            <w:tcW w:w="1280" w:type="pct"/>
            <w:tcBorders>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tcBorders>
              <w:bottom w:val="single" w:sz="4" w:space="0" w:color="auto"/>
            </w:tcBorders>
            <w:shd w:val="clear" w:color="auto" w:fill="auto"/>
          </w:tcPr>
          <w:p w:rsidR="00BF7A63" w:rsidRPr="005A7B9E" w:rsidRDefault="00BF7A63" w:rsidP="00DB0BB6">
            <w:pPr>
              <w:pStyle w:val="Tabletext"/>
            </w:pPr>
            <w:r w:rsidRPr="005A7B9E">
              <w:t>TIF, JPEG, PDF or PDS</w:t>
            </w:r>
          </w:p>
        </w:tc>
      </w:tr>
      <w:tr w:rsidR="00BF7A63" w:rsidRPr="005A7B9E" w:rsidTr="005A7B9E">
        <w:tc>
          <w:tcPr>
            <w:tcW w:w="464" w:type="pct"/>
            <w:tcBorders>
              <w:bottom w:val="single" w:sz="12" w:space="0" w:color="auto"/>
            </w:tcBorders>
            <w:shd w:val="clear" w:color="auto" w:fill="auto"/>
          </w:tcPr>
          <w:p w:rsidR="00BF7A63" w:rsidRPr="005A7B9E" w:rsidRDefault="00BF7A63" w:rsidP="00DB0BB6">
            <w:pPr>
              <w:pStyle w:val="Tabletext"/>
            </w:pPr>
            <w:r w:rsidRPr="005A7B9E">
              <w:t>8</w:t>
            </w:r>
          </w:p>
        </w:tc>
        <w:tc>
          <w:tcPr>
            <w:tcW w:w="1877" w:type="pct"/>
            <w:tcBorders>
              <w:bottom w:val="single" w:sz="12" w:space="0" w:color="auto"/>
            </w:tcBorders>
            <w:shd w:val="clear" w:color="auto" w:fill="auto"/>
          </w:tcPr>
          <w:p w:rsidR="00BF7A63" w:rsidRPr="005A7B9E" w:rsidRDefault="00BF7A63" w:rsidP="00DB0BB6">
            <w:pPr>
              <w:pStyle w:val="Tabletext"/>
            </w:pPr>
            <w:r w:rsidRPr="005A7B9E">
              <w:t>Photography of the core and sidewall core, in both natural and UV light</w:t>
            </w:r>
          </w:p>
        </w:tc>
        <w:tc>
          <w:tcPr>
            <w:tcW w:w="1280"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379" w:type="pct"/>
            <w:tcBorders>
              <w:bottom w:val="single" w:sz="12" w:space="0" w:color="auto"/>
            </w:tcBorders>
            <w:shd w:val="clear" w:color="auto" w:fill="auto"/>
          </w:tcPr>
          <w:p w:rsidR="00BF7A63" w:rsidRPr="005A7B9E" w:rsidRDefault="00BF7A63" w:rsidP="00DB0BB6">
            <w:pPr>
              <w:pStyle w:val="Tabletext"/>
            </w:pPr>
            <w:r w:rsidRPr="005A7B9E">
              <w:t>JPEG, PNG or TIF</w:t>
            </w:r>
          </w:p>
        </w:tc>
      </w:tr>
    </w:tbl>
    <w:p w:rsidR="00BF7A63" w:rsidRPr="005A7B9E" w:rsidRDefault="00BF7A63" w:rsidP="00273F08">
      <w:pPr>
        <w:pStyle w:val="ActHead1"/>
        <w:pageBreakBefore/>
        <w:spacing w:before="120"/>
      </w:pPr>
      <w:bookmarkStart w:id="250" w:name="_Toc455389764"/>
      <w:r w:rsidRPr="001F02C0">
        <w:rPr>
          <w:rStyle w:val="CharChapNo"/>
        </w:rPr>
        <w:lastRenderedPageBreak/>
        <w:t>Schedule</w:t>
      </w:r>
      <w:r w:rsidR="005A7B9E" w:rsidRPr="001F02C0">
        <w:rPr>
          <w:rStyle w:val="CharChapNo"/>
        </w:rPr>
        <w:t> </w:t>
      </w:r>
      <w:r w:rsidRPr="001F02C0">
        <w:rPr>
          <w:rStyle w:val="CharChapNo"/>
        </w:rPr>
        <w:t>2</w:t>
      </w:r>
      <w:r w:rsidR="00DB0BB6" w:rsidRPr="005A7B9E">
        <w:t>—</w:t>
      </w:r>
      <w:r w:rsidRPr="001F02C0">
        <w:rPr>
          <w:rStyle w:val="CharChapText"/>
        </w:rPr>
        <w:t>Final well completion data</w:t>
      </w:r>
      <w:bookmarkEnd w:id="250"/>
    </w:p>
    <w:p w:rsidR="00BF7A63" w:rsidRPr="005A7B9E" w:rsidRDefault="00BF7A63" w:rsidP="00DB0BB6">
      <w:pPr>
        <w:pStyle w:val="notemargin"/>
      </w:pPr>
      <w:r w:rsidRPr="005A7B9E">
        <w:t>(regulations</w:t>
      </w:r>
      <w:r w:rsidR="005A7B9E">
        <w:t> </w:t>
      </w:r>
      <w:r w:rsidRPr="005A7B9E">
        <w:t>7.14 and 9.14)</w:t>
      </w:r>
    </w:p>
    <w:p w:rsidR="00607785" w:rsidRPr="001F02C0" w:rsidRDefault="00607785" w:rsidP="00607785">
      <w:pPr>
        <w:pStyle w:val="Header"/>
        <w:tabs>
          <w:tab w:val="clear" w:pos="4150"/>
          <w:tab w:val="clear" w:pos="8307"/>
        </w:tabs>
      </w:pPr>
      <w:r w:rsidRPr="001F02C0">
        <w:rPr>
          <w:rStyle w:val="CharPartNo"/>
        </w:rPr>
        <w:t xml:space="preserve"> </w:t>
      </w:r>
      <w:r w:rsidRPr="001F02C0">
        <w:rPr>
          <w:rStyle w:val="CharPartText"/>
        </w:rPr>
        <w:t xml:space="preserve"> </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0"/>
        <w:gridCol w:w="3144"/>
        <w:gridCol w:w="2190"/>
        <w:gridCol w:w="2395"/>
      </w:tblGrid>
      <w:tr w:rsidR="00BF7A63" w:rsidRPr="005A7B9E" w:rsidTr="005A7B9E">
        <w:trPr>
          <w:tblHeader/>
        </w:trPr>
        <w:tc>
          <w:tcPr>
            <w:tcW w:w="469"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43"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0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69" w:type="pct"/>
            <w:tcBorders>
              <w:top w:val="single" w:sz="12" w:space="0" w:color="auto"/>
            </w:tcBorders>
            <w:shd w:val="clear" w:color="auto" w:fill="auto"/>
          </w:tcPr>
          <w:p w:rsidR="00BF7A63" w:rsidRPr="005A7B9E" w:rsidRDefault="00BF7A63" w:rsidP="00DB0BB6">
            <w:pPr>
              <w:pStyle w:val="Tabletext"/>
            </w:pPr>
            <w:r w:rsidRPr="005A7B9E">
              <w:t>1</w:t>
            </w:r>
          </w:p>
        </w:tc>
        <w:tc>
          <w:tcPr>
            <w:tcW w:w="1843" w:type="pct"/>
            <w:tcBorders>
              <w:top w:val="single" w:sz="12" w:space="0" w:color="auto"/>
            </w:tcBorders>
            <w:shd w:val="clear" w:color="auto" w:fill="auto"/>
          </w:tcPr>
          <w:p w:rsidR="00BF7A63" w:rsidRPr="005A7B9E" w:rsidRDefault="00BF7A63" w:rsidP="00DB0BB6">
            <w:pPr>
              <w:pStyle w:val="Tabletext"/>
            </w:pPr>
            <w:r w:rsidRPr="005A7B9E">
              <w:t>Interpretative log analysis</w:t>
            </w:r>
          </w:p>
        </w:tc>
        <w:tc>
          <w:tcPr>
            <w:tcW w:w="1284" w:type="pct"/>
            <w:tcBorders>
              <w:top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04" w:type="pct"/>
            <w:tcBorders>
              <w:top w:val="single" w:sz="12" w:space="0" w:color="auto"/>
            </w:tcBorders>
            <w:shd w:val="clear" w:color="auto" w:fill="auto"/>
          </w:tcPr>
          <w:p w:rsidR="00BF7A63" w:rsidRPr="005A7B9E" w:rsidRDefault="00BF7A63" w:rsidP="00DB0BB6">
            <w:pPr>
              <w:pStyle w:val="Tabletext"/>
            </w:pPr>
            <w:r w:rsidRPr="005A7B9E">
              <w:t>LIS, DLIS, ASCII, LAS or XLS</w:t>
            </w:r>
          </w:p>
        </w:tc>
      </w:tr>
      <w:tr w:rsidR="00BF7A63" w:rsidRPr="005A7B9E" w:rsidTr="005A7B9E">
        <w:tc>
          <w:tcPr>
            <w:tcW w:w="469" w:type="pct"/>
            <w:shd w:val="clear" w:color="auto" w:fill="auto"/>
          </w:tcPr>
          <w:p w:rsidR="00BF7A63" w:rsidRPr="005A7B9E" w:rsidRDefault="00BF7A63" w:rsidP="00DB0BB6">
            <w:pPr>
              <w:pStyle w:val="Tabletext"/>
            </w:pPr>
            <w:r w:rsidRPr="005A7B9E">
              <w:t>2</w:t>
            </w:r>
          </w:p>
        </w:tc>
        <w:tc>
          <w:tcPr>
            <w:tcW w:w="1843" w:type="pct"/>
            <w:shd w:val="clear" w:color="auto" w:fill="auto"/>
          </w:tcPr>
          <w:p w:rsidR="00BF7A63" w:rsidRPr="005A7B9E" w:rsidRDefault="00BF7A63" w:rsidP="00DB0BB6">
            <w:pPr>
              <w:pStyle w:val="Tabletext"/>
            </w:pPr>
            <w:r w:rsidRPr="005A7B9E">
              <w:t>Composite well log</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04" w:type="pct"/>
            <w:shd w:val="clear" w:color="auto" w:fill="auto"/>
          </w:tcPr>
          <w:p w:rsidR="00BF7A63" w:rsidRPr="005A7B9E" w:rsidRDefault="00BF7A63" w:rsidP="00DB0BB6">
            <w:pPr>
              <w:pStyle w:val="Tabletext"/>
            </w:pPr>
            <w:r w:rsidRPr="005A7B9E">
              <w:t>TIF, JPEG or PDF</w:t>
            </w:r>
          </w:p>
        </w:tc>
      </w:tr>
      <w:tr w:rsidR="00BF7A63" w:rsidRPr="005A7B9E" w:rsidTr="005A7B9E">
        <w:tc>
          <w:tcPr>
            <w:tcW w:w="469" w:type="pct"/>
            <w:tcBorders>
              <w:bottom w:val="single" w:sz="4" w:space="0" w:color="auto"/>
            </w:tcBorders>
            <w:shd w:val="clear" w:color="auto" w:fill="auto"/>
          </w:tcPr>
          <w:p w:rsidR="00BF7A63" w:rsidRPr="005A7B9E" w:rsidRDefault="00BF7A63" w:rsidP="00DB0BB6">
            <w:pPr>
              <w:pStyle w:val="Tabletext"/>
            </w:pPr>
            <w:r w:rsidRPr="005A7B9E">
              <w:t>3</w:t>
            </w:r>
          </w:p>
        </w:tc>
        <w:tc>
          <w:tcPr>
            <w:tcW w:w="1843" w:type="pct"/>
            <w:tcBorders>
              <w:bottom w:val="single" w:sz="4" w:space="0" w:color="auto"/>
            </w:tcBorders>
            <w:shd w:val="clear" w:color="auto" w:fill="auto"/>
          </w:tcPr>
          <w:p w:rsidR="00BF7A63" w:rsidRPr="005A7B9E" w:rsidRDefault="00BF7A63" w:rsidP="00DB0BB6">
            <w:pPr>
              <w:pStyle w:val="Tabletext"/>
            </w:pPr>
            <w:r w:rsidRPr="005A7B9E">
              <w:t>Well index sheet</w:t>
            </w:r>
          </w:p>
        </w:tc>
        <w:tc>
          <w:tcPr>
            <w:tcW w:w="1284" w:type="pct"/>
            <w:tcBorders>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04" w:type="pct"/>
            <w:tcBorders>
              <w:bottom w:val="single" w:sz="4" w:space="0" w:color="auto"/>
            </w:tcBorders>
            <w:shd w:val="clear" w:color="auto" w:fill="auto"/>
          </w:tcPr>
          <w:p w:rsidR="00BF7A63" w:rsidRPr="005A7B9E" w:rsidRDefault="00BF7A63" w:rsidP="00DB0BB6">
            <w:pPr>
              <w:pStyle w:val="Tabletext"/>
            </w:pPr>
            <w:r w:rsidRPr="005A7B9E">
              <w:t>PDF</w:t>
            </w:r>
          </w:p>
        </w:tc>
      </w:tr>
      <w:tr w:rsidR="00BF7A63" w:rsidRPr="005A7B9E" w:rsidTr="005A7B9E">
        <w:tc>
          <w:tcPr>
            <w:tcW w:w="469" w:type="pct"/>
            <w:tcBorders>
              <w:bottom w:val="single" w:sz="12" w:space="0" w:color="auto"/>
            </w:tcBorders>
            <w:shd w:val="clear" w:color="auto" w:fill="auto"/>
          </w:tcPr>
          <w:p w:rsidR="00BF7A63" w:rsidRPr="005A7B9E" w:rsidRDefault="00BF7A63" w:rsidP="00DB0BB6">
            <w:pPr>
              <w:pStyle w:val="Tabletext"/>
            </w:pPr>
            <w:r w:rsidRPr="005A7B9E">
              <w:t>4</w:t>
            </w:r>
          </w:p>
        </w:tc>
        <w:tc>
          <w:tcPr>
            <w:tcW w:w="1843" w:type="pct"/>
            <w:tcBorders>
              <w:bottom w:val="single" w:sz="12" w:space="0" w:color="auto"/>
            </w:tcBorders>
            <w:shd w:val="clear" w:color="auto" w:fill="auto"/>
          </w:tcPr>
          <w:p w:rsidR="00BF7A63" w:rsidRPr="005A7B9E" w:rsidRDefault="00BF7A63" w:rsidP="00DB0BB6">
            <w:pPr>
              <w:pStyle w:val="Tabletext"/>
            </w:pPr>
            <w:r w:rsidRPr="005A7B9E">
              <w:t>Petrophysical, geochemical or other sample analyses</w:t>
            </w:r>
          </w:p>
        </w:tc>
        <w:tc>
          <w:tcPr>
            <w:tcW w:w="1284"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04" w:type="pct"/>
            <w:tcBorders>
              <w:bottom w:val="single" w:sz="12" w:space="0" w:color="auto"/>
            </w:tcBorders>
            <w:shd w:val="clear" w:color="auto" w:fill="auto"/>
          </w:tcPr>
          <w:p w:rsidR="00BF7A63" w:rsidRPr="005A7B9E" w:rsidRDefault="00BF7A63" w:rsidP="00DB0BB6">
            <w:pPr>
              <w:pStyle w:val="Tabletext"/>
            </w:pPr>
            <w:r w:rsidRPr="005A7B9E">
              <w:t>ASCII or XLS</w:t>
            </w:r>
          </w:p>
        </w:tc>
      </w:tr>
    </w:tbl>
    <w:p w:rsidR="00BF7A63" w:rsidRPr="005A7B9E" w:rsidRDefault="00BF7A63" w:rsidP="00C304D8">
      <w:pPr>
        <w:pStyle w:val="ActHead1"/>
        <w:pageBreakBefore/>
        <w:spacing w:before="240"/>
      </w:pPr>
      <w:bookmarkStart w:id="251" w:name="_Toc455389765"/>
      <w:r w:rsidRPr="001F02C0">
        <w:rPr>
          <w:rStyle w:val="CharChapNo"/>
        </w:rPr>
        <w:lastRenderedPageBreak/>
        <w:t>Schedule</w:t>
      </w:r>
      <w:r w:rsidR="005A7B9E" w:rsidRPr="001F02C0">
        <w:rPr>
          <w:rStyle w:val="CharChapNo"/>
        </w:rPr>
        <w:t> </w:t>
      </w:r>
      <w:r w:rsidRPr="001F02C0">
        <w:rPr>
          <w:rStyle w:val="CharChapNo"/>
        </w:rPr>
        <w:t>3</w:t>
      </w:r>
      <w:r w:rsidR="00DB0BB6" w:rsidRPr="005A7B9E">
        <w:t>—</w:t>
      </w:r>
      <w:r w:rsidRPr="001F02C0">
        <w:rPr>
          <w:rStyle w:val="CharChapText"/>
        </w:rPr>
        <w:t>Survey acquisition data</w:t>
      </w:r>
      <w:bookmarkEnd w:id="251"/>
    </w:p>
    <w:p w:rsidR="00BF7A63" w:rsidRPr="005A7B9E" w:rsidRDefault="00BF7A63" w:rsidP="00DB0BB6">
      <w:pPr>
        <w:pStyle w:val="notemargin"/>
      </w:pPr>
      <w:r w:rsidRPr="005A7B9E">
        <w:t>(regulations</w:t>
      </w:r>
      <w:r w:rsidR="005A7B9E">
        <w:t> </w:t>
      </w:r>
      <w:r w:rsidRPr="005A7B9E">
        <w:t>7.16 and 9.16)</w:t>
      </w:r>
    </w:p>
    <w:p w:rsidR="00BF7A63" w:rsidRPr="005A7B9E" w:rsidRDefault="00BF7A63" w:rsidP="00DB0BB6">
      <w:pPr>
        <w:pStyle w:val="ActHead2"/>
      </w:pPr>
      <w:bookmarkStart w:id="252" w:name="_Toc455389766"/>
      <w:r w:rsidRPr="001F02C0">
        <w:rPr>
          <w:rStyle w:val="CharPartNo"/>
        </w:rPr>
        <w:t>Part</w:t>
      </w:r>
      <w:r w:rsidR="005A7B9E" w:rsidRPr="001F02C0">
        <w:rPr>
          <w:rStyle w:val="CharPartNo"/>
        </w:rPr>
        <w:t> </w:t>
      </w:r>
      <w:r w:rsidRPr="001F02C0">
        <w:rPr>
          <w:rStyle w:val="CharPartNo"/>
        </w:rPr>
        <w:t>1</w:t>
      </w:r>
      <w:r w:rsidR="00DB0BB6" w:rsidRPr="005A7B9E">
        <w:t>—</w:t>
      </w:r>
      <w:r w:rsidRPr="001F02C0">
        <w:rPr>
          <w:rStyle w:val="CharPartText"/>
        </w:rPr>
        <w:t>For seismic surveys</w:t>
      </w:r>
      <w:bookmarkEnd w:id="252"/>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9"/>
        <w:gridCol w:w="3120"/>
        <w:gridCol w:w="2190"/>
        <w:gridCol w:w="2410"/>
      </w:tblGrid>
      <w:tr w:rsidR="00BF7A63" w:rsidRPr="005A7B9E" w:rsidTr="005A7B9E">
        <w:trPr>
          <w:tblHeader/>
        </w:trPr>
        <w:tc>
          <w:tcPr>
            <w:tcW w:w="47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29"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13"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74" w:type="pct"/>
            <w:tcBorders>
              <w:top w:val="single" w:sz="12" w:space="0" w:color="auto"/>
            </w:tcBorders>
            <w:shd w:val="clear" w:color="auto" w:fill="auto"/>
          </w:tcPr>
          <w:p w:rsidR="00BF7A63" w:rsidRPr="005A7B9E" w:rsidRDefault="00BF7A63" w:rsidP="00DB0BB6">
            <w:pPr>
              <w:pStyle w:val="Tabletext"/>
            </w:pPr>
            <w:r w:rsidRPr="005A7B9E">
              <w:t>101</w:t>
            </w:r>
          </w:p>
        </w:tc>
        <w:tc>
          <w:tcPr>
            <w:tcW w:w="1829" w:type="pct"/>
            <w:tcBorders>
              <w:top w:val="single" w:sz="12" w:space="0" w:color="auto"/>
            </w:tcBorders>
            <w:shd w:val="clear" w:color="auto" w:fill="auto"/>
          </w:tcPr>
          <w:p w:rsidR="00BF7A63" w:rsidRPr="005A7B9E" w:rsidRDefault="00BF7A63" w:rsidP="00DB0BB6">
            <w:pPr>
              <w:pStyle w:val="Tabletext"/>
            </w:pPr>
            <w:r w:rsidRPr="005A7B9E">
              <w:t>Raw navigation data</w:t>
            </w:r>
          </w:p>
        </w:tc>
        <w:tc>
          <w:tcPr>
            <w:tcW w:w="1284" w:type="pct"/>
            <w:tcBorders>
              <w:top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portable hard drive or 3592 cartridge</w:t>
            </w:r>
          </w:p>
        </w:tc>
        <w:tc>
          <w:tcPr>
            <w:tcW w:w="1413" w:type="pct"/>
            <w:tcBorders>
              <w:top w:val="single" w:sz="12" w:space="0" w:color="auto"/>
            </w:tcBorders>
            <w:shd w:val="clear" w:color="auto" w:fill="auto"/>
          </w:tcPr>
          <w:p w:rsidR="00BF7A63" w:rsidRPr="005A7B9E" w:rsidRDefault="00BF7A63" w:rsidP="00DB0BB6">
            <w:pPr>
              <w:pStyle w:val="Tabletext"/>
            </w:pPr>
            <w:r w:rsidRPr="005A7B9E">
              <w:t>UKOOA (P2/94 or later)</w:t>
            </w:r>
          </w:p>
        </w:tc>
      </w:tr>
      <w:tr w:rsidR="00BF7A63" w:rsidRPr="005A7B9E" w:rsidTr="005A7B9E">
        <w:tc>
          <w:tcPr>
            <w:tcW w:w="474" w:type="pct"/>
            <w:shd w:val="clear" w:color="auto" w:fill="auto"/>
          </w:tcPr>
          <w:p w:rsidR="00BF7A63" w:rsidRPr="005A7B9E" w:rsidRDefault="00BF7A63" w:rsidP="00DB0BB6">
            <w:pPr>
              <w:pStyle w:val="Tabletext"/>
            </w:pPr>
            <w:r w:rsidRPr="005A7B9E">
              <w:t>102</w:t>
            </w:r>
          </w:p>
        </w:tc>
        <w:tc>
          <w:tcPr>
            <w:tcW w:w="1829" w:type="pct"/>
            <w:shd w:val="clear" w:color="auto" w:fill="auto"/>
          </w:tcPr>
          <w:p w:rsidR="00BF7A63" w:rsidRPr="005A7B9E" w:rsidRDefault="00BF7A63" w:rsidP="00DB0BB6">
            <w:pPr>
              <w:pStyle w:val="Tabletext"/>
            </w:pPr>
            <w:r w:rsidRPr="005A7B9E">
              <w:t>Seismic field data</w:t>
            </w:r>
          </w:p>
        </w:tc>
        <w:tc>
          <w:tcPr>
            <w:tcW w:w="1284" w:type="pct"/>
            <w:shd w:val="clear" w:color="auto" w:fill="auto"/>
          </w:tcPr>
          <w:p w:rsidR="00BF7A63" w:rsidRPr="005A7B9E" w:rsidRDefault="00BF7A63" w:rsidP="00DB0BB6">
            <w:pPr>
              <w:pStyle w:val="Tabletext"/>
            </w:pPr>
            <w:r w:rsidRPr="005A7B9E">
              <w:t>3592 cartridge</w:t>
            </w:r>
          </w:p>
        </w:tc>
        <w:tc>
          <w:tcPr>
            <w:tcW w:w="1413" w:type="pct"/>
            <w:shd w:val="clear" w:color="auto" w:fill="auto"/>
          </w:tcPr>
          <w:p w:rsidR="00BF7A63" w:rsidRPr="005A7B9E" w:rsidRDefault="00BF7A63" w:rsidP="00DB0BB6">
            <w:pPr>
              <w:pStyle w:val="Tabletext"/>
            </w:pPr>
            <w:r w:rsidRPr="005A7B9E">
              <w:t>SEG Standard</w:t>
            </w:r>
          </w:p>
        </w:tc>
      </w:tr>
      <w:tr w:rsidR="00BF7A63" w:rsidRPr="005A7B9E" w:rsidTr="005A7B9E">
        <w:tc>
          <w:tcPr>
            <w:tcW w:w="474" w:type="pct"/>
            <w:tcBorders>
              <w:bottom w:val="single" w:sz="4" w:space="0" w:color="auto"/>
            </w:tcBorders>
            <w:shd w:val="clear" w:color="auto" w:fill="auto"/>
          </w:tcPr>
          <w:p w:rsidR="00BF7A63" w:rsidRPr="005A7B9E" w:rsidRDefault="00BF7A63" w:rsidP="00DB0BB6">
            <w:pPr>
              <w:pStyle w:val="Tabletext"/>
            </w:pPr>
            <w:r w:rsidRPr="005A7B9E">
              <w:t>103</w:t>
            </w:r>
          </w:p>
        </w:tc>
        <w:tc>
          <w:tcPr>
            <w:tcW w:w="1829" w:type="pct"/>
            <w:tcBorders>
              <w:bottom w:val="single" w:sz="4" w:space="0" w:color="auto"/>
            </w:tcBorders>
            <w:shd w:val="clear" w:color="auto" w:fill="auto"/>
          </w:tcPr>
          <w:p w:rsidR="00BF7A63" w:rsidRPr="005A7B9E" w:rsidRDefault="00BF7A63" w:rsidP="00DB0BB6">
            <w:pPr>
              <w:pStyle w:val="Tabletext"/>
            </w:pPr>
            <w:r w:rsidRPr="005A7B9E">
              <w:t>Seismic support data</w:t>
            </w:r>
          </w:p>
        </w:tc>
        <w:tc>
          <w:tcPr>
            <w:tcW w:w="1284" w:type="pct"/>
            <w:tcBorders>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13" w:type="pct"/>
            <w:tcBorders>
              <w:bottom w:val="single" w:sz="4" w:space="0" w:color="auto"/>
            </w:tcBorders>
            <w:shd w:val="clear" w:color="auto" w:fill="auto"/>
          </w:tcPr>
          <w:p w:rsidR="00BF7A63" w:rsidRPr="005A7B9E" w:rsidRDefault="00BF7A63" w:rsidP="00DB0BB6">
            <w:pPr>
              <w:pStyle w:val="Tabletext"/>
            </w:pPr>
            <w:r w:rsidRPr="005A7B9E">
              <w:t>PDF</w:t>
            </w:r>
          </w:p>
        </w:tc>
      </w:tr>
      <w:tr w:rsidR="00BF7A63" w:rsidRPr="005A7B9E" w:rsidTr="005A7B9E">
        <w:tc>
          <w:tcPr>
            <w:tcW w:w="474" w:type="pct"/>
            <w:tcBorders>
              <w:bottom w:val="single" w:sz="12" w:space="0" w:color="auto"/>
            </w:tcBorders>
            <w:shd w:val="clear" w:color="auto" w:fill="auto"/>
          </w:tcPr>
          <w:p w:rsidR="00BF7A63" w:rsidRPr="005A7B9E" w:rsidRDefault="00BF7A63" w:rsidP="00DB0BB6">
            <w:pPr>
              <w:pStyle w:val="Tabletext"/>
            </w:pPr>
            <w:r w:rsidRPr="005A7B9E">
              <w:t>104</w:t>
            </w:r>
          </w:p>
        </w:tc>
        <w:tc>
          <w:tcPr>
            <w:tcW w:w="1829" w:type="pct"/>
            <w:tcBorders>
              <w:bottom w:val="single" w:sz="12" w:space="0" w:color="auto"/>
            </w:tcBorders>
            <w:shd w:val="clear" w:color="auto" w:fill="auto"/>
          </w:tcPr>
          <w:p w:rsidR="00BF7A63" w:rsidRPr="005A7B9E" w:rsidRDefault="00BF7A63" w:rsidP="00DB0BB6">
            <w:pPr>
              <w:pStyle w:val="Tabletext"/>
            </w:pPr>
            <w:r w:rsidRPr="005A7B9E">
              <w:t>Itemised field tape listing showing:</w:t>
            </w:r>
          </w:p>
          <w:p w:rsidR="00BF7A63" w:rsidRPr="005A7B9E" w:rsidRDefault="00DB0BB6" w:rsidP="00DB0BB6">
            <w:pPr>
              <w:pStyle w:val="Tablea"/>
            </w:pPr>
            <w:r w:rsidRPr="005A7B9E">
              <w:t>(</w:t>
            </w:r>
            <w:r w:rsidR="00BF7A63" w:rsidRPr="005A7B9E">
              <w:t>a</w:t>
            </w:r>
            <w:r w:rsidRPr="005A7B9E">
              <w:t xml:space="preserve">) </w:t>
            </w:r>
            <w:r w:rsidR="00BF7A63" w:rsidRPr="005A7B9E">
              <w:t>tape number; and</w:t>
            </w:r>
          </w:p>
          <w:p w:rsidR="00BF7A63" w:rsidRPr="005A7B9E" w:rsidRDefault="00DB0BB6" w:rsidP="00DB0BB6">
            <w:pPr>
              <w:pStyle w:val="Tablea"/>
            </w:pPr>
            <w:r w:rsidRPr="005A7B9E">
              <w:t>(</w:t>
            </w:r>
            <w:r w:rsidR="00BF7A63" w:rsidRPr="005A7B9E">
              <w:t>b</w:t>
            </w:r>
            <w:r w:rsidRPr="005A7B9E">
              <w:t xml:space="preserve">) </w:t>
            </w:r>
            <w:r w:rsidR="00BF7A63" w:rsidRPr="005A7B9E">
              <w:t>survey name; and</w:t>
            </w:r>
          </w:p>
          <w:p w:rsidR="00BF7A63" w:rsidRPr="005A7B9E" w:rsidRDefault="00DB0BB6" w:rsidP="00DB0BB6">
            <w:pPr>
              <w:pStyle w:val="Tablea"/>
            </w:pPr>
            <w:r w:rsidRPr="005A7B9E">
              <w:t>(</w:t>
            </w:r>
            <w:r w:rsidR="00BF7A63" w:rsidRPr="005A7B9E">
              <w:t>c</w:t>
            </w:r>
            <w:r w:rsidRPr="005A7B9E">
              <w:t xml:space="preserve">) </w:t>
            </w:r>
            <w:r w:rsidR="00BF7A63" w:rsidRPr="005A7B9E">
              <w:t>line number; and</w:t>
            </w:r>
          </w:p>
          <w:p w:rsidR="00BF7A63" w:rsidRPr="005A7B9E" w:rsidRDefault="00DB0BB6" w:rsidP="00DB0BB6">
            <w:pPr>
              <w:pStyle w:val="Tablea"/>
            </w:pPr>
            <w:r w:rsidRPr="005A7B9E">
              <w:t>(</w:t>
            </w:r>
            <w:r w:rsidR="00BF7A63" w:rsidRPr="005A7B9E">
              <w:t>d</w:t>
            </w:r>
            <w:r w:rsidRPr="005A7B9E">
              <w:t xml:space="preserve">) </w:t>
            </w:r>
            <w:r w:rsidR="00BF7A63" w:rsidRPr="005A7B9E">
              <w:t>shotpoint range; and</w:t>
            </w:r>
          </w:p>
          <w:p w:rsidR="00BF7A63" w:rsidRPr="005A7B9E" w:rsidRDefault="00DB0BB6" w:rsidP="00DB0BB6">
            <w:pPr>
              <w:pStyle w:val="Tablea"/>
            </w:pPr>
            <w:r w:rsidRPr="005A7B9E">
              <w:t>(</w:t>
            </w:r>
            <w:r w:rsidR="00BF7A63" w:rsidRPr="005A7B9E">
              <w:t>e</w:t>
            </w:r>
            <w:r w:rsidRPr="005A7B9E">
              <w:t xml:space="preserve">) </w:t>
            </w:r>
            <w:r w:rsidR="00BF7A63" w:rsidRPr="005A7B9E">
              <w:t>data type</w:t>
            </w:r>
          </w:p>
        </w:tc>
        <w:tc>
          <w:tcPr>
            <w:tcW w:w="1284"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13" w:type="pct"/>
            <w:tcBorders>
              <w:bottom w:val="single" w:sz="12" w:space="0" w:color="auto"/>
            </w:tcBorders>
            <w:shd w:val="clear" w:color="auto" w:fill="auto"/>
          </w:tcPr>
          <w:p w:rsidR="00BF7A63" w:rsidRPr="005A7B9E" w:rsidRDefault="00BF7A63" w:rsidP="00DB0BB6">
            <w:pPr>
              <w:pStyle w:val="Tabletext"/>
            </w:pPr>
            <w:r w:rsidRPr="005A7B9E">
              <w:t>ASCII</w:t>
            </w:r>
          </w:p>
        </w:tc>
      </w:tr>
    </w:tbl>
    <w:p w:rsidR="00BF7A63" w:rsidRPr="005A7B9E" w:rsidRDefault="00BF7A63" w:rsidP="00DB0BB6">
      <w:pPr>
        <w:pStyle w:val="ActHead2"/>
        <w:pageBreakBefore/>
      </w:pPr>
      <w:bookmarkStart w:id="253" w:name="_Toc455389767"/>
      <w:r w:rsidRPr="001F02C0">
        <w:rPr>
          <w:rStyle w:val="CharPartNo"/>
        </w:rPr>
        <w:lastRenderedPageBreak/>
        <w:t>Part</w:t>
      </w:r>
      <w:r w:rsidR="005A7B9E" w:rsidRPr="001F02C0">
        <w:rPr>
          <w:rStyle w:val="CharPartNo"/>
        </w:rPr>
        <w:t> </w:t>
      </w:r>
      <w:r w:rsidRPr="001F02C0">
        <w:rPr>
          <w:rStyle w:val="CharPartNo"/>
        </w:rPr>
        <w:t>2</w:t>
      </w:r>
      <w:r w:rsidR="00DB0BB6" w:rsidRPr="005A7B9E">
        <w:t>—</w:t>
      </w:r>
      <w:r w:rsidRPr="001F02C0">
        <w:rPr>
          <w:rStyle w:val="CharPartText"/>
        </w:rPr>
        <w:t>For other surveys</w:t>
      </w:r>
      <w:bookmarkEnd w:id="253"/>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1"/>
        <w:gridCol w:w="3152"/>
        <w:gridCol w:w="2190"/>
        <w:gridCol w:w="2426"/>
      </w:tblGrid>
      <w:tr w:rsidR="00BF7A63" w:rsidRPr="005A7B9E" w:rsidTr="005A7B9E">
        <w:trPr>
          <w:tblHeader/>
        </w:trPr>
        <w:tc>
          <w:tcPr>
            <w:tcW w:w="446"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48"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23"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46"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201</w:t>
            </w:r>
          </w:p>
        </w:tc>
        <w:tc>
          <w:tcPr>
            <w:tcW w:w="1848"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Field data</w:t>
            </w:r>
          </w:p>
        </w:tc>
        <w:tc>
          <w:tcPr>
            <w:tcW w:w="1284"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23"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ASCII</w:t>
            </w:r>
          </w:p>
        </w:tc>
      </w:tr>
      <w:tr w:rsidR="00BF7A63" w:rsidRPr="005A7B9E" w:rsidTr="005A7B9E">
        <w:tc>
          <w:tcPr>
            <w:tcW w:w="446" w:type="pct"/>
            <w:tcBorders>
              <w:bottom w:val="single" w:sz="12" w:space="0" w:color="auto"/>
            </w:tcBorders>
            <w:shd w:val="clear" w:color="auto" w:fill="auto"/>
          </w:tcPr>
          <w:p w:rsidR="00BF7A63" w:rsidRPr="005A7B9E" w:rsidRDefault="00BF7A63" w:rsidP="00DB0BB6">
            <w:pPr>
              <w:pStyle w:val="Tabletext"/>
            </w:pPr>
            <w:r w:rsidRPr="005A7B9E">
              <w:t>202</w:t>
            </w:r>
          </w:p>
        </w:tc>
        <w:tc>
          <w:tcPr>
            <w:tcW w:w="1848" w:type="pct"/>
            <w:tcBorders>
              <w:bottom w:val="single" w:sz="12" w:space="0" w:color="auto"/>
            </w:tcBorders>
            <w:shd w:val="clear" w:color="auto" w:fill="auto"/>
          </w:tcPr>
          <w:p w:rsidR="00BF7A63" w:rsidRPr="005A7B9E" w:rsidRDefault="00BF7A63" w:rsidP="00DB0BB6">
            <w:pPr>
              <w:pStyle w:val="Tabletext"/>
            </w:pPr>
            <w:r w:rsidRPr="005A7B9E">
              <w:t>Field support and navigation data</w:t>
            </w:r>
          </w:p>
        </w:tc>
        <w:tc>
          <w:tcPr>
            <w:tcW w:w="1284"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23" w:type="pct"/>
            <w:tcBorders>
              <w:bottom w:val="single" w:sz="12" w:space="0" w:color="auto"/>
            </w:tcBorders>
            <w:shd w:val="clear" w:color="auto" w:fill="auto"/>
          </w:tcPr>
          <w:p w:rsidR="00BF7A63" w:rsidRPr="005A7B9E" w:rsidRDefault="00BF7A63" w:rsidP="00DB0BB6">
            <w:pPr>
              <w:pStyle w:val="Tabletext"/>
            </w:pPr>
            <w:r w:rsidRPr="005A7B9E">
              <w:t>ASCII</w:t>
            </w:r>
          </w:p>
        </w:tc>
      </w:tr>
    </w:tbl>
    <w:p w:rsidR="00BF7A63" w:rsidRPr="005A7B9E" w:rsidRDefault="00BF7A63" w:rsidP="00273F08">
      <w:pPr>
        <w:pStyle w:val="ActHead1"/>
        <w:pageBreakBefore/>
      </w:pPr>
      <w:bookmarkStart w:id="254" w:name="_Toc455389768"/>
      <w:r w:rsidRPr="001F02C0">
        <w:rPr>
          <w:rStyle w:val="CharChapNo"/>
        </w:rPr>
        <w:lastRenderedPageBreak/>
        <w:t>Schedule</w:t>
      </w:r>
      <w:r w:rsidR="005A7B9E" w:rsidRPr="001F02C0">
        <w:rPr>
          <w:rStyle w:val="CharChapNo"/>
        </w:rPr>
        <w:t> </w:t>
      </w:r>
      <w:r w:rsidRPr="001F02C0">
        <w:rPr>
          <w:rStyle w:val="CharChapNo"/>
        </w:rPr>
        <w:t>4</w:t>
      </w:r>
      <w:r w:rsidR="00DB0BB6" w:rsidRPr="005A7B9E">
        <w:t>—</w:t>
      </w:r>
      <w:r w:rsidRPr="001F02C0">
        <w:rPr>
          <w:rStyle w:val="CharChapText"/>
        </w:rPr>
        <w:t>Processed survey data</w:t>
      </w:r>
      <w:bookmarkEnd w:id="254"/>
    </w:p>
    <w:p w:rsidR="00BF7A63" w:rsidRPr="005A7B9E" w:rsidRDefault="00BF7A63" w:rsidP="00DB0BB6">
      <w:pPr>
        <w:pStyle w:val="notemargin"/>
      </w:pPr>
      <w:r w:rsidRPr="005A7B9E">
        <w:t>(regulations</w:t>
      </w:r>
      <w:r w:rsidR="005A7B9E">
        <w:t> </w:t>
      </w:r>
      <w:r w:rsidRPr="005A7B9E">
        <w:t>7.17 and 9.17)</w:t>
      </w:r>
    </w:p>
    <w:p w:rsidR="00BF7A63" w:rsidRPr="005A7B9E" w:rsidRDefault="00BF7A63" w:rsidP="00607785">
      <w:pPr>
        <w:pStyle w:val="ActHead2"/>
      </w:pPr>
      <w:bookmarkStart w:id="255" w:name="_Toc455389769"/>
      <w:r w:rsidRPr="001F02C0">
        <w:rPr>
          <w:rStyle w:val="CharPartNo"/>
        </w:rPr>
        <w:t>Part</w:t>
      </w:r>
      <w:r w:rsidR="005A7B9E" w:rsidRPr="001F02C0">
        <w:rPr>
          <w:rStyle w:val="CharPartNo"/>
        </w:rPr>
        <w:t> </w:t>
      </w:r>
      <w:r w:rsidRPr="001F02C0">
        <w:rPr>
          <w:rStyle w:val="CharPartNo"/>
        </w:rPr>
        <w:t>1</w:t>
      </w:r>
      <w:r w:rsidR="00DB0BB6" w:rsidRPr="005A7B9E">
        <w:t>—</w:t>
      </w:r>
      <w:r w:rsidRPr="001F02C0">
        <w:rPr>
          <w:rStyle w:val="CharPartText"/>
        </w:rPr>
        <w:t>For 2D seismic surveys</w:t>
      </w:r>
      <w:bookmarkEnd w:id="255"/>
    </w:p>
    <w:p w:rsidR="00607785" w:rsidRPr="005A7B9E" w:rsidRDefault="00607785" w:rsidP="006077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2"/>
        <w:gridCol w:w="3094"/>
        <w:gridCol w:w="2190"/>
        <w:gridCol w:w="2443"/>
      </w:tblGrid>
      <w:tr w:rsidR="00BF7A63" w:rsidRPr="005A7B9E" w:rsidTr="005A7B9E">
        <w:trPr>
          <w:tblHeader/>
        </w:trPr>
        <w:tc>
          <w:tcPr>
            <w:tcW w:w="470"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1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33"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70" w:type="pct"/>
            <w:tcBorders>
              <w:top w:val="single" w:sz="12" w:space="0" w:color="auto"/>
            </w:tcBorders>
            <w:shd w:val="clear" w:color="auto" w:fill="auto"/>
          </w:tcPr>
          <w:p w:rsidR="00BF7A63" w:rsidRPr="005A7B9E" w:rsidRDefault="00BF7A63" w:rsidP="00DB0BB6">
            <w:pPr>
              <w:pStyle w:val="Tabletext"/>
            </w:pPr>
            <w:r w:rsidRPr="005A7B9E">
              <w:t>101</w:t>
            </w:r>
          </w:p>
        </w:tc>
        <w:tc>
          <w:tcPr>
            <w:tcW w:w="1814" w:type="pct"/>
            <w:tcBorders>
              <w:top w:val="single" w:sz="12" w:space="0" w:color="auto"/>
            </w:tcBorders>
            <w:shd w:val="clear" w:color="auto" w:fill="auto"/>
          </w:tcPr>
          <w:p w:rsidR="00BF7A63" w:rsidRPr="005A7B9E" w:rsidRDefault="00BF7A63" w:rsidP="00DB0BB6">
            <w:pPr>
              <w:pStyle w:val="Tabletext"/>
            </w:pPr>
            <w:r w:rsidRPr="005A7B9E">
              <w:t>Raw and final stacked data, including near/mid/far sub</w:t>
            </w:r>
            <w:r w:rsidR="005F6507" w:rsidRPr="005A7B9E">
              <w:noBreakHyphen/>
            </w:r>
            <w:r w:rsidRPr="005A7B9E">
              <w:t>stacks if generated</w:t>
            </w:r>
          </w:p>
        </w:tc>
        <w:tc>
          <w:tcPr>
            <w:tcW w:w="1284" w:type="pct"/>
            <w:tcBorders>
              <w:top w:val="single" w:sz="12" w:space="0" w:color="auto"/>
            </w:tcBorders>
            <w:shd w:val="clear" w:color="auto" w:fill="auto"/>
          </w:tcPr>
          <w:p w:rsidR="00BF7A63" w:rsidRPr="005A7B9E" w:rsidRDefault="00BF7A63" w:rsidP="00DB0BB6">
            <w:pPr>
              <w:pStyle w:val="Tabletext"/>
            </w:pPr>
            <w:r w:rsidRPr="005A7B9E">
              <w:t>3592 cartridge</w:t>
            </w:r>
          </w:p>
        </w:tc>
        <w:tc>
          <w:tcPr>
            <w:tcW w:w="1433" w:type="pct"/>
            <w:tcBorders>
              <w:top w:val="single" w:sz="12" w:space="0" w:color="auto"/>
            </w:tcBorders>
            <w:shd w:val="clear" w:color="auto" w:fill="auto"/>
          </w:tcPr>
          <w:p w:rsidR="00BF7A63" w:rsidRPr="005A7B9E" w:rsidRDefault="00BF7A63" w:rsidP="00DB0BB6">
            <w:pPr>
              <w:pStyle w:val="Tabletext"/>
            </w:pPr>
            <w:r w:rsidRPr="005A7B9E">
              <w:t>SEG</w:t>
            </w:r>
            <w:r w:rsidR="005F6507" w:rsidRPr="005A7B9E">
              <w:noBreakHyphen/>
            </w:r>
            <w:r w:rsidRPr="005A7B9E">
              <w:t>Y</w:t>
            </w:r>
          </w:p>
        </w:tc>
      </w:tr>
      <w:tr w:rsidR="00BF7A63" w:rsidRPr="005A7B9E" w:rsidTr="005A7B9E">
        <w:tc>
          <w:tcPr>
            <w:tcW w:w="470" w:type="pct"/>
            <w:shd w:val="clear" w:color="auto" w:fill="auto"/>
          </w:tcPr>
          <w:p w:rsidR="00BF7A63" w:rsidRPr="005A7B9E" w:rsidRDefault="00BF7A63" w:rsidP="00DB0BB6">
            <w:pPr>
              <w:pStyle w:val="Tabletext"/>
            </w:pPr>
            <w:r w:rsidRPr="005A7B9E">
              <w:t>102</w:t>
            </w:r>
          </w:p>
        </w:tc>
        <w:tc>
          <w:tcPr>
            <w:tcW w:w="1814" w:type="pct"/>
            <w:shd w:val="clear" w:color="auto" w:fill="auto"/>
          </w:tcPr>
          <w:p w:rsidR="00BF7A63" w:rsidRPr="005A7B9E" w:rsidRDefault="00BF7A63" w:rsidP="00DB0BB6">
            <w:pPr>
              <w:pStyle w:val="Tabletext"/>
            </w:pPr>
            <w:r w:rsidRPr="005A7B9E">
              <w:t>Raw and final migrated data, including:</w:t>
            </w:r>
          </w:p>
          <w:p w:rsidR="00BF7A63" w:rsidRPr="005A7B9E" w:rsidRDefault="00DB0BB6" w:rsidP="00DB0BB6">
            <w:pPr>
              <w:pStyle w:val="Tablea"/>
            </w:pPr>
            <w:r w:rsidRPr="005A7B9E">
              <w:t>(</w:t>
            </w:r>
            <w:r w:rsidR="00BF7A63" w:rsidRPr="005A7B9E">
              <w:t>a</w:t>
            </w:r>
            <w:r w:rsidRPr="005A7B9E">
              <w:t xml:space="preserve">) </w:t>
            </w:r>
            <w:r w:rsidR="00BF7A63" w:rsidRPr="005A7B9E">
              <w:t>pre</w:t>
            </w:r>
            <w:r w:rsidR="005F6507" w:rsidRPr="005A7B9E">
              <w:noBreakHyphen/>
            </w:r>
            <w:r w:rsidR="00BF7A63" w:rsidRPr="005A7B9E">
              <w:t>stack time migration (PSTM); and</w:t>
            </w:r>
          </w:p>
          <w:p w:rsidR="00BF7A63" w:rsidRPr="005A7B9E" w:rsidRDefault="00DB0BB6" w:rsidP="00DB0BB6">
            <w:pPr>
              <w:pStyle w:val="Tablea"/>
            </w:pPr>
            <w:r w:rsidRPr="005A7B9E">
              <w:t>(</w:t>
            </w:r>
            <w:r w:rsidR="00BF7A63" w:rsidRPr="005A7B9E">
              <w:t>b</w:t>
            </w:r>
            <w:r w:rsidRPr="005A7B9E">
              <w:t xml:space="preserve">) </w:t>
            </w:r>
            <w:r w:rsidR="00BF7A63" w:rsidRPr="005A7B9E">
              <w:t>pre</w:t>
            </w:r>
            <w:r w:rsidR="005F6507" w:rsidRPr="005A7B9E">
              <w:noBreakHyphen/>
            </w:r>
            <w:r w:rsidR="00BF7A63" w:rsidRPr="005A7B9E">
              <w:t>stack depth migration (PSDM); and</w:t>
            </w:r>
          </w:p>
          <w:p w:rsidR="00BF7A63" w:rsidRPr="005A7B9E" w:rsidRDefault="00DB0BB6" w:rsidP="00DB0BB6">
            <w:pPr>
              <w:pStyle w:val="Tablea"/>
            </w:pPr>
            <w:r w:rsidRPr="005A7B9E">
              <w:t>(</w:t>
            </w:r>
            <w:r w:rsidR="00BF7A63" w:rsidRPr="005A7B9E">
              <w:t>c</w:t>
            </w:r>
            <w:r w:rsidRPr="005A7B9E">
              <w:t xml:space="preserve">) </w:t>
            </w:r>
            <w:r w:rsidR="00BF7A63" w:rsidRPr="005A7B9E">
              <w:t>near/mid/far sub</w:t>
            </w:r>
            <w:r w:rsidR="005F6507" w:rsidRPr="005A7B9E">
              <w:noBreakHyphen/>
            </w:r>
            <w:r w:rsidR="00BF7A63" w:rsidRPr="005A7B9E">
              <w:t>stacks</w:t>
            </w:r>
          </w:p>
        </w:tc>
        <w:tc>
          <w:tcPr>
            <w:tcW w:w="1284" w:type="pct"/>
            <w:shd w:val="clear" w:color="auto" w:fill="auto"/>
          </w:tcPr>
          <w:p w:rsidR="00BF7A63" w:rsidRPr="005A7B9E" w:rsidRDefault="00BF7A63" w:rsidP="00DB0BB6">
            <w:pPr>
              <w:pStyle w:val="Tabletext"/>
            </w:pPr>
            <w:r w:rsidRPr="005A7B9E">
              <w:t>3592 cartridge</w:t>
            </w:r>
          </w:p>
        </w:tc>
        <w:tc>
          <w:tcPr>
            <w:tcW w:w="1433" w:type="pct"/>
            <w:shd w:val="clear" w:color="auto" w:fill="auto"/>
          </w:tcPr>
          <w:p w:rsidR="00BF7A63" w:rsidRPr="005A7B9E" w:rsidRDefault="00BF7A63" w:rsidP="00DB0BB6">
            <w:pPr>
              <w:pStyle w:val="Tabletext"/>
            </w:pPr>
            <w:r w:rsidRPr="005A7B9E">
              <w:t>SEG</w:t>
            </w:r>
            <w:r w:rsidR="005F6507" w:rsidRPr="005A7B9E">
              <w:noBreakHyphen/>
            </w:r>
            <w:r w:rsidRPr="005A7B9E">
              <w:t>Y</w:t>
            </w:r>
          </w:p>
        </w:tc>
      </w:tr>
      <w:tr w:rsidR="00BF7A63" w:rsidRPr="005A7B9E" w:rsidTr="005A7B9E">
        <w:tc>
          <w:tcPr>
            <w:tcW w:w="470" w:type="pct"/>
            <w:shd w:val="clear" w:color="auto" w:fill="auto"/>
          </w:tcPr>
          <w:p w:rsidR="00BF7A63" w:rsidRPr="005A7B9E" w:rsidRDefault="00BF7A63" w:rsidP="00DB0BB6">
            <w:pPr>
              <w:pStyle w:val="Tabletext"/>
            </w:pPr>
            <w:r w:rsidRPr="005A7B9E">
              <w:t>103</w:t>
            </w:r>
          </w:p>
        </w:tc>
        <w:tc>
          <w:tcPr>
            <w:tcW w:w="1814" w:type="pct"/>
            <w:shd w:val="clear" w:color="auto" w:fill="auto"/>
          </w:tcPr>
          <w:p w:rsidR="00BF7A63" w:rsidRPr="005A7B9E" w:rsidRDefault="00BF7A63" w:rsidP="00DB0BB6">
            <w:pPr>
              <w:pStyle w:val="Tabletext"/>
            </w:pPr>
            <w:r w:rsidRPr="005A7B9E">
              <w:t>Final processed navigation, elevation and bathymetry data</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33" w:type="pct"/>
            <w:shd w:val="clear" w:color="auto" w:fill="auto"/>
          </w:tcPr>
          <w:p w:rsidR="00BF7A63" w:rsidRPr="005A7B9E" w:rsidRDefault="00BF7A63" w:rsidP="00DB0BB6">
            <w:pPr>
              <w:pStyle w:val="Tabletext"/>
            </w:pPr>
            <w:r w:rsidRPr="005A7B9E">
              <w:t>UKOOA (P1/90 or later)</w:t>
            </w:r>
          </w:p>
        </w:tc>
      </w:tr>
      <w:tr w:rsidR="00BF7A63" w:rsidRPr="005A7B9E" w:rsidTr="005A7B9E">
        <w:tc>
          <w:tcPr>
            <w:tcW w:w="470" w:type="pct"/>
            <w:shd w:val="clear" w:color="auto" w:fill="auto"/>
          </w:tcPr>
          <w:p w:rsidR="00BF7A63" w:rsidRPr="005A7B9E" w:rsidRDefault="00BF7A63" w:rsidP="00DB0BB6">
            <w:pPr>
              <w:pStyle w:val="Tabletext"/>
            </w:pPr>
            <w:r w:rsidRPr="005A7B9E">
              <w:t>104</w:t>
            </w:r>
          </w:p>
        </w:tc>
        <w:tc>
          <w:tcPr>
            <w:tcW w:w="1814" w:type="pct"/>
            <w:shd w:val="clear" w:color="auto" w:fill="auto"/>
          </w:tcPr>
          <w:p w:rsidR="00BF7A63" w:rsidRPr="005A7B9E" w:rsidRDefault="00BF7A63" w:rsidP="00DB0BB6">
            <w:pPr>
              <w:pStyle w:val="Tabletext"/>
            </w:pPr>
            <w:r w:rsidRPr="005A7B9E">
              <w:t>Shotpoint to common depth point (CDP) relationship</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33" w:type="pct"/>
            <w:shd w:val="clear" w:color="auto" w:fill="auto"/>
          </w:tcPr>
          <w:p w:rsidR="00BF7A63" w:rsidRPr="005A7B9E" w:rsidRDefault="00BF7A63" w:rsidP="00DB0BB6">
            <w:pPr>
              <w:pStyle w:val="Tabletext"/>
            </w:pPr>
            <w:r w:rsidRPr="005A7B9E">
              <w:t>ASCII</w:t>
            </w:r>
          </w:p>
        </w:tc>
      </w:tr>
      <w:tr w:rsidR="00BF7A63" w:rsidRPr="005A7B9E" w:rsidTr="005A7B9E">
        <w:tc>
          <w:tcPr>
            <w:tcW w:w="470" w:type="pct"/>
            <w:tcBorders>
              <w:bottom w:val="single" w:sz="4" w:space="0" w:color="auto"/>
            </w:tcBorders>
            <w:shd w:val="clear" w:color="auto" w:fill="auto"/>
          </w:tcPr>
          <w:p w:rsidR="00BF7A63" w:rsidRPr="005A7B9E" w:rsidRDefault="00BF7A63" w:rsidP="00DB0BB6">
            <w:pPr>
              <w:pStyle w:val="Tabletext"/>
            </w:pPr>
            <w:r w:rsidRPr="005A7B9E">
              <w:t>105</w:t>
            </w:r>
          </w:p>
        </w:tc>
        <w:tc>
          <w:tcPr>
            <w:tcW w:w="1814" w:type="pct"/>
            <w:tcBorders>
              <w:bottom w:val="single" w:sz="4" w:space="0" w:color="auto"/>
            </w:tcBorders>
            <w:shd w:val="clear" w:color="auto" w:fill="auto"/>
          </w:tcPr>
          <w:p w:rsidR="00BF7A63" w:rsidRPr="005A7B9E" w:rsidRDefault="00BF7A63" w:rsidP="00DB0BB6">
            <w:pPr>
              <w:pStyle w:val="Tabletext"/>
            </w:pPr>
            <w:r w:rsidRPr="005A7B9E">
              <w:t>Data for both stacked and migrated velocities, including:</w:t>
            </w:r>
          </w:p>
          <w:p w:rsidR="00BF7A63" w:rsidRPr="005A7B9E" w:rsidRDefault="00DB0BB6" w:rsidP="00DB0BB6">
            <w:pPr>
              <w:pStyle w:val="Tablea"/>
            </w:pPr>
            <w:r w:rsidRPr="005A7B9E">
              <w:t>(</w:t>
            </w:r>
            <w:r w:rsidR="00BF7A63" w:rsidRPr="005A7B9E">
              <w:t>a</w:t>
            </w:r>
            <w:r w:rsidRPr="005A7B9E">
              <w:t xml:space="preserve">) </w:t>
            </w:r>
            <w:r w:rsidR="00BF7A63" w:rsidRPr="005A7B9E">
              <w:t>line number; and</w:t>
            </w:r>
          </w:p>
          <w:p w:rsidR="00BF7A63" w:rsidRPr="005A7B9E" w:rsidRDefault="00DB0BB6" w:rsidP="00DB0BB6">
            <w:pPr>
              <w:pStyle w:val="Tablea"/>
            </w:pPr>
            <w:r w:rsidRPr="005A7B9E">
              <w:t>(</w:t>
            </w:r>
            <w:r w:rsidR="00BF7A63" w:rsidRPr="005A7B9E">
              <w:t>b</w:t>
            </w:r>
            <w:r w:rsidRPr="005A7B9E">
              <w:t xml:space="preserve">) </w:t>
            </w:r>
            <w:r w:rsidR="00BF7A63" w:rsidRPr="005A7B9E">
              <w:t>shotpoint; and</w:t>
            </w:r>
          </w:p>
          <w:p w:rsidR="00BF7A63" w:rsidRPr="005A7B9E" w:rsidRDefault="00DB0BB6" w:rsidP="00DB0BB6">
            <w:pPr>
              <w:pStyle w:val="Tablea"/>
            </w:pPr>
            <w:r w:rsidRPr="005A7B9E">
              <w:t>(</w:t>
            </w:r>
            <w:r w:rsidR="00BF7A63" w:rsidRPr="005A7B9E">
              <w:t>c</w:t>
            </w:r>
            <w:r w:rsidRPr="005A7B9E">
              <w:t xml:space="preserve">) </w:t>
            </w:r>
            <w:r w:rsidR="00BF7A63" w:rsidRPr="005A7B9E">
              <w:t>time versus root mean square (RMS) pairs</w:t>
            </w:r>
          </w:p>
        </w:tc>
        <w:tc>
          <w:tcPr>
            <w:tcW w:w="1284" w:type="pct"/>
            <w:tcBorders>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33" w:type="pct"/>
            <w:tcBorders>
              <w:bottom w:val="single" w:sz="4" w:space="0" w:color="auto"/>
            </w:tcBorders>
            <w:shd w:val="clear" w:color="auto" w:fill="auto"/>
          </w:tcPr>
          <w:p w:rsidR="00BF7A63" w:rsidRPr="005A7B9E" w:rsidRDefault="00BF7A63" w:rsidP="00DB0BB6">
            <w:pPr>
              <w:pStyle w:val="Tabletext"/>
            </w:pPr>
            <w:r w:rsidRPr="005A7B9E">
              <w:t>ASCII</w:t>
            </w:r>
          </w:p>
        </w:tc>
      </w:tr>
      <w:tr w:rsidR="00273F08" w:rsidRPr="005A7B9E" w:rsidTr="005A7B9E">
        <w:trPr>
          <w:cantSplit/>
          <w:trHeight w:val="2515"/>
        </w:trPr>
        <w:tc>
          <w:tcPr>
            <w:tcW w:w="470" w:type="pct"/>
            <w:shd w:val="clear" w:color="auto" w:fill="auto"/>
          </w:tcPr>
          <w:p w:rsidR="00273F08" w:rsidRPr="005A7B9E" w:rsidRDefault="00273F08" w:rsidP="00607785">
            <w:pPr>
              <w:pStyle w:val="Tabletext"/>
            </w:pPr>
            <w:r w:rsidRPr="005A7B9E">
              <w:t>106</w:t>
            </w:r>
          </w:p>
        </w:tc>
        <w:tc>
          <w:tcPr>
            <w:tcW w:w="1814" w:type="pct"/>
            <w:shd w:val="clear" w:color="auto" w:fill="auto"/>
          </w:tcPr>
          <w:p w:rsidR="00273F08" w:rsidRPr="005A7B9E" w:rsidRDefault="00273F08" w:rsidP="00607785">
            <w:pPr>
              <w:pStyle w:val="Tabletext"/>
              <w:keepNext/>
              <w:keepLines/>
            </w:pPr>
            <w:r w:rsidRPr="005A7B9E">
              <w:t>Itemised process tape listing showing:</w:t>
            </w:r>
          </w:p>
          <w:p w:rsidR="00273F08" w:rsidRPr="005A7B9E" w:rsidRDefault="00273F08" w:rsidP="00607785">
            <w:pPr>
              <w:pStyle w:val="Tablea"/>
              <w:keepNext/>
              <w:keepLines/>
            </w:pPr>
            <w:r w:rsidRPr="005A7B9E">
              <w:t>(a) tape number; and</w:t>
            </w:r>
          </w:p>
          <w:p w:rsidR="00273F08" w:rsidRPr="005A7B9E" w:rsidRDefault="00273F08" w:rsidP="00607785">
            <w:pPr>
              <w:pStyle w:val="Tablea"/>
              <w:keepNext/>
              <w:keepLines/>
            </w:pPr>
            <w:r w:rsidRPr="005A7B9E">
              <w:t>(b) survey name; and</w:t>
            </w:r>
          </w:p>
          <w:p w:rsidR="00273F08" w:rsidRPr="005A7B9E" w:rsidRDefault="00273F08" w:rsidP="00607785">
            <w:pPr>
              <w:pStyle w:val="Tablea"/>
              <w:keepNext/>
              <w:keepLines/>
            </w:pPr>
            <w:r w:rsidRPr="005A7B9E">
              <w:t>(c) line number; and</w:t>
            </w:r>
          </w:p>
          <w:p w:rsidR="00273F08" w:rsidRPr="005A7B9E" w:rsidRDefault="00273F08" w:rsidP="00607785">
            <w:pPr>
              <w:pStyle w:val="Tablea"/>
              <w:keepNext/>
              <w:keepLines/>
            </w:pPr>
            <w:r w:rsidRPr="005A7B9E">
              <w:t>(d) shotpoint range; and</w:t>
            </w:r>
          </w:p>
          <w:p w:rsidR="00273F08" w:rsidRPr="005A7B9E" w:rsidRDefault="00273F08" w:rsidP="00273F08">
            <w:pPr>
              <w:pStyle w:val="Tablea"/>
            </w:pPr>
            <w:r w:rsidRPr="005A7B9E">
              <w:t>(e) common depth points (CDPs); and</w:t>
            </w:r>
          </w:p>
          <w:p w:rsidR="00273F08" w:rsidRPr="005A7B9E" w:rsidRDefault="00273F08" w:rsidP="00273F08">
            <w:pPr>
              <w:pStyle w:val="Tablea"/>
            </w:pPr>
            <w:r w:rsidRPr="005A7B9E">
              <w:t>(f) data type</w:t>
            </w:r>
          </w:p>
        </w:tc>
        <w:tc>
          <w:tcPr>
            <w:tcW w:w="1284" w:type="pct"/>
            <w:shd w:val="clear" w:color="auto" w:fill="auto"/>
          </w:tcPr>
          <w:p w:rsidR="00273F08" w:rsidRPr="005A7B9E" w:rsidRDefault="00273F08" w:rsidP="00607785">
            <w:pPr>
              <w:pStyle w:val="Tabletext"/>
              <w:keepNext/>
              <w:keepLines/>
            </w:pPr>
            <w:r w:rsidRPr="005A7B9E">
              <w:t>CD</w:t>
            </w:r>
            <w:r w:rsidR="005F6507" w:rsidRPr="005A7B9E">
              <w:noBreakHyphen/>
            </w:r>
            <w:r w:rsidRPr="005A7B9E">
              <w:t>ROM, DVD or portable hard drive</w:t>
            </w:r>
          </w:p>
        </w:tc>
        <w:tc>
          <w:tcPr>
            <w:tcW w:w="1433" w:type="pct"/>
            <w:shd w:val="clear" w:color="auto" w:fill="auto"/>
          </w:tcPr>
          <w:p w:rsidR="00273F08" w:rsidRPr="005A7B9E" w:rsidRDefault="00273F08" w:rsidP="00607785">
            <w:pPr>
              <w:pStyle w:val="Tabletext"/>
              <w:keepNext/>
              <w:keepLines/>
            </w:pPr>
            <w:r w:rsidRPr="005A7B9E">
              <w:t>ASCII</w:t>
            </w:r>
          </w:p>
        </w:tc>
      </w:tr>
    </w:tbl>
    <w:p w:rsidR="00BF7A63" w:rsidRPr="005A7B9E" w:rsidRDefault="00BF7A63" w:rsidP="00DB0BB6">
      <w:pPr>
        <w:pStyle w:val="ActHead2"/>
        <w:pageBreakBefore/>
      </w:pPr>
      <w:bookmarkStart w:id="256" w:name="_Toc455389770"/>
      <w:r w:rsidRPr="001F02C0">
        <w:rPr>
          <w:rStyle w:val="CharPartNo"/>
        </w:rPr>
        <w:lastRenderedPageBreak/>
        <w:t>Part</w:t>
      </w:r>
      <w:r w:rsidR="005A7B9E" w:rsidRPr="001F02C0">
        <w:rPr>
          <w:rStyle w:val="CharPartNo"/>
        </w:rPr>
        <w:t> </w:t>
      </w:r>
      <w:r w:rsidRPr="001F02C0">
        <w:rPr>
          <w:rStyle w:val="CharPartNo"/>
        </w:rPr>
        <w:t>2</w:t>
      </w:r>
      <w:r w:rsidR="00DB0BB6" w:rsidRPr="005A7B9E">
        <w:t>—</w:t>
      </w:r>
      <w:r w:rsidRPr="001F02C0">
        <w:rPr>
          <w:rStyle w:val="CharPartText"/>
        </w:rPr>
        <w:t>For 3D seismic surveys</w:t>
      </w:r>
      <w:bookmarkEnd w:id="256"/>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4"/>
        <w:gridCol w:w="3135"/>
        <w:gridCol w:w="2190"/>
        <w:gridCol w:w="2460"/>
      </w:tblGrid>
      <w:tr w:rsidR="00BF7A63" w:rsidRPr="005A7B9E" w:rsidTr="005A7B9E">
        <w:trPr>
          <w:tblHeader/>
        </w:trPr>
        <w:tc>
          <w:tcPr>
            <w:tcW w:w="436"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38"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43"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formats</w:t>
            </w:r>
          </w:p>
        </w:tc>
      </w:tr>
      <w:tr w:rsidR="00BF7A63" w:rsidRPr="005A7B9E" w:rsidTr="005A7B9E">
        <w:tc>
          <w:tcPr>
            <w:tcW w:w="436" w:type="pct"/>
            <w:tcBorders>
              <w:top w:val="single" w:sz="12" w:space="0" w:color="auto"/>
            </w:tcBorders>
            <w:shd w:val="clear" w:color="auto" w:fill="auto"/>
          </w:tcPr>
          <w:p w:rsidR="00BF7A63" w:rsidRPr="005A7B9E" w:rsidRDefault="00BF7A63" w:rsidP="00DB0BB6">
            <w:pPr>
              <w:pStyle w:val="Tabletext"/>
            </w:pPr>
            <w:r w:rsidRPr="005A7B9E">
              <w:t>201</w:t>
            </w:r>
          </w:p>
        </w:tc>
        <w:tc>
          <w:tcPr>
            <w:tcW w:w="1838" w:type="pct"/>
            <w:tcBorders>
              <w:top w:val="single" w:sz="12" w:space="0" w:color="auto"/>
            </w:tcBorders>
            <w:shd w:val="clear" w:color="auto" w:fill="auto"/>
          </w:tcPr>
          <w:p w:rsidR="00BF7A63" w:rsidRPr="005A7B9E" w:rsidRDefault="00BF7A63" w:rsidP="00DB0BB6">
            <w:pPr>
              <w:pStyle w:val="Tabletext"/>
            </w:pPr>
            <w:r w:rsidRPr="005A7B9E">
              <w:t>Raw and final stacked data, including near/mid/far sub</w:t>
            </w:r>
            <w:r w:rsidR="005F6507" w:rsidRPr="005A7B9E">
              <w:noBreakHyphen/>
            </w:r>
            <w:r w:rsidRPr="005A7B9E">
              <w:t>stacks if generated</w:t>
            </w:r>
          </w:p>
        </w:tc>
        <w:tc>
          <w:tcPr>
            <w:tcW w:w="1284" w:type="pct"/>
            <w:tcBorders>
              <w:top w:val="single" w:sz="12" w:space="0" w:color="auto"/>
            </w:tcBorders>
            <w:shd w:val="clear" w:color="auto" w:fill="auto"/>
          </w:tcPr>
          <w:p w:rsidR="00BF7A63" w:rsidRPr="005A7B9E" w:rsidRDefault="00BF7A63" w:rsidP="00DB0BB6">
            <w:pPr>
              <w:pStyle w:val="Tabletext"/>
            </w:pPr>
            <w:r w:rsidRPr="005A7B9E">
              <w:t>3592 cartridge</w:t>
            </w:r>
          </w:p>
        </w:tc>
        <w:tc>
          <w:tcPr>
            <w:tcW w:w="1443" w:type="pct"/>
            <w:tcBorders>
              <w:top w:val="single" w:sz="12" w:space="0" w:color="auto"/>
            </w:tcBorders>
            <w:shd w:val="clear" w:color="auto" w:fill="auto"/>
          </w:tcPr>
          <w:p w:rsidR="00BF7A63" w:rsidRPr="005A7B9E" w:rsidRDefault="00BF7A63" w:rsidP="00DB0BB6">
            <w:pPr>
              <w:pStyle w:val="Tabletext"/>
            </w:pPr>
            <w:r w:rsidRPr="005A7B9E">
              <w:t>SEG</w:t>
            </w:r>
            <w:r w:rsidR="005F6507" w:rsidRPr="005A7B9E">
              <w:noBreakHyphen/>
            </w:r>
            <w:r w:rsidRPr="005A7B9E">
              <w:t>Y</w:t>
            </w:r>
          </w:p>
        </w:tc>
      </w:tr>
      <w:tr w:rsidR="00BF7A63" w:rsidRPr="005A7B9E" w:rsidTr="005A7B9E">
        <w:tc>
          <w:tcPr>
            <w:tcW w:w="436" w:type="pct"/>
            <w:shd w:val="clear" w:color="auto" w:fill="auto"/>
          </w:tcPr>
          <w:p w:rsidR="00BF7A63" w:rsidRPr="005A7B9E" w:rsidRDefault="00BF7A63" w:rsidP="00DB0BB6">
            <w:pPr>
              <w:pStyle w:val="Tabletext"/>
            </w:pPr>
            <w:r w:rsidRPr="005A7B9E">
              <w:t>202</w:t>
            </w:r>
          </w:p>
        </w:tc>
        <w:tc>
          <w:tcPr>
            <w:tcW w:w="1838" w:type="pct"/>
            <w:shd w:val="clear" w:color="auto" w:fill="auto"/>
          </w:tcPr>
          <w:p w:rsidR="00BF7A63" w:rsidRPr="005A7B9E" w:rsidRDefault="00BF7A63" w:rsidP="00DB0BB6">
            <w:pPr>
              <w:pStyle w:val="Tabletext"/>
            </w:pPr>
            <w:r w:rsidRPr="005A7B9E">
              <w:t>Raw and final migrated data, including:</w:t>
            </w:r>
          </w:p>
          <w:p w:rsidR="00BF7A63" w:rsidRPr="005A7B9E" w:rsidRDefault="00DB0BB6" w:rsidP="00DB0BB6">
            <w:pPr>
              <w:pStyle w:val="Tablea"/>
            </w:pPr>
            <w:r w:rsidRPr="005A7B9E">
              <w:t>(</w:t>
            </w:r>
            <w:r w:rsidR="00BF7A63" w:rsidRPr="005A7B9E">
              <w:t>a</w:t>
            </w:r>
            <w:r w:rsidRPr="005A7B9E">
              <w:t xml:space="preserve">) </w:t>
            </w:r>
            <w:r w:rsidR="00BF7A63" w:rsidRPr="005A7B9E">
              <w:t>pre</w:t>
            </w:r>
            <w:r w:rsidR="005F6507" w:rsidRPr="005A7B9E">
              <w:noBreakHyphen/>
            </w:r>
            <w:r w:rsidR="00BF7A63" w:rsidRPr="005A7B9E">
              <w:t>stack time migration (PSTM); and</w:t>
            </w:r>
          </w:p>
          <w:p w:rsidR="00BF7A63" w:rsidRPr="005A7B9E" w:rsidRDefault="00DB0BB6" w:rsidP="00DB0BB6">
            <w:pPr>
              <w:pStyle w:val="Tablea"/>
            </w:pPr>
            <w:r w:rsidRPr="005A7B9E">
              <w:t>(</w:t>
            </w:r>
            <w:r w:rsidR="00BF7A63" w:rsidRPr="005A7B9E">
              <w:t>b</w:t>
            </w:r>
            <w:r w:rsidRPr="005A7B9E">
              <w:t xml:space="preserve">) </w:t>
            </w:r>
            <w:r w:rsidR="00BF7A63" w:rsidRPr="005A7B9E">
              <w:t>pre</w:t>
            </w:r>
            <w:r w:rsidR="005F6507" w:rsidRPr="005A7B9E">
              <w:noBreakHyphen/>
            </w:r>
            <w:r w:rsidR="00BF7A63" w:rsidRPr="005A7B9E">
              <w:t>stack depth migration (PSDM); and</w:t>
            </w:r>
          </w:p>
          <w:p w:rsidR="00BF7A63" w:rsidRPr="005A7B9E" w:rsidRDefault="00DB0BB6" w:rsidP="00DB0BB6">
            <w:pPr>
              <w:pStyle w:val="Tablea"/>
            </w:pPr>
            <w:r w:rsidRPr="005A7B9E">
              <w:t>(</w:t>
            </w:r>
            <w:r w:rsidR="00BF7A63" w:rsidRPr="005A7B9E">
              <w:t>c</w:t>
            </w:r>
            <w:r w:rsidRPr="005A7B9E">
              <w:t xml:space="preserve">) </w:t>
            </w:r>
            <w:r w:rsidR="00BF7A63" w:rsidRPr="005A7B9E">
              <w:t>near/mid/far sub</w:t>
            </w:r>
            <w:r w:rsidR="005F6507" w:rsidRPr="005A7B9E">
              <w:noBreakHyphen/>
            </w:r>
            <w:r w:rsidR="00BF7A63" w:rsidRPr="005A7B9E">
              <w:t>stacks</w:t>
            </w:r>
          </w:p>
        </w:tc>
        <w:tc>
          <w:tcPr>
            <w:tcW w:w="1284" w:type="pct"/>
            <w:shd w:val="clear" w:color="auto" w:fill="auto"/>
          </w:tcPr>
          <w:p w:rsidR="00BF7A63" w:rsidRPr="005A7B9E" w:rsidRDefault="00BF7A63" w:rsidP="00DB0BB6">
            <w:pPr>
              <w:pStyle w:val="Tabletext"/>
            </w:pPr>
            <w:r w:rsidRPr="005A7B9E">
              <w:t>3592 cartridge</w:t>
            </w:r>
          </w:p>
        </w:tc>
        <w:tc>
          <w:tcPr>
            <w:tcW w:w="1443" w:type="pct"/>
            <w:shd w:val="clear" w:color="auto" w:fill="auto"/>
          </w:tcPr>
          <w:p w:rsidR="00BF7A63" w:rsidRPr="005A7B9E" w:rsidRDefault="00BF7A63" w:rsidP="00DB0BB6">
            <w:pPr>
              <w:pStyle w:val="Tabletext"/>
            </w:pPr>
            <w:r w:rsidRPr="005A7B9E">
              <w:t>SEG</w:t>
            </w:r>
            <w:r w:rsidR="005F6507" w:rsidRPr="005A7B9E">
              <w:noBreakHyphen/>
            </w:r>
            <w:r w:rsidRPr="005A7B9E">
              <w:t>Y</w:t>
            </w:r>
          </w:p>
        </w:tc>
      </w:tr>
      <w:tr w:rsidR="00BF7A63" w:rsidRPr="005A7B9E" w:rsidTr="005A7B9E">
        <w:tc>
          <w:tcPr>
            <w:tcW w:w="436" w:type="pct"/>
            <w:shd w:val="clear" w:color="auto" w:fill="auto"/>
          </w:tcPr>
          <w:p w:rsidR="00BF7A63" w:rsidRPr="005A7B9E" w:rsidRDefault="00BF7A63" w:rsidP="00DB0BB6">
            <w:pPr>
              <w:pStyle w:val="Tabletext"/>
            </w:pPr>
            <w:r w:rsidRPr="005A7B9E">
              <w:t>203</w:t>
            </w:r>
          </w:p>
        </w:tc>
        <w:tc>
          <w:tcPr>
            <w:tcW w:w="1838" w:type="pct"/>
            <w:shd w:val="clear" w:color="auto" w:fill="auto"/>
          </w:tcPr>
          <w:p w:rsidR="00BF7A63" w:rsidRPr="005A7B9E" w:rsidRDefault="00BF7A63" w:rsidP="00DB0BB6">
            <w:pPr>
              <w:pStyle w:val="Tabletext"/>
            </w:pPr>
            <w:r w:rsidRPr="005A7B9E">
              <w:t>Final processed navigation, elevation and bathymetry data</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43" w:type="pct"/>
            <w:shd w:val="clear" w:color="auto" w:fill="auto"/>
          </w:tcPr>
          <w:p w:rsidR="00BF7A63" w:rsidRPr="005A7B9E" w:rsidRDefault="00BF7A63" w:rsidP="00DB0BB6">
            <w:pPr>
              <w:pStyle w:val="Tabletext"/>
            </w:pPr>
            <w:r w:rsidRPr="005A7B9E">
              <w:t>UKOOA (P1/90 or later)</w:t>
            </w:r>
          </w:p>
        </w:tc>
      </w:tr>
      <w:tr w:rsidR="00BF7A63" w:rsidRPr="005A7B9E" w:rsidTr="005A7B9E">
        <w:tc>
          <w:tcPr>
            <w:tcW w:w="436" w:type="pct"/>
            <w:shd w:val="clear" w:color="auto" w:fill="auto"/>
          </w:tcPr>
          <w:p w:rsidR="00BF7A63" w:rsidRPr="005A7B9E" w:rsidRDefault="00BF7A63" w:rsidP="00DB0BB6">
            <w:pPr>
              <w:pStyle w:val="Tabletext"/>
            </w:pPr>
            <w:r w:rsidRPr="005A7B9E">
              <w:t>204</w:t>
            </w:r>
          </w:p>
        </w:tc>
        <w:tc>
          <w:tcPr>
            <w:tcW w:w="1838" w:type="pct"/>
            <w:shd w:val="clear" w:color="auto" w:fill="auto"/>
          </w:tcPr>
          <w:p w:rsidR="00BF7A63" w:rsidRPr="005A7B9E" w:rsidRDefault="00BF7A63" w:rsidP="00DB0BB6">
            <w:pPr>
              <w:pStyle w:val="Tabletext"/>
            </w:pPr>
            <w:r w:rsidRPr="005A7B9E">
              <w:t>Final navigation data in the form of:</w:t>
            </w:r>
          </w:p>
          <w:p w:rsidR="00BF7A63" w:rsidRPr="005A7B9E" w:rsidRDefault="00DB0BB6" w:rsidP="00DB0BB6">
            <w:pPr>
              <w:pStyle w:val="Tablea"/>
            </w:pPr>
            <w:r w:rsidRPr="005A7B9E">
              <w:t>(</w:t>
            </w:r>
            <w:r w:rsidR="00BF7A63" w:rsidRPr="005A7B9E">
              <w:t>a</w:t>
            </w:r>
            <w:r w:rsidRPr="005A7B9E">
              <w:t xml:space="preserve">) </w:t>
            </w:r>
            <w:r w:rsidR="00BF7A63" w:rsidRPr="005A7B9E">
              <w:t>final processed (grid) bin coordinates; and</w:t>
            </w:r>
          </w:p>
          <w:p w:rsidR="00BF7A63" w:rsidRPr="005A7B9E" w:rsidRDefault="00DB0BB6" w:rsidP="00DB0BB6">
            <w:pPr>
              <w:pStyle w:val="Tablea"/>
            </w:pPr>
            <w:r w:rsidRPr="005A7B9E">
              <w:t>(</w:t>
            </w:r>
            <w:r w:rsidR="00BF7A63" w:rsidRPr="005A7B9E">
              <w:t>b</w:t>
            </w:r>
            <w:r w:rsidRPr="005A7B9E">
              <w:t xml:space="preserve">) </w:t>
            </w:r>
            <w:r w:rsidR="00BF7A63" w:rsidRPr="005A7B9E">
              <w:t>polygonal position data (outline of the full fold area)</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43" w:type="pct"/>
            <w:shd w:val="clear" w:color="auto" w:fill="auto"/>
          </w:tcPr>
          <w:p w:rsidR="00BF7A63" w:rsidRPr="005A7B9E" w:rsidRDefault="00BF7A63" w:rsidP="00DB0BB6">
            <w:pPr>
              <w:pStyle w:val="Tabletext"/>
            </w:pPr>
            <w:r w:rsidRPr="005A7B9E">
              <w:t>UKOOA (P6/98 or later)</w:t>
            </w:r>
          </w:p>
        </w:tc>
      </w:tr>
      <w:tr w:rsidR="00BF7A63" w:rsidRPr="005A7B9E" w:rsidTr="005A7B9E">
        <w:tc>
          <w:tcPr>
            <w:tcW w:w="436" w:type="pct"/>
            <w:shd w:val="clear" w:color="auto" w:fill="auto"/>
          </w:tcPr>
          <w:p w:rsidR="00BF7A63" w:rsidRPr="005A7B9E" w:rsidRDefault="00BF7A63" w:rsidP="00DB0BB6">
            <w:pPr>
              <w:pStyle w:val="Tabletext"/>
            </w:pPr>
            <w:r w:rsidRPr="005A7B9E">
              <w:t>205</w:t>
            </w:r>
          </w:p>
        </w:tc>
        <w:tc>
          <w:tcPr>
            <w:tcW w:w="1838" w:type="pct"/>
            <w:shd w:val="clear" w:color="auto" w:fill="auto"/>
          </w:tcPr>
          <w:p w:rsidR="00BF7A63" w:rsidRPr="005A7B9E" w:rsidRDefault="00BF7A63" w:rsidP="00DB0BB6">
            <w:pPr>
              <w:pStyle w:val="Tabletext"/>
            </w:pPr>
            <w:r w:rsidRPr="005A7B9E">
              <w:t>Data for both stacked and migrated velocities, including:</w:t>
            </w:r>
          </w:p>
          <w:p w:rsidR="00BF7A63" w:rsidRPr="005A7B9E" w:rsidRDefault="00DB0BB6" w:rsidP="00DB0BB6">
            <w:pPr>
              <w:pStyle w:val="Tablea"/>
            </w:pPr>
            <w:r w:rsidRPr="005A7B9E">
              <w:t>(</w:t>
            </w:r>
            <w:r w:rsidR="00BF7A63" w:rsidRPr="005A7B9E">
              <w:t>a</w:t>
            </w:r>
            <w:r w:rsidRPr="005A7B9E">
              <w:t xml:space="preserve">) </w:t>
            </w:r>
            <w:r w:rsidR="00BF7A63" w:rsidRPr="005A7B9E">
              <w:t>bin number; and</w:t>
            </w:r>
          </w:p>
          <w:p w:rsidR="00BF7A63" w:rsidRPr="005A7B9E" w:rsidRDefault="00DB0BB6" w:rsidP="00DB0BB6">
            <w:pPr>
              <w:pStyle w:val="Tablea"/>
            </w:pPr>
            <w:r w:rsidRPr="005A7B9E">
              <w:t>(</w:t>
            </w:r>
            <w:r w:rsidR="00BF7A63" w:rsidRPr="005A7B9E">
              <w:t>b</w:t>
            </w:r>
            <w:r w:rsidRPr="005A7B9E">
              <w:t xml:space="preserve">) </w:t>
            </w:r>
            <w:r w:rsidR="00BF7A63" w:rsidRPr="005A7B9E">
              <w:t>time versus root mean square (RMS) pairs</w:t>
            </w:r>
          </w:p>
        </w:tc>
        <w:tc>
          <w:tcPr>
            <w:tcW w:w="1284" w:type="pct"/>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43" w:type="pct"/>
            <w:shd w:val="clear" w:color="auto" w:fill="auto"/>
          </w:tcPr>
          <w:p w:rsidR="00BF7A63" w:rsidRPr="005A7B9E" w:rsidRDefault="00BF7A63" w:rsidP="00DB0BB6">
            <w:pPr>
              <w:pStyle w:val="Tabletext"/>
            </w:pPr>
            <w:r w:rsidRPr="005A7B9E">
              <w:t>ASCII</w:t>
            </w:r>
          </w:p>
        </w:tc>
      </w:tr>
      <w:tr w:rsidR="00BF7A63" w:rsidRPr="005A7B9E" w:rsidTr="005A7B9E">
        <w:tc>
          <w:tcPr>
            <w:tcW w:w="436" w:type="pct"/>
            <w:tcBorders>
              <w:bottom w:val="single" w:sz="4" w:space="0" w:color="auto"/>
            </w:tcBorders>
            <w:shd w:val="clear" w:color="auto" w:fill="auto"/>
          </w:tcPr>
          <w:p w:rsidR="00BF7A63" w:rsidRPr="005A7B9E" w:rsidRDefault="00BF7A63" w:rsidP="00DB0BB6">
            <w:pPr>
              <w:pStyle w:val="Tabletext"/>
            </w:pPr>
            <w:r w:rsidRPr="005A7B9E">
              <w:t>206</w:t>
            </w:r>
          </w:p>
        </w:tc>
        <w:tc>
          <w:tcPr>
            <w:tcW w:w="1838" w:type="pct"/>
            <w:tcBorders>
              <w:bottom w:val="single" w:sz="4" w:space="0" w:color="auto"/>
            </w:tcBorders>
            <w:shd w:val="clear" w:color="auto" w:fill="auto"/>
          </w:tcPr>
          <w:p w:rsidR="00BF7A63" w:rsidRPr="005A7B9E" w:rsidRDefault="00BF7A63" w:rsidP="00DB0BB6">
            <w:pPr>
              <w:pStyle w:val="Tabletext"/>
            </w:pPr>
            <w:r w:rsidRPr="005A7B9E">
              <w:t>2D data subset, if production is required as a condition of the grant of a title</w:t>
            </w:r>
          </w:p>
        </w:tc>
        <w:tc>
          <w:tcPr>
            <w:tcW w:w="1284" w:type="pct"/>
            <w:tcBorders>
              <w:bottom w:val="single" w:sz="4" w:space="0" w:color="auto"/>
            </w:tcBorders>
            <w:shd w:val="clear" w:color="auto" w:fill="auto"/>
          </w:tcPr>
          <w:p w:rsidR="00BF7A63" w:rsidRPr="005A7B9E" w:rsidRDefault="00BF7A63" w:rsidP="00DB0BB6">
            <w:pPr>
              <w:pStyle w:val="Tabletext"/>
            </w:pPr>
            <w:r w:rsidRPr="005A7B9E">
              <w:t>3592 cartridge</w:t>
            </w:r>
          </w:p>
        </w:tc>
        <w:tc>
          <w:tcPr>
            <w:tcW w:w="1443" w:type="pct"/>
            <w:tcBorders>
              <w:bottom w:val="single" w:sz="4" w:space="0" w:color="auto"/>
            </w:tcBorders>
            <w:shd w:val="clear" w:color="auto" w:fill="auto"/>
          </w:tcPr>
          <w:p w:rsidR="00BF7A63" w:rsidRPr="005A7B9E" w:rsidRDefault="00BF7A63" w:rsidP="00DB0BB6">
            <w:pPr>
              <w:pStyle w:val="Tabletext"/>
            </w:pPr>
            <w:r w:rsidRPr="005A7B9E">
              <w:t>SEG</w:t>
            </w:r>
            <w:r w:rsidR="005F6507" w:rsidRPr="005A7B9E">
              <w:noBreakHyphen/>
            </w:r>
            <w:r w:rsidRPr="005A7B9E">
              <w:t>Y</w:t>
            </w:r>
          </w:p>
        </w:tc>
      </w:tr>
      <w:tr w:rsidR="00BF7A63" w:rsidRPr="005A7B9E" w:rsidTr="005A7B9E">
        <w:trPr>
          <w:cantSplit/>
        </w:trPr>
        <w:tc>
          <w:tcPr>
            <w:tcW w:w="436" w:type="pct"/>
            <w:tcBorders>
              <w:bottom w:val="single" w:sz="12" w:space="0" w:color="auto"/>
            </w:tcBorders>
            <w:shd w:val="clear" w:color="auto" w:fill="auto"/>
          </w:tcPr>
          <w:p w:rsidR="00BF7A63" w:rsidRPr="005A7B9E" w:rsidRDefault="00BF7A63" w:rsidP="00DB0BB6">
            <w:pPr>
              <w:pStyle w:val="Tabletext"/>
            </w:pPr>
            <w:r w:rsidRPr="005A7B9E">
              <w:t>207</w:t>
            </w:r>
          </w:p>
        </w:tc>
        <w:tc>
          <w:tcPr>
            <w:tcW w:w="1838" w:type="pct"/>
            <w:tcBorders>
              <w:bottom w:val="single" w:sz="12" w:space="0" w:color="auto"/>
            </w:tcBorders>
            <w:shd w:val="clear" w:color="auto" w:fill="auto"/>
          </w:tcPr>
          <w:p w:rsidR="00BF7A63" w:rsidRPr="005A7B9E" w:rsidRDefault="00BF7A63" w:rsidP="00DB0BB6">
            <w:pPr>
              <w:pStyle w:val="Tabletext"/>
            </w:pPr>
            <w:r w:rsidRPr="005A7B9E">
              <w:t>Itemised process tape listing showing:</w:t>
            </w:r>
          </w:p>
          <w:p w:rsidR="00BF7A63" w:rsidRPr="005A7B9E" w:rsidRDefault="00DB0BB6" w:rsidP="00DB0BB6">
            <w:pPr>
              <w:pStyle w:val="Tablea"/>
            </w:pPr>
            <w:r w:rsidRPr="005A7B9E">
              <w:t>(</w:t>
            </w:r>
            <w:r w:rsidR="00BF7A63" w:rsidRPr="005A7B9E">
              <w:t>a</w:t>
            </w:r>
            <w:r w:rsidRPr="005A7B9E">
              <w:t xml:space="preserve">) </w:t>
            </w:r>
            <w:r w:rsidR="00BF7A63" w:rsidRPr="005A7B9E">
              <w:t>tape number; and</w:t>
            </w:r>
          </w:p>
          <w:p w:rsidR="00BF7A63" w:rsidRPr="005A7B9E" w:rsidRDefault="00DB0BB6" w:rsidP="00DB0BB6">
            <w:pPr>
              <w:pStyle w:val="Tablea"/>
            </w:pPr>
            <w:r w:rsidRPr="005A7B9E">
              <w:t>(</w:t>
            </w:r>
            <w:r w:rsidR="00BF7A63" w:rsidRPr="005A7B9E">
              <w:t>b</w:t>
            </w:r>
            <w:r w:rsidRPr="005A7B9E">
              <w:t xml:space="preserve">) </w:t>
            </w:r>
            <w:r w:rsidR="00BF7A63" w:rsidRPr="005A7B9E">
              <w:t>survey name; and</w:t>
            </w:r>
          </w:p>
          <w:p w:rsidR="00BF7A63" w:rsidRPr="005A7B9E" w:rsidRDefault="00DB0BB6" w:rsidP="00DB0BB6">
            <w:pPr>
              <w:pStyle w:val="Tablea"/>
            </w:pPr>
            <w:r w:rsidRPr="005A7B9E">
              <w:t>(</w:t>
            </w:r>
            <w:r w:rsidR="00BF7A63" w:rsidRPr="005A7B9E">
              <w:t>c</w:t>
            </w:r>
            <w:r w:rsidRPr="005A7B9E">
              <w:t xml:space="preserve">) </w:t>
            </w:r>
            <w:r w:rsidR="00BF7A63" w:rsidRPr="005A7B9E">
              <w:t>in</w:t>
            </w:r>
            <w:r w:rsidR="005F6507" w:rsidRPr="005A7B9E">
              <w:noBreakHyphen/>
            </w:r>
            <w:r w:rsidR="00BF7A63" w:rsidRPr="005A7B9E">
              <w:t>lines and crosslines; and</w:t>
            </w:r>
          </w:p>
          <w:p w:rsidR="00BF7A63" w:rsidRPr="005A7B9E" w:rsidRDefault="00DB0BB6" w:rsidP="00DB0BB6">
            <w:pPr>
              <w:pStyle w:val="Tablea"/>
            </w:pPr>
            <w:r w:rsidRPr="005A7B9E">
              <w:t>(</w:t>
            </w:r>
            <w:r w:rsidR="00BF7A63" w:rsidRPr="005A7B9E">
              <w:t>d</w:t>
            </w:r>
            <w:r w:rsidRPr="005A7B9E">
              <w:t xml:space="preserve">) </w:t>
            </w:r>
            <w:r w:rsidR="00BF7A63" w:rsidRPr="005A7B9E">
              <w:t>data type</w:t>
            </w:r>
          </w:p>
        </w:tc>
        <w:tc>
          <w:tcPr>
            <w:tcW w:w="1284"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43" w:type="pct"/>
            <w:tcBorders>
              <w:bottom w:val="single" w:sz="12" w:space="0" w:color="auto"/>
            </w:tcBorders>
            <w:shd w:val="clear" w:color="auto" w:fill="auto"/>
          </w:tcPr>
          <w:p w:rsidR="00BF7A63" w:rsidRPr="005A7B9E" w:rsidRDefault="00BF7A63" w:rsidP="00DB0BB6">
            <w:pPr>
              <w:pStyle w:val="Tabletext"/>
            </w:pPr>
            <w:r w:rsidRPr="005A7B9E">
              <w:t>ASCII</w:t>
            </w:r>
          </w:p>
        </w:tc>
      </w:tr>
    </w:tbl>
    <w:p w:rsidR="00BF7A63" w:rsidRPr="005A7B9E" w:rsidRDefault="00BF7A63" w:rsidP="00DB0BB6">
      <w:pPr>
        <w:pStyle w:val="ActHead2"/>
        <w:pageBreakBefore/>
      </w:pPr>
      <w:bookmarkStart w:id="257" w:name="_Toc455389771"/>
      <w:r w:rsidRPr="001F02C0">
        <w:rPr>
          <w:rStyle w:val="CharPartNo"/>
        </w:rPr>
        <w:lastRenderedPageBreak/>
        <w:t>Part</w:t>
      </w:r>
      <w:r w:rsidR="005A7B9E" w:rsidRPr="001F02C0">
        <w:rPr>
          <w:rStyle w:val="CharPartNo"/>
        </w:rPr>
        <w:t> </w:t>
      </w:r>
      <w:r w:rsidRPr="001F02C0">
        <w:rPr>
          <w:rStyle w:val="CharPartNo"/>
        </w:rPr>
        <w:t>3</w:t>
      </w:r>
      <w:r w:rsidR="00DB0BB6" w:rsidRPr="005A7B9E">
        <w:t>—</w:t>
      </w:r>
      <w:r w:rsidRPr="001F02C0">
        <w:rPr>
          <w:rStyle w:val="CharPartText"/>
        </w:rPr>
        <w:t>For other surveys</w:t>
      </w:r>
      <w:bookmarkEnd w:id="257"/>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3103"/>
        <w:gridCol w:w="2173"/>
        <w:gridCol w:w="2479"/>
      </w:tblGrid>
      <w:tr w:rsidR="00BF7A63" w:rsidRPr="005A7B9E" w:rsidTr="005A7B9E">
        <w:tc>
          <w:tcPr>
            <w:tcW w:w="45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19"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7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53"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formats</w:t>
            </w:r>
          </w:p>
        </w:tc>
      </w:tr>
      <w:tr w:rsidR="00BF7A63" w:rsidRPr="005A7B9E" w:rsidTr="005A7B9E">
        <w:tc>
          <w:tcPr>
            <w:tcW w:w="454"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301</w:t>
            </w:r>
          </w:p>
        </w:tc>
        <w:tc>
          <w:tcPr>
            <w:tcW w:w="1819"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Final processed data</w:t>
            </w:r>
          </w:p>
        </w:tc>
        <w:tc>
          <w:tcPr>
            <w:tcW w:w="1274"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53" w:type="pct"/>
            <w:tcBorders>
              <w:top w:val="single" w:sz="12" w:space="0" w:color="auto"/>
              <w:bottom w:val="single" w:sz="4" w:space="0" w:color="auto"/>
            </w:tcBorders>
            <w:shd w:val="clear" w:color="auto" w:fill="auto"/>
          </w:tcPr>
          <w:p w:rsidR="00BF7A63" w:rsidRPr="005A7B9E" w:rsidRDefault="00BF7A63" w:rsidP="00DB0BB6">
            <w:pPr>
              <w:pStyle w:val="Tabletext"/>
            </w:pPr>
            <w:r w:rsidRPr="005A7B9E">
              <w:t>ASCII or ASEG</w:t>
            </w:r>
            <w:r w:rsidR="005F6507" w:rsidRPr="005A7B9E">
              <w:noBreakHyphen/>
            </w:r>
            <w:r w:rsidRPr="005A7B9E">
              <w:t>GDF2</w:t>
            </w:r>
          </w:p>
        </w:tc>
      </w:tr>
      <w:tr w:rsidR="00BF7A63" w:rsidRPr="005A7B9E" w:rsidTr="005A7B9E">
        <w:tc>
          <w:tcPr>
            <w:tcW w:w="454" w:type="pct"/>
            <w:tcBorders>
              <w:bottom w:val="single" w:sz="12" w:space="0" w:color="auto"/>
            </w:tcBorders>
            <w:shd w:val="clear" w:color="auto" w:fill="auto"/>
          </w:tcPr>
          <w:p w:rsidR="00BF7A63" w:rsidRPr="005A7B9E" w:rsidRDefault="00BF7A63" w:rsidP="00DB0BB6">
            <w:pPr>
              <w:pStyle w:val="Tabletext"/>
            </w:pPr>
            <w:r w:rsidRPr="005A7B9E">
              <w:t>302</w:t>
            </w:r>
          </w:p>
        </w:tc>
        <w:tc>
          <w:tcPr>
            <w:tcW w:w="1819" w:type="pct"/>
            <w:tcBorders>
              <w:bottom w:val="single" w:sz="12" w:space="0" w:color="auto"/>
            </w:tcBorders>
            <w:shd w:val="clear" w:color="auto" w:fill="auto"/>
          </w:tcPr>
          <w:p w:rsidR="00BF7A63" w:rsidRPr="005A7B9E" w:rsidRDefault="00BF7A63" w:rsidP="00DB0BB6">
            <w:pPr>
              <w:pStyle w:val="Tablea"/>
            </w:pPr>
            <w:r w:rsidRPr="005A7B9E">
              <w:t>Final processed images</w:t>
            </w:r>
          </w:p>
        </w:tc>
        <w:tc>
          <w:tcPr>
            <w:tcW w:w="1274" w:type="pct"/>
            <w:tcBorders>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53" w:type="pct"/>
            <w:tcBorders>
              <w:bottom w:val="single" w:sz="12" w:space="0" w:color="auto"/>
            </w:tcBorders>
            <w:shd w:val="clear" w:color="auto" w:fill="auto"/>
          </w:tcPr>
          <w:p w:rsidR="00BF7A63" w:rsidRPr="005A7B9E" w:rsidRDefault="00BF7A63" w:rsidP="00DB0BB6">
            <w:pPr>
              <w:pStyle w:val="Tabletext"/>
            </w:pPr>
            <w:r w:rsidRPr="005A7B9E">
              <w:t>PDF</w:t>
            </w:r>
          </w:p>
        </w:tc>
      </w:tr>
    </w:tbl>
    <w:p w:rsidR="00BF7A63" w:rsidRPr="005A7B9E" w:rsidRDefault="00BF7A63" w:rsidP="00273F08">
      <w:pPr>
        <w:pStyle w:val="ActHead1"/>
        <w:pageBreakBefore/>
        <w:spacing w:before="120"/>
      </w:pPr>
      <w:bookmarkStart w:id="258" w:name="_Toc455389772"/>
      <w:r w:rsidRPr="001F02C0">
        <w:rPr>
          <w:rStyle w:val="CharChapNo"/>
        </w:rPr>
        <w:lastRenderedPageBreak/>
        <w:t>Schedule</w:t>
      </w:r>
      <w:r w:rsidR="005A7B9E" w:rsidRPr="001F02C0">
        <w:rPr>
          <w:rStyle w:val="CharChapNo"/>
        </w:rPr>
        <w:t> </w:t>
      </w:r>
      <w:r w:rsidRPr="001F02C0">
        <w:rPr>
          <w:rStyle w:val="CharChapNo"/>
        </w:rPr>
        <w:t>5</w:t>
      </w:r>
      <w:r w:rsidR="00DB0BB6" w:rsidRPr="005A7B9E">
        <w:t>—</w:t>
      </w:r>
      <w:r w:rsidRPr="001F02C0">
        <w:rPr>
          <w:rStyle w:val="CharChapText"/>
        </w:rPr>
        <w:t>Interpretative survey data</w:t>
      </w:r>
      <w:bookmarkEnd w:id="258"/>
    </w:p>
    <w:p w:rsidR="00BF7A63" w:rsidRPr="005A7B9E" w:rsidRDefault="00BF7A63" w:rsidP="00DB0BB6">
      <w:pPr>
        <w:pStyle w:val="notemargin"/>
      </w:pPr>
      <w:r w:rsidRPr="005A7B9E">
        <w:t>(regulations</w:t>
      </w:r>
      <w:r w:rsidR="005A7B9E">
        <w:t> </w:t>
      </w:r>
      <w:r w:rsidRPr="005A7B9E">
        <w:t>7.18 and 9.18)</w:t>
      </w:r>
    </w:p>
    <w:p w:rsidR="00BF7A63" w:rsidRPr="001F02C0" w:rsidRDefault="00DB0BB6" w:rsidP="00BF7A63">
      <w:pPr>
        <w:pStyle w:val="Header"/>
      </w:pPr>
      <w:r w:rsidRPr="001F02C0">
        <w:rPr>
          <w:rStyle w:val="CharPartNo"/>
        </w:rPr>
        <w:t xml:space="preserve"> </w:t>
      </w:r>
      <w:r w:rsidRPr="001F02C0">
        <w:rPr>
          <w:rStyle w:val="CharPartText"/>
        </w:rPr>
        <w:t xml:space="preserve"> </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3086"/>
        <w:gridCol w:w="2190"/>
        <w:gridCol w:w="2479"/>
      </w:tblGrid>
      <w:tr w:rsidR="00BF7A63" w:rsidRPr="005A7B9E" w:rsidTr="005A7B9E">
        <w:tc>
          <w:tcPr>
            <w:tcW w:w="454"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Item</w:t>
            </w:r>
          </w:p>
        </w:tc>
        <w:tc>
          <w:tcPr>
            <w:tcW w:w="1809"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Type of data</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Standard media</w:t>
            </w:r>
          </w:p>
        </w:tc>
        <w:tc>
          <w:tcPr>
            <w:tcW w:w="1453" w:type="pct"/>
            <w:tcBorders>
              <w:top w:val="single" w:sz="12" w:space="0" w:color="auto"/>
              <w:bottom w:val="single" w:sz="12" w:space="0" w:color="auto"/>
            </w:tcBorders>
            <w:shd w:val="clear" w:color="auto" w:fill="auto"/>
          </w:tcPr>
          <w:p w:rsidR="00BF7A63" w:rsidRPr="005A7B9E" w:rsidRDefault="00BF7A63" w:rsidP="00DB0BB6">
            <w:pPr>
              <w:pStyle w:val="TableHeading"/>
              <w:rPr>
                <w:rFonts w:ascii="Helvetica" w:hAnsi="Helvetica"/>
              </w:rPr>
            </w:pPr>
            <w:r w:rsidRPr="005A7B9E">
              <w:t>Standard formats</w:t>
            </w:r>
          </w:p>
        </w:tc>
      </w:tr>
      <w:tr w:rsidR="00BF7A63" w:rsidRPr="005A7B9E" w:rsidTr="005A7B9E">
        <w:tc>
          <w:tcPr>
            <w:tcW w:w="454" w:type="pct"/>
            <w:tcBorders>
              <w:top w:val="single" w:sz="12" w:space="0" w:color="auto"/>
              <w:bottom w:val="single" w:sz="12" w:space="0" w:color="auto"/>
            </w:tcBorders>
            <w:shd w:val="clear" w:color="auto" w:fill="auto"/>
          </w:tcPr>
          <w:p w:rsidR="00BF7A63" w:rsidRPr="005A7B9E" w:rsidRDefault="00BF7A63" w:rsidP="00DB0BB6">
            <w:pPr>
              <w:pStyle w:val="Tabletext"/>
            </w:pPr>
            <w:r w:rsidRPr="005A7B9E">
              <w:t>1</w:t>
            </w:r>
          </w:p>
        </w:tc>
        <w:tc>
          <w:tcPr>
            <w:tcW w:w="1809" w:type="pct"/>
            <w:tcBorders>
              <w:top w:val="single" w:sz="12" w:space="0" w:color="auto"/>
              <w:bottom w:val="single" w:sz="12" w:space="0" w:color="auto"/>
            </w:tcBorders>
            <w:shd w:val="clear" w:color="auto" w:fill="auto"/>
          </w:tcPr>
          <w:p w:rsidR="00BF7A63" w:rsidRPr="005A7B9E" w:rsidRDefault="00BF7A63" w:rsidP="00DB0BB6">
            <w:pPr>
              <w:pStyle w:val="Tabletext"/>
            </w:pPr>
            <w:r w:rsidRPr="005A7B9E">
              <w:t>Digital images of interpretation maps</w:t>
            </w:r>
          </w:p>
        </w:tc>
        <w:tc>
          <w:tcPr>
            <w:tcW w:w="1284" w:type="pct"/>
            <w:tcBorders>
              <w:top w:val="single" w:sz="12" w:space="0" w:color="auto"/>
              <w:bottom w:val="single" w:sz="12" w:space="0" w:color="auto"/>
            </w:tcBorders>
            <w:shd w:val="clear" w:color="auto" w:fill="auto"/>
          </w:tcPr>
          <w:p w:rsidR="00BF7A63" w:rsidRPr="005A7B9E" w:rsidRDefault="00BF7A63" w:rsidP="00DB0BB6">
            <w:pPr>
              <w:pStyle w:val="Tabletext"/>
            </w:pPr>
            <w:r w:rsidRPr="005A7B9E">
              <w:t>CD</w:t>
            </w:r>
            <w:r w:rsidR="005F6507" w:rsidRPr="005A7B9E">
              <w:noBreakHyphen/>
            </w:r>
            <w:r w:rsidRPr="005A7B9E">
              <w:t>ROM, DVD or portable hard drive</w:t>
            </w:r>
          </w:p>
        </w:tc>
        <w:tc>
          <w:tcPr>
            <w:tcW w:w="1453" w:type="pct"/>
            <w:tcBorders>
              <w:top w:val="single" w:sz="12" w:space="0" w:color="auto"/>
              <w:bottom w:val="single" w:sz="12" w:space="0" w:color="auto"/>
            </w:tcBorders>
            <w:shd w:val="clear" w:color="auto" w:fill="auto"/>
          </w:tcPr>
          <w:p w:rsidR="00BF7A63" w:rsidRPr="005A7B9E" w:rsidRDefault="00BF7A63" w:rsidP="00DB0BB6">
            <w:pPr>
              <w:pStyle w:val="Tabletext"/>
            </w:pPr>
            <w:r w:rsidRPr="005A7B9E">
              <w:t>Georeferenced TIF or PDF</w:t>
            </w:r>
          </w:p>
        </w:tc>
      </w:tr>
    </w:tbl>
    <w:p w:rsidR="007C05F3" w:rsidRPr="005A7B9E" w:rsidRDefault="007C05F3" w:rsidP="00AA6082">
      <w:pPr>
        <w:pStyle w:val="ActHead1"/>
        <w:pageBreakBefore/>
      </w:pPr>
      <w:bookmarkStart w:id="259" w:name="_Toc455389773"/>
      <w:r w:rsidRPr="001F02C0">
        <w:rPr>
          <w:rStyle w:val="CharChapNo"/>
        </w:rPr>
        <w:lastRenderedPageBreak/>
        <w:t>Schedule</w:t>
      </w:r>
      <w:r w:rsidR="005A7B9E" w:rsidRPr="001F02C0">
        <w:rPr>
          <w:rStyle w:val="CharChapNo"/>
        </w:rPr>
        <w:t> </w:t>
      </w:r>
      <w:r w:rsidRPr="001F02C0">
        <w:rPr>
          <w:rStyle w:val="CharChapNo"/>
        </w:rPr>
        <w:t>6</w:t>
      </w:r>
      <w:r w:rsidRPr="005A7B9E">
        <w:t>—</w:t>
      </w:r>
      <w:r w:rsidRPr="001F02C0">
        <w:rPr>
          <w:rStyle w:val="CharChapText"/>
        </w:rPr>
        <w:t>Application fees etc.</w:t>
      </w:r>
      <w:bookmarkEnd w:id="259"/>
    </w:p>
    <w:p w:rsidR="007C05F3" w:rsidRPr="005A7B9E" w:rsidRDefault="007C05F3" w:rsidP="007C05F3">
      <w:pPr>
        <w:pStyle w:val="notemargin"/>
      </w:pPr>
      <w:r w:rsidRPr="005A7B9E">
        <w:t>Note:</w:t>
      </w:r>
      <w:r w:rsidRPr="005A7B9E">
        <w:tab/>
        <w:t>See regulation</w:t>
      </w:r>
      <w:r w:rsidR="005A7B9E">
        <w:t> </w:t>
      </w:r>
      <w:r w:rsidRPr="005A7B9E">
        <w:t>11.01.</w:t>
      </w:r>
      <w:bookmarkStart w:id="260" w:name="f_Check_Lines_below"/>
      <w:bookmarkEnd w:id="260"/>
    </w:p>
    <w:p w:rsidR="00B024B0" w:rsidRPr="005A7B9E" w:rsidRDefault="00B024B0" w:rsidP="00B024B0">
      <w:pPr>
        <w:pStyle w:val="ActHead2"/>
      </w:pPr>
      <w:bookmarkStart w:id="261" w:name="_Toc455389774"/>
      <w:r w:rsidRPr="001F02C0">
        <w:rPr>
          <w:rStyle w:val="CharPartNo"/>
        </w:rPr>
        <w:t>Part</w:t>
      </w:r>
      <w:r w:rsidR="005A7B9E" w:rsidRPr="001F02C0">
        <w:rPr>
          <w:rStyle w:val="CharPartNo"/>
        </w:rPr>
        <w:t> </w:t>
      </w:r>
      <w:r w:rsidRPr="001F02C0">
        <w:rPr>
          <w:rStyle w:val="CharPartNo"/>
        </w:rPr>
        <w:t>1</w:t>
      </w:r>
      <w:r w:rsidRPr="005A7B9E">
        <w:t>—</w:t>
      </w:r>
      <w:r w:rsidRPr="001F02C0">
        <w:rPr>
          <w:rStyle w:val="CharPartText"/>
        </w:rPr>
        <w:t>Fees in relation to applications</w:t>
      </w:r>
      <w:bookmarkEnd w:id="261"/>
    </w:p>
    <w:p w:rsidR="00B024B0" w:rsidRPr="005A7B9E" w:rsidRDefault="00B024B0" w:rsidP="00B024B0">
      <w:pPr>
        <w:pStyle w:val="ActHead3"/>
      </w:pPr>
      <w:bookmarkStart w:id="262" w:name="_Toc455389775"/>
      <w:r w:rsidRPr="001F02C0">
        <w:rPr>
          <w:rStyle w:val="CharDivNo"/>
        </w:rPr>
        <w:t>Division</w:t>
      </w:r>
      <w:r w:rsidR="005A7B9E" w:rsidRPr="001F02C0">
        <w:rPr>
          <w:rStyle w:val="CharDivNo"/>
        </w:rPr>
        <w:t> </w:t>
      </w:r>
      <w:r w:rsidRPr="001F02C0">
        <w:rPr>
          <w:rStyle w:val="CharDivNo"/>
        </w:rPr>
        <w:t>1</w:t>
      </w:r>
      <w:r w:rsidRPr="005A7B9E">
        <w:t>—</w:t>
      </w:r>
      <w:r w:rsidRPr="001F02C0">
        <w:rPr>
          <w:rStyle w:val="CharDivText"/>
        </w:rPr>
        <w:t>Fees payable under section</w:t>
      </w:r>
      <w:r w:rsidR="005A7B9E" w:rsidRPr="001F02C0">
        <w:rPr>
          <w:rStyle w:val="CharDivText"/>
        </w:rPr>
        <w:t> </w:t>
      </w:r>
      <w:r w:rsidRPr="001F02C0">
        <w:rPr>
          <w:rStyle w:val="CharDivText"/>
        </w:rPr>
        <w:t>256 of the Act</w:t>
      </w:r>
      <w:bookmarkEnd w:id="262"/>
    </w:p>
    <w:p w:rsidR="007C05F3" w:rsidRPr="005A7B9E" w:rsidRDefault="007C05F3" w:rsidP="007C05F3">
      <w:pPr>
        <w:pStyle w:val="ActHead5"/>
      </w:pPr>
      <w:bookmarkStart w:id="263" w:name="_Toc455389776"/>
      <w:r w:rsidRPr="001F02C0">
        <w:rPr>
          <w:rStyle w:val="CharSectno"/>
        </w:rPr>
        <w:t>1</w:t>
      </w:r>
      <w:r w:rsidRPr="005A7B9E">
        <w:t xml:space="preserve">  Application fees payable under section</w:t>
      </w:r>
      <w:r w:rsidR="005A7B9E">
        <w:t> </w:t>
      </w:r>
      <w:r w:rsidRPr="005A7B9E">
        <w:t>256 of the Act</w:t>
      </w:r>
      <w:bookmarkEnd w:id="263"/>
    </w:p>
    <w:p w:rsidR="007C05F3" w:rsidRPr="005A7B9E" w:rsidRDefault="007C05F3" w:rsidP="007C05F3">
      <w:pPr>
        <w:pStyle w:val="Subsection"/>
      </w:pPr>
      <w:r w:rsidRPr="005A7B9E">
        <w:tab/>
      </w:r>
      <w:r w:rsidRPr="005A7B9E">
        <w:tab/>
        <w:t>The following table sets out the application fees payable under section</w:t>
      </w:r>
      <w:r w:rsidR="005A7B9E">
        <w:t> </w:t>
      </w:r>
      <w:r w:rsidRPr="005A7B9E">
        <w:t>256 of the Act.</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6576"/>
        <w:gridCol w:w="1179"/>
      </w:tblGrid>
      <w:tr w:rsidR="00654C42" w:rsidRPr="005A7B9E" w:rsidTr="005A7B9E">
        <w:trPr>
          <w:tblHeader/>
        </w:trPr>
        <w:tc>
          <w:tcPr>
            <w:tcW w:w="454" w:type="pct"/>
            <w:tcBorders>
              <w:top w:val="single" w:sz="12" w:space="0" w:color="auto"/>
              <w:bottom w:val="single" w:sz="12" w:space="0" w:color="auto"/>
            </w:tcBorders>
            <w:shd w:val="clear" w:color="auto" w:fill="auto"/>
          </w:tcPr>
          <w:p w:rsidR="00654C42" w:rsidRPr="005A7B9E" w:rsidRDefault="00654C42" w:rsidP="00DB0BB6">
            <w:pPr>
              <w:pStyle w:val="TableHeading"/>
            </w:pPr>
            <w:r w:rsidRPr="005A7B9E">
              <w:t>Item</w:t>
            </w:r>
          </w:p>
        </w:tc>
        <w:tc>
          <w:tcPr>
            <w:tcW w:w="3855" w:type="pct"/>
            <w:tcBorders>
              <w:top w:val="single" w:sz="12" w:space="0" w:color="auto"/>
              <w:bottom w:val="single" w:sz="12" w:space="0" w:color="auto"/>
            </w:tcBorders>
            <w:shd w:val="clear" w:color="auto" w:fill="auto"/>
          </w:tcPr>
          <w:p w:rsidR="00654C42" w:rsidRPr="005A7B9E" w:rsidRDefault="00654C42" w:rsidP="00DB0BB6">
            <w:pPr>
              <w:pStyle w:val="TableHeading"/>
            </w:pPr>
            <w:r w:rsidRPr="005A7B9E">
              <w:t>Type of application</w:t>
            </w:r>
          </w:p>
        </w:tc>
        <w:tc>
          <w:tcPr>
            <w:tcW w:w="691" w:type="pct"/>
            <w:tcBorders>
              <w:top w:val="single" w:sz="12" w:space="0" w:color="auto"/>
              <w:bottom w:val="single" w:sz="12" w:space="0" w:color="auto"/>
            </w:tcBorders>
            <w:shd w:val="clear" w:color="auto" w:fill="auto"/>
          </w:tcPr>
          <w:p w:rsidR="00654C42" w:rsidRPr="005A7B9E" w:rsidRDefault="00654C42" w:rsidP="00DB0BB6">
            <w:pPr>
              <w:pStyle w:val="TableHeading"/>
            </w:pPr>
            <w:r w:rsidRPr="005A7B9E">
              <w:t>Fee ($)</w:t>
            </w:r>
          </w:p>
        </w:tc>
      </w:tr>
      <w:tr w:rsidR="003426DE" w:rsidRPr="005A7B9E" w:rsidTr="005A7B9E">
        <w:tc>
          <w:tcPr>
            <w:tcW w:w="454" w:type="pct"/>
            <w:tcBorders>
              <w:top w:val="single" w:sz="12" w:space="0" w:color="auto"/>
            </w:tcBorders>
            <w:shd w:val="clear" w:color="auto" w:fill="auto"/>
          </w:tcPr>
          <w:p w:rsidR="003426DE" w:rsidRPr="005A7B9E" w:rsidRDefault="003426DE" w:rsidP="00DB0BB6">
            <w:pPr>
              <w:pStyle w:val="Tabletext"/>
            </w:pPr>
            <w:r w:rsidRPr="005A7B9E">
              <w:t>101</w:t>
            </w:r>
          </w:p>
        </w:tc>
        <w:tc>
          <w:tcPr>
            <w:tcW w:w="3855" w:type="pct"/>
            <w:tcBorders>
              <w:top w:val="single" w:sz="12" w:space="0" w:color="auto"/>
            </w:tcBorders>
            <w:shd w:val="clear" w:color="auto" w:fill="auto"/>
          </w:tcPr>
          <w:p w:rsidR="003426DE" w:rsidRPr="005A7B9E" w:rsidRDefault="003426DE" w:rsidP="00DB0BB6">
            <w:pPr>
              <w:pStyle w:val="Tabletext"/>
            </w:pPr>
            <w:r w:rsidRPr="005A7B9E">
              <w:t>Work</w:t>
            </w:r>
            <w:r w:rsidR="005F6507" w:rsidRPr="005A7B9E">
              <w:noBreakHyphen/>
            </w:r>
            <w:r w:rsidRPr="005A7B9E">
              <w:t>bid petroleum exploration permit under section</w:t>
            </w:r>
            <w:r w:rsidR="005A7B9E">
              <w:t> </w:t>
            </w:r>
            <w:r w:rsidRPr="005A7B9E">
              <w:t>104 of the Act</w:t>
            </w:r>
          </w:p>
        </w:tc>
        <w:tc>
          <w:tcPr>
            <w:tcW w:w="691" w:type="pct"/>
            <w:tcBorders>
              <w:top w:val="single" w:sz="12" w:space="0" w:color="auto"/>
            </w:tcBorders>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102</w:t>
            </w:r>
          </w:p>
        </w:tc>
        <w:tc>
          <w:tcPr>
            <w:tcW w:w="3855" w:type="pct"/>
            <w:shd w:val="clear" w:color="auto" w:fill="auto"/>
          </w:tcPr>
          <w:p w:rsidR="003426DE" w:rsidRPr="005A7B9E" w:rsidRDefault="003426DE" w:rsidP="00DB0BB6">
            <w:pPr>
              <w:pStyle w:val="Tabletext"/>
            </w:pPr>
            <w:r w:rsidRPr="005A7B9E">
              <w:t>Special petroleum exploration permit under section</w:t>
            </w:r>
            <w:r w:rsidR="005A7B9E">
              <w:t> </w:t>
            </w:r>
            <w:r w:rsidRPr="005A7B9E">
              <w:t>115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103</w:t>
            </w:r>
          </w:p>
        </w:tc>
        <w:tc>
          <w:tcPr>
            <w:tcW w:w="3855" w:type="pct"/>
            <w:shd w:val="clear" w:color="auto" w:fill="auto"/>
          </w:tcPr>
          <w:p w:rsidR="003426DE" w:rsidRPr="005A7B9E" w:rsidRDefault="003426DE" w:rsidP="00DB0BB6">
            <w:pPr>
              <w:pStyle w:val="Tabletext"/>
            </w:pPr>
            <w:r w:rsidRPr="005A7B9E">
              <w:t>Cash</w:t>
            </w:r>
            <w:r w:rsidR="005F6507" w:rsidRPr="005A7B9E">
              <w:noBreakHyphen/>
            </w:r>
            <w:r w:rsidRPr="005A7B9E">
              <w:t>bid petroleum exploration permit under section</w:t>
            </w:r>
            <w:r w:rsidR="005A7B9E">
              <w:t> </w:t>
            </w:r>
            <w:r w:rsidRPr="005A7B9E">
              <w:t>110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104</w:t>
            </w:r>
          </w:p>
        </w:tc>
        <w:tc>
          <w:tcPr>
            <w:tcW w:w="3855" w:type="pct"/>
            <w:shd w:val="clear" w:color="auto" w:fill="auto"/>
          </w:tcPr>
          <w:p w:rsidR="003426DE" w:rsidRPr="005A7B9E" w:rsidRDefault="003426DE" w:rsidP="00DB0BB6">
            <w:pPr>
              <w:pStyle w:val="Tabletext"/>
            </w:pPr>
            <w:r w:rsidRPr="005A7B9E">
              <w:t>Renewal of petroleum exploration permit (all types) under section</w:t>
            </w:r>
            <w:r w:rsidR="005A7B9E">
              <w:t> </w:t>
            </w:r>
            <w:r w:rsidRPr="005A7B9E">
              <w:t>119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105</w:t>
            </w:r>
          </w:p>
        </w:tc>
        <w:tc>
          <w:tcPr>
            <w:tcW w:w="3855" w:type="pct"/>
            <w:shd w:val="clear" w:color="auto" w:fill="auto"/>
          </w:tcPr>
          <w:p w:rsidR="003426DE" w:rsidRPr="005A7B9E" w:rsidRDefault="003426DE" w:rsidP="00DB0BB6">
            <w:pPr>
              <w:pStyle w:val="Tabletext"/>
            </w:pPr>
            <w:r w:rsidRPr="005A7B9E">
              <w:t>Petroleum retention lease (all types) under section</w:t>
            </w:r>
            <w:r w:rsidR="005A7B9E">
              <w:t> </w:t>
            </w:r>
            <w:r w:rsidRPr="005A7B9E">
              <w:t>141 or 147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106</w:t>
            </w:r>
          </w:p>
        </w:tc>
        <w:tc>
          <w:tcPr>
            <w:tcW w:w="3855" w:type="pct"/>
            <w:shd w:val="clear" w:color="auto" w:fill="auto"/>
          </w:tcPr>
          <w:p w:rsidR="003426DE" w:rsidRPr="005A7B9E" w:rsidRDefault="003426DE" w:rsidP="00DB0BB6">
            <w:pPr>
              <w:pStyle w:val="Tabletext"/>
            </w:pPr>
            <w:r w:rsidRPr="005A7B9E">
              <w:t>Renewal of petroleum retention lease (all types) under section</w:t>
            </w:r>
            <w:r w:rsidR="005A7B9E">
              <w:t> </w:t>
            </w:r>
            <w:r w:rsidRPr="005A7B9E">
              <w:t>153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107</w:t>
            </w:r>
          </w:p>
        </w:tc>
        <w:tc>
          <w:tcPr>
            <w:tcW w:w="3855" w:type="pct"/>
            <w:shd w:val="clear" w:color="auto" w:fill="auto"/>
          </w:tcPr>
          <w:p w:rsidR="003426DE" w:rsidRPr="005A7B9E" w:rsidRDefault="003426DE" w:rsidP="00DB0BB6">
            <w:pPr>
              <w:pStyle w:val="Tabletext"/>
            </w:pPr>
            <w:r w:rsidRPr="005A7B9E">
              <w:t>Petroleum production licence over a surrendered block under section</w:t>
            </w:r>
            <w:r w:rsidR="005A7B9E">
              <w:t> </w:t>
            </w:r>
            <w:r w:rsidRPr="005A7B9E">
              <w:t>178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108</w:t>
            </w:r>
          </w:p>
        </w:tc>
        <w:tc>
          <w:tcPr>
            <w:tcW w:w="3855" w:type="pct"/>
            <w:shd w:val="clear" w:color="auto" w:fill="auto"/>
          </w:tcPr>
          <w:p w:rsidR="003426DE" w:rsidRPr="005A7B9E" w:rsidRDefault="003426DE" w:rsidP="00DB0BB6">
            <w:pPr>
              <w:pStyle w:val="Tabletext"/>
            </w:pPr>
            <w:r w:rsidRPr="005A7B9E">
              <w:t>Petroleum production licence over an individual block under section</w:t>
            </w:r>
            <w:r w:rsidR="005A7B9E">
              <w:t> </w:t>
            </w:r>
            <w:r w:rsidRPr="005A7B9E">
              <w:t>182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109</w:t>
            </w:r>
          </w:p>
        </w:tc>
        <w:tc>
          <w:tcPr>
            <w:tcW w:w="3855" w:type="pct"/>
            <w:shd w:val="clear" w:color="auto" w:fill="auto"/>
          </w:tcPr>
          <w:p w:rsidR="003426DE" w:rsidRPr="005A7B9E" w:rsidRDefault="003426DE" w:rsidP="00DB0BB6">
            <w:pPr>
              <w:pStyle w:val="Tabletext"/>
            </w:pPr>
            <w:r w:rsidRPr="005A7B9E">
              <w:t>Petroleum production licence (other than a licence in items</w:t>
            </w:r>
            <w:r w:rsidR="005A7B9E">
              <w:t> </w:t>
            </w:r>
            <w:r w:rsidRPr="005A7B9E">
              <w:t>107 and 108)</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110</w:t>
            </w:r>
          </w:p>
        </w:tc>
        <w:tc>
          <w:tcPr>
            <w:tcW w:w="3855" w:type="pct"/>
            <w:shd w:val="clear" w:color="auto" w:fill="auto"/>
          </w:tcPr>
          <w:p w:rsidR="003426DE" w:rsidRPr="005A7B9E" w:rsidRDefault="003426DE" w:rsidP="00DB0BB6">
            <w:pPr>
              <w:pStyle w:val="Tabletext"/>
            </w:pPr>
            <w:r w:rsidRPr="005A7B9E">
              <w:t>Renewal of petroleum production licence (all types) under section</w:t>
            </w:r>
            <w:r w:rsidR="005A7B9E">
              <w:t> </w:t>
            </w:r>
            <w:r w:rsidRPr="005A7B9E">
              <w:t>184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111</w:t>
            </w:r>
          </w:p>
        </w:tc>
        <w:tc>
          <w:tcPr>
            <w:tcW w:w="3855" w:type="pct"/>
            <w:shd w:val="clear" w:color="auto" w:fill="auto"/>
          </w:tcPr>
          <w:p w:rsidR="003426DE" w:rsidRPr="005A7B9E" w:rsidRDefault="003426DE" w:rsidP="00DB0BB6">
            <w:pPr>
              <w:pStyle w:val="Tabletext"/>
            </w:pPr>
            <w:r w:rsidRPr="005A7B9E">
              <w:t>Infrastructure licence under section</w:t>
            </w:r>
            <w:r w:rsidR="005A7B9E">
              <w:t> </w:t>
            </w:r>
            <w:r w:rsidRPr="005A7B9E">
              <w:t>198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6D24C1" w:rsidRPr="005A7B9E" w:rsidTr="005A7B9E">
        <w:tc>
          <w:tcPr>
            <w:tcW w:w="454" w:type="pct"/>
            <w:shd w:val="clear" w:color="auto" w:fill="auto"/>
          </w:tcPr>
          <w:p w:rsidR="006D24C1" w:rsidRPr="005A7B9E" w:rsidRDefault="006D24C1" w:rsidP="00E87580">
            <w:pPr>
              <w:pStyle w:val="Tabletext"/>
            </w:pPr>
            <w:r w:rsidRPr="005A7B9E">
              <w:t>111A</w:t>
            </w:r>
          </w:p>
        </w:tc>
        <w:tc>
          <w:tcPr>
            <w:tcW w:w="3855" w:type="pct"/>
            <w:shd w:val="clear" w:color="auto" w:fill="auto"/>
          </w:tcPr>
          <w:p w:rsidR="006D24C1" w:rsidRPr="005A7B9E" w:rsidRDefault="006D24C1" w:rsidP="00E87580">
            <w:pPr>
              <w:pStyle w:val="Tabletext"/>
            </w:pPr>
            <w:r w:rsidRPr="005A7B9E">
              <w:t>Variation of infrastructure licence under section</w:t>
            </w:r>
            <w:r w:rsidR="005A7B9E">
              <w:t> </w:t>
            </w:r>
            <w:r w:rsidRPr="005A7B9E">
              <w:t>204 of the Act</w:t>
            </w:r>
          </w:p>
        </w:tc>
        <w:tc>
          <w:tcPr>
            <w:tcW w:w="691" w:type="pct"/>
            <w:shd w:val="clear" w:color="auto" w:fill="auto"/>
          </w:tcPr>
          <w:p w:rsidR="006D24C1" w:rsidRPr="005A7B9E" w:rsidRDefault="006D24C1" w:rsidP="00E87580">
            <w:pPr>
              <w:pStyle w:val="Tabletext"/>
            </w:pPr>
            <w:r w:rsidRPr="005A7B9E">
              <w:t>7</w:t>
            </w:r>
            <w:r w:rsidR="005A7B9E">
              <w:t> </w:t>
            </w:r>
            <w:r w:rsidRPr="005A7B9E">
              <w:t>500</w:t>
            </w:r>
          </w:p>
        </w:tc>
      </w:tr>
      <w:tr w:rsidR="003426DE" w:rsidRPr="005A7B9E" w:rsidTr="005A7B9E">
        <w:tc>
          <w:tcPr>
            <w:tcW w:w="454" w:type="pct"/>
            <w:shd w:val="clear" w:color="auto" w:fill="auto"/>
          </w:tcPr>
          <w:p w:rsidR="003426DE" w:rsidRPr="005A7B9E" w:rsidRDefault="003426DE" w:rsidP="00DB0BB6">
            <w:pPr>
              <w:pStyle w:val="Tabletext"/>
            </w:pPr>
            <w:r w:rsidRPr="005A7B9E">
              <w:t>112</w:t>
            </w:r>
          </w:p>
        </w:tc>
        <w:tc>
          <w:tcPr>
            <w:tcW w:w="3855" w:type="pct"/>
            <w:shd w:val="clear" w:color="auto" w:fill="auto"/>
          </w:tcPr>
          <w:p w:rsidR="003426DE" w:rsidRPr="005A7B9E" w:rsidRDefault="003426DE" w:rsidP="00DB0BB6">
            <w:pPr>
              <w:pStyle w:val="Tabletext"/>
            </w:pPr>
            <w:r w:rsidRPr="005A7B9E">
              <w:t>Pipeline licence under section</w:t>
            </w:r>
            <w:r w:rsidR="005A7B9E">
              <w:t> </w:t>
            </w:r>
            <w:r w:rsidRPr="005A7B9E">
              <w:t>217 of the Act</w:t>
            </w:r>
          </w:p>
        </w:tc>
        <w:tc>
          <w:tcPr>
            <w:tcW w:w="691" w:type="pct"/>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tcBorders>
              <w:bottom w:val="single" w:sz="4" w:space="0" w:color="auto"/>
            </w:tcBorders>
            <w:shd w:val="clear" w:color="auto" w:fill="auto"/>
          </w:tcPr>
          <w:p w:rsidR="003426DE" w:rsidRPr="005A7B9E" w:rsidRDefault="003426DE" w:rsidP="00DB0BB6">
            <w:pPr>
              <w:pStyle w:val="Tabletext"/>
            </w:pPr>
            <w:r w:rsidRPr="005A7B9E">
              <w:t>113</w:t>
            </w:r>
          </w:p>
        </w:tc>
        <w:tc>
          <w:tcPr>
            <w:tcW w:w="3855" w:type="pct"/>
            <w:tcBorders>
              <w:bottom w:val="single" w:sz="4" w:space="0" w:color="auto"/>
            </w:tcBorders>
            <w:shd w:val="clear" w:color="auto" w:fill="auto"/>
          </w:tcPr>
          <w:p w:rsidR="003426DE" w:rsidRPr="005A7B9E" w:rsidRDefault="003426DE" w:rsidP="00DB0BB6">
            <w:pPr>
              <w:pStyle w:val="Tabletext"/>
            </w:pPr>
            <w:r w:rsidRPr="005A7B9E">
              <w:t>Variation of pipeline licence under section</w:t>
            </w:r>
            <w:r w:rsidR="005A7B9E">
              <w:t> </w:t>
            </w:r>
            <w:r w:rsidRPr="005A7B9E">
              <w:t>226 of the Act</w:t>
            </w:r>
          </w:p>
        </w:tc>
        <w:tc>
          <w:tcPr>
            <w:tcW w:w="691" w:type="pct"/>
            <w:tcBorders>
              <w:bottom w:val="single" w:sz="4" w:space="0" w:color="auto"/>
            </w:tcBorders>
            <w:shd w:val="clear" w:color="auto" w:fill="auto"/>
          </w:tcPr>
          <w:p w:rsidR="003426DE" w:rsidRPr="005A7B9E" w:rsidRDefault="00725972" w:rsidP="00DB0BB6">
            <w:pPr>
              <w:pStyle w:val="Tabletext"/>
            </w:pPr>
            <w:r w:rsidRPr="005A7B9E">
              <w:t>7</w:t>
            </w:r>
            <w:r w:rsidR="005A7B9E">
              <w:t> </w:t>
            </w:r>
            <w:r w:rsidRPr="005A7B9E">
              <w:t>500</w:t>
            </w:r>
          </w:p>
        </w:tc>
      </w:tr>
      <w:tr w:rsidR="003426DE" w:rsidRPr="005A7B9E" w:rsidTr="005A7B9E">
        <w:tc>
          <w:tcPr>
            <w:tcW w:w="454" w:type="pct"/>
            <w:tcBorders>
              <w:bottom w:val="single" w:sz="12" w:space="0" w:color="auto"/>
            </w:tcBorders>
            <w:shd w:val="clear" w:color="auto" w:fill="auto"/>
          </w:tcPr>
          <w:p w:rsidR="003426DE" w:rsidRPr="005A7B9E" w:rsidRDefault="003426DE" w:rsidP="00DB0BB6">
            <w:pPr>
              <w:pStyle w:val="Tabletext"/>
            </w:pPr>
            <w:r w:rsidRPr="005A7B9E">
              <w:t>114</w:t>
            </w:r>
          </w:p>
        </w:tc>
        <w:tc>
          <w:tcPr>
            <w:tcW w:w="3855" w:type="pct"/>
            <w:tcBorders>
              <w:bottom w:val="single" w:sz="12" w:space="0" w:color="auto"/>
            </w:tcBorders>
            <w:shd w:val="clear" w:color="auto" w:fill="auto"/>
          </w:tcPr>
          <w:p w:rsidR="003426DE" w:rsidRPr="005A7B9E" w:rsidRDefault="003426DE" w:rsidP="00DB0BB6">
            <w:pPr>
              <w:pStyle w:val="Tabletext"/>
            </w:pPr>
            <w:r w:rsidRPr="005A7B9E">
              <w:t>Petroleum special prospecting authority under section</w:t>
            </w:r>
            <w:r w:rsidR="005A7B9E">
              <w:t> </w:t>
            </w:r>
            <w:r w:rsidRPr="005A7B9E">
              <w:t>234 of the Act</w:t>
            </w:r>
          </w:p>
        </w:tc>
        <w:tc>
          <w:tcPr>
            <w:tcW w:w="691" w:type="pct"/>
            <w:tcBorders>
              <w:bottom w:val="single" w:sz="12" w:space="0" w:color="auto"/>
            </w:tcBorders>
            <w:shd w:val="clear" w:color="auto" w:fill="auto"/>
          </w:tcPr>
          <w:p w:rsidR="003426DE" w:rsidRPr="005A7B9E" w:rsidRDefault="00725972" w:rsidP="00DB0BB6">
            <w:pPr>
              <w:pStyle w:val="Tabletext"/>
            </w:pPr>
            <w:r w:rsidRPr="005A7B9E">
              <w:t>7</w:t>
            </w:r>
            <w:r w:rsidR="005A7B9E">
              <w:t> </w:t>
            </w:r>
            <w:r w:rsidRPr="005A7B9E">
              <w:t>500</w:t>
            </w:r>
          </w:p>
        </w:tc>
      </w:tr>
    </w:tbl>
    <w:p w:rsidR="00D21E5B" w:rsidRPr="005A7B9E" w:rsidRDefault="00D21E5B" w:rsidP="00607785">
      <w:pPr>
        <w:pStyle w:val="ActHead3"/>
        <w:pageBreakBefore/>
      </w:pPr>
      <w:bookmarkStart w:id="264" w:name="_Toc455389777"/>
      <w:r w:rsidRPr="001F02C0">
        <w:rPr>
          <w:rStyle w:val="CharDivNo"/>
        </w:rPr>
        <w:lastRenderedPageBreak/>
        <w:t>Division</w:t>
      </w:r>
      <w:r w:rsidR="005A7B9E" w:rsidRPr="001F02C0">
        <w:rPr>
          <w:rStyle w:val="CharDivNo"/>
        </w:rPr>
        <w:t> </w:t>
      </w:r>
      <w:r w:rsidRPr="001F02C0">
        <w:rPr>
          <w:rStyle w:val="CharDivNo"/>
        </w:rPr>
        <w:t>2</w:t>
      </w:r>
      <w:r w:rsidRPr="005A7B9E">
        <w:t>—</w:t>
      </w:r>
      <w:r w:rsidRPr="001F02C0">
        <w:rPr>
          <w:rStyle w:val="CharDivText"/>
        </w:rPr>
        <w:t>Fees payable under section</w:t>
      </w:r>
      <w:r w:rsidR="005A7B9E" w:rsidRPr="001F02C0">
        <w:rPr>
          <w:rStyle w:val="CharDivText"/>
        </w:rPr>
        <w:t> </w:t>
      </w:r>
      <w:r w:rsidRPr="001F02C0">
        <w:rPr>
          <w:rStyle w:val="CharDivText"/>
        </w:rPr>
        <w:t>516A of the Act</w:t>
      </w:r>
      <w:bookmarkEnd w:id="264"/>
    </w:p>
    <w:p w:rsidR="007C05F3" w:rsidRPr="005A7B9E" w:rsidRDefault="007C05F3" w:rsidP="007C05F3">
      <w:pPr>
        <w:pStyle w:val="ActHead5"/>
      </w:pPr>
      <w:bookmarkStart w:id="265" w:name="_Toc455389778"/>
      <w:r w:rsidRPr="001F02C0">
        <w:rPr>
          <w:rStyle w:val="CharSectno"/>
        </w:rPr>
        <w:t>2</w:t>
      </w:r>
      <w:r w:rsidRPr="005A7B9E">
        <w:t xml:space="preserve">  Application fees payable under section</w:t>
      </w:r>
      <w:r w:rsidR="005A7B9E">
        <w:t> </w:t>
      </w:r>
      <w:r w:rsidRPr="005A7B9E">
        <w:t>516A of the Act</w:t>
      </w:r>
      <w:bookmarkEnd w:id="265"/>
    </w:p>
    <w:p w:rsidR="007C05F3" w:rsidRPr="005A7B9E" w:rsidRDefault="007C05F3" w:rsidP="007C05F3">
      <w:pPr>
        <w:pStyle w:val="Subsection"/>
      </w:pPr>
      <w:r w:rsidRPr="005A7B9E">
        <w:tab/>
      </w:r>
      <w:r w:rsidRPr="005A7B9E">
        <w:tab/>
        <w:t>The following table sets out the application fees payable under section</w:t>
      </w:r>
      <w:r w:rsidR="005A7B9E">
        <w:t> </w:t>
      </w:r>
      <w:r w:rsidRPr="005A7B9E">
        <w:t>516A of the Act.</w:t>
      </w:r>
    </w:p>
    <w:p w:rsidR="00D21E5B" w:rsidRPr="005A7B9E" w:rsidRDefault="00D21E5B" w:rsidP="00D21E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39"/>
        <w:gridCol w:w="6774"/>
        <w:gridCol w:w="1116"/>
      </w:tblGrid>
      <w:tr w:rsidR="00D21E5B" w:rsidRPr="005A7B9E" w:rsidTr="005A7B9E">
        <w:trPr>
          <w:tblHeader/>
        </w:trPr>
        <w:tc>
          <w:tcPr>
            <w:tcW w:w="5000" w:type="pct"/>
            <w:gridSpan w:val="3"/>
            <w:tcBorders>
              <w:top w:val="single" w:sz="12" w:space="0" w:color="auto"/>
              <w:bottom w:val="single" w:sz="6" w:space="0" w:color="auto"/>
            </w:tcBorders>
            <w:shd w:val="clear" w:color="auto" w:fill="auto"/>
          </w:tcPr>
          <w:p w:rsidR="00D21E5B" w:rsidRPr="005A7B9E" w:rsidRDefault="00D21E5B" w:rsidP="00B77B8A">
            <w:pPr>
              <w:pStyle w:val="TableHeading"/>
            </w:pPr>
            <w:r w:rsidRPr="005A7B9E">
              <w:t>Fees payable under section</w:t>
            </w:r>
            <w:r w:rsidR="005A7B9E">
              <w:t> </w:t>
            </w:r>
            <w:r w:rsidRPr="005A7B9E">
              <w:t>516A of the Act</w:t>
            </w:r>
          </w:p>
        </w:tc>
      </w:tr>
      <w:tr w:rsidR="00D21E5B" w:rsidRPr="005A7B9E" w:rsidTr="005A7B9E">
        <w:trPr>
          <w:tblHeader/>
        </w:trPr>
        <w:tc>
          <w:tcPr>
            <w:tcW w:w="375" w:type="pct"/>
            <w:tcBorders>
              <w:top w:val="single" w:sz="6" w:space="0" w:color="auto"/>
              <w:bottom w:val="single" w:sz="12" w:space="0" w:color="auto"/>
            </w:tcBorders>
            <w:shd w:val="clear" w:color="auto" w:fill="auto"/>
          </w:tcPr>
          <w:p w:rsidR="00D21E5B" w:rsidRPr="005A7B9E" w:rsidRDefault="00D21E5B" w:rsidP="00B77B8A">
            <w:pPr>
              <w:pStyle w:val="TableHeading"/>
            </w:pPr>
            <w:r w:rsidRPr="005A7B9E">
              <w:t>Item</w:t>
            </w:r>
          </w:p>
        </w:tc>
        <w:tc>
          <w:tcPr>
            <w:tcW w:w="3971" w:type="pct"/>
            <w:tcBorders>
              <w:top w:val="single" w:sz="6" w:space="0" w:color="auto"/>
              <w:bottom w:val="single" w:sz="12" w:space="0" w:color="auto"/>
            </w:tcBorders>
            <w:shd w:val="clear" w:color="auto" w:fill="auto"/>
          </w:tcPr>
          <w:p w:rsidR="00D21E5B" w:rsidRPr="005A7B9E" w:rsidRDefault="00D21E5B" w:rsidP="00B77B8A">
            <w:pPr>
              <w:pStyle w:val="TableHeading"/>
            </w:pPr>
            <w:r w:rsidRPr="005A7B9E">
              <w:t>Type of application</w:t>
            </w:r>
          </w:p>
        </w:tc>
        <w:tc>
          <w:tcPr>
            <w:tcW w:w="654" w:type="pct"/>
            <w:tcBorders>
              <w:top w:val="single" w:sz="6" w:space="0" w:color="auto"/>
              <w:bottom w:val="single" w:sz="12" w:space="0" w:color="auto"/>
            </w:tcBorders>
            <w:shd w:val="clear" w:color="auto" w:fill="auto"/>
          </w:tcPr>
          <w:p w:rsidR="00D21E5B" w:rsidRPr="005A7B9E" w:rsidRDefault="00D21E5B" w:rsidP="00B77B8A">
            <w:pPr>
              <w:pStyle w:val="TableHeading"/>
              <w:jc w:val="right"/>
            </w:pPr>
            <w:r w:rsidRPr="005A7B9E">
              <w:t>Fee ($)</w:t>
            </w:r>
          </w:p>
        </w:tc>
      </w:tr>
      <w:tr w:rsidR="003426DE" w:rsidRPr="005A7B9E" w:rsidTr="005A7B9E">
        <w:tc>
          <w:tcPr>
            <w:tcW w:w="375" w:type="pct"/>
            <w:tcBorders>
              <w:top w:val="single" w:sz="12" w:space="0" w:color="auto"/>
              <w:bottom w:val="single" w:sz="4" w:space="0" w:color="auto"/>
            </w:tcBorders>
            <w:shd w:val="clear" w:color="auto" w:fill="auto"/>
          </w:tcPr>
          <w:p w:rsidR="003426DE" w:rsidRPr="005A7B9E" w:rsidRDefault="003426DE" w:rsidP="00B77B8A">
            <w:pPr>
              <w:pStyle w:val="Tabletext"/>
            </w:pPr>
            <w:r w:rsidRPr="005A7B9E">
              <w:t>115</w:t>
            </w:r>
          </w:p>
        </w:tc>
        <w:tc>
          <w:tcPr>
            <w:tcW w:w="3971" w:type="pct"/>
            <w:tcBorders>
              <w:top w:val="single" w:sz="12" w:space="0" w:color="auto"/>
              <w:bottom w:val="single" w:sz="4" w:space="0" w:color="auto"/>
            </w:tcBorders>
            <w:shd w:val="clear" w:color="auto" w:fill="auto"/>
          </w:tcPr>
          <w:p w:rsidR="003426DE" w:rsidRPr="005A7B9E" w:rsidRDefault="003426DE" w:rsidP="00B77B8A">
            <w:pPr>
              <w:pStyle w:val="Tabletext"/>
            </w:pPr>
            <w:r w:rsidRPr="005A7B9E">
              <w:t>Approval of transfer of petroleum title under section</w:t>
            </w:r>
            <w:r w:rsidR="005A7B9E">
              <w:t> </w:t>
            </w:r>
            <w:r w:rsidRPr="005A7B9E">
              <w:t>473 of the Act</w:t>
            </w:r>
          </w:p>
        </w:tc>
        <w:tc>
          <w:tcPr>
            <w:tcW w:w="654" w:type="pct"/>
            <w:tcBorders>
              <w:top w:val="single" w:sz="12" w:space="0" w:color="auto"/>
              <w:bottom w:val="single" w:sz="4" w:space="0" w:color="auto"/>
            </w:tcBorders>
            <w:shd w:val="clear" w:color="auto" w:fill="auto"/>
          </w:tcPr>
          <w:p w:rsidR="003426DE" w:rsidRPr="005A7B9E" w:rsidRDefault="00725972" w:rsidP="00B77B8A">
            <w:pPr>
              <w:pStyle w:val="Tabletext"/>
              <w:jc w:val="right"/>
            </w:pPr>
            <w:r w:rsidRPr="005A7B9E">
              <w:t>7</w:t>
            </w:r>
            <w:r w:rsidR="005A7B9E">
              <w:t> </w:t>
            </w:r>
            <w:r w:rsidRPr="005A7B9E">
              <w:t>500</w:t>
            </w:r>
          </w:p>
        </w:tc>
      </w:tr>
      <w:tr w:rsidR="003426DE" w:rsidRPr="005A7B9E" w:rsidTr="005A7B9E">
        <w:tc>
          <w:tcPr>
            <w:tcW w:w="375" w:type="pct"/>
            <w:tcBorders>
              <w:bottom w:val="single" w:sz="12" w:space="0" w:color="auto"/>
            </w:tcBorders>
            <w:shd w:val="clear" w:color="auto" w:fill="auto"/>
          </w:tcPr>
          <w:p w:rsidR="003426DE" w:rsidRPr="005A7B9E" w:rsidRDefault="003426DE" w:rsidP="00B77B8A">
            <w:pPr>
              <w:pStyle w:val="Tabletext"/>
            </w:pPr>
            <w:r w:rsidRPr="005A7B9E">
              <w:t>116</w:t>
            </w:r>
          </w:p>
        </w:tc>
        <w:tc>
          <w:tcPr>
            <w:tcW w:w="3971" w:type="pct"/>
            <w:tcBorders>
              <w:bottom w:val="single" w:sz="12" w:space="0" w:color="auto"/>
            </w:tcBorders>
            <w:shd w:val="clear" w:color="auto" w:fill="auto"/>
          </w:tcPr>
          <w:p w:rsidR="003426DE" w:rsidRPr="005A7B9E" w:rsidRDefault="003426DE" w:rsidP="00B77B8A">
            <w:pPr>
              <w:pStyle w:val="Tabletext"/>
            </w:pPr>
            <w:r w:rsidRPr="005A7B9E">
              <w:t>Approval of dealing relating to petroleum title under section</w:t>
            </w:r>
            <w:r w:rsidR="005A7B9E">
              <w:t> </w:t>
            </w:r>
            <w:r w:rsidRPr="005A7B9E">
              <w:t>488 of the Act</w:t>
            </w:r>
          </w:p>
        </w:tc>
        <w:tc>
          <w:tcPr>
            <w:tcW w:w="654" w:type="pct"/>
            <w:tcBorders>
              <w:bottom w:val="single" w:sz="12" w:space="0" w:color="auto"/>
            </w:tcBorders>
            <w:shd w:val="clear" w:color="auto" w:fill="auto"/>
          </w:tcPr>
          <w:p w:rsidR="003426DE" w:rsidRPr="005A7B9E" w:rsidRDefault="00725972" w:rsidP="00B77B8A">
            <w:pPr>
              <w:pStyle w:val="Tabletext"/>
              <w:jc w:val="right"/>
            </w:pPr>
            <w:r w:rsidRPr="005A7B9E">
              <w:t>7</w:t>
            </w:r>
            <w:r w:rsidR="005A7B9E">
              <w:t> </w:t>
            </w:r>
            <w:r w:rsidRPr="005A7B9E">
              <w:t>500</w:t>
            </w:r>
          </w:p>
        </w:tc>
      </w:tr>
    </w:tbl>
    <w:p w:rsidR="00D21E5B" w:rsidRPr="005A7B9E" w:rsidRDefault="00D21E5B" w:rsidP="00D21E5B">
      <w:pPr>
        <w:pStyle w:val="Tabletext"/>
      </w:pPr>
    </w:p>
    <w:p w:rsidR="00D21E5B" w:rsidRPr="005A7B9E" w:rsidRDefault="00D21E5B" w:rsidP="00607785">
      <w:pPr>
        <w:pStyle w:val="ActHead3"/>
        <w:pageBreakBefore/>
      </w:pPr>
      <w:bookmarkStart w:id="266" w:name="_Toc455389779"/>
      <w:r w:rsidRPr="001F02C0">
        <w:rPr>
          <w:rStyle w:val="CharDivNo"/>
        </w:rPr>
        <w:lastRenderedPageBreak/>
        <w:t>Division</w:t>
      </w:r>
      <w:r w:rsidR="005A7B9E" w:rsidRPr="001F02C0">
        <w:rPr>
          <w:rStyle w:val="CharDivNo"/>
        </w:rPr>
        <w:t> </w:t>
      </w:r>
      <w:r w:rsidRPr="001F02C0">
        <w:rPr>
          <w:rStyle w:val="CharDivNo"/>
        </w:rPr>
        <w:t>3</w:t>
      </w:r>
      <w:r w:rsidRPr="005A7B9E">
        <w:t>—</w:t>
      </w:r>
      <w:r w:rsidRPr="001F02C0">
        <w:rPr>
          <w:rStyle w:val="CharDivText"/>
        </w:rPr>
        <w:t>Fees payable under section</w:t>
      </w:r>
      <w:r w:rsidR="005A7B9E" w:rsidRPr="001F02C0">
        <w:rPr>
          <w:rStyle w:val="CharDivText"/>
        </w:rPr>
        <w:t> </w:t>
      </w:r>
      <w:r w:rsidRPr="001F02C0">
        <w:rPr>
          <w:rStyle w:val="CharDivText"/>
        </w:rPr>
        <w:t>695L of the Act</w:t>
      </w:r>
      <w:bookmarkEnd w:id="266"/>
    </w:p>
    <w:p w:rsidR="007C05F3" w:rsidRPr="005A7B9E" w:rsidRDefault="007C05F3" w:rsidP="007C05F3">
      <w:pPr>
        <w:pStyle w:val="ActHead5"/>
      </w:pPr>
      <w:bookmarkStart w:id="267" w:name="_Toc455389780"/>
      <w:r w:rsidRPr="001F02C0">
        <w:rPr>
          <w:rStyle w:val="CharSectno"/>
        </w:rPr>
        <w:t>3</w:t>
      </w:r>
      <w:r w:rsidRPr="005A7B9E">
        <w:t xml:space="preserve">  Application etc. fees payable under section</w:t>
      </w:r>
      <w:r w:rsidR="005A7B9E">
        <w:t> </w:t>
      </w:r>
      <w:r w:rsidRPr="005A7B9E">
        <w:t>695L of the Act</w:t>
      </w:r>
      <w:bookmarkEnd w:id="267"/>
    </w:p>
    <w:p w:rsidR="007C05F3" w:rsidRPr="005A7B9E" w:rsidRDefault="007C05F3" w:rsidP="007C05F3">
      <w:pPr>
        <w:pStyle w:val="Subsection"/>
      </w:pPr>
      <w:r w:rsidRPr="005A7B9E">
        <w:tab/>
      </w:r>
      <w:r w:rsidRPr="005A7B9E">
        <w:tab/>
        <w:t>The following table sets out the fees payable under section</w:t>
      </w:r>
      <w:r w:rsidR="005A7B9E">
        <w:t> </w:t>
      </w:r>
      <w:r w:rsidRPr="005A7B9E">
        <w:t>695L of the Act for processing an application, request or nomination.</w:t>
      </w:r>
    </w:p>
    <w:p w:rsidR="00D21E5B" w:rsidRPr="005A7B9E" w:rsidRDefault="00D21E5B" w:rsidP="00D21E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4"/>
        <w:gridCol w:w="6816"/>
        <w:gridCol w:w="1049"/>
      </w:tblGrid>
      <w:tr w:rsidR="00D21E5B" w:rsidRPr="005A7B9E" w:rsidTr="005A7B9E">
        <w:trPr>
          <w:tblHeader/>
        </w:trPr>
        <w:tc>
          <w:tcPr>
            <w:tcW w:w="5000" w:type="pct"/>
            <w:gridSpan w:val="3"/>
            <w:tcBorders>
              <w:top w:val="single" w:sz="12" w:space="0" w:color="auto"/>
              <w:bottom w:val="single" w:sz="6" w:space="0" w:color="auto"/>
            </w:tcBorders>
            <w:shd w:val="clear" w:color="auto" w:fill="auto"/>
          </w:tcPr>
          <w:p w:rsidR="00D21E5B" w:rsidRPr="005A7B9E" w:rsidRDefault="00D21E5B" w:rsidP="00B77B8A">
            <w:pPr>
              <w:pStyle w:val="TableHeading"/>
            </w:pPr>
            <w:r w:rsidRPr="005A7B9E">
              <w:t>Fees payable under section</w:t>
            </w:r>
            <w:r w:rsidR="005A7B9E">
              <w:t> </w:t>
            </w:r>
            <w:r w:rsidRPr="005A7B9E">
              <w:t>695L of the Act</w:t>
            </w:r>
          </w:p>
        </w:tc>
      </w:tr>
      <w:tr w:rsidR="00D21E5B" w:rsidRPr="005A7B9E" w:rsidTr="005A7B9E">
        <w:trPr>
          <w:tblHeader/>
        </w:trPr>
        <w:tc>
          <w:tcPr>
            <w:tcW w:w="389" w:type="pct"/>
            <w:tcBorders>
              <w:top w:val="single" w:sz="6" w:space="0" w:color="auto"/>
              <w:bottom w:val="single" w:sz="12" w:space="0" w:color="auto"/>
            </w:tcBorders>
            <w:shd w:val="clear" w:color="auto" w:fill="auto"/>
          </w:tcPr>
          <w:p w:rsidR="00D21E5B" w:rsidRPr="005A7B9E" w:rsidRDefault="00D21E5B" w:rsidP="00B77B8A">
            <w:pPr>
              <w:pStyle w:val="TableHeading"/>
            </w:pPr>
            <w:r w:rsidRPr="005A7B9E">
              <w:t>Item</w:t>
            </w:r>
          </w:p>
        </w:tc>
        <w:tc>
          <w:tcPr>
            <w:tcW w:w="3996" w:type="pct"/>
            <w:tcBorders>
              <w:top w:val="single" w:sz="6" w:space="0" w:color="auto"/>
              <w:bottom w:val="single" w:sz="12" w:space="0" w:color="auto"/>
            </w:tcBorders>
            <w:shd w:val="clear" w:color="auto" w:fill="auto"/>
          </w:tcPr>
          <w:p w:rsidR="007C05F3" w:rsidRPr="005A7B9E" w:rsidRDefault="007C05F3" w:rsidP="007C05F3">
            <w:pPr>
              <w:pStyle w:val="TableHeading"/>
            </w:pPr>
            <w:r w:rsidRPr="005A7B9E">
              <w:t>Type of application, request or nomination</w:t>
            </w:r>
          </w:p>
          <w:p w:rsidR="00D21E5B" w:rsidRPr="005A7B9E" w:rsidRDefault="00D21E5B" w:rsidP="00B77B8A">
            <w:pPr>
              <w:pStyle w:val="TableHeading"/>
            </w:pPr>
          </w:p>
        </w:tc>
        <w:tc>
          <w:tcPr>
            <w:tcW w:w="615" w:type="pct"/>
            <w:tcBorders>
              <w:top w:val="single" w:sz="6" w:space="0" w:color="auto"/>
              <w:bottom w:val="single" w:sz="12" w:space="0" w:color="auto"/>
            </w:tcBorders>
            <w:shd w:val="clear" w:color="auto" w:fill="auto"/>
          </w:tcPr>
          <w:p w:rsidR="00D21E5B" w:rsidRPr="005A7B9E" w:rsidRDefault="00D21E5B" w:rsidP="00B77B8A">
            <w:pPr>
              <w:pStyle w:val="TableHeading"/>
              <w:jc w:val="right"/>
            </w:pPr>
            <w:r w:rsidRPr="005A7B9E">
              <w:t>Fee ($)</w:t>
            </w:r>
          </w:p>
        </w:tc>
      </w:tr>
      <w:tr w:rsidR="003426DE" w:rsidRPr="005A7B9E" w:rsidTr="005A7B9E">
        <w:tc>
          <w:tcPr>
            <w:tcW w:w="389" w:type="pct"/>
            <w:tcBorders>
              <w:top w:val="single" w:sz="12" w:space="0" w:color="auto"/>
              <w:bottom w:val="single" w:sz="4" w:space="0" w:color="auto"/>
            </w:tcBorders>
            <w:shd w:val="clear" w:color="auto" w:fill="auto"/>
          </w:tcPr>
          <w:p w:rsidR="003426DE" w:rsidRPr="005A7B9E" w:rsidRDefault="003426DE" w:rsidP="00B77B8A">
            <w:pPr>
              <w:pStyle w:val="Tabletext"/>
            </w:pPr>
            <w:r w:rsidRPr="005A7B9E">
              <w:t>116A</w:t>
            </w:r>
          </w:p>
        </w:tc>
        <w:tc>
          <w:tcPr>
            <w:tcW w:w="3996" w:type="pct"/>
            <w:tcBorders>
              <w:top w:val="single" w:sz="12" w:space="0" w:color="auto"/>
              <w:bottom w:val="single" w:sz="4" w:space="0" w:color="auto"/>
            </w:tcBorders>
            <w:shd w:val="clear" w:color="auto" w:fill="auto"/>
          </w:tcPr>
          <w:p w:rsidR="003426DE" w:rsidRPr="005A7B9E" w:rsidRDefault="003426DE" w:rsidP="00B77B8A">
            <w:pPr>
              <w:pStyle w:val="Tabletext"/>
            </w:pPr>
            <w:r w:rsidRPr="005A7B9E">
              <w:t>Request for variation of a declaration of location under subsection</w:t>
            </w:r>
            <w:r w:rsidR="005A7B9E">
              <w:t> </w:t>
            </w:r>
            <w:r w:rsidRPr="005A7B9E">
              <w:t>133(1) of the Act</w:t>
            </w:r>
          </w:p>
        </w:tc>
        <w:tc>
          <w:tcPr>
            <w:tcW w:w="615" w:type="pct"/>
            <w:tcBorders>
              <w:top w:val="single" w:sz="12" w:space="0" w:color="auto"/>
              <w:bottom w:val="single" w:sz="4" w:space="0" w:color="auto"/>
            </w:tcBorders>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tcBorders>
              <w:top w:val="single" w:sz="4" w:space="0" w:color="auto"/>
            </w:tcBorders>
            <w:shd w:val="clear" w:color="auto" w:fill="auto"/>
          </w:tcPr>
          <w:p w:rsidR="003426DE" w:rsidRPr="005A7B9E" w:rsidRDefault="003426DE" w:rsidP="00B77B8A">
            <w:pPr>
              <w:pStyle w:val="Tabletext"/>
            </w:pPr>
            <w:r w:rsidRPr="005A7B9E">
              <w:t>117</w:t>
            </w:r>
          </w:p>
        </w:tc>
        <w:tc>
          <w:tcPr>
            <w:tcW w:w="3996" w:type="pct"/>
            <w:tcBorders>
              <w:top w:val="single" w:sz="4" w:space="0" w:color="auto"/>
            </w:tcBorders>
            <w:shd w:val="clear" w:color="auto" w:fill="auto"/>
          </w:tcPr>
          <w:p w:rsidR="003426DE" w:rsidRPr="005A7B9E" w:rsidRDefault="003426DE" w:rsidP="00B77B8A">
            <w:pPr>
              <w:pStyle w:val="Tabletext"/>
            </w:pPr>
            <w:r w:rsidRPr="005A7B9E">
              <w:t>Application for a petroleum access authority under section</w:t>
            </w:r>
            <w:r w:rsidR="005A7B9E">
              <w:t> </w:t>
            </w:r>
            <w:r w:rsidRPr="005A7B9E">
              <w:t>242 of the Act</w:t>
            </w:r>
          </w:p>
        </w:tc>
        <w:tc>
          <w:tcPr>
            <w:tcW w:w="615" w:type="pct"/>
            <w:tcBorders>
              <w:top w:val="single" w:sz="4" w:space="0" w:color="auto"/>
            </w:tcBorders>
            <w:shd w:val="clear" w:color="auto" w:fill="auto"/>
          </w:tcPr>
          <w:p w:rsidR="003426DE" w:rsidRPr="005A7B9E" w:rsidRDefault="00725972" w:rsidP="00B77B8A">
            <w:pPr>
              <w:pStyle w:val="Tabletext"/>
              <w:jc w:val="right"/>
            </w:pPr>
            <w:r w:rsidRPr="005A7B9E">
              <w:t>7</w:t>
            </w:r>
            <w:r w:rsidR="005A7B9E">
              <w:t> </w:t>
            </w:r>
            <w:r w:rsidRPr="005A7B9E">
              <w:t>500</w:t>
            </w:r>
          </w:p>
        </w:tc>
      </w:tr>
      <w:tr w:rsidR="003426DE" w:rsidRPr="005A7B9E" w:rsidTr="005A7B9E">
        <w:tc>
          <w:tcPr>
            <w:tcW w:w="389" w:type="pct"/>
            <w:tcBorders>
              <w:bottom w:val="single" w:sz="4" w:space="0" w:color="auto"/>
            </w:tcBorders>
            <w:shd w:val="clear" w:color="auto" w:fill="auto"/>
          </w:tcPr>
          <w:p w:rsidR="003426DE" w:rsidRPr="005A7B9E" w:rsidRDefault="003426DE" w:rsidP="00B77B8A">
            <w:pPr>
              <w:pStyle w:val="Tabletext"/>
            </w:pPr>
            <w:r w:rsidRPr="005A7B9E">
              <w:t>118</w:t>
            </w:r>
          </w:p>
        </w:tc>
        <w:tc>
          <w:tcPr>
            <w:tcW w:w="3996" w:type="pct"/>
            <w:tcBorders>
              <w:bottom w:val="single" w:sz="4" w:space="0" w:color="auto"/>
            </w:tcBorders>
            <w:shd w:val="clear" w:color="auto" w:fill="auto"/>
          </w:tcPr>
          <w:p w:rsidR="003426DE" w:rsidRPr="005A7B9E" w:rsidRDefault="003426DE" w:rsidP="00B77B8A">
            <w:pPr>
              <w:pStyle w:val="Tabletext"/>
            </w:pPr>
            <w:r w:rsidRPr="005A7B9E">
              <w:t>Application for one or more of the following under item</w:t>
            </w:r>
            <w:r w:rsidR="005A7B9E">
              <w:t> </w:t>
            </w:r>
            <w:r w:rsidRPr="005A7B9E">
              <w:t>1 of the table in subsection</w:t>
            </w:r>
            <w:r w:rsidR="005A7B9E">
              <w:t> </w:t>
            </w:r>
            <w:r w:rsidRPr="005A7B9E">
              <w:t>264(1) of the Act in relation to a petroleum title:</w:t>
            </w:r>
          </w:p>
          <w:p w:rsidR="003426DE" w:rsidRPr="005A7B9E" w:rsidRDefault="003426DE" w:rsidP="00B77B8A">
            <w:pPr>
              <w:pStyle w:val="Tablea"/>
            </w:pPr>
            <w:r w:rsidRPr="005A7B9E">
              <w:t>(a) variation of conditions of permit, lease or licence;</w:t>
            </w:r>
          </w:p>
          <w:p w:rsidR="003426DE" w:rsidRPr="005A7B9E" w:rsidRDefault="003426DE" w:rsidP="00B77B8A">
            <w:pPr>
              <w:pStyle w:val="Tablea"/>
            </w:pPr>
            <w:r w:rsidRPr="005A7B9E">
              <w:t>(b) suspension of conditions and extension of the term of permit or lease;</w:t>
            </w:r>
          </w:p>
          <w:p w:rsidR="003426DE" w:rsidRPr="005A7B9E" w:rsidRDefault="003426DE" w:rsidP="00B77B8A">
            <w:pPr>
              <w:pStyle w:val="Tablea"/>
            </w:pPr>
            <w:r w:rsidRPr="005A7B9E">
              <w:t>(c) exemption from conditions of permit, lease or licence;</w:t>
            </w:r>
          </w:p>
          <w:p w:rsidR="003426DE" w:rsidRPr="005A7B9E" w:rsidRDefault="003426DE" w:rsidP="00B77B8A">
            <w:pPr>
              <w:pStyle w:val="Tablea"/>
            </w:pPr>
            <w:r w:rsidRPr="005A7B9E">
              <w:t>(d) suspension of conditions of licence, permit or lease</w:t>
            </w:r>
          </w:p>
        </w:tc>
        <w:tc>
          <w:tcPr>
            <w:tcW w:w="615" w:type="pct"/>
            <w:tcBorders>
              <w:bottom w:val="single" w:sz="4" w:space="0" w:color="auto"/>
            </w:tcBorders>
            <w:shd w:val="clear" w:color="auto" w:fill="auto"/>
          </w:tcPr>
          <w:p w:rsidR="003426DE" w:rsidRPr="005A7B9E" w:rsidRDefault="00725972" w:rsidP="00B77B8A">
            <w:pPr>
              <w:pStyle w:val="Tabletext"/>
              <w:jc w:val="right"/>
            </w:pPr>
            <w:r w:rsidRPr="005A7B9E">
              <w:t>7</w:t>
            </w:r>
            <w:r w:rsidR="005A7B9E">
              <w:t> </w:t>
            </w:r>
            <w:r w:rsidRPr="005A7B9E">
              <w:t>500</w:t>
            </w:r>
          </w:p>
        </w:tc>
      </w:tr>
      <w:tr w:rsidR="00F1619C" w:rsidRPr="005A7B9E" w:rsidTr="005A7B9E">
        <w:tc>
          <w:tcPr>
            <w:tcW w:w="389" w:type="pct"/>
            <w:tcBorders>
              <w:bottom w:val="single" w:sz="4" w:space="0" w:color="auto"/>
            </w:tcBorders>
            <w:shd w:val="clear" w:color="auto" w:fill="auto"/>
          </w:tcPr>
          <w:p w:rsidR="003426DE" w:rsidRPr="005A7B9E" w:rsidRDefault="003426DE" w:rsidP="00B77B8A">
            <w:pPr>
              <w:pStyle w:val="Tabletext"/>
            </w:pPr>
            <w:r w:rsidRPr="005A7B9E">
              <w:t>119</w:t>
            </w:r>
          </w:p>
        </w:tc>
        <w:tc>
          <w:tcPr>
            <w:tcW w:w="3996" w:type="pct"/>
            <w:tcBorders>
              <w:bottom w:val="single" w:sz="4" w:space="0" w:color="auto"/>
            </w:tcBorders>
            <w:shd w:val="clear" w:color="auto" w:fill="auto"/>
          </w:tcPr>
          <w:p w:rsidR="003426DE" w:rsidRPr="005A7B9E" w:rsidRDefault="003426DE" w:rsidP="00B77B8A">
            <w:pPr>
              <w:pStyle w:val="Tabletext"/>
            </w:pPr>
            <w:r w:rsidRPr="005A7B9E">
              <w:t>Nomination by permittee for declaration of a location in relation to a petroleum title under section</w:t>
            </w:r>
            <w:r w:rsidR="005A7B9E">
              <w:t> </w:t>
            </w:r>
            <w:r w:rsidRPr="005A7B9E">
              <w:t>129 of the Act</w:t>
            </w:r>
          </w:p>
        </w:tc>
        <w:tc>
          <w:tcPr>
            <w:tcW w:w="615" w:type="pct"/>
            <w:tcBorders>
              <w:bottom w:val="single" w:sz="4" w:space="0" w:color="auto"/>
            </w:tcBorders>
            <w:shd w:val="clear" w:color="auto" w:fill="auto"/>
          </w:tcPr>
          <w:p w:rsidR="003426DE" w:rsidRPr="005A7B9E" w:rsidRDefault="00725972" w:rsidP="00B77B8A">
            <w:pPr>
              <w:pStyle w:val="Tabletext"/>
              <w:jc w:val="right"/>
            </w:pPr>
            <w:r w:rsidRPr="005A7B9E">
              <w:t>7</w:t>
            </w:r>
            <w:r w:rsidR="005A7B9E">
              <w:t> </w:t>
            </w:r>
            <w:r w:rsidRPr="005A7B9E">
              <w:t>500</w:t>
            </w:r>
          </w:p>
        </w:tc>
      </w:tr>
      <w:tr w:rsidR="003426DE" w:rsidRPr="005A7B9E" w:rsidTr="005A7B9E">
        <w:tc>
          <w:tcPr>
            <w:tcW w:w="389" w:type="pct"/>
            <w:tcBorders>
              <w:top w:val="single" w:sz="4" w:space="0" w:color="auto"/>
            </w:tcBorders>
            <w:shd w:val="clear" w:color="auto" w:fill="auto"/>
          </w:tcPr>
          <w:p w:rsidR="003426DE" w:rsidRPr="005A7B9E" w:rsidRDefault="003426DE" w:rsidP="00B77B8A">
            <w:pPr>
              <w:pStyle w:val="Tabletext"/>
            </w:pPr>
            <w:r w:rsidRPr="005A7B9E">
              <w:t>120</w:t>
            </w:r>
          </w:p>
        </w:tc>
        <w:tc>
          <w:tcPr>
            <w:tcW w:w="3996" w:type="pct"/>
            <w:tcBorders>
              <w:top w:val="single" w:sz="4" w:space="0" w:color="auto"/>
            </w:tcBorders>
            <w:shd w:val="clear" w:color="auto" w:fill="auto"/>
          </w:tcPr>
          <w:p w:rsidR="003426DE" w:rsidRPr="005A7B9E" w:rsidRDefault="003426DE" w:rsidP="00B77B8A">
            <w:pPr>
              <w:pStyle w:val="Tabletext"/>
            </w:pPr>
            <w:r w:rsidRPr="005A7B9E">
              <w:t>Application for a consent to surrender a title under section</w:t>
            </w:r>
            <w:r w:rsidR="005A7B9E">
              <w:t> </w:t>
            </w:r>
            <w:r w:rsidRPr="005A7B9E">
              <w:t>269 of the Act</w:t>
            </w:r>
          </w:p>
        </w:tc>
        <w:tc>
          <w:tcPr>
            <w:tcW w:w="615" w:type="pct"/>
            <w:tcBorders>
              <w:top w:val="single" w:sz="4" w:space="0" w:color="auto"/>
            </w:tcBorders>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121</w:t>
            </w:r>
          </w:p>
        </w:tc>
        <w:tc>
          <w:tcPr>
            <w:tcW w:w="3996" w:type="pct"/>
            <w:shd w:val="clear" w:color="auto" w:fill="auto"/>
          </w:tcPr>
          <w:p w:rsidR="003426DE" w:rsidRPr="005A7B9E" w:rsidRDefault="003426DE" w:rsidP="00B77B8A">
            <w:pPr>
              <w:pStyle w:val="Tabletext"/>
            </w:pPr>
            <w:r w:rsidRPr="005A7B9E">
              <w:t>Application for a declaration of a part of a geological formation as an identified greenhouse gas storage formation under section</w:t>
            </w:r>
            <w:r w:rsidR="005A7B9E">
              <w:t> </w:t>
            </w:r>
            <w:r w:rsidRPr="005A7B9E">
              <w:t>312 of the Act</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122</w:t>
            </w:r>
          </w:p>
        </w:tc>
        <w:tc>
          <w:tcPr>
            <w:tcW w:w="3996" w:type="pct"/>
            <w:shd w:val="clear" w:color="auto" w:fill="auto"/>
          </w:tcPr>
          <w:p w:rsidR="003426DE" w:rsidRPr="005A7B9E" w:rsidRDefault="003426DE" w:rsidP="00B77B8A">
            <w:pPr>
              <w:pStyle w:val="Tabletext"/>
            </w:pPr>
            <w:r w:rsidRPr="005A7B9E">
              <w:t>Application for variation of a declaration of an identified greenhouse gas storage formation under section</w:t>
            </w:r>
            <w:r w:rsidR="005A7B9E">
              <w:t> </w:t>
            </w:r>
            <w:r w:rsidRPr="005A7B9E">
              <w:t>313 of the Act</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123</w:t>
            </w:r>
          </w:p>
        </w:tc>
        <w:tc>
          <w:tcPr>
            <w:tcW w:w="3996" w:type="pct"/>
            <w:shd w:val="clear" w:color="auto" w:fill="auto"/>
          </w:tcPr>
          <w:p w:rsidR="003426DE" w:rsidRPr="005A7B9E" w:rsidRDefault="003426DE" w:rsidP="00B77B8A">
            <w:pPr>
              <w:pStyle w:val="Tabletext"/>
            </w:pPr>
            <w:r w:rsidRPr="005A7B9E">
              <w:t>Application for a greenhouse gas special authority under section</w:t>
            </w:r>
            <w:r w:rsidR="005A7B9E">
              <w:t> </w:t>
            </w:r>
            <w:r w:rsidRPr="005A7B9E">
              <w:t>415 of the Act</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124</w:t>
            </w:r>
          </w:p>
        </w:tc>
        <w:tc>
          <w:tcPr>
            <w:tcW w:w="3996" w:type="pct"/>
            <w:shd w:val="clear" w:color="auto" w:fill="auto"/>
          </w:tcPr>
          <w:p w:rsidR="003426DE" w:rsidRPr="005A7B9E" w:rsidRDefault="003426DE" w:rsidP="003426DE">
            <w:pPr>
              <w:pStyle w:val="Tabletext"/>
            </w:pPr>
            <w:r w:rsidRPr="005A7B9E">
              <w:t>Application for one or more of the following under item</w:t>
            </w:r>
            <w:r w:rsidR="005A7B9E">
              <w:t> </w:t>
            </w:r>
            <w:r w:rsidRPr="005A7B9E">
              <w:t>1 of the table in subsection</w:t>
            </w:r>
            <w:r w:rsidR="005A7B9E">
              <w:t> </w:t>
            </w:r>
            <w:r w:rsidRPr="005A7B9E">
              <w:t>436(1) of the Act in relation to a greenhouse gas assessment permit, greenhouse gas holding lease or greenhouse gas injection licence:</w:t>
            </w:r>
          </w:p>
          <w:p w:rsidR="003426DE" w:rsidRPr="005A7B9E" w:rsidRDefault="003426DE" w:rsidP="003426DE">
            <w:pPr>
              <w:pStyle w:val="Tablea"/>
            </w:pPr>
            <w:r w:rsidRPr="005A7B9E">
              <w:t>(a) variation or suspension of any of the conditions to which the permit, lease or licence is subject;</w:t>
            </w:r>
          </w:p>
          <w:p w:rsidR="003426DE" w:rsidRPr="005A7B9E" w:rsidRDefault="003426DE" w:rsidP="00B77B8A">
            <w:pPr>
              <w:pStyle w:val="Tabletext"/>
            </w:pPr>
            <w:r w:rsidRPr="005A7B9E">
              <w:t>(b) exemption from compliance with any of the conditions to which the permit, lease or licence is subject</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125</w:t>
            </w:r>
          </w:p>
        </w:tc>
        <w:tc>
          <w:tcPr>
            <w:tcW w:w="3996" w:type="pct"/>
            <w:shd w:val="clear" w:color="auto" w:fill="auto"/>
          </w:tcPr>
          <w:p w:rsidR="003426DE" w:rsidRPr="005A7B9E" w:rsidRDefault="003426DE" w:rsidP="00B77B8A">
            <w:pPr>
              <w:pStyle w:val="Tabletext"/>
            </w:pPr>
            <w:r w:rsidRPr="005A7B9E">
              <w:t>Application for acceptance of a field development plan under regulation</w:t>
            </w:r>
            <w:r w:rsidR="005A7B9E">
              <w:t> </w:t>
            </w:r>
            <w:r w:rsidRPr="005A7B9E">
              <w:t>4.04</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126</w:t>
            </w:r>
          </w:p>
        </w:tc>
        <w:tc>
          <w:tcPr>
            <w:tcW w:w="3996" w:type="pct"/>
            <w:shd w:val="clear" w:color="auto" w:fill="auto"/>
          </w:tcPr>
          <w:p w:rsidR="003426DE" w:rsidRPr="005A7B9E" w:rsidRDefault="003426DE" w:rsidP="00B77B8A">
            <w:pPr>
              <w:pStyle w:val="Tabletext"/>
            </w:pPr>
            <w:r w:rsidRPr="005A7B9E">
              <w:t>Application for variation of a field development plan under regulation</w:t>
            </w:r>
            <w:r w:rsidR="005A7B9E">
              <w:t> </w:t>
            </w:r>
            <w:r w:rsidRPr="005A7B9E">
              <w:t>4.08</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shd w:val="clear" w:color="auto" w:fill="auto"/>
          </w:tcPr>
          <w:p w:rsidR="003426DE" w:rsidRPr="005A7B9E" w:rsidRDefault="003426DE" w:rsidP="00B77B8A">
            <w:pPr>
              <w:pStyle w:val="Tabletext"/>
            </w:pPr>
            <w:r w:rsidRPr="005A7B9E">
              <w:t>127</w:t>
            </w:r>
          </w:p>
        </w:tc>
        <w:tc>
          <w:tcPr>
            <w:tcW w:w="3996" w:type="pct"/>
            <w:shd w:val="clear" w:color="auto" w:fill="auto"/>
          </w:tcPr>
          <w:p w:rsidR="003426DE" w:rsidRPr="005A7B9E" w:rsidRDefault="003426DE" w:rsidP="00B77B8A">
            <w:pPr>
              <w:pStyle w:val="Tabletext"/>
            </w:pPr>
            <w:r w:rsidRPr="005A7B9E">
              <w:t>Application for permission to undertake recovery of petroleum from a petroleum pool in a licence area under regulation</w:t>
            </w:r>
            <w:r w:rsidR="005A7B9E">
              <w:t> </w:t>
            </w:r>
            <w:r w:rsidRPr="005A7B9E">
              <w:t>4.14</w:t>
            </w:r>
          </w:p>
        </w:tc>
        <w:tc>
          <w:tcPr>
            <w:tcW w:w="615" w:type="pct"/>
            <w:shd w:val="clear" w:color="auto" w:fill="auto"/>
          </w:tcPr>
          <w:p w:rsidR="003426DE" w:rsidRPr="005A7B9E" w:rsidRDefault="003426DE" w:rsidP="00B77B8A">
            <w:pPr>
              <w:pStyle w:val="Tabletext"/>
              <w:jc w:val="right"/>
            </w:pPr>
            <w:r w:rsidRPr="005A7B9E">
              <w:t>7</w:t>
            </w:r>
            <w:r w:rsidR="005A7B9E">
              <w:t> </w:t>
            </w:r>
            <w:r w:rsidRPr="005A7B9E">
              <w:t>500</w:t>
            </w:r>
          </w:p>
        </w:tc>
      </w:tr>
      <w:tr w:rsidR="003426DE" w:rsidRPr="005A7B9E" w:rsidTr="005A7B9E">
        <w:tc>
          <w:tcPr>
            <w:tcW w:w="389" w:type="pct"/>
            <w:tcBorders>
              <w:bottom w:val="single" w:sz="12" w:space="0" w:color="auto"/>
            </w:tcBorders>
            <w:shd w:val="clear" w:color="auto" w:fill="auto"/>
          </w:tcPr>
          <w:p w:rsidR="003426DE" w:rsidRPr="005A7B9E" w:rsidRDefault="003426DE" w:rsidP="00B77B8A">
            <w:pPr>
              <w:pStyle w:val="Tabletext"/>
            </w:pPr>
            <w:r w:rsidRPr="005A7B9E">
              <w:t>128</w:t>
            </w:r>
          </w:p>
        </w:tc>
        <w:tc>
          <w:tcPr>
            <w:tcW w:w="3996" w:type="pct"/>
            <w:tcBorders>
              <w:bottom w:val="single" w:sz="12" w:space="0" w:color="auto"/>
            </w:tcBorders>
            <w:shd w:val="clear" w:color="auto" w:fill="auto"/>
          </w:tcPr>
          <w:p w:rsidR="003426DE" w:rsidRPr="005A7B9E" w:rsidRDefault="003426DE" w:rsidP="00B77B8A">
            <w:pPr>
              <w:pStyle w:val="Tabletext"/>
            </w:pPr>
            <w:r w:rsidRPr="005A7B9E">
              <w:t>Application for approval of the rate of recovery of petroleum from a petroleum pool in a licence area under regulation</w:t>
            </w:r>
            <w:r w:rsidR="005A7B9E">
              <w:t> </w:t>
            </w:r>
            <w:r w:rsidRPr="005A7B9E">
              <w:t>4.18</w:t>
            </w:r>
          </w:p>
        </w:tc>
        <w:tc>
          <w:tcPr>
            <w:tcW w:w="615" w:type="pct"/>
            <w:tcBorders>
              <w:bottom w:val="single" w:sz="12" w:space="0" w:color="auto"/>
            </w:tcBorders>
            <w:shd w:val="clear" w:color="auto" w:fill="auto"/>
          </w:tcPr>
          <w:p w:rsidR="003426DE" w:rsidRPr="005A7B9E" w:rsidRDefault="003426DE" w:rsidP="00B77B8A">
            <w:pPr>
              <w:pStyle w:val="Tabletext"/>
              <w:jc w:val="right"/>
            </w:pPr>
            <w:r w:rsidRPr="005A7B9E">
              <w:t>7</w:t>
            </w:r>
            <w:r w:rsidR="005A7B9E">
              <w:t> </w:t>
            </w:r>
            <w:r w:rsidRPr="005A7B9E">
              <w:t>500</w:t>
            </w:r>
          </w:p>
        </w:tc>
      </w:tr>
    </w:tbl>
    <w:p w:rsidR="00D21E5B" w:rsidRPr="005A7B9E" w:rsidRDefault="00D21E5B" w:rsidP="00D21E5B">
      <w:pPr>
        <w:pStyle w:val="Tabletext"/>
      </w:pPr>
    </w:p>
    <w:p w:rsidR="00BF7A63" w:rsidRPr="005A7B9E" w:rsidRDefault="00BF7A63" w:rsidP="00DB0BB6">
      <w:pPr>
        <w:pStyle w:val="ActHead2"/>
        <w:pageBreakBefore/>
      </w:pPr>
      <w:bookmarkStart w:id="268" w:name="_Toc455389781"/>
      <w:r w:rsidRPr="001F02C0">
        <w:rPr>
          <w:rStyle w:val="CharPartNo"/>
        </w:rPr>
        <w:lastRenderedPageBreak/>
        <w:t>Part</w:t>
      </w:r>
      <w:r w:rsidR="005A7B9E" w:rsidRPr="001F02C0">
        <w:rPr>
          <w:rStyle w:val="CharPartNo"/>
        </w:rPr>
        <w:t> </w:t>
      </w:r>
      <w:r w:rsidRPr="001F02C0">
        <w:rPr>
          <w:rStyle w:val="CharPartNo"/>
        </w:rPr>
        <w:t>2</w:t>
      </w:r>
      <w:r w:rsidR="00DB0BB6" w:rsidRPr="005A7B9E">
        <w:t>—</w:t>
      </w:r>
      <w:r w:rsidRPr="001F02C0">
        <w:rPr>
          <w:rStyle w:val="CharPartText"/>
        </w:rPr>
        <w:t>Fees for greenhouse gas applications</w:t>
      </w:r>
      <w:bookmarkEnd w:id="268"/>
    </w:p>
    <w:p w:rsidR="003426DE" w:rsidRPr="005A7B9E" w:rsidRDefault="003426DE" w:rsidP="003426DE">
      <w:pPr>
        <w:pStyle w:val="ActHead5"/>
      </w:pPr>
      <w:bookmarkStart w:id="269" w:name="_Toc455389782"/>
      <w:r w:rsidRPr="001F02C0">
        <w:rPr>
          <w:rStyle w:val="CharSectno"/>
        </w:rPr>
        <w:t>4</w:t>
      </w:r>
      <w:r w:rsidRPr="005A7B9E">
        <w:t xml:space="preserve">  Application fees payable under section</w:t>
      </w:r>
      <w:r w:rsidR="005A7B9E">
        <w:t> </w:t>
      </w:r>
      <w:r w:rsidRPr="005A7B9E">
        <w:t>427 of the Act</w:t>
      </w:r>
      <w:bookmarkEnd w:id="269"/>
    </w:p>
    <w:p w:rsidR="003426DE" w:rsidRPr="005A7B9E" w:rsidRDefault="003426DE" w:rsidP="003426DE">
      <w:pPr>
        <w:pStyle w:val="Subsection"/>
      </w:pPr>
      <w:r w:rsidRPr="005A7B9E">
        <w:tab/>
      </w:r>
      <w:r w:rsidRPr="005A7B9E">
        <w:tab/>
        <w:t>The following table sets out the application fees payable under section</w:t>
      </w:r>
      <w:r w:rsidR="005A7B9E">
        <w:t> </w:t>
      </w:r>
      <w:r w:rsidRPr="005A7B9E">
        <w:t>427 of the Act.</w:t>
      </w:r>
    </w:p>
    <w:p w:rsidR="00DB0BB6" w:rsidRPr="005A7B9E" w:rsidRDefault="00DB0BB6" w:rsidP="00DB0B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6"/>
        <w:gridCol w:w="6591"/>
        <w:gridCol w:w="1172"/>
      </w:tblGrid>
      <w:tr w:rsidR="00BF7A63" w:rsidRPr="005A7B9E" w:rsidTr="005A7B9E">
        <w:trPr>
          <w:tblHeader/>
        </w:trPr>
        <w:tc>
          <w:tcPr>
            <w:tcW w:w="449"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Item</w:t>
            </w:r>
          </w:p>
        </w:tc>
        <w:tc>
          <w:tcPr>
            <w:tcW w:w="3864"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Type of application</w:t>
            </w:r>
          </w:p>
        </w:tc>
        <w:tc>
          <w:tcPr>
            <w:tcW w:w="687" w:type="pct"/>
            <w:tcBorders>
              <w:top w:val="single" w:sz="12" w:space="0" w:color="auto"/>
              <w:bottom w:val="single" w:sz="12" w:space="0" w:color="auto"/>
            </w:tcBorders>
            <w:shd w:val="clear" w:color="auto" w:fill="auto"/>
          </w:tcPr>
          <w:p w:rsidR="00BF7A63" w:rsidRPr="005A7B9E" w:rsidRDefault="00BF7A63" w:rsidP="00DB0BB6">
            <w:pPr>
              <w:pStyle w:val="TableHeading"/>
            </w:pPr>
            <w:r w:rsidRPr="005A7B9E">
              <w:t>Fee ($)</w:t>
            </w:r>
          </w:p>
        </w:tc>
      </w:tr>
      <w:tr w:rsidR="003426DE" w:rsidRPr="005A7B9E" w:rsidTr="005A7B9E">
        <w:tc>
          <w:tcPr>
            <w:tcW w:w="449" w:type="pct"/>
            <w:tcBorders>
              <w:top w:val="single" w:sz="12" w:space="0" w:color="auto"/>
            </w:tcBorders>
            <w:shd w:val="clear" w:color="auto" w:fill="auto"/>
          </w:tcPr>
          <w:p w:rsidR="003426DE" w:rsidRPr="005A7B9E" w:rsidRDefault="003426DE" w:rsidP="00DB0BB6">
            <w:pPr>
              <w:pStyle w:val="Tabletext"/>
            </w:pPr>
            <w:r w:rsidRPr="005A7B9E">
              <w:t>201</w:t>
            </w:r>
          </w:p>
        </w:tc>
        <w:tc>
          <w:tcPr>
            <w:tcW w:w="3864" w:type="pct"/>
            <w:tcBorders>
              <w:top w:val="single" w:sz="12" w:space="0" w:color="auto"/>
            </w:tcBorders>
            <w:shd w:val="clear" w:color="auto" w:fill="auto"/>
          </w:tcPr>
          <w:p w:rsidR="003426DE" w:rsidRPr="005A7B9E" w:rsidRDefault="003426DE" w:rsidP="00DB0BB6">
            <w:pPr>
              <w:pStyle w:val="Tabletext"/>
            </w:pPr>
            <w:r w:rsidRPr="005A7B9E">
              <w:t>Work</w:t>
            </w:r>
            <w:r w:rsidR="005F6507" w:rsidRPr="005A7B9E">
              <w:noBreakHyphen/>
            </w:r>
            <w:r w:rsidRPr="005A7B9E">
              <w:t>bid greenhouse gas assessment permit</w:t>
            </w:r>
          </w:p>
        </w:tc>
        <w:tc>
          <w:tcPr>
            <w:tcW w:w="687" w:type="pct"/>
            <w:tcBorders>
              <w:top w:val="single" w:sz="12" w:space="0" w:color="auto"/>
            </w:tcBorders>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shd w:val="clear" w:color="auto" w:fill="auto"/>
          </w:tcPr>
          <w:p w:rsidR="003426DE" w:rsidRPr="005A7B9E" w:rsidRDefault="003426DE" w:rsidP="00DB0BB6">
            <w:pPr>
              <w:pStyle w:val="Tabletext"/>
            </w:pPr>
            <w:r w:rsidRPr="005A7B9E">
              <w:t>202</w:t>
            </w:r>
          </w:p>
        </w:tc>
        <w:tc>
          <w:tcPr>
            <w:tcW w:w="3864" w:type="pct"/>
            <w:shd w:val="clear" w:color="auto" w:fill="auto"/>
          </w:tcPr>
          <w:p w:rsidR="003426DE" w:rsidRPr="005A7B9E" w:rsidRDefault="003426DE" w:rsidP="00DB0BB6">
            <w:pPr>
              <w:pStyle w:val="Tabletext"/>
            </w:pPr>
            <w:r w:rsidRPr="005A7B9E">
              <w:t>Cash</w:t>
            </w:r>
            <w:r w:rsidR="005F6507" w:rsidRPr="005A7B9E">
              <w:noBreakHyphen/>
            </w:r>
            <w:r w:rsidRPr="005A7B9E">
              <w:t>bid greenhouse gas assessment permit</w:t>
            </w:r>
          </w:p>
        </w:tc>
        <w:tc>
          <w:tcPr>
            <w:tcW w:w="687" w:type="pct"/>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shd w:val="clear" w:color="auto" w:fill="auto"/>
          </w:tcPr>
          <w:p w:rsidR="003426DE" w:rsidRPr="005A7B9E" w:rsidRDefault="003426DE" w:rsidP="00DB0BB6">
            <w:pPr>
              <w:pStyle w:val="Tabletext"/>
            </w:pPr>
            <w:r w:rsidRPr="005A7B9E">
              <w:t>203</w:t>
            </w:r>
          </w:p>
        </w:tc>
        <w:tc>
          <w:tcPr>
            <w:tcW w:w="3864" w:type="pct"/>
            <w:shd w:val="clear" w:color="auto" w:fill="auto"/>
          </w:tcPr>
          <w:p w:rsidR="003426DE" w:rsidRPr="005A7B9E" w:rsidRDefault="003426DE" w:rsidP="00DB0BB6">
            <w:pPr>
              <w:pStyle w:val="Tabletext"/>
            </w:pPr>
            <w:r w:rsidRPr="005A7B9E">
              <w:t xml:space="preserve">Renewal of greenhouse gas assessment permit </w:t>
            </w:r>
          </w:p>
        </w:tc>
        <w:tc>
          <w:tcPr>
            <w:tcW w:w="687" w:type="pct"/>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shd w:val="clear" w:color="auto" w:fill="auto"/>
          </w:tcPr>
          <w:p w:rsidR="003426DE" w:rsidRPr="005A7B9E" w:rsidRDefault="003426DE" w:rsidP="00DB0BB6">
            <w:pPr>
              <w:pStyle w:val="Tabletext"/>
            </w:pPr>
            <w:r w:rsidRPr="005A7B9E">
              <w:t>204</w:t>
            </w:r>
          </w:p>
        </w:tc>
        <w:tc>
          <w:tcPr>
            <w:tcW w:w="3864" w:type="pct"/>
            <w:shd w:val="clear" w:color="auto" w:fill="auto"/>
          </w:tcPr>
          <w:p w:rsidR="003426DE" w:rsidRPr="005A7B9E" w:rsidRDefault="003426DE" w:rsidP="00DB0BB6">
            <w:pPr>
              <w:pStyle w:val="Tabletext"/>
            </w:pPr>
            <w:r w:rsidRPr="005A7B9E">
              <w:t>Greenhouse gas holding lease (all types)</w:t>
            </w:r>
          </w:p>
        </w:tc>
        <w:tc>
          <w:tcPr>
            <w:tcW w:w="687" w:type="pct"/>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shd w:val="clear" w:color="auto" w:fill="auto"/>
          </w:tcPr>
          <w:p w:rsidR="003426DE" w:rsidRPr="005A7B9E" w:rsidRDefault="003426DE" w:rsidP="00DB0BB6">
            <w:pPr>
              <w:pStyle w:val="Tabletext"/>
            </w:pPr>
            <w:r w:rsidRPr="005A7B9E">
              <w:t>205</w:t>
            </w:r>
          </w:p>
        </w:tc>
        <w:tc>
          <w:tcPr>
            <w:tcW w:w="3864" w:type="pct"/>
            <w:shd w:val="clear" w:color="auto" w:fill="auto"/>
          </w:tcPr>
          <w:p w:rsidR="003426DE" w:rsidRPr="005A7B9E" w:rsidRDefault="003426DE" w:rsidP="00DB0BB6">
            <w:pPr>
              <w:pStyle w:val="Tabletext"/>
            </w:pPr>
            <w:r w:rsidRPr="005A7B9E">
              <w:t>Renewal of greenhouse gas holding lease</w:t>
            </w:r>
          </w:p>
        </w:tc>
        <w:tc>
          <w:tcPr>
            <w:tcW w:w="687" w:type="pct"/>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shd w:val="clear" w:color="auto" w:fill="auto"/>
          </w:tcPr>
          <w:p w:rsidR="003426DE" w:rsidRPr="005A7B9E" w:rsidRDefault="003426DE" w:rsidP="00DB0BB6">
            <w:pPr>
              <w:pStyle w:val="Tabletext"/>
            </w:pPr>
            <w:r w:rsidRPr="005A7B9E">
              <w:t>206</w:t>
            </w:r>
          </w:p>
        </w:tc>
        <w:tc>
          <w:tcPr>
            <w:tcW w:w="3864" w:type="pct"/>
            <w:shd w:val="clear" w:color="auto" w:fill="auto"/>
          </w:tcPr>
          <w:p w:rsidR="003426DE" w:rsidRPr="005A7B9E" w:rsidRDefault="003426DE" w:rsidP="00DB0BB6">
            <w:pPr>
              <w:pStyle w:val="Tabletext"/>
            </w:pPr>
            <w:r w:rsidRPr="005A7B9E">
              <w:t>Greenhouse gas injection licence</w:t>
            </w:r>
          </w:p>
        </w:tc>
        <w:tc>
          <w:tcPr>
            <w:tcW w:w="687" w:type="pct"/>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tcBorders>
              <w:bottom w:val="single" w:sz="4" w:space="0" w:color="auto"/>
            </w:tcBorders>
            <w:shd w:val="clear" w:color="auto" w:fill="auto"/>
          </w:tcPr>
          <w:p w:rsidR="003426DE" w:rsidRPr="005A7B9E" w:rsidRDefault="003426DE" w:rsidP="00DB0BB6">
            <w:pPr>
              <w:pStyle w:val="Tabletext"/>
            </w:pPr>
            <w:r w:rsidRPr="005A7B9E">
              <w:t>207</w:t>
            </w:r>
          </w:p>
        </w:tc>
        <w:tc>
          <w:tcPr>
            <w:tcW w:w="3864" w:type="pct"/>
            <w:tcBorders>
              <w:bottom w:val="single" w:sz="4" w:space="0" w:color="auto"/>
            </w:tcBorders>
            <w:shd w:val="clear" w:color="auto" w:fill="auto"/>
          </w:tcPr>
          <w:p w:rsidR="003426DE" w:rsidRPr="005A7B9E" w:rsidRDefault="003426DE" w:rsidP="00DB0BB6">
            <w:pPr>
              <w:pStyle w:val="Tabletext"/>
            </w:pPr>
            <w:r w:rsidRPr="005A7B9E">
              <w:t>Greenhouse gas search authority</w:t>
            </w:r>
          </w:p>
        </w:tc>
        <w:tc>
          <w:tcPr>
            <w:tcW w:w="687" w:type="pct"/>
            <w:tcBorders>
              <w:bottom w:val="single" w:sz="4" w:space="0" w:color="auto"/>
            </w:tcBorders>
            <w:shd w:val="clear" w:color="auto" w:fill="auto"/>
          </w:tcPr>
          <w:p w:rsidR="003426DE" w:rsidRPr="005A7B9E" w:rsidRDefault="003426DE" w:rsidP="00DB0BB6">
            <w:pPr>
              <w:pStyle w:val="Tabletext"/>
            </w:pPr>
            <w:r w:rsidRPr="005A7B9E">
              <w:t>7</w:t>
            </w:r>
            <w:r w:rsidR="005A7B9E">
              <w:t> </w:t>
            </w:r>
            <w:r w:rsidRPr="005A7B9E">
              <w:t>500</w:t>
            </w:r>
          </w:p>
        </w:tc>
      </w:tr>
      <w:tr w:rsidR="003426DE" w:rsidRPr="005A7B9E" w:rsidTr="005A7B9E">
        <w:tc>
          <w:tcPr>
            <w:tcW w:w="449" w:type="pct"/>
            <w:tcBorders>
              <w:bottom w:val="single" w:sz="12" w:space="0" w:color="auto"/>
            </w:tcBorders>
            <w:shd w:val="clear" w:color="auto" w:fill="auto"/>
          </w:tcPr>
          <w:p w:rsidR="003426DE" w:rsidRPr="005A7B9E" w:rsidRDefault="003426DE" w:rsidP="00DB0BB6">
            <w:pPr>
              <w:pStyle w:val="Tabletext"/>
            </w:pPr>
            <w:r w:rsidRPr="005A7B9E">
              <w:t>208</w:t>
            </w:r>
          </w:p>
        </w:tc>
        <w:tc>
          <w:tcPr>
            <w:tcW w:w="3864" w:type="pct"/>
            <w:tcBorders>
              <w:bottom w:val="single" w:sz="12" w:space="0" w:color="auto"/>
            </w:tcBorders>
            <w:shd w:val="clear" w:color="auto" w:fill="auto"/>
          </w:tcPr>
          <w:p w:rsidR="003426DE" w:rsidRPr="005A7B9E" w:rsidRDefault="003426DE" w:rsidP="00DB0BB6">
            <w:pPr>
              <w:pStyle w:val="Tabletext"/>
            </w:pPr>
            <w:r w:rsidRPr="005A7B9E">
              <w:t>Greenhouse gas site closing certificate</w:t>
            </w:r>
          </w:p>
        </w:tc>
        <w:tc>
          <w:tcPr>
            <w:tcW w:w="687" w:type="pct"/>
            <w:tcBorders>
              <w:bottom w:val="single" w:sz="12" w:space="0" w:color="auto"/>
            </w:tcBorders>
            <w:shd w:val="clear" w:color="auto" w:fill="auto"/>
          </w:tcPr>
          <w:p w:rsidR="003426DE" w:rsidRPr="005A7B9E" w:rsidRDefault="003426DE" w:rsidP="00DB0BB6">
            <w:pPr>
              <w:pStyle w:val="Tabletext"/>
            </w:pPr>
            <w:r w:rsidRPr="005A7B9E">
              <w:t>7</w:t>
            </w:r>
            <w:r w:rsidR="005A7B9E">
              <w:t> </w:t>
            </w:r>
            <w:r w:rsidRPr="005A7B9E">
              <w:t>500</w:t>
            </w:r>
          </w:p>
        </w:tc>
      </w:tr>
    </w:tbl>
    <w:p w:rsidR="00BF7A63" w:rsidRPr="005A7B9E" w:rsidRDefault="00BF7A63" w:rsidP="00273F08">
      <w:pPr>
        <w:pStyle w:val="ActHead1"/>
        <w:pageBreakBefore/>
        <w:spacing w:before="120"/>
      </w:pPr>
      <w:bookmarkStart w:id="270" w:name="_Toc455389783"/>
      <w:r w:rsidRPr="001F02C0">
        <w:rPr>
          <w:rStyle w:val="CharChapNo"/>
        </w:rPr>
        <w:lastRenderedPageBreak/>
        <w:t>Schedule</w:t>
      </w:r>
      <w:r w:rsidR="005A7B9E" w:rsidRPr="001F02C0">
        <w:rPr>
          <w:rStyle w:val="CharChapNo"/>
        </w:rPr>
        <w:t> </w:t>
      </w:r>
      <w:r w:rsidRPr="001F02C0">
        <w:rPr>
          <w:rStyle w:val="CharChapNo"/>
        </w:rPr>
        <w:t>7</w:t>
      </w:r>
      <w:r w:rsidR="00DB0BB6" w:rsidRPr="005A7B9E">
        <w:t>—</w:t>
      </w:r>
      <w:r w:rsidRPr="001F02C0">
        <w:rPr>
          <w:rStyle w:val="CharChapText"/>
        </w:rPr>
        <w:t>Transfer of title</w:t>
      </w:r>
      <w:bookmarkEnd w:id="270"/>
    </w:p>
    <w:p w:rsidR="00BF7A63" w:rsidRPr="005A7B9E" w:rsidRDefault="00BF7A63" w:rsidP="00DB0BB6">
      <w:pPr>
        <w:pStyle w:val="notemargin"/>
      </w:pPr>
      <w:r w:rsidRPr="005A7B9E">
        <w:t>(regulation</w:t>
      </w:r>
      <w:r w:rsidR="005A7B9E">
        <w:t> </w:t>
      </w:r>
      <w:r w:rsidRPr="005A7B9E">
        <w:t>12.01)</w:t>
      </w:r>
    </w:p>
    <w:p w:rsidR="00BF7A63" w:rsidRPr="001F02C0" w:rsidRDefault="00DB0BB6" w:rsidP="00BF7A63">
      <w:pPr>
        <w:pStyle w:val="Header"/>
      </w:pPr>
      <w:r w:rsidRPr="001F02C0">
        <w:rPr>
          <w:rStyle w:val="CharPartNo"/>
        </w:rPr>
        <w:t xml:space="preserve"> </w:t>
      </w:r>
      <w:r w:rsidRPr="001F02C0">
        <w:rPr>
          <w:rStyle w:val="CharPartText"/>
        </w:rPr>
        <w:t xml:space="preserve"> </w:t>
      </w:r>
    </w:p>
    <w:p w:rsidR="00BF7A63" w:rsidRPr="005A7B9E" w:rsidRDefault="00BF7A63" w:rsidP="00DB0BB6">
      <w:pPr>
        <w:pStyle w:val="Subsection"/>
      </w:pPr>
      <w:r w:rsidRPr="005A7B9E">
        <w:rPr>
          <w:i/>
        </w:rPr>
        <w:t>Commonwealth of Australia</w:t>
      </w:r>
    </w:p>
    <w:p w:rsidR="00BF7A63" w:rsidRPr="005A7B9E" w:rsidRDefault="00BF7A63" w:rsidP="00BF7A63">
      <w:pPr>
        <w:tabs>
          <w:tab w:val="right" w:pos="567"/>
        </w:tabs>
        <w:spacing w:before="120" w:line="260" w:lineRule="exact"/>
        <w:rPr>
          <w:b/>
          <w:i/>
        </w:rPr>
      </w:pPr>
      <w:r w:rsidRPr="005A7B9E">
        <w:rPr>
          <w:b/>
        </w:rPr>
        <w:t>Transfer of title under Part</w:t>
      </w:r>
      <w:r w:rsidR="005A7B9E">
        <w:rPr>
          <w:b/>
        </w:rPr>
        <w:t> </w:t>
      </w:r>
      <w:r w:rsidRPr="005A7B9E">
        <w:rPr>
          <w:b/>
        </w:rPr>
        <w:t xml:space="preserve">4.3 or 5.3 of the </w:t>
      </w:r>
      <w:r w:rsidRPr="005A7B9E">
        <w:rPr>
          <w:b/>
          <w:i/>
        </w:rPr>
        <w:t>Offshore Petroleum and Greenhouse Gas Storage Act 2006</w:t>
      </w:r>
    </w:p>
    <w:p w:rsidR="00BF7A63" w:rsidRPr="005A7B9E" w:rsidRDefault="00BF7A63" w:rsidP="00BF7A63">
      <w:pPr>
        <w:spacing w:before="120"/>
        <w:rPr>
          <w:rFonts w:ascii="Arial" w:hAnsi="Arial"/>
        </w:rPr>
      </w:pPr>
      <w:r w:rsidRPr="005A7B9E">
        <w:t>I/We</w:t>
      </w:r>
      <w:r w:rsidRPr="005A7B9E">
        <w:rPr>
          <w:sz w:val="18"/>
        </w:rPr>
        <w:t xml:space="preserve"> </w:t>
      </w:r>
      <w:r w:rsidRPr="005A7B9E">
        <w:rPr>
          <w:vertAlign w:val="superscript"/>
        </w:rPr>
        <w:t>(1) (2)</w:t>
      </w:r>
    </w:p>
    <w:p w:rsidR="00BF7A63" w:rsidRPr="005A7B9E" w:rsidRDefault="00BF7A63" w:rsidP="00BF7A63">
      <w:pPr>
        <w:spacing w:before="20"/>
        <w:jc w:val="both"/>
        <w:rPr>
          <w:rFonts w:ascii="Arial" w:hAnsi="Arial"/>
        </w:rPr>
      </w:pPr>
      <w:r w:rsidRPr="005A7B9E">
        <w:t>being the registered holder/holders</w:t>
      </w:r>
      <w:r w:rsidRPr="005A7B9E">
        <w:rPr>
          <w:sz w:val="18"/>
        </w:rPr>
        <w:t xml:space="preserve"> </w:t>
      </w:r>
      <w:r w:rsidRPr="005A7B9E">
        <w:rPr>
          <w:vertAlign w:val="superscript"/>
        </w:rPr>
        <w:t>(1)</w:t>
      </w:r>
      <w:r w:rsidRPr="005A7B9E">
        <w:t xml:space="preserve"> of</w:t>
      </w:r>
      <w:r w:rsidRPr="005A7B9E">
        <w:rPr>
          <w:sz w:val="18"/>
        </w:rPr>
        <w:t xml:space="preserve"> </w:t>
      </w:r>
      <w:r w:rsidRPr="005A7B9E">
        <w:rPr>
          <w:vertAlign w:val="superscript"/>
        </w:rPr>
        <w:t>(3)</w:t>
      </w:r>
    </w:p>
    <w:p w:rsidR="00BF7A63" w:rsidRPr="005A7B9E" w:rsidRDefault="00BF7A63" w:rsidP="00BF7A63">
      <w:pPr>
        <w:spacing w:before="20"/>
        <w:jc w:val="both"/>
        <w:rPr>
          <w:rFonts w:ascii="Arial" w:hAnsi="Arial"/>
        </w:rPr>
      </w:pPr>
      <w:r w:rsidRPr="005A7B9E">
        <w:t>in consideration of</w:t>
      </w:r>
      <w:r w:rsidRPr="005A7B9E">
        <w:rPr>
          <w:sz w:val="18"/>
        </w:rPr>
        <w:t xml:space="preserve"> </w:t>
      </w:r>
      <w:r w:rsidRPr="005A7B9E">
        <w:rPr>
          <w:vertAlign w:val="superscript"/>
        </w:rPr>
        <w:t>(4)</w:t>
      </w:r>
    </w:p>
    <w:p w:rsidR="00BF7A63" w:rsidRPr="005A7B9E" w:rsidRDefault="00BF7A63" w:rsidP="00BF7A63">
      <w:pPr>
        <w:spacing w:before="20"/>
        <w:jc w:val="both"/>
        <w:rPr>
          <w:rFonts w:ascii="Arial" w:hAnsi="Arial"/>
        </w:rPr>
      </w:pPr>
      <w:r w:rsidRPr="005A7B9E">
        <w:t>hereby transfer all right, title and interest in that</w:t>
      </w:r>
      <w:r w:rsidRPr="005A7B9E">
        <w:rPr>
          <w:sz w:val="18"/>
        </w:rPr>
        <w:t xml:space="preserve"> </w:t>
      </w:r>
      <w:r w:rsidRPr="005A7B9E">
        <w:rPr>
          <w:vertAlign w:val="superscript"/>
        </w:rPr>
        <w:t>(3)</w:t>
      </w:r>
    </w:p>
    <w:p w:rsidR="00BF7A63" w:rsidRPr="005A7B9E" w:rsidRDefault="00BF7A63" w:rsidP="00BF7A63">
      <w:pPr>
        <w:spacing w:before="20"/>
        <w:jc w:val="both"/>
        <w:rPr>
          <w:rFonts w:ascii="Arial" w:hAnsi="Arial"/>
        </w:rPr>
      </w:pPr>
      <w:r w:rsidRPr="005A7B9E">
        <w:t>to</w:t>
      </w:r>
      <w:r w:rsidRPr="005A7B9E">
        <w:rPr>
          <w:sz w:val="18"/>
        </w:rPr>
        <w:t xml:space="preserve"> </w:t>
      </w:r>
      <w:r w:rsidRPr="005A7B9E">
        <w:rPr>
          <w:vertAlign w:val="superscript"/>
        </w:rPr>
        <w:t>(5)</w:t>
      </w:r>
    </w:p>
    <w:p w:rsidR="00BF7A63" w:rsidRPr="005A7B9E" w:rsidRDefault="00BF7A63" w:rsidP="00BF7A63">
      <w:pPr>
        <w:tabs>
          <w:tab w:val="right" w:pos="4536"/>
          <w:tab w:val="right" w:pos="6096"/>
        </w:tabs>
        <w:spacing w:before="120"/>
        <w:jc w:val="both"/>
        <w:rPr>
          <w:rFonts w:ascii="Arial" w:hAnsi="Arial"/>
        </w:rPr>
      </w:pPr>
      <w:r w:rsidRPr="005A7B9E">
        <w:t>IN WITNESS of this transfer the parties to the transfer have affixed their respective common seals or signatures below on this</w:t>
      </w:r>
      <w:r w:rsidRPr="005A7B9E">
        <w:tab/>
      </w:r>
      <w:r w:rsidRPr="005A7B9E">
        <w:tab/>
        <w:t>day of</w:t>
      </w:r>
      <w:r w:rsidRPr="005A7B9E">
        <w:tab/>
        <w:t>20   .</w:t>
      </w:r>
    </w:p>
    <w:p w:rsidR="00BF7A63" w:rsidRPr="005A7B9E" w:rsidRDefault="00BF7A63" w:rsidP="00BF7A63">
      <w:pPr>
        <w:tabs>
          <w:tab w:val="left" w:pos="993"/>
          <w:tab w:val="left" w:pos="3828"/>
        </w:tabs>
        <w:spacing w:before="60"/>
        <w:jc w:val="both"/>
      </w:pPr>
      <w:r w:rsidRPr="005A7B9E">
        <w:rPr>
          <w:vertAlign w:val="superscript"/>
        </w:rPr>
        <w:t>(6)</w:t>
      </w:r>
      <w:r w:rsidRPr="005A7B9E">
        <w:tab/>
      </w:r>
      <w:r w:rsidRPr="005A7B9E">
        <w:tab/>
      </w:r>
      <w:r w:rsidRPr="005A7B9E">
        <w:rPr>
          <w:vertAlign w:val="superscript"/>
        </w:rPr>
        <w:t>(7)</w:t>
      </w:r>
    </w:p>
    <w:p w:rsidR="00BF7A63" w:rsidRPr="005A7B9E" w:rsidRDefault="00BF7A63" w:rsidP="00BF7A63">
      <w:pPr>
        <w:spacing w:before="360"/>
        <w:ind w:left="567" w:hanging="567"/>
        <w:jc w:val="both"/>
        <w:rPr>
          <w:i/>
          <w:sz w:val="20"/>
        </w:rPr>
      </w:pPr>
      <w:r w:rsidRPr="005A7B9E">
        <w:rPr>
          <w:sz w:val="20"/>
        </w:rPr>
        <w:t>(1)</w:t>
      </w:r>
      <w:r w:rsidRPr="005A7B9E">
        <w:rPr>
          <w:i/>
          <w:sz w:val="20"/>
        </w:rPr>
        <w:tab/>
        <w:t>Delete whichever is inapplicable</w:t>
      </w:r>
      <w:r w:rsidRPr="005A7B9E">
        <w:rPr>
          <w:sz w:val="20"/>
        </w:rPr>
        <w:t>.</w:t>
      </w:r>
    </w:p>
    <w:p w:rsidR="00BF7A63" w:rsidRPr="005A7B9E" w:rsidRDefault="00BF7A63" w:rsidP="00BF7A63">
      <w:pPr>
        <w:spacing w:before="20"/>
        <w:ind w:left="567" w:hanging="567"/>
        <w:jc w:val="both"/>
        <w:rPr>
          <w:i/>
          <w:sz w:val="20"/>
        </w:rPr>
      </w:pPr>
      <w:r w:rsidRPr="005A7B9E">
        <w:rPr>
          <w:sz w:val="20"/>
        </w:rPr>
        <w:t>(2)</w:t>
      </w:r>
      <w:r w:rsidRPr="005A7B9E">
        <w:rPr>
          <w:i/>
          <w:sz w:val="20"/>
        </w:rPr>
        <w:tab/>
        <w:t>Insert the name of the transferor, or where there are two or more transferors, the name of each transferor</w:t>
      </w:r>
      <w:r w:rsidRPr="005A7B9E">
        <w:rPr>
          <w:sz w:val="20"/>
        </w:rPr>
        <w:t>.</w:t>
      </w:r>
    </w:p>
    <w:p w:rsidR="00BF7A63" w:rsidRPr="005A7B9E" w:rsidRDefault="00BF7A63" w:rsidP="00BF7A63">
      <w:pPr>
        <w:spacing w:before="20"/>
        <w:ind w:left="567" w:hanging="567"/>
        <w:jc w:val="both"/>
        <w:rPr>
          <w:i/>
          <w:sz w:val="20"/>
        </w:rPr>
      </w:pPr>
      <w:r w:rsidRPr="005A7B9E">
        <w:rPr>
          <w:sz w:val="20"/>
        </w:rPr>
        <w:t>(3)</w:t>
      </w:r>
      <w:r w:rsidRPr="005A7B9E">
        <w:rPr>
          <w:i/>
          <w:sz w:val="20"/>
        </w:rPr>
        <w:tab/>
        <w:t>Insert the type (eg exploration permit, production licence), and number, of the property transferred that is a title within the meaning of section</w:t>
      </w:r>
      <w:r w:rsidR="005A7B9E">
        <w:rPr>
          <w:i/>
          <w:sz w:val="20"/>
        </w:rPr>
        <w:t> </w:t>
      </w:r>
      <w:r w:rsidRPr="005A7B9E">
        <w:rPr>
          <w:i/>
          <w:sz w:val="20"/>
        </w:rPr>
        <w:t>467 or 519</w:t>
      </w:r>
      <w:r w:rsidRPr="005A7B9E">
        <w:rPr>
          <w:sz w:val="20"/>
        </w:rPr>
        <w:t xml:space="preserve"> </w:t>
      </w:r>
      <w:r w:rsidRPr="005A7B9E">
        <w:rPr>
          <w:i/>
          <w:sz w:val="20"/>
        </w:rPr>
        <w:t>of the Act</w:t>
      </w:r>
      <w:r w:rsidRPr="005A7B9E">
        <w:rPr>
          <w:sz w:val="20"/>
        </w:rPr>
        <w:t>.</w:t>
      </w:r>
    </w:p>
    <w:p w:rsidR="00BF7A63" w:rsidRPr="005A7B9E" w:rsidRDefault="00BF7A63" w:rsidP="00BF7A63">
      <w:pPr>
        <w:spacing w:before="20"/>
        <w:ind w:left="567" w:hanging="567"/>
        <w:jc w:val="both"/>
        <w:rPr>
          <w:i/>
          <w:sz w:val="20"/>
        </w:rPr>
      </w:pPr>
      <w:r w:rsidRPr="005A7B9E">
        <w:rPr>
          <w:sz w:val="20"/>
        </w:rPr>
        <w:t>(4)</w:t>
      </w:r>
      <w:r w:rsidRPr="005A7B9E">
        <w:rPr>
          <w:i/>
          <w:sz w:val="20"/>
        </w:rPr>
        <w:tab/>
        <w:t>Insert the value of the consideration for the transfer or the value of the title transferred</w:t>
      </w:r>
      <w:r w:rsidRPr="005A7B9E">
        <w:rPr>
          <w:sz w:val="20"/>
        </w:rPr>
        <w:t>.</w:t>
      </w:r>
      <w:r w:rsidRPr="005A7B9E">
        <w:rPr>
          <w:i/>
          <w:sz w:val="20"/>
        </w:rPr>
        <w:t xml:space="preserve"> Where the transfer of the title is pursuant to a dealing which has been approved and registered under the Act, insert a reference that is sufficient to identify that dealing</w:t>
      </w:r>
      <w:r w:rsidRPr="005A7B9E">
        <w:rPr>
          <w:sz w:val="20"/>
        </w:rPr>
        <w:t>.</w:t>
      </w:r>
    </w:p>
    <w:p w:rsidR="00BF7A63" w:rsidRPr="005A7B9E" w:rsidRDefault="00BF7A63" w:rsidP="00BF7A63">
      <w:pPr>
        <w:spacing w:before="20"/>
        <w:ind w:left="567" w:hanging="567"/>
        <w:jc w:val="both"/>
        <w:rPr>
          <w:i/>
          <w:sz w:val="20"/>
        </w:rPr>
      </w:pPr>
      <w:r w:rsidRPr="005A7B9E">
        <w:rPr>
          <w:sz w:val="20"/>
        </w:rPr>
        <w:t>(5)</w:t>
      </w:r>
      <w:r w:rsidRPr="005A7B9E">
        <w:rPr>
          <w:i/>
          <w:sz w:val="20"/>
        </w:rPr>
        <w:tab/>
        <w:t>Insert the name and address of the transferee, or where there are two or more transferees, the name and address of each transferee</w:t>
      </w:r>
      <w:r w:rsidRPr="005A7B9E">
        <w:rPr>
          <w:sz w:val="20"/>
        </w:rPr>
        <w:t>.</w:t>
      </w:r>
    </w:p>
    <w:p w:rsidR="00BF7A63" w:rsidRPr="005A7B9E" w:rsidRDefault="00BF7A63" w:rsidP="00BF7A63">
      <w:pPr>
        <w:spacing w:before="20"/>
        <w:ind w:left="567" w:hanging="567"/>
        <w:jc w:val="both"/>
        <w:rPr>
          <w:i/>
          <w:sz w:val="20"/>
        </w:rPr>
      </w:pPr>
      <w:r w:rsidRPr="005A7B9E">
        <w:rPr>
          <w:sz w:val="20"/>
        </w:rPr>
        <w:t>(6)</w:t>
      </w:r>
      <w:r w:rsidRPr="005A7B9E">
        <w:rPr>
          <w:i/>
          <w:sz w:val="20"/>
        </w:rPr>
        <w:tab/>
        <w:t>Affix the common seal or signature of the transferor or of each transferor, as the case may be</w:t>
      </w:r>
      <w:r w:rsidRPr="005A7B9E">
        <w:rPr>
          <w:sz w:val="20"/>
        </w:rPr>
        <w:t>.</w:t>
      </w:r>
    </w:p>
    <w:p w:rsidR="001168CD" w:rsidRPr="005A7B9E" w:rsidRDefault="00BF7A63" w:rsidP="000F648D">
      <w:pPr>
        <w:spacing w:before="20"/>
        <w:ind w:left="567" w:hanging="567"/>
        <w:jc w:val="both"/>
        <w:rPr>
          <w:sz w:val="20"/>
        </w:rPr>
      </w:pPr>
      <w:r w:rsidRPr="005A7B9E">
        <w:rPr>
          <w:sz w:val="20"/>
        </w:rPr>
        <w:t>(7)</w:t>
      </w:r>
      <w:r w:rsidRPr="005A7B9E">
        <w:rPr>
          <w:i/>
          <w:sz w:val="20"/>
        </w:rPr>
        <w:tab/>
        <w:t>Affix the common seal or signature of the transferee or of each transferee, as the case may be</w:t>
      </w:r>
      <w:r w:rsidRPr="005A7B9E">
        <w:rPr>
          <w:sz w:val="20"/>
        </w:rPr>
        <w:t>.</w:t>
      </w:r>
    </w:p>
    <w:p w:rsidR="005C0E4A" w:rsidRPr="005A7B9E" w:rsidRDefault="005C0E4A" w:rsidP="005C0E4A">
      <w:pPr>
        <w:sectPr w:rsidR="005C0E4A" w:rsidRPr="005A7B9E" w:rsidSect="001F02C0">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DB0BB6" w:rsidRPr="005A7B9E" w:rsidRDefault="00DB0BB6" w:rsidP="00F309B9">
      <w:pPr>
        <w:pStyle w:val="ENotesHeading1"/>
        <w:pageBreakBefore/>
        <w:outlineLvl w:val="9"/>
      </w:pPr>
      <w:bookmarkStart w:id="271" w:name="_Toc455389784"/>
      <w:r w:rsidRPr="005A7B9E">
        <w:t>Endnotes</w:t>
      </w:r>
      <w:bookmarkEnd w:id="271"/>
    </w:p>
    <w:p w:rsidR="00041AD9" w:rsidRPr="005A7B9E" w:rsidRDefault="00041AD9" w:rsidP="00041AD9">
      <w:pPr>
        <w:pStyle w:val="ENotesHeading2"/>
        <w:spacing w:line="240" w:lineRule="auto"/>
        <w:outlineLvl w:val="9"/>
      </w:pPr>
      <w:bookmarkStart w:id="272" w:name="_Toc455389785"/>
      <w:r w:rsidRPr="005A7B9E">
        <w:t>Endnote 1—About the endnotes</w:t>
      </w:r>
      <w:bookmarkEnd w:id="272"/>
    </w:p>
    <w:p w:rsidR="00041AD9" w:rsidRPr="005A7B9E" w:rsidRDefault="00041AD9" w:rsidP="00041AD9">
      <w:pPr>
        <w:spacing w:after="120"/>
      </w:pPr>
      <w:r w:rsidRPr="005A7B9E">
        <w:t>The endnotes provide information about this compilation and the compiled law.</w:t>
      </w:r>
    </w:p>
    <w:p w:rsidR="00041AD9" w:rsidRPr="005A7B9E" w:rsidRDefault="00041AD9" w:rsidP="00041AD9">
      <w:pPr>
        <w:spacing w:after="120"/>
      </w:pPr>
      <w:r w:rsidRPr="005A7B9E">
        <w:t>The following endnotes are included in every compilation:</w:t>
      </w:r>
    </w:p>
    <w:p w:rsidR="00041AD9" w:rsidRPr="005A7B9E" w:rsidRDefault="00041AD9" w:rsidP="00041AD9">
      <w:r w:rsidRPr="005A7B9E">
        <w:t>Endnote 1—About the endnotes</w:t>
      </w:r>
    </w:p>
    <w:p w:rsidR="00041AD9" w:rsidRPr="005A7B9E" w:rsidRDefault="00041AD9" w:rsidP="00041AD9">
      <w:r w:rsidRPr="005A7B9E">
        <w:t>Endnote 2—Abbreviation key</w:t>
      </w:r>
    </w:p>
    <w:p w:rsidR="00041AD9" w:rsidRPr="005A7B9E" w:rsidRDefault="00041AD9" w:rsidP="00041AD9">
      <w:r w:rsidRPr="005A7B9E">
        <w:t>Endnote 3—Legislation history</w:t>
      </w:r>
    </w:p>
    <w:p w:rsidR="00041AD9" w:rsidRPr="005A7B9E" w:rsidRDefault="00041AD9" w:rsidP="00041AD9">
      <w:pPr>
        <w:spacing w:after="120"/>
      </w:pPr>
      <w:r w:rsidRPr="005A7B9E">
        <w:t>Endnote 4—Amendment history</w:t>
      </w:r>
    </w:p>
    <w:p w:rsidR="00041AD9" w:rsidRPr="005A7B9E" w:rsidRDefault="00041AD9" w:rsidP="00041AD9">
      <w:r w:rsidRPr="005A7B9E">
        <w:rPr>
          <w:b/>
        </w:rPr>
        <w:t>Abbreviation key—Endnote 2</w:t>
      </w:r>
    </w:p>
    <w:p w:rsidR="00041AD9" w:rsidRPr="005A7B9E" w:rsidRDefault="00041AD9" w:rsidP="00041AD9">
      <w:pPr>
        <w:spacing w:after="120"/>
      </w:pPr>
      <w:r w:rsidRPr="005A7B9E">
        <w:t>The abbreviation key sets out abbreviations that may be used in the endnotes.</w:t>
      </w:r>
    </w:p>
    <w:p w:rsidR="00041AD9" w:rsidRPr="005A7B9E" w:rsidRDefault="00041AD9" w:rsidP="00041AD9">
      <w:pPr>
        <w:rPr>
          <w:b/>
        </w:rPr>
      </w:pPr>
      <w:r w:rsidRPr="005A7B9E">
        <w:rPr>
          <w:b/>
        </w:rPr>
        <w:t>Legislation history and amendment history—Endnotes 3 and 4</w:t>
      </w:r>
    </w:p>
    <w:p w:rsidR="00041AD9" w:rsidRPr="005A7B9E" w:rsidRDefault="00041AD9" w:rsidP="00041AD9">
      <w:pPr>
        <w:spacing w:after="120"/>
      </w:pPr>
      <w:r w:rsidRPr="005A7B9E">
        <w:t>Amending laws are annotated in the legislation history and amendment history.</w:t>
      </w:r>
    </w:p>
    <w:p w:rsidR="00041AD9" w:rsidRPr="005A7B9E" w:rsidRDefault="00041AD9" w:rsidP="00041AD9">
      <w:pPr>
        <w:spacing w:after="120"/>
      </w:pPr>
      <w:r w:rsidRPr="005A7B9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41AD9" w:rsidRPr="005A7B9E" w:rsidRDefault="00041AD9" w:rsidP="00041AD9">
      <w:pPr>
        <w:spacing w:after="120"/>
      </w:pPr>
      <w:r w:rsidRPr="005A7B9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41AD9" w:rsidRPr="005A7B9E" w:rsidRDefault="00041AD9" w:rsidP="00041AD9">
      <w:pPr>
        <w:rPr>
          <w:b/>
        </w:rPr>
      </w:pPr>
      <w:r w:rsidRPr="005A7B9E">
        <w:rPr>
          <w:b/>
        </w:rPr>
        <w:t>Editorial changes</w:t>
      </w:r>
    </w:p>
    <w:p w:rsidR="00041AD9" w:rsidRPr="005A7B9E" w:rsidRDefault="00041AD9" w:rsidP="00041AD9">
      <w:pPr>
        <w:spacing w:after="120"/>
      </w:pPr>
      <w:r w:rsidRPr="005A7B9E">
        <w:t xml:space="preserve">The </w:t>
      </w:r>
      <w:r w:rsidRPr="005A7B9E">
        <w:rPr>
          <w:i/>
        </w:rPr>
        <w:t>Legislation Act 2003</w:t>
      </w:r>
      <w:r w:rsidRPr="005A7B9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1AD9" w:rsidRPr="005A7B9E" w:rsidRDefault="00041AD9" w:rsidP="00041AD9">
      <w:pPr>
        <w:spacing w:after="120"/>
      </w:pPr>
      <w:r w:rsidRPr="005A7B9E">
        <w:t xml:space="preserve">If the compilation includes editorial changes, the endnotes include a brief outline of the changes in general terms. Full details of any changes can be obtained from the Office of Parliamentary Counsel. </w:t>
      </w:r>
    </w:p>
    <w:p w:rsidR="00041AD9" w:rsidRPr="005A7B9E" w:rsidRDefault="00041AD9" w:rsidP="00041AD9">
      <w:pPr>
        <w:keepNext/>
      </w:pPr>
      <w:r w:rsidRPr="005A7B9E">
        <w:rPr>
          <w:b/>
        </w:rPr>
        <w:t>Misdescribed amendments</w:t>
      </w:r>
    </w:p>
    <w:p w:rsidR="00041AD9" w:rsidRPr="005A7B9E" w:rsidRDefault="00041AD9" w:rsidP="00041AD9">
      <w:pPr>
        <w:spacing w:after="120"/>
      </w:pPr>
      <w:r w:rsidRPr="005A7B9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41AD9" w:rsidRPr="005A7B9E" w:rsidRDefault="00041AD9" w:rsidP="00041AD9">
      <w:pPr>
        <w:spacing w:before="120"/>
      </w:pPr>
      <w:r w:rsidRPr="005A7B9E">
        <w:t>If a misdescribed amendment cannot be given effect as intended, the abbreviation “(md not incorp)” is added to the details of the amendment included in the amendment history.</w:t>
      </w:r>
    </w:p>
    <w:p w:rsidR="009E141E" w:rsidRPr="005A7B9E" w:rsidRDefault="009E141E" w:rsidP="009E141E">
      <w:pPr>
        <w:spacing w:before="120"/>
      </w:pPr>
    </w:p>
    <w:p w:rsidR="00041AD9" w:rsidRPr="005A7B9E" w:rsidRDefault="00041AD9" w:rsidP="00041AD9">
      <w:pPr>
        <w:pStyle w:val="ENotesHeading2"/>
        <w:pageBreakBefore/>
        <w:outlineLvl w:val="9"/>
      </w:pPr>
      <w:bookmarkStart w:id="273" w:name="_Toc455389786"/>
      <w:r w:rsidRPr="005A7B9E">
        <w:t>Endnote 2—Abbreviation key</w:t>
      </w:r>
      <w:bookmarkEnd w:id="273"/>
    </w:p>
    <w:p w:rsidR="00041AD9" w:rsidRPr="005A7B9E" w:rsidRDefault="00041AD9" w:rsidP="00041AD9">
      <w:pPr>
        <w:pStyle w:val="Tabletext"/>
      </w:pPr>
    </w:p>
    <w:tbl>
      <w:tblPr>
        <w:tblW w:w="5000" w:type="pct"/>
        <w:tblLook w:val="0000" w:firstRow="0" w:lastRow="0" w:firstColumn="0" w:lastColumn="0" w:noHBand="0" w:noVBand="0"/>
      </w:tblPr>
      <w:tblGrid>
        <w:gridCol w:w="4570"/>
        <w:gridCol w:w="3959"/>
      </w:tblGrid>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ad = added or inserted</w:t>
            </w:r>
          </w:p>
        </w:tc>
        <w:tc>
          <w:tcPr>
            <w:tcW w:w="2321" w:type="pct"/>
            <w:shd w:val="clear" w:color="auto" w:fill="auto"/>
          </w:tcPr>
          <w:p w:rsidR="00041AD9" w:rsidRPr="005A7B9E" w:rsidRDefault="00041AD9" w:rsidP="00041AD9">
            <w:pPr>
              <w:spacing w:before="60"/>
              <w:ind w:left="34"/>
              <w:rPr>
                <w:sz w:val="20"/>
              </w:rPr>
            </w:pPr>
            <w:r w:rsidRPr="005A7B9E">
              <w:rPr>
                <w:sz w:val="20"/>
              </w:rPr>
              <w:t>o = order(s)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am = amended</w:t>
            </w:r>
          </w:p>
        </w:tc>
        <w:tc>
          <w:tcPr>
            <w:tcW w:w="2321" w:type="pct"/>
            <w:shd w:val="clear" w:color="auto" w:fill="auto"/>
          </w:tcPr>
          <w:p w:rsidR="00041AD9" w:rsidRPr="005A7B9E" w:rsidRDefault="00041AD9" w:rsidP="00041AD9">
            <w:pPr>
              <w:spacing w:before="60"/>
              <w:ind w:left="34"/>
              <w:rPr>
                <w:sz w:val="20"/>
              </w:rPr>
            </w:pPr>
            <w:r w:rsidRPr="005A7B9E">
              <w:rPr>
                <w:sz w:val="20"/>
              </w:rPr>
              <w:t>Ord = Ordinance</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amdt = amendment</w:t>
            </w:r>
          </w:p>
        </w:tc>
        <w:tc>
          <w:tcPr>
            <w:tcW w:w="2321" w:type="pct"/>
            <w:shd w:val="clear" w:color="auto" w:fill="auto"/>
          </w:tcPr>
          <w:p w:rsidR="00041AD9" w:rsidRPr="005A7B9E" w:rsidRDefault="00041AD9" w:rsidP="00041AD9">
            <w:pPr>
              <w:spacing w:before="60"/>
              <w:ind w:left="34"/>
              <w:rPr>
                <w:sz w:val="20"/>
              </w:rPr>
            </w:pPr>
            <w:r w:rsidRPr="005A7B9E">
              <w:rPr>
                <w:sz w:val="20"/>
              </w:rPr>
              <w:t>orig = original</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c = clause(s)</w:t>
            </w:r>
          </w:p>
        </w:tc>
        <w:tc>
          <w:tcPr>
            <w:tcW w:w="2321" w:type="pct"/>
            <w:shd w:val="clear" w:color="auto" w:fill="auto"/>
          </w:tcPr>
          <w:p w:rsidR="00041AD9" w:rsidRPr="005A7B9E" w:rsidRDefault="00041AD9" w:rsidP="00041AD9">
            <w:pPr>
              <w:spacing w:before="60"/>
              <w:ind w:left="34"/>
              <w:rPr>
                <w:sz w:val="20"/>
              </w:rPr>
            </w:pPr>
            <w:r w:rsidRPr="005A7B9E">
              <w:rPr>
                <w:sz w:val="20"/>
              </w:rPr>
              <w:t>par = paragraph(s)/subparagraph(s)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C[x] = Compilation No. x</w:t>
            </w:r>
          </w:p>
        </w:tc>
        <w:tc>
          <w:tcPr>
            <w:tcW w:w="2321" w:type="pct"/>
            <w:shd w:val="clear" w:color="auto" w:fill="auto"/>
          </w:tcPr>
          <w:p w:rsidR="00041AD9" w:rsidRPr="005A7B9E" w:rsidRDefault="00041AD9" w:rsidP="00041AD9">
            <w:pPr>
              <w:ind w:left="34"/>
              <w:rPr>
                <w:sz w:val="20"/>
              </w:rPr>
            </w:pPr>
            <w:r w:rsidRPr="005A7B9E">
              <w:rPr>
                <w:sz w:val="20"/>
              </w:rPr>
              <w:t xml:space="preserve">    /sub</w:t>
            </w:r>
            <w:r w:rsidR="005F6507" w:rsidRPr="005A7B9E">
              <w:rPr>
                <w:sz w:val="20"/>
              </w:rPr>
              <w:noBreakHyphen/>
            </w:r>
            <w:r w:rsidRPr="005A7B9E">
              <w:rPr>
                <w:sz w:val="20"/>
              </w:rPr>
              <w:t>subparagraph(s)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Ch = Chapter(s)</w:t>
            </w:r>
          </w:p>
        </w:tc>
        <w:tc>
          <w:tcPr>
            <w:tcW w:w="2321" w:type="pct"/>
            <w:shd w:val="clear" w:color="auto" w:fill="auto"/>
          </w:tcPr>
          <w:p w:rsidR="00041AD9" w:rsidRPr="005A7B9E" w:rsidRDefault="00041AD9" w:rsidP="00041AD9">
            <w:pPr>
              <w:spacing w:before="60"/>
              <w:ind w:left="34"/>
              <w:rPr>
                <w:sz w:val="20"/>
              </w:rPr>
            </w:pPr>
            <w:r w:rsidRPr="005A7B9E">
              <w:rPr>
                <w:sz w:val="20"/>
              </w:rPr>
              <w:t>pres = present</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def = definition(s)</w:t>
            </w:r>
          </w:p>
        </w:tc>
        <w:tc>
          <w:tcPr>
            <w:tcW w:w="2321" w:type="pct"/>
            <w:shd w:val="clear" w:color="auto" w:fill="auto"/>
          </w:tcPr>
          <w:p w:rsidR="00041AD9" w:rsidRPr="005A7B9E" w:rsidRDefault="00041AD9" w:rsidP="00041AD9">
            <w:pPr>
              <w:spacing w:before="60"/>
              <w:ind w:left="34"/>
              <w:rPr>
                <w:sz w:val="20"/>
              </w:rPr>
            </w:pPr>
            <w:r w:rsidRPr="005A7B9E">
              <w:rPr>
                <w:sz w:val="20"/>
              </w:rPr>
              <w:t>prev = previous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Dict = Dictionary</w:t>
            </w:r>
          </w:p>
        </w:tc>
        <w:tc>
          <w:tcPr>
            <w:tcW w:w="2321" w:type="pct"/>
            <w:shd w:val="clear" w:color="auto" w:fill="auto"/>
          </w:tcPr>
          <w:p w:rsidR="00041AD9" w:rsidRPr="005A7B9E" w:rsidRDefault="00041AD9" w:rsidP="00041AD9">
            <w:pPr>
              <w:spacing w:before="60"/>
              <w:ind w:left="34"/>
              <w:rPr>
                <w:sz w:val="20"/>
              </w:rPr>
            </w:pPr>
            <w:r w:rsidRPr="005A7B9E">
              <w:rPr>
                <w:sz w:val="20"/>
              </w:rPr>
              <w:t>(prev…) = previously</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disallowed = disallowed by Parliament</w:t>
            </w:r>
          </w:p>
        </w:tc>
        <w:tc>
          <w:tcPr>
            <w:tcW w:w="2321" w:type="pct"/>
            <w:shd w:val="clear" w:color="auto" w:fill="auto"/>
          </w:tcPr>
          <w:p w:rsidR="00041AD9" w:rsidRPr="005A7B9E" w:rsidRDefault="00041AD9" w:rsidP="00041AD9">
            <w:pPr>
              <w:spacing w:before="60"/>
              <w:ind w:left="34"/>
              <w:rPr>
                <w:sz w:val="20"/>
              </w:rPr>
            </w:pPr>
            <w:r w:rsidRPr="005A7B9E">
              <w:rPr>
                <w:sz w:val="20"/>
              </w:rPr>
              <w:t>Pt = Part(s)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Div = Division(s)</w:t>
            </w:r>
          </w:p>
        </w:tc>
        <w:tc>
          <w:tcPr>
            <w:tcW w:w="2321" w:type="pct"/>
            <w:shd w:val="clear" w:color="auto" w:fill="auto"/>
          </w:tcPr>
          <w:p w:rsidR="00041AD9" w:rsidRPr="005A7B9E" w:rsidRDefault="00041AD9" w:rsidP="00041AD9">
            <w:pPr>
              <w:spacing w:before="60"/>
              <w:ind w:left="34"/>
              <w:rPr>
                <w:sz w:val="20"/>
              </w:rPr>
            </w:pPr>
            <w:r w:rsidRPr="005A7B9E">
              <w:rPr>
                <w:sz w:val="20"/>
              </w:rPr>
              <w:t>r = regulation(s)/rule(s)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ed = editorial change</w:t>
            </w:r>
          </w:p>
        </w:tc>
        <w:tc>
          <w:tcPr>
            <w:tcW w:w="2321" w:type="pct"/>
            <w:shd w:val="clear" w:color="auto" w:fill="auto"/>
          </w:tcPr>
          <w:p w:rsidR="00041AD9" w:rsidRPr="005A7B9E" w:rsidRDefault="00041AD9" w:rsidP="00041AD9">
            <w:pPr>
              <w:spacing w:before="60"/>
              <w:ind w:left="34"/>
              <w:rPr>
                <w:sz w:val="20"/>
              </w:rPr>
            </w:pPr>
            <w:r w:rsidRPr="005A7B9E">
              <w:rPr>
                <w:sz w:val="20"/>
              </w:rPr>
              <w:t>reloc = relocated</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exp = expires/expired or ceases/ceased to have</w:t>
            </w:r>
          </w:p>
        </w:tc>
        <w:tc>
          <w:tcPr>
            <w:tcW w:w="2321" w:type="pct"/>
            <w:shd w:val="clear" w:color="auto" w:fill="auto"/>
          </w:tcPr>
          <w:p w:rsidR="00041AD9" w:rsidRPr="005A7B9E" w:rsidRDefault="00041AD9" w:rsidP="00041AD9">
            <w:pPr>
              <w:spacing w:before="60"/>
              <w:ind w:left="34"/>
              <w:rPr>
                <w:sz w:val="20"/>
              </w:rPr>
            </w:pPr>
            <w:r w:rsidRPr="005A7B9E">
              <w:rPr>
                <w:sz w:val="20"/>
              </w:rPr>
              <w:t>renum = renumbered</w:t>
            </w:r>
          </w:p>
        </w:tc>
      </w:tr>
      <w:tr w:rsidR="00041AD9" w:rsidRPr="005A7B9E" w:rsidTr="005A7B9E">
        <w:tc>
          <w:tcPr>
            <w:tcW w:w="2679" w:type="pct"/>
            <w:shd w:val="clear" w:color="auto" w:fill="auto"/>
          </w:tcPr>
          <w:p w:rsidR="00041AD9" w:rsidRPr="005A7B9E" w:rsidRDefault="00041AD9" w:rsidP="00041AD9">
            <w:pPr>
              <w:ind w:left="34"/>
              <w:rPr>
                <w:sz w:val="20"/>
              </w:rPr>
            </w:pPr>
            <w:r w:rsidRPr="005A7B9E">
              <w:rPr>
                <w:sz w:val="20"/>
              </w:rPr>
              <w:t xml:space="preserve">    effect</w:t>
            </w:r>
          </w:p>
        </w:tc>
        <w:tc>
          <w:tcPr>
            <w:tcW w:w="2321" w:type="pct"/>
            <w:shd w:val="clear" w:color="auto" w:fill="auto"/>
          </w:tcPr>
          <w:p w:rsidR="00041AD9" w:rsidRPr="005A7B9E" w:rsidRDefault="00041AD9" w:rsidP="00041AD9">
            <w:pPr>
              <w:spacing w:before="60"/>
              <w:ind w:left="34"/>
              <w:rPr>
                <w:sz w:val="20"/>
              </w:rPr>
            </w:pPr>
            <w:r w:rsidRPr="005A7B9E">
              <w:rPr>
                <w:sz w:val="20"/>
              </w:rPr>
              <w:t>rep = repealed</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F = Federal Register of Legislation</w:t>
            </w:r>
          </w:p>
        </w:tc>
        <w:tc>
          <w:tcPr>
            <w:tcW w:w="2321" w:type="pct"/>
            <w:shd w:val="clear" w:color="auto" w:fill="auto"/>
          </w:tcPr>
          <w:p w:rsidR="00041AD9" w:rsidRPr="005A7B9E" w:rsidRDefault="00041AD9" w:rsidP="00041AD9">
            <w:pPr>
              <w:spacing w:before="60"/>
              <w:ind w:left="34"/>
              <w:rPr>
                <w:sz w:val="20"/>
              </w:rPr>
            </w:pPr>
            <w:r w:rsidRPr="005A7B9E">
              <w:rPr>
                <w:sz w:val="20"/>
              </w:rPr>
              <w:t>rs = repealed and substituted</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gaz = gazette</w:t>
            </w:r>
          </w:p>
        </w:tc>
        <w:tc>
          <w:tcPr>
            <w:tcW w:w="2321" w:type="pct"/>
            <w:shd w:val="clear" w:color="auto" w:fill="auto"/>
          </w:tcPr>
          <w:p w:rsidR="00041AD9" w:rsidRPr="005A7B9E" w:rsidRDefault="00041AD9" w:rsidP="00041AD9">
            <w:pPr>
              <w:spacing w:before="60"/>
              <w:ind w:left="34"/>
              <w:rPr>
                <w:sz w:val="20"/>
              </w:rPr>
            </w:pPr>
            <w:r w:rsidRPr="005A7B9E">
              <w:rPr>
                <w:sz w:val="20"/>
              </w:rPr>
              <w:t>s = section(s)/subsection(s)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 xml:space="preserve">LA = </w:t>
            </w:r>
            <w:r w:rsidRPr="005A7B9E">
              <w:rPr>
                <w:i/>
                <w:sz w:val="20"/>
              </w:rPr>
              <w:t>Legislation Act 2003</w:t>
            </w:r>
          </w:p>
        </w:tc>
        <w:tc>
          <w:tcPr>
            <w:tcW w:w="2321" w:type="pct"/>
            <w:shd w:val="clear" w:color="auto" w:fill="auto"/>
          </w:tcPr>
          <w:p w:rsidR="00041AD9" w:rsidRPr="005A7B9E" w:rsidRDefault="00041AD9" w:rsidP="00041AD9">
            <w:pPr>
              <w:spacing w:before="60"/>
              <w:ind w:left="34"/>
              <w:rPr>
                <w:sz w:val="20"/>
              </w:rPr>
            </w:pPr>
            <w:r w:rsidRPr="005A7B9E">
              <w:rPr>
                <w:sz w:val="20"/>
              </w:rPr>
              <w:t>Sch = Schedule(s)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 xml:space="preserve">LIA = </w:t>
            </w:r>
            <w:r w:rsidRPr="005A7B9E">
              <w:rPr>
                <w:i/>
                <w:sz w:val="20"/>
              </w:rPr>
              <w:t>Legislative Instruments Act 2003</w:t>
            </w:r>
          </w:p>
        </w:tc>
        <w:tc>
          <w:tcPr>
            <w:tcW w:w="2321" w:type="pct"/>
            <w:shd w:val="clear" w:color="auto" w:fill="auto"/>
          </w:tcPr>
          <w:p w:rsidR="00041AD9" w:rsidRPr="005A7B9E" w:rsidRDefault="00041AD9" w:rsidP="00041AD9">
            <w:pPr>
              <w:spacing w:before="60"/>
              <w:ind w:left="34"/>
              <w:rPr>
                <w:sz w:val="20"/>
              </w:rPr>
            </w:pPr>
            <w:r w:rsidRPr="005A7B9E">
              <w:rPr>
                <w:sz w:val="20"/>
              </w:rPr>
              <w:t>Sdiv = Subdivision(s)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(md) = misdescribed amendment can be given</w:t>
            </w:r>
          </w:p>
        </w:tc>
        <w:tc>
          <w:tcPr>
            <w:tcW w:w="2321" w:type="pct"/>
            <w:shd w:val="clear" w:color="auto" w:fill="auto"/>
          </w:tcPr>
          <w:p w:rsidR="00041AD9" w:rsidRPr="005A7B9E" w:rsidRDefault="00041AD9" w:rsidP="00041AD9">
            <w:pPr>
              <w:spacing w:before="60"/>
              <w:ind w:left="34"/>
              <w:rPr>
                <w:sz w:val="20"/>
              </w:rPr>
            </w:pPr>
            <w:r w:rsidRPr="005A7B9E">
              <w:rPr>
                <w:sz w:val="20"/>
              </w:rPr>
              <w:t>SLI = Select Legislative Instrument</w:t>
            </w:r>
          </w:p>
        </w:tc>
      </w:tr>
      <w:tr w:rsidR="00041AD9" w:rsidRPr="005A7B9E" w:rsidTr="005A7B9E">
        <w:tc>
          <w:tcPr>
            <w:tcW w:w="2679" w:type="pct"/>
            <w:shd w:val="clear" w:color="auto" w:fill="auto"/>
          </w:tcPr>
          <w:p w:rsidR="00041AD9" w:rsidRPr="005A7B9E" w:rsidRDefault="00041AD9" w:rsidP="00041AD9">
            <w:pPr>
              <w:ind w:left="34"/>
              <w:rPr>
                <w:sz w:val="20"/>
              </w:rPr>
            </w:pPr>
            <w:r w:rsidRPr="005A7B9E">
              <w:rPr>
                <w:sz w:val="20"/>
              </w:rPr>
              <w:t xml:space="preserve">    effect</w:t>
            </w:r>
          </w:p>
        </w:tc>
        <w:tc>
          <w:tcPr>
            <w:tcW w:w="2321" w:type="pct"/>
            <w:shd w:val="clear" w:color="auto" w:fill="auto"/>
          </w:tcPr>
          <w:p w:rsidR="00041AD9" w:rsidRPr="005A7B9E" w:rsidRDefault="00041AD9" w:rsidP="00041AD9">
            <w:pPr>
              <w:spacing w:before="60"/>
              <w:ind w:left="34"/>
              <w:rPr>
                <w:sz w:val="20"/>
              </w:rPr>
            </w:pPr>
            <w:r w:rsidRPr="005A7B9E">
              <w:rPr>
                <w:sz w:val="20"/>
              </w:rPr>
              <w:t>SR = Statutory Rules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(md not incorp) = misdescribed amendment</w:t>
            </w:r>
          </w:p>
        </w:tc>
        <w:tc>
          <w:tcPr>
            <w:tcW w:w="2321" w:type="pct"/>
            <w:shd w:val="clear" w:color="auto" w:fill="auto"/>
          </w:tcPr>
          <w:p w:rsidR="00041AD9" w:rsidRPr="005A7B9E" w:rsidRDefault="00041AD9" w:rsidP="00041AD9">
            <w:pPr>
              <w:spacing w:before="60"/>
              <w:ind w:left="34"/>
              <w:rPr>
                <w:sz w:val="20"/>
              </w:rPr>
            </w:pPr>
            <w:r w:rsidRPr="005A7B9E">
              <w:rPr>
                <w:sz w:val="20"/>
              </w:rPr>
              <w:t>Sub</w:t>
            </w:r>
            <w:r w:rsidR="005F6507" w:rsidRPr="005A7B9E">
              <w:rPr>
                <w:sz w:val="20"/>
              </w:rPr>
              <w:noBreakHyphen/>
            </w:r>
            <w:r w:rsidRPr="005A7B9E">
              <w:rPr>
                <w:sz w:val="20"/>
              </w:rPr>
              <w:t>Ch = Sub</w:t>
            </w:r>
            <w:r w:rsidR="005F6507" w:rsidRPr="005A7B9E">
              <w:rPr>
                <w:sz w:val="20"/>
              </w:rPr>
              <w:noBreakHyphen/>
            </w:r>
            <w:r w:rsidRPr="005A7B9E">
              <w:rPr>
                <w:sz w:val="20"/>
              </w:rPr>
              <w:t>Chapter(s)</w:t>
            </w:r>
          </w:p>
        </w:tc>
      </w:tr>
      <w:tr w:rsidR="00041AD9" w:rsidRPr="005A7B9E" w:rsidTr="005A7B9E">
        <w:tc>
          <w:tcPr>
            <w:tcW w:w="2679" w:type="pct"/>
            <w:shd w:val="clear" w:color="auto" w:fill="auto"/>
          </w:tcPr>
          <w:p w:rsidR="00041AD9" w:rsidRPr="005A7B9E" w:rsidRDefault="00041AD9" w:rsidP="00041AD9">
            <w:pPr>
              <w:ind w:left="34"/>
              <w:rPr>
                <w:sz w:val="20"/>
              </w:rPr>
            </w:pPr>
            <w:r w:rsidRPr="005A7B9E">
              <w:rPr>
                <w:sz w:val="20"/>
              </w:rPr>
              <w:t xml:space="preserve">    cannot be given effect</w:t>
            </w:r>
          </w:p>
        </w:tc>
        <w:tc>
          <w:tcPr>
            <w:tcW w:w="2321" w:type="pct"/>
            <w:shd w:val="clear" w:color="auto" w:fill="auto"/>
          </w:tcPr>
          <w:p w:rsidR="00041AD9" w:rsidRPr="005A7B9E" w:rsidRDefault="00041AD9" w:rsidP="00041AD9">
            <w:pPr>
              <w:spacing w:before="60"/>
              <w:ind w:left="34"/>
              <w:rPr>
                <w:sz w:val="20"/>
              </w:rPr>
            </w:pPr>
            <w:r w:rsidRPr="005A7B9E">
              <w:rPr>
                <w:sz w:val="20"/>
              </w:rPr>
              <w:t>SubPt = Subpart(s)</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mod = modified/modification</w:t>
            </w:r>
          </w:p>
        </w:tc>
        <w:tc>
          <w:tcPr>
            <w:tcW w:w="2321" w:type="pct"/>
            <w:shd w:val="clear" w:color="auto" w:fill="auto"/>
          </w:tcPr>
          <w:p w:rsidR="00041AD9" w:rsidRPr="005A7B9E" w:rsidRDefault="00041AD9" w:rsidP="00041AD9">
            <w:pPr>
              <w:spacing w:before="60"/>
              <w:ind w:left="34"/>
              <w:rPr>
                <w:sz w:val="20"/>
              </w:rPr>
            </w:pPr>
            <w:r w:rsidRPr="005A7B9E">
              <w:rPr>
                <w:sz w:val="20"/>
                <w:u w:val="single"/>
              </w:rPr>
              <w:t>underlining</w:t>
            </w:r>
            <w:r w:rsidRPr="005A7B9E">
              <w:rPr>
                <w:sz w:val="20"/>
              </w:rPr>
              <w:t xml:space="preserve"> = whole or part not</w:t>
            </w:r>
          </w:p>
        </w:tc>
      </w:tr>
      <w:tr w:rsidR="00041AD9" w:rsidRPr="005A7B9E" w:rsidTr="005A7B9E">
        <w:tc>
          <w:tcPr>
            <w:tcW w:w="2679" w:type="pct"/>
            <w:shd w:val="clear" w:color="auto" w:fill="auto"/>
          </w:tcPr>
          <w:p w:rsidR="00041AD9" w:rsidRPr="005A7B9E" w:rsidRDefault="00041AD9" w:rsidP="00041AD9">
            <w:pPr>
              <w:spacing w:before="60"/>
              <w:ind w:left="34"/>
              <w:rPr>
                <w:sz w:val="20"/>
              </w:rPr>
            </w:pPr>
            <w:r w:rsidRPr="005A7B9E">
              <w:rPr>
                <w:sz w:val="20"/>
              </w:rPr>
              <w:t>No. = Number(s)</w:t>
            </w:r>
          </w:p>
        </w:tc>
        <w:tc>
          <w:tcPr>
            <w:tcW w:w="2321" w:type="pct"/>
            <w:shd w:val="clear" w:color="auto" w:fill="auto"/>
          </w:tcPr>
          <w:p w:rsidR="00041AD9" w:rsidRPr="005A7B9E" w:rsidRDefault="00041AD9" w:rsidP="00041AD9">
            <w:pPr>
              <w:ind w:left="34"/>
              <w:rPr>
                <w:sz w:val="20"/>
              </w:rPr>
            </w:pPr>
            <w:r w:rsidRPr="005A7B9E">
              <w:rPr>
                <w:sz w:val="20"/>
              </w:rPr>
              <w:t xml:space="preserve">    commenced or to be commenced</w:t>
            </w:r>
          </w:p>
        </w:tc>
      </w:tr>
    </w:tbl>
    <w:p w:rsidR="00041AD9" w:rsidRPr="005A7B9E" w:rsidRDefault="00041AD9" w:rsidP="00041AD9">
      <w:pPr>
        <w:pStyle w:val="Tabletext"/>
      </w:pPr>
    </w:p>
    <w:p w:rsidR="009E141E" w:rsidRPr="005A7B9E" w:rsidRDefault="009E141E" w:rsidP="009E141E">
      <w:pPr>
        <w:pStyle w:val="Tabletext"/>
      </w:pPr>
    </w:p>
    <w:p w:rsidR="009E141E" w:rsidRPr="005A7B9E" w:rsidRDefault="009E141E" w:rsidP="001E168B">
      <w:pPr>
        <w:pStyle w:val="ENotesHeading2"/>
        <w:pageBreakBefore/>
      </w:pPr>
      <w:bookmarkStart w:id="274" w:name="_Toc455389787"/>
      <w:r w:rsidRPr="005A7B9E">
        <w:t>Endnote 3—Legislation history</w:t>
      </w:r>
      <w:bookmarkEnd w:id="274"/>
    </w:p>
    <w:p w:rsidR="009E141E" w:rsidRPr="005A7B9E" w:rsidRDefault="009E141E" w:rsidP="009E141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3"/>
        <w:gridCol w:w="1992"/>
        <w:gridCol w:w="2322"/>
        <w:gridCol w:w="2032"/>
      </w:tblGrid>
      <w:tr w:rsidR="001D7559" w:rsidRPr="005A7B9E" w:rsidTr="005A7B9E">
        <w:trPr>
          <w:cantSplit/>
          <w:tblHeader/>
        </w:trPr>
        <w:tc>
          <w:tcPr>
            <w:tcW w:w="1280" w:type="pct"/>
            <w:tcBorders>
              <w:top w:val="single" w:sz="12" w:space="0" w:color="auto"/>
              <w:bottom w:val="single" w:sz="12" w:space="0" w:color="auto"/>
            </w:tcBorders>
            <w:shd w:val="clear" w:color="auto" w:fill="auto"/>
          </w:tcPr>
          <w:p w:rsidR="009E141E" w:rsidRPr="005A7B9E" w:rsidRDefault="009E141E" w:rsidP="009E141E">
            <w:pPr>
              <w:pStyle w:val="ENoteTableHeading"/>
            </w:pPr>
            <w:r w:rsidRPr="005A7B9E">
              <w:t>Number and year</w:t>
            </w:r>
          </w:p>
        </w:tc>
        <w:tc>
          <w:tcPr>
            <w:tcW w:w="1168" w:type="pct"/>
            <w:tcBorders>
              <w:top w:val="single" w:sz="12" w:space="0" w:color="auto"/>
              <w:bottom w:val="single" w:sz="12" w:space="0" w:color="auto"/>
            </w:tcBorders>
            <w:shd w:val="clear" w:color="auto" w:fill="auto"/>
          </w:tcPr>
          <w:p w:rsidR="009E141E" w:rsidRPr="005A7B9E" w:rsidRDefault="00041AD9" w:rsidP="0037752C">
            <w:pPr>
              <w:pStyle w:val="ENoteTableHeading"/>
            </w:pPr>
            <w:r w:rsidRPr="005A7B9E">
              <w:t>Registration</w:t>
            </w:r>
          </w:p>
        </w:tc>
        <w:tc>
          <w:tcPr>
            <w:tcW w:w="1361" w:type="pct"/>
            <w:tcBorders>
              <w:top w:val="single" w:sz="12" w:space="0" w:color="auto"/>
              <w:bottom w:val="single" w:sz="12" w:space="0" w:color="auto"/>
            </w:tcBorders>
            <w:shd w:val="clear" w:color="auto" w:fill="auto"/>
          </w:tcPr>
          <w:p w:rsidR="009E141E" w:rsidRPr="005A7B9E" w:rsidRDefault="009E141E" w:rsidP="009E141E">
            <w:pPr>
              <w:pStyle w:val="ENoteTableHeading"/>
            </w:pPr>
            <w:r w:rsidRPr="005A7B9E">
              <w:t>Commencement</w:t>
            </w:r>
          </w:p>
        </w:tc>
        <w:tc>
          <w:tcPr>
            <w:tcW w:w="1191" w:type="pct"/>
            <w:tcBorders>
              <w:top w:val="single" w:sz="12" w:space="0" w:color="auto"/>
              <w:bottom w:val="single" w:sz="12" w:space="0" w:color="auto"/>
            </w:tcBorders>
            <w:shd w:val="clear" w:color="auto" w:fill="auto"/>
          </w:tcPr>
          <w:p w:rsidR="009E141E" w:rsidRPr="005A7B9E" w:rsidRDefault="009E141E" w:rsidP="009E141E">
            <w:pPr>
              <w:pStyle w:val="ENoteTableHeading"/>
            </w:pPr>
            <w:r w:rsidRPr="005A7B9E">
              <w:t>Application, saving and transitional provisions</w:t>
            </w:r>
          </w:p>
        </w:tc>
      </w:tr>
      <w:tr w:rsidR="001D7559" w:rsidRPr="005A7B9E" w:rsidTr="005A7B9E">
        <w:trPr>
          <w:cantSplit/>
        </w:trPr>
        <w:tc>
          <w:tcPr>
            <w:tcW w:w="1280" w:type="pct"/>
            <w:tcBorders>
              <w:top w:val="single" w:sz="12" w:space="0" w:color="auto"/>
              <w:bottom w:val="single" w:sz="4" w:space="0" w:color="auto"/>
            </w:tcBorders>
            <w:shd w:val="clear" w:color="auto" w:fill="auto"/>
          </w:tcPr>
          <w:p w:rsidR="001E168B" w:rsidRPr="005A7B9E" w:rsidRDefault="001E168B" w:rsidP="001E168B">
            <w:pPr>
              <w:pStyle w:val="ENoteTableText"/>
            </w:pPr>
            <w:r w:rsidRPr="005A7B9E">
              <w:t>2011 No.</w:t>
            </w:r>
            <w:r w:rsidR="005A7B9E">
              <w:t> </w:t>
            </w:r>
            <w:r w:rsidRPr="005A7B9E">
              <w:t>54</w:t>
            </w:r>
          </w:p>
        </w:tc>
        <w:tc>
          <w:tcPr>
            <w:tcW w:w="1168" w:type="pct"/>
            <w:tcBorders>
              <w:top w:val="single" w:sz="12" w:space="0" w:color="auto"/>
              <w:bottom w:val="single" w:sz="4" w:space="0" w:color="auto"/>
            </w:tcBorders>
            <w:shd w:val="clear" w:color="auto" w:fill="auto"/>
          </w:tcPr>
          <w:p w:rsidR="001E168B" w:rsidRPr="005A7B9E" w:rsidRDefault="001E168B">
            <w:pPr>
              <w:pStyle w:val="ENoteTableText"/>
            </w:pPr>
            <w:r w:rsidRPr="005A7B9E">
              <w:t>28 Apr 2011 (F2011L00647)</w:t>
            </w:r>
          </w:p>
        </w:tc>
        <w:tc>
          <w:tcPr>
            <w:tcW w:w="1361" w:type="pct"/>
            <w:tcBorders>
              <w:top w:val="single" w:sz="12" w:space="0" w:color="auto"/>
              <w:bottom w:val="single" w:sz="4" w:space="0" w:color="auto"/>
            </w:tcBorders>
            <w:shd w:val="clear" w:color="auto" w:fill="auto"/>
          </w:tcPr>
          <w:p w:rsidR="001E168B" w:rsidRPr="005A7B9E" w:rsidRDefault="001E168B" w:rsidP="008C5C47">
            <w:pPr>
              <w:pStyle w:val="ENoteTableText"/>
            </w:pPr>
            <w:r w:rsidRPr="005A7B9E">
              <w:t>29 Apr 2011</w:t>
            </w:r>
            <w:r w:rsidR="00E908C4" w:rsidRPr="005A7B9E">
              <w:t xml:space="preserve"> (r</w:t>
            </w:r>
            <w:r w:rsidR="008C5C47" w:rsidRPr="005A7B9E">
              <w:t xml:space="preserve"> 1.0</w:t>
            </w:r>
            <w:r w:rsidR="00E908C4" w:rsidRPr="005A7B9E">
              <w:t>2)</w:t>
            </w:r>
          </w:p>
        </w:tc>
        <w:tc>
          <w:tcPr>
            <w:tcW w:w="1191" w:type="pct"/>
            <w:tcBorders>
              <w:top w:val="single" w:sz="12" w:space="0" w:color="auto"/>
              <w:bottom w:val="single" w:sz="4" w:space="0" w:color="auto"/>
            </w:tcBorders>
            <w:shd w:val="clear" w:color="auto" w:fill="auto"/>
          </w:tcPr>
          <w:p w:rsidR="001E168B" w:rsidRPr="005A7B9E" w:rsidRDefault="001E168B" w:rsidP="001E168B">
            <w:pPr>
              <w:pStyle w:val="ENoteTableText"/>
            </w:pPr>
          </w:p>
        </w:tc>
      </w:tr>
      <w:tr w:rsidR="001D7559" w:rsidRPr="005A7B9E" w:rsidTr="005A7B9E">
        <w:trPr>
          <w:cantSplit/>
        </w:trPr>
        <w:tc>
          <w:tcPr>
            <w:tcW w:w="1280" w:type="pct"/>
            <w:shd w:val="clear" w:color="auto" w:fill="auto"/>
          </w:tcPr>
          <w:p w:rsidR="001E168B" w:rsidRPr="005A7B9E" w:rsidRDefault="001E168B" w:rsidP="001E168B">
            <w:pPr>
              <w:pStyle w:val="ENoteTableText"/>
            </w:pPr>
            <w:r w:rsidRPr="005A7B9E">
              <w:t>2011 No.</w:t>
            </w:r>
            <w:r w:rsidR="005A7B9E">
              <w:t> </w:t>
            </w:r>
            <w:r w:rsidRPr="005A7B9E">
              <w:t>198</w:t>
            </w:r>
          </w:p>
        </w:tc>
        <w:tc>
          <w:tcPr>
            <w:tcW w:w="1168" w:type="pct"/>
            <w:shd w:val="clear" w:color="auto" w:fill="auto"/>
          </w:tcPr>
          <w:p w:rsidR="001E168B" w:rsidRPr="005A7B9E" w:rsidRDefault="001E168B" w:rsidP="008C5C47">
            <w:pPr>
              <w:pStyle w:val="ENoteTableText"/>
            </w:pPr>
            <w:r w:rsidRPr="005A7B9E">
              <w:t>24 Oct 2011 (F2011L02112)</w:t>
            </w:r>
          </w:p>
        </w:tc>
        <w:tc>
          <w:tcPr>
            <w:tcW w:w="1361" w:type="pct"/>
            <w:shd w:val="clear" w:color="auto" w:fill="auto"/>
          </w:tcPr>
          <w:p w:rsidR="001E168B" w:rsidRPr="005A7B9E" w:rsidRDefault="008C5C47">
            <w:pPr>
              <w:pStyle w:val="ENoteTableText"/>
            </w:pPr>
            <w:r w:rsidRPr="005A7B9E">
              <w:t xml:space="preserve">Sch 1: </w:t>
            </w:r>
            <w:r w:rsidR="001E168B" w:rsidRPr="005A7B9E">
              <w:t>1 Nov 2011 (r 2)</w:t>
            </w:r>
          </w:p>
        </w:tc>
        <w:tc>
          <w:tcPr>
            <w:tcW w:w="1191" w:type="pct"/>
            <w:shd w:val="clear" w:color="auto" w:fill="auto"/>
          </w:tcPr>
          <w:p w:rsidR="001E168B" w:rsidRPr="005A7B9E" w:rsidRDefault="001E168B" w:rsidP="001E168B">
            <w:pPr>
              <w:pStyle w:val="ENoteTableText"/>
            </w:pPr>
            <w:r w:rsidRPr="005A7B9E">
              <w:t>—</w:t>
            </w:r>
          </w:p>
        </w:tc>
      </w:tr>
      <w:tr w:rsidR="001D7559" w:rsidRPr="005A7B9E" w:rsidTr="005A7B9E">
        <w:trPr>
          <w:cantSplit/>
        </w:trPr>
        <w:tc>
          <w:tcPr>
            <w:tcW w:w="1280" w:type="pct"/>
            <w:shd w:val="clear" w:color="auto" w:fill="auto"/>
          </w:tcPr>
          <w:p w:rsidR="001E168B" w:rsidRPr="005A7B9E" w:rsidRDefault="001E168B" w:rsidP="001E168B">
            <w:pPr>
              <w:pStyle w:val="ENoteTableText"/>
            </w:pPr>
            <w:r w:rsidRPr="005A7B9E">
              <w:t>2011 No.</w:t>
            </w:r>
            <w:r w:rsidR="005A7B9E">
              <w:t> </w:t>
            </w:r>
            <w:r w:rsidRPr="005A7B9E">
              <w:t>253</w:t>
            </w:r>
          </w:p>
        </w:tc>
        <w:tc>
          <w:tcPr>
            <w:tcW w:w="1168" w:type="pct"/>
            <w:shd w:val="clear" w:color="auto" w:fill="auto"/>
          </w:tcPr>
          <w:p w:rsidR="001E168B" w:rsidRPr="005A7B9E" w:rsidRDefault="001E168B">
            <w:pPr>
              <w:pStyle w:val="ENoteTableText"/>
            </w:pPr>
            <w:r w:rsidRPr="005A7B9E">
              <w:t>15 Dec 2011 (F2011L02689)</w:t>
            </w:r>
          </w:p>
        </w:tc>
        <w:tc>
          <w:tcPr>
            <w:tcW w:w="1361" w:type="pct"/>
            <w:shd w:val="clear" w:color="auto" w:fill="auto"/>
          </w:tcPr>
          <w:p w:rsidR="001E168B" w:rsidRPr="005A7B9E" w:rsidRDefault="001E168B" w:rsidP="00474CBF">
            <w:pPr>
              <w:pStyle w:val="ENoteTableText"/>
              <w:rPr>
                <w:rFonts w:ascii="Arial" w:eastAsiaTheme="minorHAnsi" w:hAnsi="Arial" w:cs="Arial"/>
                <w:lang w:eastAsia="en-US"/>
              </w:rPr>
            </w:pPr>
            <w:r w:rsidRPr="005A7B9E">
              <w:t>r 1–3 and Sch 1:</w:t>
            </w:r>
            <w:r w:rsidR="00474CBF" w:rsidRPr="005A7B9E">
              <w:t xml:space="preserve"> </w:t>
            </w:r>
            <w:r w:rsidRPr="005A7B9E">
              <w:t>29 Apr 2011</w:t>
            </w:r>
            <w:r w:rsidR="00562462" w:rsidRPr="005A7B9E">
              <w:t xml:space="preserve"> (r 2(a))</w:t>
            </w:r>
            <w:r w:rsidRPr="005A7B9E">
              <w:br/>
            </w:r>
            <w:r w:rsidR="008C5C47" w:rsidRPr="005A7B9E">
              <w:t>Remainder</w:t>
            </w:r>
            <w:r w:rsidRPr="005A7B9E">
              <w:t>:</w:t>
            </w:r>
            <w:r w:rsidR="008C5C47" w:rsidRPr="005A7B9E">
              <w:t xml:space="preserve"> </w:t>
            </w:r>
            <w:r w:rsidRPr="005A7B9E">
              <w:t>1 Jan 2012 (r 2(b)</w:t>
            </w:r>
            <w:r w:rsidR="008C5C47" w:rsidRPr="005A7B9E">
              <w:t>)</w:t>
            </w:r>
          </w:p>
        </w:tc>
        <w:tc>
          <w:tcPr>
            <w:tcW w:w="1191" w:type="pct"/>
            <w:shd w:val="clear" w:color="auto" w:fill="auto"/>
          </w:tcPr>
          <w:p w:rsidR="001E168B" w:rsidRPr="005A7B9E" w:rsidRDefault="001E168B" w:rsidP="001E168B">
            <w:pPr>
              <w:pStyle w:val="ENoteTableText"/>
            </w:pPr>
            <w:r w:rsidRPr="005A7B9E">
              <w:t>—</w:t>
            </w:r>
          </w:p>
        </w:tc>
      </w:tr>
      <w:tr w:rsidR="001D7559" w:rsidRPr="005A7B9E" w:rsidTr="005A7B9E">
        <w:trPr>
          <w:cantSplit/>
        </w:trPr>
        <w:tc>
          <w:tcPr>
            <w:tcW w:w="1280" w:type="pct"/>
            <w:shd w:val="clear" w:color="auto" w:fill="auto"/>
          </w:tcPr>
          <w:p w:rsidR="001E168B" w:rsidRPr="005A7B9E" w:rsidRDefault="001E168B" w:rsidP="001E168B">
            <w:pPr>
              <w:pStyle w:val="ENoteTableText"/>
            </w:pPr>
            <w:r w:rsidRPr="005A7B9E">
              <w:t>238, 2013</w:t>
            </w:r>
          </w:p>
        </w:tc>
        <w:tc>
          <w:tcPr>
            <w:tcW w:w="1168" w:type="pct"/>
            <w:shd w:val="clear" w:color="auto" w:fill="auto"/>
          </w:tcPr>
          <w:p w:rsidR="001E168B" w:rsidRPr="005A7B9E" w:rsidRDefault="001E168B">
            <w:pPr>
              <w:pStyle w:val="ENoteTableText"/>
              <w:rPr>
                <w:rFonts w:ascii="Arial" w:eastAsiaTheme="minorHAnsi" w:hAnsi="Arial" w:cs="Arial"/>
                <w:lang w:eastAsia="en-US"/>
              </w:rPr>
            </w:pPr>
            <w:r w:rsidRPr="005A7B9E">
              <w:t>8 Nov 2013 (F2013L01914)</w:t>
            </w:r>
          </w:p>
        </w:tc>
        <w:tc>
          <w:tcPr>
            <w:tcW w:w="1361" w:type="pct"/>
            <w:shd w:val="clear" w:color="auto" w:fill="auto"/>
          </w:tcPr>
          <w:p w:rsidR="001E168B" w:rsidRPr="005A7B9E" w:rsidRDefault="001E168B" w:rsidP="00474CBF">
            <w:pPr>
              <w:pStyle w:val="ENoteTableText"/>
            </w:pPr>
            <w:r w:rsidRPr="005A7B9E">
              <w:t>Sch 1: 9 Nov 2013</w:t>
            </w:r>
            <w:r w:rsidR="00562462" w:rsidRPr="005A7B9E">
              <w:t xml:space="preserve"> (s</w:t>
            </w:r>
            <w:r w:rsidR="00474CBF" w:rsidRPr="005A7B9E">
              <w:t> </w:t>
            </w:r>
            <w:r w:rsidR="00562462" w:rsidRPr="005A7B9E">
              <w:t>2(1) item</w:t>
            </w:r>
            <w:r w:rsidR="005A7B9E">
              <w:t> </w:t>
            </w:r>
            <w:r w:rsidR="00562462" w:rsidRPr="005A7B9E">
              <w:t>2)</w:t>
            </w:r>
            <w:r w:rsidRPr="005A7B9E">
              <w:br/>
              <w:t>Sch 2 (items</w:t>
            </w:r>
            <w:r w:rsidR="005A7B9E">
              <w:t> </w:t>
            </w:r>
            <w:r w:rsidRPr="005A7B9E">
              <w:t xml:space="preserve">3, 4): </w:t>
            </w:r>
            <w:r w:rsidR="00E908C4" w:rsidRPr="005A7B9E">
              <w:t>28 Nov 2013 (s 2(1) item</w:t>
            </w:r>
            <w:r w:rsidR="005A7B9E">
              <w:t> </w:t>
            </w:r>
            <w:r w:rsidR="00E908C4" w:rsidRPr="005A7B9E">
              <w:t>3)</w:t>
            </w:r>
          </w:p>
        </w:tc>
        <w:tc>
          <w:tcPr>
            <w:tcW w:w="1191" w:type="pct"/>
            <w:shd w:val="clear" w:color="auto" w:fill="auto"/>
          </w:tcPr>
          <w:p w:rsidR="001E168B" w:rsidRPr="005A7B9E" w:rsidRDefault="001E168B" w:rsidP="001E168B">
            <w:pPr>
              <w:pStyle w:val="ENoteTableText"/>
            </w:pPr>
            <w:r w:rsidRPr="005A7B9E">
              <w:t>—</w:t>
            </w:r>
          </w:p>
        </w:tc>
      </w:tr>
      <w:tr w:rsidR="001D7559" w:rsidRPr="005A7B9E" w:rsidTr="005A7B9E">
        <w:trPr>
          <w:cantSplit/>
        </w:trPr>
        <w:tc>
          <w:tcPr>
            <w:tcW w:w="1280" w:type="pct"/>
            <w:shd w:val="clear" w:color="auto" w:fill="auto"/>
          </w:tcPr>
          <w:p w:rsidR="001E168B" w:rsidRPr="005A7B9E" w:rsidRDefault="00E908C4" w:rsidP="009E141E">
            <w:pPr>
              <w:pStyle w:val="ENoteTableText"/>
            </w:pPr>
            <w:r w:rsidRPr="005A7B9E">
              <w:t>154, 2015</w:t>
            </w:r>
          </w:p>
        </w:tc>
        <w:tc>
          <w:tcPr>
            <w:tcW w:w="1168" w:type="pct"/>
            <w:shd w:val="clear" w:color="auto" w:fill="auto"/>
          </w:tcPr>
          <w:p w:rsidR="001E168B" w:rsidRPr="005A7B9E" w:rsidRDefault="00E908C4" w:rsidP="009E141E">
            <w:pPr>
              <w:pStyle w:val="ENoteTableText"/>
            </w:pPr>
            <w:r w:rsidRPr="005A7B9E">
              <w:t>4 Sept 2015 (F2015L01402)</w:t>
            </w:r>
          </w:p>
        </w:tc>
        <w:tc>
          <w:tcPr>
            <w:tcW w:w="1361" w:type="pct"/>
            <w:shd w:val="clear" w:color="auto" w:fill="auto"/>
          </w:tcPr>
          <w:p w:rsidR="001E168B" w:rsidRPr="005A7B9E" w:rsidRDefault="00E908C4">
            <w:pPr>
              <w:pStyle w:val="ENoteTableText"/>
            </w:pPr>
            <w:r w:rsidRPr="005A7B9E">
              <w:t>Sch 1 (items</w:t>
            </w:r>
            <w:r w:rsidR="005A7B9E">
              <w:t> </w:t>
            </w:r>
            <w:r w:rsidRPr="005A7B9E">
              <w:t>12–55): 1 Jan 2016 (s 2(1) item</w:t>
            </w:r>
            <w:r w:rsidR="005A7B9E">
              <w:t> </w:t>
            </w:r>
            <w:r w:rsidRPr="005A7B9E">
              <w:t>1)</w:t>
            </w:r>
          </w:p>
        </w:tc>
        <w:tc>
          <w:tcPr>
            <w:tcW w:w="1191" w:type="pct"/>
            <w:shd w:val="clear" w:color="auto" w:fill="auto"/>
          </w:tcPr>
          <w:p w:rsidR="001E168B" w:rsidRPr="005A7B9E" w:rsidRDefault="00E908C4" w:rsidP="009E141E">
            <w:pPr>
              <w:pStyle w:val="ENoteTableText"/>
            </w:pPr>
            <w:r w:rsidRPr="005A7B9E">
              <w:t>—</w:t>
            </w:r>
          </w:p>
        </w:tc>
      </w:tr>
      <w:tr w:rsidR="001D7559" w:rsidRPr="005A7B9E" w:rsidTr="005A7B9E">
        <w:trPr>
          <w:cantSplit/>
        </w:trPr>
        <w:tc>
          <w:tcPr>
            <w:tcW w:w="1280" w:type="pct"/>
            <w:tcBorders>
              <w:bottom w:val="single" w:sz="12" w:space="0" w:color="auto"/>
            </w:tcBorders>
            <w:shd w:val="clear" w:color="auto" w:fill="auto"/>
          </w:tcPr>
          <w:p w:rsidR="00E908C4" w:rsidRPr="005A7B9E" w:rsidRDefault="00E908C4" w:rsidP="009E141E">
            <w:pPr>
              <w:pStyle w:val="ENoteTableText"/>
            </w:pPr>
            <w:r w:rsidRPr="005A7B9E">
              <w:t>252, 2015</w:t>
            </w:r>
          </w:p>
        </w:tc>
        <w:tc>
          <w:tcPr>
            <w:tcW w:w="1168" w:type="pct"/>
            <w:tcBorders>
              <w:bottom w:val="single" w:sz="12" w:space="0" w:color="auto"/>
            </w:tcBorders>
            <w:shd w:val="clear" w:color="auto" w:fill="auto"/>
          </w:tcPr>
          <w:p w:rsidR="00E908C4" w:rsidRPr="005A7B9E" w:rsidRDefault="00E908C4" w:rsidP="009E141E">
            <w:pPr>
              <w:pStyle w:val="ENoteTableText"/>
            </w:pPr>
            <w:r w:rsidRPr="005A7B9E">
              <w:t>17 Dec 2015 (F2015L02065)</w:t>
            </w:r>
          </w:p>
        </w:tc>
        <w:tc>
          <w:tcPr>
            <w:tcW w:w="1361" w:type="pct"/>
            <w:tcBorders>
              <w:bottom w:val="single" w:sz="12" w:space="0" w:color="auto"/>
            </w:tcBorders>
            <w:shd w:val="clear" w:color="auto" w:fill="auto"/>
          </w:tcPr>
          <w:p w:rsidR="00E908C4" w:rsidRPr="005A7B9E" w:rsidRDefault="00E908C4" w:rsidP="007401A7">
            <w:pPr>
              <w:pStyle w:val="ENoteTableText"/>
            </w:pPr>
            <w:r w:rsidRPr="005A7B9E">
              <w:t>1 Jan 2016 (s 2(1) item</w:t>
            </w:r>
            <w:r w:rsidR="005A7B9E">
              <w:t> </w:t>
            </w:r>
            <w:r w:rsidRPr="005A7B9E">
              <w:t>1)</w:t>
            </w:r>
          </w:p>
        </w:tc>
        <w:tc>
          <w:tcPr>
            <w:tcW w:w="1191" w:type="pct"/>
            <w:tcBorders>
              <w:bottom w:val="single" w:sz="12" w:space="0" w:color="auto"/>
            </w:tcBorders>
            <w:shd w:val="clear" w:color="auto" w:fill="auto"/>
          </w:tcPr>
          <w:p w:rsidR="00E908C4" w:rsidRPr="005A7B9E" w:rsidRDefault="00E908C4" w:rsidP="009E141E">
            <w:pPr>
              <w:pStyle w:val="ENoteTableText"/>
            </w:pPr>
            <w:r w:rsidRPr="005A7B9E">
              <w:t>—</w:t>
            </w:r>
          </w:p>
        </w:tc>
      </w:tr>
    </w:tbl>
    <w:p w:rsidR="00544461" w:rsidRPr="005A7B9E" w:rsidRDefault="00544461" w:rsidP="00DA1D3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0"/>
        <w:gridCol w:w="2023"/>
        <w:gridCol w:w="2313"/>
        <w:gridCol w:w="2023"/>
      </w:tblGrid>
      <w:tr w:rsidR="00DA1D35" w:rsidRPr="005A7B9E" w:rsidTr="005A7B9E">
        <w:trPr>
          <w:cantSplit/>
          <w:tblHeader/>
        </w:trPr>
        <w:tc>
          <w:tcPr>
            <w:tcW w:w="1272" w:type="pct"/>
            <w:tcBorders>
              <w:top w:val="single" w:sz="12" w:space="0" w:color="auto"/>
              <w:bottom w:val="single" w:sz="12" w:space="0" w:color="auto"/>
            </w:tcBorders>
            <w:shd w:val="clear" w:color="auto" w:fill="auto"/>
          </w:tcPr>
          <w:p w:rsidR="00544461" w:rsidRPr="005A7B9E" w:rsidRDefault="00544461" w:rsidP="00DA1D35">
            <w:pPr>
              <w:pStyle w:val="ENoteTableHeading"/>
            </w:pPr>
            <w:r w:rsidRPr="005A7B9E">
              <w:t>Name</w:t>
            </w:r>
          </w:p>
        </w:tc>
        <w:tc>
          <w:tcPr>
            <w:tcW w:w="1186" w:type="pct"/>
            <w:tcBorders>
              <w:top w:val="single" w:sz="12" w:space="0" w:color="auto"/>
              <w:bottom w:val="single" w:sz="12" w:space="0" w:color="auto"/>
            </w:tcBorders>
            <w:shd w:val="clear" w:color="auto" w:fill="auto"/>
          </w:tcPr>
          <w:p w:rsidR="00544461" w:rsidRPr="005A7B9E" w:rsidRDefault="00544461" w:rsidP="00DA1D35">
            <w:pPr>
              <w:pStyle w:val="ENoteTableHeading"/>
            </w:pPr>
            <w:r w:rsidRPr="005A7B9E">
              <w:t>Registration</w:t>
            </w:r>
          </w:p>
        </w:tc>
        <w:tc>
          <w:tcPr>
            <w:tcW w:w="1356" w:type="pct"/>
            <w:tcBorders>
              <w:top w:val="single" w:sz="12" w:space="0" w:color="auto"/>
              <w:bottom w:val="single" w:sz="12" w:space="0" w:color="auto"/>
            </w:tcBorders>
            <w:shd w:val="clear" w:color="auto" w:fill="auto"/>
          </w:tcPr>
          <w:p w:rsidR="00544461" w:rsidRPr="005A7B9E" w:rsidRDefault="00544461" w:rsidP="00DA1D35">
            <w:pPr>
              <w:pStyle w:val="ENoteTableHeading"/>
            </w:pPr>
            <w:r w:rsidRPr="005A7B9E">
              <w:t>Commencement</w:t>
            </w:r>
          </w:p>
        </w:tc>
        <w:tc>
          <w:tcPr>
            <w:tcW w:w="1187" w:type="pct"/>
            <w:tcBorders>
              <w:top w:val="single" w:sz="12" w:space="0" w:color="auto"/>
              <w:bottom w:val="single" w:sz="12" w:space="0" w:color="auto"/>
            </w:tcBorders>
            <w:shd w:val="clear" w:color="auto" w:fill="auto"/>
          </w:tcPr>
          <w:p w:rsidR="00544461" w:rsidRPr="005A7B9E" w:rsidRDefault="00544461" w:rsidP="00DA1D35">
            <w:pPr>
              <w:pStyle w:val="ENoteTableHeading"/>
            </w:pPr>
            <w:r w:rsidRPr="005A7B9E">
              <w:t>Application, saving and transitional provisions</w:t>
            </w:r>
          </w:p>
        </w:tc>
      </w:tr>
      <w:tr w:rsidR="00DA1D35" w:rsidRPr="005A7B9E" w:rsidTr="005A7B9E">
        <w:trPr>
          <w:cantSplit/>
        </w:trPr>
        <w:tc>
          <w:tcPr>
            <w:tcW w:w="1272" w:type="pct"/>
            <w:tcBorders>
              <w:top w:val="single" w:sz="12" w:space="0" w:color="auto"/>
              <w:bottom w:val="single" w:sz="4" w:space="0" w:color="auto"/>
            </w:tcBorders>
            <w:shd w:val="clear" w:color="auto" w:fill="auto"/>
          </w:tcPr>
          <w:p w:rsidR="00544461" w:rsidRPr="005A7B9E" w:rsidRDefault="00544461" w:rsidP="00DA1D35">
            <w:pPr>
              <w:pStyle w:val="ENoteTableText"/>
            </w:pPr>
            <w:r w:rsidRPr="005A7B9E">
              <w:t>Offshore Petroleum and Greenhouse Gas Storage (Resource Management and Administration) Amendment (Fees) Regulation</w:t>
            </w:r>
            <w:r w:rsidR="005A7B9E">
              <w:t> </w:t>
            </w:r>
            <w:r w:rsidRPr="005A7B9E">
              <w:t>2016</w:t>
            </w:r>
          </w:p>
        </w:tc>
        <w:tc>
          <w:tcPr>
            <w:tcW w:w="1186" w:type="pct"/>
            <w:tcBorders>
              <w:top w:val="single" w:sz="12" w:space="0" w:color="auto"/>
              <w:bottom w:val="single" w:sz="4" w:space="0" w:color="auto"/>
            </w:tcBorders>
            <w:shd w:val="clear" w:color="auto" w:fill="auto"/>
          </w:tcPr>
          <w:p w:rsidR="00544461" w:rsidRPr="005A7B9E" w:rsidRDefault="00544461" w:rsidP="00DA1D35">
            <w:pPr>
              <w:pStyle w:val="ENoteTableText"/>
            </w:pPr>
            <w:r w:rsidRPr="005A7B9E">
              <w:t>9</w:t>
            </w:r>
            <w:r w:rsidR="005A7B9E">
              <w:t> </w:t>
            </w:r>
            <w:r w:rsidRPr="005A7B9E">
              <w:t>May 2016 (F2016L00699)</w:t>
            </w:r>
          </w:p>
        </w:tc>
        <w:tc>
          <w:tcPr>
            <w:tcW w:w="1356" w:type="pct"/>
            <w:tcBorders>
              <w:top w:val="single" w:sz="12" w:space="0" w:color="auto"/>
              <w:bottom w:val="single" w:sz="4" w:space="0" w:color="auto"/>
            </w:tcBorders>
            <w:shd w:val="clear" w:color="auto" w:fill="auto"/>
          </w:tcPr>
          <w:p w:rsidR="00544461" w:rsidRPr="005A7B9E" w:rsidRDefault="00544461" w:rsidP="00DA1D35">
            <w:pPr>
              <w:pStyle w:val="ENoteTableText"/>
            </w:pPr>
            <w:r w:rsidRPr="005A7B9E">
              <w:t>1</w:t>
            </w:r>
            <w:r w:rsidR="005A7B9E">
              <w:t> </w:t>
            </w:r>
            <w:r w:rsidRPr="005A7B9E">
              <w:t>July 2016 (s 2(1) item</w:t>
            </w:r>
            <w:r w:rsidR="005A7B9E">
              <w:t> </w:t>
            </w:r>
            <w:r w:rsidRPr="005A7B9E">
              <w:t>1)</w:t>
            </w:r>
          </w:p>
        </w:tc>
        <w:tc>
          <w:tcPr>
            <w:tcW w:w="1187" w:type="pct"/>
            <w:tcBorders>
              <w:top w:val="single" w:sz="12" w:space="0" w:color="auto"/>
              <w:bottom w:val="single" w:sz="4" w:space="0" w:color="auto"/>
            </w:tcBorders>
            <w:shd w:val="clear" w:color="auto" w:fill="auto"/>
          </w:tcPr>
          <w:p w:rsidR="00544461" w:rsidRPr="005A7B9E" w:rsidRDefault="00544461" w:rsidP="00DA1D35">
            <w:pPr>
              <w:pStyle w:val="ENoteTableText"/>
            </w:pPr>
            <w:r w:rsidRPr="005A7B9E">
              <w:t>—</w:t>
            </w:r>
          </w:p>
        </w:tc>
      </w:tr>
    </w:tbl>
    <w:p w:rsidR="00544461" w:rsidRPr="005A7B9E" w:rsidRDefault="00544461" w:rsidP="00DA1D35"/>
    <w:p w:rsidR="001E168B" w:rsidRPr="005A7B9E" w:rsidRDefault="00E908C4" w:rsidP="00E908C4">
      <w:pPr>
        <w:pStyle w:val="ENotesHeading2"/>
        <w:pageBreakBefore/>
      </w:pPr>
      <w:bookmarkStart w:id="275" w:name="_Toc455389788"/>
      <w:r w:rsidRPr="005A7B9E">
        <w:t>Endnote 4—Amendment history</w:t>
      </w:r>
      <w:bookmarkEnd w:id="275"/>
    </w:p>
    <w:p w:rsidR="00E908C4" w:rsidRPr="005A7B9E" w:rsidRDefault="00E908C4" w:rsidP="001E168B">
      <w:pPr>
        <w:rPr>
          <w:sz w:val="20"/>
          <w:lang w:eastAsia="en-AU"/>
        </w:rPr>
      </w:pPr>
    </w:p>
    <w:tbl>
      <w:tblPr>
        <w:tblW w:w="5000" w:type="pct"/>
        <w:tblLook w:val="0000" w:firstRow="0" w:lastRow="0" w:firstColumn="0" w:lastColumn="0" w:noHBand="0" w:noVBand="0"/>
      </w:tblPr>
      <w:tblGrid>
        <w:gridCol w:w="2576"/>
        <w:gridCol w:w="5953"/>
      </w:tblGrid>
      <w:tr w:rsidR="001E168B" w:rsidRPr="005A7B9E" w:rsidTr="005A7B9E">
        <w:trPr>
          <w:cantSplit/>
          <w:tblHeader/>
        </w:trPr>
        <w:tc>
          <w:tcPr>
            <w:tcW w:w="1510" w:type="pct"/>
            <w:tcBorders>
              <w:top w:val="single" w:sz="12" w:space="0" w:color="auto"/>
              <w:bottom w:val="single" w:sz="12" w:space="0" w:color="auto"/>
            </w:tcBorders>
            <w:shd w:val="clear" w:color="auto" w:fill="auto"/>
          </w:tcPr>
          <w:p w:rsidR="001E168B" w:rsidRPr="005A7B9E" w:rsidRDefault="001E168B" w:rsidP="001E168B">
            <w:pPr>
              <w:pStyle w:val="ENoteTableHeading"/>
            </w:pPr>
            <w:r w:rsidRPr="005A7B9E">
              <w:t>Provision affected</w:t>
            </w:r>
          </w:p>
        </w:tc>
        <w:tc>
          <w:tcPr>
            <w:tcW w:w="3490" w:type="pct"/>
            <w:tcBorders>
              <w:top w:val="single" w:sz="12" w:space="0" w:color="auto"/>
              <w:bottom w:val="single" w:sz="12" w:space="0" w:color="auto"/>
            </w:tcBorders>
            <w:shd w:val="clear" w:color="auto" w:fill="auto"/>
          </w:tcPr>
          <w:p w:rsidR="001E168B" w:rsidRPr="005A7B9E" w:rsidRDefault="001E168B" w:rsidP="001E168B">
            <w:pPr>
              <w:pStyle w:val="ENoteTableHeading"/>
            </w:pPr>
            <w:r w:rsidRPr="005A7B9E">
              <w:t>How affected</w:t>
            </w:r>
          </w:p>
        </w:tc>
      </w:tr>
      <w:tr w:rsidR="001E168B" w:rsidRPr="005A7B9E" w:rsidTr="005A7B9E">
        <w:trPr>
          <w:cantSplit/>
        </w:trPr>
        <w:tc>
          <w:tcPr>
            <w:tcW w:w="1510" w:type="pct"/>
            <w:tcBorders>
              <w:top w:val="single" w:sz="12" w:space="0" w:color="auto"/>
            </w:tcBorders>
            <w:shd w:val="clear" w:color="auto" w:fill="auto"/>
          </w:tcPr>
          <w:p w:rsidR="001E168B" w:rsidRPr="005A7B9E" w:rsidRDefault="001E168B" w:rsidP="001E168B">
            <w:pPr>
              <w:pStyle w:val="ENoteTableText"/>
            </w:pPr>
            <w:r w:rsidRPr="005A7B9E">
              <w:rPr>
                <w:b/>
              </w:rPr>
              <w:t>Part</w:t>
            </w:r>
            <w:r w:rsidR="005A7B9E">
              <w:rPr>
                <w:b/>
              </w:rPr>
              <w:t> </w:t>
            </w:r>
            <w:r w:rsidRPr="005A7B9E">
              <w:rPr>
                <w:b/>
              </w:rPr>
              <w:t>1</w:t>
            </w:r>
          </w:p>
        </w:tc>
        <w:tc>
          <w:tcPr>
            <w:tcW w:w="3490" w:type="pct"/>
            <w:tcBorders>
              <w:top w:val="single" w:sz="12" w:space="0" w:color="auto"/>
            </w:tcBorders>
            <w:shd w:val="clear" w:color="auto" w:fill="auto"/>
          </w:tcPr>
          <w:p w:rsidR="001E168B" w:rsidRPr="005A7B9E" w:rsidRDefault="001E168B" w:rsidP="001E168B">
            <w:pPr>
              <w:pStyle w:val="ENoteTableText"/>
            </w:pPr>
          </w:p>
        </w:tc>
      </w:tr>
      <w:tr w:rsidR="00E908C4" w:rsidRPr="005A7B9E" w:rsidTr="005A7B9E">
        <w:trPr>
          <w:cantSplit/>
        </w:trPr>
        <w:tc>
          <w:tcPr>
            <w:tcW w:w="1510" w:type="pct"/>
            <w:shd w:val="clear" w:color="auto" w:fill="auto"/>
          </w:tcPr>
          <w:p w:rsidR="00E908C4" w:rsidRPr="005A7B9E" w:rsidRDefault="00E908C4" w:rsidP="002B0C3A">
            <w:pPr>
              <w:pStyle w:val="ENoteTableText"/>
              <w:tabs>
                <w:tab w:val="center" w:leader="dot" w:pos="2268"/>
              </w:tabs>
            </w:pPr>
            <w:r w:rsidRPr="005A7B9E">
              <w:t xml:space="preserve">r 1.04 </w:t>
            </w:r>
            <w:r w:rsidRPr="005A7B9E">
              <w:tab/>
            </w:r>
          </w:p>
        </w:tc>
        <w:tc>
          <w:tcPr>
            <w:tcW w:w="3490" w:type="pct"/>
            <w:shd w:val="clear" w:color="auto" w:fill="auto"/>
          </w:tcPr>
          <w:p w:rsidR="00E908C4" w:rsidRPr="005A7B9E" w:rsidRDefault="007401A7" w:rsidP="001E168B">
            <w:pPr>
              <w:pStyle w:val="ENoteTableText"/>
            </w:pPr>
            <w:r w:rsidRPr="005A7B9E">
              <w:t>am</w:t>
            </w:r>
            <w:r w:rsidR="00E908C4" w:rsidRPr="005A7B9E">
              <w:t xml:space="preserve"> No 154, 2015</w:t>
            </w:r>
          </w:p>
        </w:tc>
      </w:tr>
      <w:tr w:rsidR="00580593" w:rsidRPr="005A7B9E" w:rsidTr="005A7B9E">
        <w:trPr>
          <w:cantSplit/>
        </w:trPr>
        <w:tc>
          <w:tcPr>
            <w:tcW w:w="1510" w:type="pct"/>
            <w:shd w:val="clear" w:color="auto" w:fill="auto"/>
          </w:tcPr>
          <w:p w:rsidR="00580593" w:rsidRPr="005A7B9E" w:rsidRDefault="00580593" w:rsidP="00041AD9">
            <w:pPr>
              <w:pStyle w:val="ENoteTableText"/>
              <w:tabs>
                <w:tab w:val="center" w:leader="dot" w:pos="2268"/>
              </w:tabs>
            </w:pPr>
            <w:r w:rsidRPr="005A7B9E">
              <w:t xml:space="preserve">r 1.04A </w:t>
            </w:r>
            <w:r w:rsidRPr="005A7B9E">
              <w:tab/>
            </w:r>
          </w:p>
        </w:tc>
        <w:tc>
          <w:tcPr>
            <w:tcW w:w="3490" w:type="pct"/>
            <w:shd w:val="clear" w:color="auto" w:fill="auto"/>
          </w:tcPr>
          <w:p w:rsidR="00580593" w:rsidRPr="005A7B9E" w:rsidRDefault="00580593" w:rsidP="00041AD9">
            <w:pPr>
              <w:pStyle w:val="ENoteTableText"/>
            </w:pPr>
            <w:r w:rsidRPr="005A7B9E">
              <w:t>ad No 154, 2015</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1.05</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r w:rsidR="007401A7" w:rsidRPr="005A7B9E">
              <w:t>; No 154, 2015</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1.06</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Part</w:t>
            </w:r>
            <w:r w:rsidR="005A7B9E">
              <w:rPr>
                <w:b/>
              </w:rPr>
              <w:t> </w:t>
            </w:r>
            <w:r w:rsidRPr="005A7B9E">
              <w:rPr>
                <w:b/>
              </w:rPr>
              <w:t>2</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1</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2.01</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2.02</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2.03</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2.04</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Part</w:t>
            </w:r>
            <w:r w:rsidR="005A7B9E">
              <w:rPr>
                <w:b/>
              </w:rPr>
              <w:t> </w:t>
            </w:r>
            <w:r w:rsidRPr="005A7B9E">
              <w:rPr>
                <w:b/>
              </w:rPr>
              <w:t>3</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3.02</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3.06</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3.07</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3.08</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Part</w:t>
            </w:r>
            <w:r w:rsidR="005A7B9E">
              <w:rPr>
                <w:b/>
              </w:rPr>
              <w:t> </w:t>
            </w:r>
            <w:r w:rsidRPr="005A7B9E">
              <w:rPr>
                <w:b/>
              </w:rPr>
              <w:t>4</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3</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4.04</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4.05</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4</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4.08</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4.10</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4.11</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4.12</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4.13</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5</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4.14</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4.15</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keepNext/>
              <w:keepLines/>
            </w:pPr>
            <w:r w:rsidRPr="005A7B9E">
              <w:rPr>
                <w:b/>
              </w:rPr>
              <w:t>Division</w:t>
            </w:r>
            <w:r w:rsidR="005A7B9E">
              <w:rPr>
                <w:b/>
              </w:rPr>
              <w:t> </w:t>
            </w:r>
            <w:r w:rsidRPr="005A7B9E">
              <w:rPr>
                <w:b/>
              </w:rPr>
              <w:t>6</w:t>
            </w:r>
          </w:p>
        </w:tc>
        <w:tc>
          <w:tcPr>
            <w:tcW w:w="3490" w:type="pct"/>
            <w:shd w:val="clear" w:color="auto" w:fill="auto"/>
          </w:tcPr>
          <w:p w:rsidR="001E168B" w:rsidRPr="005A7B9E" w:rsidRDefault="001E168B" w:rsidP="001E168B">
            <w:pPr>
              <w:pStyle w:val="ENoteTableText"/>
              <w:keepNext/>
              <w:keepLines/>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4.16</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8</w:t>
            </w:r>
          </w:p>
        </w:tc>
        <w:tc>
          <w:tcPr>
            <w:tcW w:w="3490" w:type="pct"/>
            <w:shd w:val="clear" w:color="auto" w:fill="auto"/>
          </w:tcPr>
          <w:p w:rsidR="001E168B" w:rsidRPr="005A7B9E" w:rsidRDefault="001E168B" w:rsidP="001E168B">
            <w:pPr>
              <w:pStyle w:val="ENoteTableText"/>
            </w:pPr>
          </w:p>
        </w:tc>
      </w:tr>
      <w:tr w:rsidR="001E168B" w:rsidRPr="005A7B9E" w:rsidTr="005A7B9E">
        <w:trPr>
          <w:cantSplit/>
        </w:trPr>
        <w:tc>
          <w:tcPr>
            <w:tcW w:w="1510" w:type="pct"/>
            <w:shd w:val="clear" w:color="auto" w:fill="auto"/>
          </w:tcPr>
          <w:p w:rsidR="001E168B" w:rsidRPr="005A7B9E" w:rsidRDefault="001E168B" w:rsidP="001E168B">
            <w:pPr>
              <w:pStyle w:val="ENoteTableText"/>
              <w:tabs>
                <w:tab w:val="center" w:leader="dot" w:pos="2268"/>
              </w:tabs>
            </w:pPr>
            <w:r w:rsidRPr="005A7B9E">
              <w:t>r. 4.19</w:t>
            </w:r>
            <w:r w:rsidRPr="005A7B9E">
              <w:tab/>
            </w:r>
          </w:p>
        </w:tc>
        <w:tc>
          <w:tcPr>
            <w:tcW w:w="3490" w:type="pct"/>
            <w:shd w:val="clear" w:color="auto" w:fill="auto"/>
          </w:tcPr>
          <w:p w:rsidR="001E168B" w:rsidRPr="005A7B9E" w:rsidRDefault="001E168B" w:rsidP="001E168B">
            <w:pPr>
              <w:pStyle w:val="ENoteTableText"/>
            </w:pPr>
            <w:r w:rsidRPr="005A7B9E">
              <w:t>am. 2011 No.</w:t>
            </w:r>
            <w:r w:rsidR="005A7B9E">
              <w:t> </w:t>
            </w:r>
            <w:r w:rsidRPr="005A7B9E">
              <w:t>253</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Part</w:t>
            </w:r>
            <w:r w:rsidR="005A7B9E">
              <w:rPr>
                <w:b/>
              </w:rPr>
              <w:t> </w:t>
            </w:r>
            <w:r w:rsidRPr="005A7B9E">
              <w:rPr>
                <w:b/>
              </w:rPr>
              <w:t>5</w:t>
            </w:r>
          </w:p>
        </w:tc>
        <w:tc>
          <w:tcPr>
            <w:tcW w:w="3490" w:type="pct"/>
            <w:shd w:val="clear" w:color="auto" w:fill="auto"/>
          </w:tcPr>
          <w:p w:rsidR="001E168B" w:rsidRPr="005A7B9E" w:rsidRDefault="001E168B" w:rsidP="001E168B">
            <w:pPr>
              <w:pStyle w:val="ENoteTableText"/>
            </w:pPr>
          </w:p>
        </w:tc>
      </w:tr>
      <w:tr w:rsidR="005E5166" w:rsidRPr="005A7B9E" w:rsidTr="005A7B9E">
        <w:trPr>
          <w:cantSplit/>
        </w:trPr>
        <w:tc>
          <w:tcPr>
            <w:tcW w:w="1510" w:type="pct"/>
            <w:shd w:val="clear" w:color="auto" w:fill="auto"/>
          </w:tcPr>
          <w:p w:rsidR="005E5166" w:rsidRPr="005A7B9E" w:rsidRDefault="005E5166" w:rsidP="00580593">
            <w:pPr>
              <w:pStyle w:val="ENoteTableText"/>
              <w:tabs>
                <w:tab w:val="center" w:leader="dot" w:pos="2268"/>
              </w:tabs>
            </w:pPr>
            <w:r w:rsidRPr="005A7B9E">
              <w:t>Part</w:t>
            </w:r>
            <w:r w:rsidR="005A7B9E">
              <w:t> </w:t>
            </w:r>
            <w:r w:rsidRPr="005A7B9E">
              <w:t>5 heading</w:t>
            </w:r>
            <w:r w:rsidRPr="005A7B9E">
              <w:tab/>
            </w:r>
          </w:p>
        </w:tc>
        <w:tc>
          <w:tcPr>
            <w:tcW w:w="3490" w:type="pct"/>
            <w:shd w:val="clear" w:color="auto" w:fill="auto"/>
          </w:tcPr>
          <w:p w:rsidR="005E5166" w:rsidRPr="005A7B9E" w:rsidRDefault="005E5166" w:rsidP="001E168B">
            <w:pPr>
              <w:pStyle w:val="ENoteTableText"/>
            </w:pPr>
            <w:r w:rsidRPr="005A7B9E">
              <w:t>rs No 154, 2015</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1</w:t>
            </w:r>
          </w:p>
        </w:tc>
        <w:tc>
          <w:tcPr>
            <w:tcW w:w="3490" w:type="pct"/>
            <w:shd w:val="clear" w:color="auto" w:fill="auto"/>
          </w:tcPr>
          <w:p w:rsidR="001E168B" w:rsidRPr="005A7B9E" w:rsidRDefault="001E168B" w:rsidP="001E168B">
            <w:pPr>
              <w:pStyle w:val="ENoteTableText"/>
            </w:pPr>
          </w:p>
        </w:tc>
      </w:tr>
      <w:tr w:rsidR="005E5166" w:rsidRPr="005A7B9E" w:rsidTr="005A7B9E">
        <w:trPr>
          <w:cantSplit/>
        </w:trPr>
        <w:tc>
          <w:tcPr>
            <w:tcW w:w="1510" w:type="pct"/>
            <w:shd w:val="clear" w:color="auto" w:fill="auto"/>
          </w:tcPr>
          <w:p w:rsidR="005E5166" w:rsidRPr="005A7B9E" w:rsidRDefault="005E5166" w:rsidP="00580593">
            <w:pPr>
              <w:pStyle w:val="ENoteTableText"/>
              <w:tabs>
                <w:tab w:val="center" w:leader="dot" w:pos="2268"/>
              </w:tabs>
            </w:pPr>
            <w:r w:rsidRPr="005A7B9E">
              <w:t>r 5.01</w:t>
            </w:r>
            <w:r w:rsidRPr="005A7B9E">
              <w:tab/>
            </w:r>
          </w:p>
        </w:tc>
        <w:tc>
          <w:tcPr>
            <w:tcW w:w="3490" w:type="pct"/>
            <w:shd w:val="clear" w:color="auto" w:fill="auto"/>
          </w:tcPr>
          <w:p w:rsidR="005E5166" w:rsidRPr="005A7B9E" w:rsidRDefault="005E5166" w:rsidP="001E168B">
            <w:pPr>
              <w:pStyle w:val="ENoteTableText"/>
            </w:pPr>
            <w:r w:rsidRPr="005A7B9E">
              <w:t>am No 154, 2015</w:t>
            </w:r>
          </w:p>
        </w:tc>
      </w:tr>
      <w:tr w:rsidR="001E168B" w:rsidRPr="005A7B9E" w:rsidTr="005A7B9E">
        <w:trPr>
          <w:cantSplit/>
        </w:trPr>
        <w:tc>
          <w:tcPr>
            <w:tcW w:w="1510" w:type="pct"/>
            <w:shd w:val="clear" w:color="auto" w:fill="auto"/>
          </w:tcPr>
          <w:p w:rsidR="001E168B" w:rsidRPr="005A7B9E" w:rsidRDefault="001E168B" w:rsidP="0066778B">
            <w:pPr>
              <w:pStyle w:val="ENoteTableText"/>
              <w:tabs>
                <w:tab w:val="center" w:leader="dot" w:pos="2268"/>
              </w:tabs>
            </w:pPr>
            <w:r w:rsidRPr="005A7B9E">
              <w:t>r 5.02</w:t>
            </w:r>
            <w:r w:rsidRPr="005A7B9E">
              <w:tab/>
            </w:r>
          </w:p>
        </w:tc>
        <w:tc>
          <w:tcPr>
            <w:tcW w:w="3490" w:type="pct"/>
            <w:shd w:val="clear" w:color="auto" w:fill="auto"/>
          </w:tcPr>
          <w:p w:rsidR="001E168B" w:rsidRPr="005A7B9E" w:rsidRDefault="001E168B" w:rsidP="0066778B">
            <w:pPr>
              <w:pStyle w:val="ENoteTableText"/>
            </w:pPr>
            <w:r w:rsidRPr="005A7B9E">
              <w:t>am 2011 No 253</w:t>
            </w:r>
            <w:r w:rsidR="005E5166" w:rsidRPr="005A7B9E">
              <w:t>; No 154, 2015</w:t>
            </w:r>
          </w:p>
        </w:tc>
      </w:tr>
      <w:tr w:rsidR="005E5166" w:rsidRPr="005A7B9E" w:rsidTr="005A7B9E">
        <w:trPr>
          <w:cantSplit/>
        </w:trPr>
        <w:tc>
          <w:tcPr>
            <w:tcW w:w="1510" w:type="pct"/>
            <w:shd w:val="clear" w:color="auto" w:fill="auto"/>
          </w:tcPr>
          <w:p w:rsidR="005E5166" w:rsidRPr="005A7B9E" w:rsidRDefault="005E5166" w:rsidP="00A933A9">
            <w:pPr>
              <w:pStyle w:val="ENoteTableText"/>
              <w:tabs>
                <w:tab w:val="center" w:leader="dot" w:pos="2268"/>
              </w:tabs>
            </w:pPr>
            <w:r w:rsidRPr="005A7B9E">
              <w:t>r 5.03</w:t>
            </w:r>
            <w:r w:rsidRPr="005A7B9E">
              <w:tab/>
            </w:r>
          </w:p>
        </w:tc>
        <w:tc>
          <w:tcPr>
            <w:tcW w:w="3490" w:type="pct"/>
            <w:shd w:val="clear" w:color="auto" w:fill="auto"/>
          </w:tcPr>
          <w:p w:rsidR="005E5166" w:rsidRPr="005A7B9E" w:rsidRDefault="005E5166" w:rsidP="00A933A9">
            <w:pPr>
              <w:pStyle w:val="ENoteTableText"/>
            </w:pPr>
            <w:r w:rsidRPr="005A7B9E">
              <w:t>rs No 154, 2015</w:t>
            </w:r>
          </w:p>
        </w:tc>
      </w:tr>
      <w:tr w:rsidR="005E5166" w:rsidRPr="005A7B9E" w:rsidTr="005A7B9E">
        <w:trPr>
          <w:cantSplit/>
        </w:trPr>
        <w:tc>
          <w:tcPr>
            <w:tcW w:w="1510" w:type="pct"/>
            <w:shd w:val="clear" w:color="auto" w:fill="auto"/>
          </w:tcPr>
          <w:p w:rsidR="005E5166" w:rsidRPr="005A7B9E" w:rsidRDefault="005E5166" w:rsidP="00580593">
            <w:pPr>
              <w:pStyle w:val="ENoteTableText"/>
              <w:tabs>
                <w:tab w:val="center" w:leader="dot" w:pos="2268"/>
              </w:tabs>
            </w:pPr>
            <w:r w:rsidRPr="005A7B9E">
              <w:t>r 5.0</w:t>
            </w:r>
            <w:r w:rsidR="00580593" w:rsidRPr="005A7B9E">
              <w:t>3A</w:t>
            </w:r>
            <w:r w:rsidRPr="005A7B9E">
              <w:tab/>
            </w:r>
          </w:p>
        </w:tc>
        <w:tc>
          <w:tcPr>
            <w:tcW w:w="3490" w:type="pct"/>
            <w:shd w:val="clear" w:color="auto" w:fill="auto"/>
          </w:tcPr>
          <w:p w:rsidR="005E5166" w:rsidRPr="005A7B9E" w:rsidRDefault="005E5166" w:rsidP="00A933A9">
            <w:pPr>
              <w:pStyle w:val="ENoteTableText"/>
            </w:pPr>
            <w:r w:rsidRPr="005A7B9E">
              <w:t>ad No 154, 2015</w:t>
            </w:r>
          </w:p>
        </w:tc>
      </w:tr>
      <w:tr w:rsidR="001E168B" w:rsidRPr="005A7B9E" w:rsidTr="005A7B9E">
        <w:trPr>
          <w:cantSplit/>
        </w:trPr>
        <w:tc>
          <w:tcPr>
            <w:tcW w:w="1510" w:type="pct"/>
            <w:shd w:val="clear" w:color="auto" w:fill="auto"/>
          </w:tcPr>
          <w:p w:rsidR="001E168B" w:rsidRPr="005A7B9E" w:rsidRDefault="001E168B" w:rsidP="001E168B">
            <w:pPr>
              <w:pStyle w:val="ENoteTableText"/>
            </w:pPr>
            <w:r w:rsidRPr="005A7B9E">
              <w:rPr>
                <w:b/>
              </w:rPr>
              <w:t>Division</w:t>
            </w:r>
            <w:r w:rsidR="005A7B9E">
              <w:rPr>
                <w:b/>
              </w:rPr>
              <w:t> </w:t>
            </w:r>
            <w:r w:rsidRPr="005A7B9E">
              <w:rPr>
                <w:b/>
              </w:rPr>
              <w:t>2</w:t>
            </w:r>
          </w:p>
        </w:tc>
        <w:tc>
          <w:tcPr>
            <w:tcW w:w="3490" w:type="pct"/>
            <w:shd w:val="clear" w:color="auto" w:fill="auto"/>
          </w:tcPr>
          <w:p w:rsidR="001E168B" w:rsidRPr="005A7B9E" w:rsidRDefault="001E168B" w:rsidP="001E168B">
            <w:pPr>
              <w:pStyle w:val="ENoteTableText"/>
            </w:pPr>
          </w:p>
        </w:tc>
      </w:tr>
      <w:tr w:rsidR="005E5166" w:rsidRPr="005A7B9E" w:rsidTr="005A7B9E">
        <w:trPr>
          <w:cantSplit/>
        </w:trPr>
        <w:tc>
          <w:tcPr>
            <w:tcW w:w="1510" w:type="pct"/>
            <w:shd w:val="clear" w:color="auto" w:fill="auto"/>
          </w:tcPr>
          <w:p w:rsidR="005E5166" w:rsidRPr="005A7B9E" w:rsidRDefault="005E5166" w:rsidP="00580593">
            <w:pPr>
              <w:pStyle w:val="ENoteTableText"/>
              <w:tabs>
                <w:tab w:val="center" w:leader="dot" w:pos="2268"/>
              </w:tabs>
            </w:pPr>
            <w:r w:rsidRPr="005A7B9E">
              <w:t>r 5.04</w:t>
            </w:r>
            <w:r w:rsidRPr="005A7B9E">
              <w:tab/>
            </w:r>
          </w:p>
        </w:tc>
        <w:tc>
          <w:tcPr>
            <w:tcW w:w="3490" w:type="pct"/>
            <w:shd w:val="clear" w:color="auto" w:fill="auto"/>
          </w:tcPr>
          <w:p w:rsidR="005E5166" w:rsidRPr="005A7B9E" w:rsidRDefault="005E5166" w:rsidP="001E168B">
            <w:pPr>
              <w:pStyle w:val="ENoteTableText"/>
            </w:pPr>
            <w:r w:rsidRPr="005A7B9E">
              <w:t>am No 253, 2011; No 154, 2015</w:t>
            </w:r>
          </w:p>
        </w:tc>
      </w:tr>
      <w:tr w:rsidR="005E5166" w:rsidRPr="005A7B9E" w:rsidDel="005E5166" w:rsidTr="005A7B9E">
        <w:trPr>
          <w:cantSplit/>
        </w:trPr>
        <w:tc>
          <w:tcPr>
            <w:tcW w:w="1510" w:type="pct"/>
            <w:shd w:val="clear" w:color="auto" w:fill="auto"/>
          </w:tcPr>
          <w:p w:rsidR="005E5166" w:rsidRPr="005A7B9E" w:rsidDel="005E5166" w:rsidRDefault="005E5166" w:rsidP="001E168B">
            <w:pPr>
              <w:pStyle w:val="ENoteTableText"/>
              <w:tabs>
                <w:tab w:val="center" w:leader="dot" w:pos="2268"/>
              </w:tabs>
            </w:pPr>
            <w:r w:rsidRPr="005A7B9E">
              <w:t>r 5.05</w:t>
            </w:r>
            <w:r w:rsidRPr="005A7B9E">
              <w:tab/>
            </w:r>
          </w:p>
        </w:tc>
        <w:tc>
          <w:tcPr>
            <w:tcW w:w="3490" w:type="pct"/>
            <w:shd w:val="clear" w:color="auto" w:fill="auto"/>
          </w:tcPr>
          <w:p w:rsidR="005E5166" w:rsidRPr="005A7B9E" w:rsidDel="005E5166" w:rsidRDefault="005E5166" w:rsidP="001E168B">
            <w:pPr>
              <w:pStyle w:val="ENoteTableText"/>
            </w:pPr>
            <w:r w:rsidRPr="005A7B9E">
              <w:t>am No 154, 2015</w:t>
            </w:r>
          </w:p>
        </w:tc>
      </w:tr>
      <w:tr w:rsidR="005E5166" w:rsidRPr="005A7B9E" w:rsidDel="005E5166" w:rsidTr="005A7B9E">
        <w:trPr>
          <w:cantSplit/>
        </w:trPr>
        <w:tc>
          <w:tcPr>
            <w:tcW w:w="1510" w:type="pct"/>
            <w:shd w:val="clear" w:color="auto" w:fill="auto"/>
          </w:tcPr>
          <w:p w:rsidR="005E5166" w:rsidRPr="005A7B9E" w:rsidRDefault="005E5166" w:rsidP="0066778B">
            <w:pPr>
              <w:pStyle w:val="ENoteTableText"/>
              <w:tabs>
                <w:tab w:val="center" w:leader="dot" w:pos="2268"/>
              </w:tabs>
            </w:pPr>
            <w:r w:rsidRPr="005A7B9E">
              <w:rPr>
                <w:b/>
              </w:rPr>
              <w:t>Division</w:t>
            </w:r>
            <w:r w:rsidR="005A7B9E">
              <w:rPr>
                <w:b/>
              </w:rPr>
              <w:t> </w:t>
            </w:r>
            <w:r w:rsidRPr="005A7B9E">
              <w:rPr>
                <w:b/>
              </w:rPr>
              <w:t>3</w:t>
            </w:r>
          </w:p>
        </w:tc>
        <w:tc>
          <w:tcPr>
            <w:tcW w:w="3490" w:type="pct"/>
            <w:shd w:val="clear" w:color="auto" w:fill="auto"/>
          </w:tcPr>
          <w:p w:rsidR="005E5166" w:rsidRPr="005A7B9E" w:rsidRDefault="005E5166" w:rsidP="001E168B">
            <w:pPr>
              <w:pStyle w:val="ENoteTableText"/>
            </w:pPr>
          </w:p>
        </w:tc>
      </w:tr>
      <w:tr w:rsidR="005E5166" w:rsidRPr="005A7B9E" w:rsidDel="005E5166" w:rsidTr="005A7B9E">
        <w:trPr>
          <w:cantSplit/>
        </w:trPr>
        <w:tc>
          <w:tcPr>
            <w:tcW w:w="1510" w:type="pct"/>
            <w:shd w:val="clear" w:color="auto" w:fill="auto"/>
          </w:tcPr>
          <w:p w:rsidR="005E5166" w:rsidRPr="005A7B9E" w:rsidRDefault="005E5166" w:rsidP="0066778B">
            <w:pPr>
              <w:pStyle w:val="ENoteTableText"/>
              <w:tabs>
                <w:tab w:val="center" w:leader="dot" w:pos="2268"/>
              </w:tabs>
            </w:pPr>
            <w:r w:rsidRPr="005A7B9E">
              <w:t>r 5.06</w:t>
            </w:r>
            <w:r w:rsidRPr="005A7B9E">
              <w:tab/>
            </w:r>
          </w:p>
        </w:tc>
        <w:tc>
          <w:tcPr>
            <w:tcW w:w="3490" w:type="pct"/>
            <w:shd w:val="clear" w:color="auto" w:fill="auto"/>
          </w:tcPr>
          <w:p w:rsidR="005E5166" w:rsidRPr="005A7B9E" w:rsidRDefault="005E5166" w:rsidP="001E168B">
            <w:pPr>
              <w:pStyle w:val="ENoteTableText"/>
            </w:pPr>
            <w:r w:rsidRPr="005A7B9E">
              <w:t>am No 154, 2015</w:t>
            </w:r>
          </w:p>
        </w:tc>
      </w:tr>
      <w:tr w:rsidR="005E5166" w:rsidRPr="005A7B9E" w:rsidDel="005E5166" w:rsidTr="005A7B9E">
        <w:trPr>
          <w:cantSplit/>
        </w:trPr>
        <w:tc>
          <w:tcPr>
            <w:tcW w:w="1510" w:type="pct"/>
            <w:shd w:val="clear" w:color="auto" w:fill="auto"/>
          </w:tcPr>
          <w:p w:rsidR="005E5166" w:rsidRPr="005A7B9E" w:rsidRDefault="005E5166" w:rsidP="00A933A9">
            <w:pPr>
              <w:pStyle w:val="ENoteTableText"/>
              <w:tabs>
                <w:tab w:val="center" w:leader="dot" w:pos="2268"/>
              </w:tabs>
            </w:pPr>
            <w:r w:rsidRPr="005A7B9E">
              <w:t>r 5.07</w:t>
            </w:r>
            <w:r w:rsidRPr="005A7B9E">
              <w:tab/>
            </w:r>
          </w:p>
        </w:tc>
        <w:tc>
          <w:tcPr>
            <w:tcW w:w="3490" w:type="pct"/>
            <w:shd w:val="clear" w:color="auto" w:fill="auto"/>
          </w:tcPr>
          <w:p w:rsidR="005E5166" w:rsidRPr="005A7B9E" w:rsidRDefault="005E5166" w:rsidP="001E168B">
            <w:pPr>
              <w:pStyle w:val="ENoteTableText"/>
            </w:pPr>
            <w:r w:rsidRPr="005A7B9E">
              <w:t>rs No 154, 2015</w:t>
            </w:r>
          </w:p>
        </w:tc>
      </w:tr>
      <w:tr w:rsidR="005E5166" w:rsidRPr="005A7B9E" w:rsidDel="005E5166" w:rsidTr="005A7B9E">
        <w:trPr>
          <w:cantSplit/>
        </w:trPr>
        <w:tc>
          <w:tcPr>
            <w:tcW w:w="1510" w:type="pct"/>
            <w:shd w:val="clear" w:color="auto" w:fill="auto"/>
          </w:tcPr>
          <w:p w:rsidR="005E5166" w:rsidRPr="005A7B9E" w:rsidRDefault="005E5166" w:rsidP="00A933A9">
            <w:pPr>
              <w:pStyle w:val="ENoteTableText"/>
              <w:tabs>
                <w:tab w:val="center" w:leader="dot" w:pos="2268"/>
              </w:tabs>
            </w:pPr>
            <w:r w:rsidRPr="005A7B9E">
              <w:t>r 5.07A</w:t>
            </w:r>
            <w:r w:rsidRPr="005A7B9E">
              <w:tab/>
            </w:r>
          </w:p>
        </w:tc>
        <w:tc>
          <w:tcPr>
            <w:tcW w:w="3490" w:type="pct"/>
            <w:shd w:val="clear" w:color="auto" w:fill="auto"/>
          </w:tcPr>
          <w:p w:rsidR="005E5166" w:rsidRPr="005A7B9E" w:rsidRDefault="005E5166" w:rsidP="001E168B">
            <w:pPr>
              <w:pStyle w:val="ENoteTableText"/>
            </w:pPr>
            <w:r w:rsidRPr="005A7B9E">
              <w:t>ad No 154, 2015</w:t>
            </w:r>
          </w:p>
        </w:tc>
      </w:tr>
      <w:tr w:rsidR="005E5166" w:rsidRPr="005A7B9E" w:rsidDel="005E5166" w:rsidTr="005A7B9E">
        <w:trPr>
          <w:cantSplit/>
        </w:trPr>
        <w:tc>
          <w:tcPr>
            <w:tcW w:w="1510" w:type="pct"/>
            <w:shd w:val="clear" w:color="auto" w:fill="auto"/>
          </w:tcPr>
          <w:p w:rsidR="005E5166" w:rsidRPr="005A7B9E" w:rsidRDefault="005E5166" w:rsidP="00A933A9">
            <w:pPr>
              <w:pStyle w:val="ENoteTableText"/>
              <w:tabs>
                <w:tab w:val="center" w:leader="dot" w:pos="2268"/>
              </w:tabs>
            </w:pPr>
            <w:r w:rsidRPr="005A7B9E">
              <w:t>r 5.08</w:t>
            </w:r>
            <w:r w:rsidRPr="005A7B9E">
              <w:tab/>
            </w:r>
          </w:p>
        </w:tc>
        <w:tc>
          <w:tcPr>
            <w:tcW w:w="3490" w:type="pct"/>
            <w:shd w:val="clear" w:color="auto" w:fill="auto"/>
          </w:tcPr>
          <w:p w:rsidR="005E5166" w:rsidRPr="005A7B9E" w:rsidRDefault="005E5166" w:rsidP="001E168B">
            <w:pPr>
              <w:pStyle w:val="ENoteTableText"/>
            </w:pPr>
            <w:r w:rsidRPr="005A7B9E">
              <w:t>rs No 154, 2015</w:t>
            </w:r>
          </w:p>
        </w:tc>
      </w:tr>
      <w:tr w:rsidR="005E5166" w:rsidRPr="005A7B9E" w:rsidDel="005E5166" w:rsidTr="005A7B9E">
        <w:trPr>
          <w:cantSplit/>
        </w:trPr>
        <w:tc>
          <w:tcPr>
            <w:tcW w:w="1510" w:type="pct"/>
            <w:shd w:val="clear" w:color="auto" w:fill="auto"/>
          </w:tcPr>
          <w:p w:rsidR="005E5166" w:rsidRPr="005A7B9E" w:rsidRDefault="005E5166" w:rsidP="00A933A9">
            <w:pPr>
              <w:pStyle w:val="ENoteTableText"/>
              <w:tabs>
                <w:tab w:val="center" w:leader="dot" w:pos="2268"/>
              </w:tabs>
            </w:pPr>
            <w:r w:rsidRPr="005A7B9E">
              <w:t>r 5.09</w:t>
            </w:r>
            <w:r w:rsidRPr="005A7B9E">
              <w:tab/>
            </w:r>
          </w:p>
        </w:tc>
        <w:tc>
          <w:tcPr>
            <w:tcW w:w="3490" w:type="pct"/>
            <w:shd w:val="clear" w:color="auto" w:fill="auto"/>
          </w:tcPr>
          <w:p w:rsidR="005E5166" w:rsidRPr="005A7B9E" w:rsidRDefault="00176030" w:rsidP="001E168B">
            <w:pPr>
              <w:pStyle w:val="ENoteTableText"/>
            </w:pPr>
            <w:r w:rsidRPr="005A7B9E">
              <w:t>am</w:t>
            </w:r>
            <w:r w:rsidR="005E5166" w:rsidRPr="005A7B9E">
              <w:t xml:space="preserve"> No 154, 2015</w:t>
            </w:r>
          </w:p>
        </w:tc>
      </w:tr>
      <w:tr w:rsidR="00C024DC" w:rsidRPr="005A7B9E" w:rsidDel="005E5166"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rPr>
                <w:b/>
              </w:rPr>
              <w:t>Division</w:t>
            </w:r>
            <w:r w:rsidR="005A7B9E">
              <w:rPr>
                <w:b/>
              </w:rPr>
              <w:t> </w:t>
            </w:r>
            <w:r w:rsidRPr="005A7B9E">
              <w:rPr>
                <w:b/>
              </w:rPr>
              <w:t>4</w:t>
            </w:r>
          </w:p>
        </w:tc>
        <w:tc>
          <w:tcPr>
            <w:tcW w:w="3490" w:type="pct"/>
            <w:shd w:val="clear" w:color="auto" w:fill="auto"/>
          </w:tcPr>
          <w:p w:rsidR="00C024DC" w:rsidRPr="005A7B9E" w:rsidRDefault="00C024DC" w:rsidP="001E168B">
            <w:pPr>
              <w:pStyle w:val="ENoteTableText"/>
            </w:pPr>
          </w:p>
        </w:tc>
      </w:tr>
      <w:tr w:rsidR="00E82923" w:rsidRPr="005A7B9E" w:rsidDel="005E5166" w:rsidTr="005A7B9E">
        <w:trPr>
          <w:cantSplit/>
        </w:trPr>
        <w:tc>
          <w:tcPr>
            <w:tcW w:w="1510" w:type="pct"/>
            <w:shd w:val="clear" w:color="auto" w:fill="auto"/>
          </w:tcPr>
          <w:p w:rsidR="00E82923" w:rsidRPr="005A7B9E" w:rsidRDefault="00E82923" w:rsidP="00041AD9">
            <w:pPr>
              <w:pStyle w:val="ENoteTableText"/>
              <w:tabs>
                <w:tab w:val="center" w:leader="dot" w:pos="2268"/>
              </w:tabs>
            </w:pPr>
            <w:r w:rsidRPr="005A7B9E">
              <w:t>Division</w:t>
            </w:r>
            <w:r w:rsidR="005A7B9E">
              <w:t> </w:t>
            </w:r>
            <w:r w:rsidRPr="005A7B9E">
              <w:t>4</w:t>
            </w:r>
            <w:r w:rsidRPr="005A7B9E">
              <w:tab/>
            </w:r>
          </w:p>
        </w:tc>
        <w:tc>
          <w:tcPr>
            <w:tcW w:w="3490" w:type="pct"/>
            <w:shd w:val="clear" w:color="auto" w:fill="auto"/>
          </w:tcPr>
          <w:p w:rsidR="00E82923" w:rsidRPr="005A7B9E" w:rsidRDefault="00E82923" w:rsidP="00041AD9">
            <w:pPr>
              <w:pStyle w:val="ENoteTableText"/>
            </w:pPr>
            <w:r w:rsidRPr="005A7B9E">
              <w:t>rs No 154, 2015</w:t>
            </w:r>
          </w:p>
        </w:tc>
      </w:tr>
      <w:tr w:rsidR="00C024DC" w:rsidRPr="005A7B9E" w:rsidDel="005E5166"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r 5.10</w:t>
            </w:r>
            <w:r w:rsidRPr="005A7B9E">
              <w:tab/>
            </w:r>
          </w:p>
        </w:tc>
        <w:tc>
          <w:tcPr>
            <w:tcW w:w="3490" w:type="pct"/>
            <w:shd w:val="clear" w:color="auto" w:fill="auto"/>
          </w:tcPr>
          <w:p w:rsidR="00C024DC" w:rsidRPr="005A7B9E" w:rsidRDefault="00C024DC" w:rsidP="006677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r 5.11</w:t>
            </w:r>
            <w:r w:rsidRPr="005A7B9E">
              <w:tab/>
            </w:r>
          </w:p>
        </w:tc>
        <w:tc>
          <w:tcPr>
            <w:tcW w:w="3490" w:type="pct"/>
            <w:shd w:val="clear" w:color="auto" w:fill="auto"/>
          </w:tcPr>
          <w:p w:rsidR="00C024DC" w:rsidRPr="005A7B9E" w:rsidRDefault="00C024DC" w:rsidP="00A933A9">
            <w:pPr>
              <w:pStyle w:val="ENoteTableText"/>
              <w:tabs>
                <w:tab w:val="center" w:leader="dot" w:pos="2268"/>
              </w:tabs>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5.12</w:t>
            </w:r>
            <w:r w:rsidRPr="005A7B9E">
              <w:tab/>
            </w:r>
          </w:p>
        </w:tc>
        <w:tc>
          <w:tcPr>
            <w:tcW w:w="3490" w:type="pct"/>
            <w:shd w:val="clear" w:color="auto" w:fill="auto"/>
          </w:tcPr>
          <w:p w:rsidR="00C024DC" w:rsidRPr="005A7B9E" w:rsidRDefault="00C024DC" w:rsidP="0066778B">
            <w:pPr>
              <w:pStyle w:val="ENoteTableText"/>
            </w:pPr>
            <w:r w:rsidRPr="005A7B9E">
              <w:t>am No 253, 2011</w:t>
            </w:r>
          </w:p>
        </w:tc>
      </w:tr>
      <w:tr w:rsidR="00C024DC" w:rsidRPr="005A7B9E" w:rsidTr="005A7B9E">
        <w:trPr>
          <w:cantSplit/>
        </w:trPr>
        <w:tc>
          <w:tcPr>
            <w:tcW w:w="1510" w:type="pct"/>
            <w:shd w:val="clear" w:color="auto" w:fill="auto"/>
          </w:tcPr>
          <w:p w:rsidR="00C024DC" w:rsidRPr="005A7B9E" w:rsidDel="005E5166" w:rsidRDefault="00C024DC" w:rsidP="00A933A9">
            <w:pPr>
              <w:pStyle w:val="ENoteTableText"/>
              <w:tabs>
                <w:tab w:val="center" w:leader="dot" w:pos="2268"/>
              </w:tabs>
            </w:pP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Del="005E5166" w:rsidRDefault="00C024DC" w:rsidP="00A933A9">
            <w:pPr>
              <w:pStyle w:val="ENoteTableText"/>
              <w:tabs>
                <w:tab w:val="center" w:leader="dot" w:pos="2268"/>
              </w:tabs>
            </w:pPr>
            <w:r w:rsidRPr="005A7B9E">
              <w:t>r 5.13</w:t>
            </w:r>
            <w:r w:rsidRPr="005A7B9E">
              <w:tab/>
            </w: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p>
        </w:tc>
        <w:tc>
          <w:tcPr>
            <w:tcW w:w="3490" w:type="pct"/>
            <w:shd w:val="clear" w:color="auto" w:fill="auto"/>
          </w:tcPr>
          <w:p w:rsidR="00C024DC" w:rsidRPr="005A7B9E" w:rsidRDefault="00C024DC" w:rsidP="001E168B">
            <w:pPr>
              <w:pStyle w:val="ENoteTableText"/>
            </w:pPr>
            <w:r w:rsidRPr="005A7B9E">
              <w:t>am No 252,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5.14</w:t>
            </w:r>
            <w:r w:rsidRPr="005A7B9E">
              <w:tab/>
            </w: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5.15</w:t>
            </w:r>
            <w:r w:rsidRPr="005A7B9E">
              <w:tab/>
            </w: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5.16</w:t>
            </w:r>
            <w:r w:rsidRPr="005A7B9E">
              <w:tab/>
            </w: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rPr>
                <w:b/>
              </w:rPr>
              <w:t>Division</w:t>
            </w:r>
            <w:r w:rsidR="005A7B9E">
              <w:rPr>
                <w:b/>
              </w:rPr>
              <w:t> </w:t>
            </w:r>
            <w:r w:rsidRPr="005A7B9E">
              <w:rPr>
                <w:b/>
              </w:rPr>
              <w:t>5</w:t>
            </w:r>
          </w:p>
        </w:tc>
        <w:tc>
          <w:tcPr>
            <w:tcW w:w="3490" w:type="pct"/>
            <w:shd w:val="clear" w:color="auto" w:fill="auto"/>
          </w:tcPr>
          <w:p w:rsidR="00C024DC" w:rsidRPr="005A7B9E" w:rsidRDefault="00C024DC" w:rsidP="001E168B">
            <w:pPr>
              <w:pStyle w:val="ENoteTableText"/>
            </w:pPr>
          </w:p>
        </w:tc>
      </w:tr>
      <w:tr w:rsidR="00845D2A" w:rsidRPr="005A7B9E" w:rsidDel="005E5166" w:rsidTr="005A7B9E">
        <w:trPr>
          <w:cantSplit/>
        </w:trPr>
        <w:tc>
          <w:tcPr>
            <w:tcW w:w="1510" w:type="pct"/>
            <w:shd w:val="clear" w:color="auto" w:fill="auto"/>
          </w:tcPr>
          <w:p w:rsidR="00845D2A" w:rsidRPr="005A7B9E" w:rsidRDefault="00845D2A" w:rsidP="00845D2A">
            <w:pPr>
              <w:pStyle w:val="ENoteTableText"/>
              <w:tabs>
                <w:tab w:val="center" w:leader="dot" w:pos="2268"/>
              </w:tabs>
            </w:pPr>
            <w:r w:rsidRPr="005A7B9E">
              <w:t>Division</w:t>
            </w:r>
            <w:r w:rsidR="005A7B9E">
              <w:t> </w:t>
            </w:r>
            <w:r w:rsidRPr="005A7B9E">
              <w:t>5</w:t>
            </w:r>
            <w:r w:rsidRPr="005A7B9E">
              <w:tab/>
            </w:r>
          </w:p>
        </w:tc>
        <w:tc>
          <w:tcPr>
            <w:tcW w:w="3490" w:type="pct"/>
            <w:shd w:val="clear" w:color="auto" w:fill="auto"/>
          </w:tcPr>
          <w:p w:rsidR="00845D2A" w:rsidRPr="005A7B9E" w:rsidRDefault="00845D2A" w:rsidP="00041AD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5.17</w:t>
            </w:r>
            <w:r w:rsidRPr="005A7B9E">
              <w:tab/>
            </w:r>
          </w:p>
        </w:tc>
        <w:tc>
          <w:tcPr>
            <w:tcW w:w="3490" w:type="pct"/>
            <w:shd w:val="clear" w:color="auto" w:fill="auto"/>
          </w:tcPr>
          <w:p w:rsidR="00C024DC" w:rsidRPr="005A7B9E" w:rsidRDefault="00C024DC" w:rsidP="001E168B">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pPr>
            <w:r w:rsidRPr="005A7B9E">
              <w:rPr>
                <w:b/>
              </w:rPr>
              <w:t>Division</w:t>
            </w:r>
            <w:r w:rsidR="005A7B9E">
              <w:rPr>
                <w:b/>
              </w:rPr>
              <w:t> </w:t>
            </w:r>
            <w:r w:rsidRPr="005A7B9E">
              <w:rPr>
                <w:b/>
              </w:rPr>
              <w:t>6</w:t>
            </w:r>
          </w:p>
        </w:tc>
        <w:tc>
          <w:tcPr>
            <w:tcW w:w="3490" w:type="pct"/>
            <w:shd w:val="clear" w:color="auto" w:fill="auto"/>
          </w:tcPr>
          <w:p w:rsidR="00C024DC" w:rsidRPr="005A7B9E" w:rsidRDefault="00C024DC" w:rsidP="001E168B">
            <w:pPr>
              <w:pStyle w:val="ENoteTableText"/>
            </w:pP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5.18</w:t>
            </w:r>
            <w:r w:rsidRPr="005A7B9E">
              <w:tab/>
            </w:r>
          </w:p>
        </w:tc>
        <w:tc>
          <w:tcPr>
            <w:tcW w:w="3490" w:type="pct"/>
            <w:shd w:val="clear" w:color="auto" w:fill="auto"/>
          </w:tcPr>
          <w:p w:rsidR="00C024DC" w:rsidRPr="005A7B9E" w:rsidRDefault="00C024DC" w:rsidP="0066778B">
            <w:pPr>
              <w:pStyle w:val="ENoteTableText"/>
            </w:pPr>
            <w:r w:rsidRPr="005A7B9E">
              <w:t>am No 253; 2011; No 154, 2015</w:t>
            </w:r>
          </w:p>
        </w:tc>
      </w:tr>
      <w:tr w:rsidR="00C024DC" w:rsidRPr="005A7B9E" w:rsidTr="005A7B9E">
        <w:trPr>
          <w:cantSplit/>
        </w:trPr>
        <w:tc>
          <w:tcPr>
            <w:tcW w:w="1510" w:type="pct"/>
            <w:shd w:val="clear" w:color="auto" w:fill="auto"/>
          </w:tcPr>
          <w:p w:rsidR="00C024DC" w:rsidRPr="005A7B9E" w:rsidRDefault="00A933A9" w:rsidP="00A933A9">
            <w:pPr>
              <w:pStyle w:val="ENoteTableText"/>
              <w:tabs>
                <w:tab w:val="center" w:leader="dot" w:pos="2268"/>
              </w:tabs>
            </w:pPr>
            <w:r w:rsidRPr="005A7B9E">
              <w:t xml:space="preserve">r </w:t>
            </w:r>
            <w:r w:rsidR="00C024DC" w:rsidRPr="005A7B9E">
              <w:t>5.19</w:t>
            </w:r>
            <w:r w:rsidR="00C024DC" w:rsidRPr="005A7B9E">
              <w:tab/>
            </w:r>
          </w:p>
        </w:tc>
        <w:tc>
          <w:tcPr>
            <w:tcW w:w="3490" w:type="pct"/>
            <w:shd w:val="clear" w:color="auto" w:fill="auto"/>
          </w:tcPr>
          <w:p w:rsidR="00C024DC" w:rsidRPr="005A7B9E" w:rsidRDefault="00C024DC" w:rsidP="00A933A9">
            <w:pPr>
              <w:pStyle w:val="ENoteTableText"/>
            </w:pPr>
            <w:r w:rsidRPr="005A7B9E">
              <w:t>am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r 5.20A</w:t>
            </w:r>
            <w:r w:rsidRPr="005A7B9E">
              <w:tab/>
            </w:r>
          </w:p>
        </w:tc>
        <w:tc>
          <w:tcPr>
            <w:tcW w:w="3490" w:type="pct"/>
            <w:shd w:val="clear" w:color="auto" w:fill="auto"/>
          </w:tcPr>
          <w:p w:rsidR="00C024DC" w:rsidRPr="005A7B9E" w:rsidRDefault="00C024DC" w:rsidP="00A933A9">
            <w:pPr>
              <w:pStyle w:val="ENoteTableText"/>
            </w:pPr>
            <w:r w:rsidRPr="005A7B9E">
              <w:t>ad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pPr>
            <w:r w:rsidRPr="005A7B9E">
              <w:rPr>
                <w:b/>
              </w:rPr>
              <w:t>Division</w:t>
            </w:r>
            <w:r w:rsidR="005A7B9E">
              <w:rPr>
                <w:b/>
              </w:rPr>
              <w:t> </w:t>
            </w:r>
            <w:r w:rsidRPr="005A7B9E">
              <w:rPr>
                <w:b/>
              </w:rPr>
              <w:t>7</w:t>
            </w:r>
          </w:p>
        </w:tc>
        <w:tc>
          <w:tcPr>
            <w:tcW w:w="3490" w:type="pct"/>
            <w:shd w:val="clear" w:color="auto" w:fill="auto"/>
          </w:tcPr>
          <w:p w:rsidR="00C024DC" w:rsidRPr="005A7B9E" w:rsidRDefault="00C024DC" w:rsidP="001E168B">
            <w:pPr>
              <w:pStyle w:val="ENoteTableText"/>
            </w:pPr>
          </w:p>
        </w:tc>
      </w:tr>
      <w:tr w:rsidR="006B21BA" w:rsidRPr="005A7B9E" w:rsidDel="005E5166" w:rsidTr="005A7B9E">
        <w:trPr>
          <w:cantSplit/>
        </w:trPr>
        <w:tc>
          <w:tcPr>
            <w:tcW w:w="1510" w:type="pct"/>
            <w:shd w:val="clear" w:color="auto" w:fill="auto"/>
          </w:tcPr>
          <w:p w:rsidR="006B21BA" w:rsidRPr="005A7B9E" w:rsidRDefault="006B21BA" w:rsidP="006B21BA">
            <w:pPr>
              <w:pStyle w:val="ENoteTableText"/>
              <w:tabs>
                <w:tab w:val="center" w:leader="dot" w:pos="2268"/>
              </w:tabs>
            </w:pPr>
            <w:r w:rsidRPr="005A7B9E">
              <w:t>Division</w:t>
            </w:r>
            <w:r w:rsidR="005A7B9E">
              <w:t> </w:t>
            </w:r>
            <w:r w:rsidRPr="005A7B9E">
              <w:t>7</w:t>
            </w:r>
            <w:r w:rsidRPr="005A7B9E">
              <w:tab/>
            </w:r>
          </w:p>
        </w:tc>
        <w:tc>
          <w:tcPr>
            <w:tcW w:w="3490" w:type="pct"/>
            <w:shd w:val="clear" w:color="auto" w:fill="auto"/>
          </w:tcPr>
          <w:p w:rsidR="006B21BA" w:rsidRPr="005A7B9E" w:rsidRDefault="006B21BA" w:rsidP="00041AD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rPr>
                <w:rFonts w:ascii="Arial" w:eastAsiaTheme="minorHAnsi" w:hAnsi="Arial" w:cs="Arial"/>
                <w:lang w:eastAsia="en-US"/>
              </w:rPr>
            </w:pPr>
            <w:r w:rsidRPr="005A7B9E">
              <w:t xml:space="preserve">r 5.22 </w:t>
            </w:r>
            <w:r w:rsidRPr="005A7B9E">
              <w:tab/>
            </w:r>
          </w:p>
        </w:tc>
        <w:tc>
          <w:tcPr>
            <w:tcW w:w="3490" w:type="pct"/>
            <w:shd w:val="clear" w:color="auto" w:fill="auto"/>
          </w:tcPr>
          <w:p w:rsidR="00C024DC" w:rsidRPr="005A7B9E" w:rsidRDefault="00C024DC" w:rsidP="0066778B">
            <w:pPr>
              <w:pStyle w:val="ENoteTableText"/>
            </w:pPr>
            <w:r w:rsidRPr="005A7B9E">
              <w:t>am No 253, 2011</w:t>
            </w:r>
          </w:p>
        </w:tc>
      </w:tr>
      <w:tr w:rsidR="00C024DC" w:rsidRPr="005A7B9E" w:rsidTr="005A7B9E">
        <w:trPr>
          <w:cantSplit/>
        </w:trPr>
        <w:tc>
          <w:tcPr>
            <w:tcW w:w="1510" w:type="pct"/>
            <w:shd w:val="clear" w:color="auto" w:fill="auto"/>
          </w:tcPr>
          <w:p w:rsidR="00C024DC" w:rsidRPr="005A7B9E" w:rsidDel="008C09D0" w:rsidRDefault="00C024DC" w:rsidP="00A933A9">
            <w:pPr>
              <w:pStyle w:val="ENoteTableText"/>
              <w:tabs>
                <w:tab w:val="center" w:leader="dot" w:pos="2268"/>
              </w:tabs>
            </w:pPr>
          </w:p>
        </w:tc>
        <w:tc>
          <w:tcPr>
            <w:tcW w:w="3490" w:type="pct"/>
            <w:shd w:val="clear" w:color="auto" w:fill="auto"/>
          </w:tcPr>
          <w:p w:rsidR="00C024DC" w:rsidRPr="005A7B9E" w:rsidDel="008C09D0" w:rsidRDefault="00C024DC" w:rsidP="00A933A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Del="008C09D0" w:rsidRDefault="00C024DC" w:rsidP="00A933A9">
            <w:pPr>
              <w:pStyle w:val="ENoteTableText"/>
              <w:tabs>
                <w:tab w:val="center" w:leader="dot" w:pos="2268"/>
              </w:tabs>
            </w:pPr>
            <w:r w:rsidRPr="005A7B9E">
              <w:t>r 5.23</w:t>
            </w:r>
            <w:r w:rsidRPr="005A7B9E">
              <w:tab/>
            </w:r>
          </w:p>
        </w:tc>
        <w:tc>
          <w:tcPr>
            <w:tcW w:w="3490" w:type="pct"/>
            <w:shd w:val="clear" w:color="auto" w:fill="auto"/>
          </w:tcPr>
          <w:p w:rsidR="00C024DC" w:rsidRPr="005A7B9E" w:rsidRDefault="00C024DC" w:rsidP="00A933A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r 5.24</w:t>
            </w:r>
            <w:r w:rsidRPr="005A7B9E">
              <w:tab/>
            </w:r>
          </w:p>
        </w:tc>
        <w:tc>
          <w:tcPr>
            <w:tcW w:w="3490" w:type="pct"/>
            <w:shd w:val="clear" w:color="auto" w:fill="auto"/>
          </w:tcPr>
          <w:p w:rsidR="00C024DC" w:rsidRPr="005A7B9E" w:rsidRDefault="00C024DC" w:rsidP="00A933A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r 5.25</w:t>
            </w:r>
            <w:r w:rsidRPr="005A7B9E">
              <w:tab/>
            </w:r>
          </w:p>
        </w:tc>
        <w:tc>
          <w:tcPr>
            <w:tcW w:w="3490" w:type="pct"/>
            <w:shd w:val="clear" w:color="auto" w:fill="auto"/>
          </w:tcPr>
          <w:p w:rsidR="00C024DC" w:rsidRPr="005A7B9E" w:rsidRDefault="00C024DC" w:rsidP="00A933A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rPr>
                <w:b/>
              </w:rPr>
              <w:t>Division</w:t>
            </w:r>
            <w:r w:rsidR="005A7B9E">
              <w:rPr>
                <w:b/>
              </w:rPr>
              <w:t> </w:t>
            </w:r>
            <w:r w:rsidRPr="005A7B9E">
              <w:rPr>
                <w:b/>
              </w:rPr>
              <w:t>8</w:t>
            </w:r>
          </w:p>
        </w:tc>
        <w:tc>
          <w:tcPr>
            <w:tcW w:w="3490" w:type="pct"/>
            <w:shd w:val="clear" w:color="auto" w:fill="auto"/>
          </w:tcPr>
          <w:p w:rsidR="00C024DC" w:rsidRPr="005A7B9E" w:rsidRDefault="00C024DC" w:rsidP="00A933A9">
            <w:pPr>
              <w:pStyle w:val="ENoteTableText"/>
            </w:pP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5.26</w:t>
            </w:r>
            <w:r w:rsidRPr="005A7B9E">
              <w:tab/>
            </w:r>
          </w:p>
        </w:tc>
        <w:tc>
          <w:tcPr>
            <w:tcW w:w="3490" w:type="pct"/>
            <w:shd w:val="clear" w:color="auto" w:fill="auto"/>
          </w:tcPr>
          <w:p w:rsidR="00C024DC" w:rsidRPr="005A7B9E" w:rsidRDefault="00C024DC" w:rsidP="00A933A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 xml:space="preserve">r </w:t>
            </w:r>
            <w:r w:rsidR="00457DC3" w:rsidRPr="005A7B9E">
              <w:t>5.</w:t>
            </w:r>
            <w:r w:rsidRPr="005A7B9E">
              <w:t>26A</w:t>
            </w:r>
            <w:r w:rsidRPr="005A7B9E">
              <w:tab/>
            </w:r>
          </w:p>
        </w:tc>
        <w:tc>
          <w:tcPr>
            <w:tcW w:w="3490" w:type="pct"/>
            <w:shd w:val="clear" w:color="auto" w:fill="auto"/>
          </w:tcPr>
          <w:p w:rsidR="00C024DC" w:rsidRPr="005A7B9E" w:rsidRDefault="00C024DC" w:rsidP="00A933A9">
            <w:pPr>
              <w:pStyle w:val="ENoteTableText"/>
            </w:pPr>
            <w:r w:rsidRPr="005A7B9E">
              <w:t>ad No 154, 2015</w:t>
            </w:r>
          </w:p>
        </w:tc>
      </w:tr>
      <w:tr w:rsidR="00C024DC" w:rsidRPr="005A7B9E" w:rsidTr="005A7B9E">
        <w:trPr>
          <w:cantSplit/>
        </w:trPr>
        <w:tc>
          <w:tcPr>
            <w:tcW w:w="1510" w:type="pct"/>
            <w:shd w:val="clear" w:color="auto" w:fill="auto"/>
          </w:tcPr>
          <w:p w:rsidR="00C024DC" w:rsidRPr="005A7B9E" w:rsidRDefault="00C024DC" w:rsidP="00A933A9">
            <w:pPr>
              <w:pStyle w:val="ENoteTableText"/>
              <w:tabs>
                <w:tab w:val="center" w:leader="dot" w:pos="2268"/>
              </w:tabs>
            </w:pPr>
            <w:r w:rsidRPr="005A7B9E">
              <w:t xml:space="preserve">r </w:t>
            </w:r>
            <w:r w:rsidR="00457DC3" w:rsidRPr="005A7B9E">
              <w:t>5.</w:t>
            </w:r>
            <w:r w:rsidRPr="005A7B9E">
              <w:t>26B</w:t>
            </w:r>
            <w:r w:rsidRPr="005A7B9E">
              <w:tab/>
            </w:r>
          </w:p>
        </w:tc>
        <w:tc>
          <w:tcPr>
            <w:tcW w:w="3490" w:type="pct"/>
            <w:shd w:val="clear" w:color="auto" w:fill="auto"/>
          </w:tcPr>
          <w:p w:rsidR="00C024DC" w:rsidRPr="005A7B9E" w:rsidRDefault="00C024DC" w:rsidP="00A933A9">
            <w:pPr>
              <w:pStyle w:val="ENoteTableText"/>
            </w:pPr>
            <w:r w:rsidRPr="005A7B9E">
              <w:t>ad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pPr>
            <w:r w:rsidRPr="005A7B9E">
              <w:rPr>
                <w:b/>
              </w:rPr>
              <w:t>Division</w:t>
            </w:r>
            <w:r w:rsidR="005A7B9E">
              <w:rPr>
                <w:b/>
              </w:rPr>
              <w:t> </w:t>
            </w:r>
            <w:r w:rsidRPr="005A7B9E">
              <w:rPr>
                <w:b/>
              </w:rPr>
              <w:t>9</w:t>
            </w:r>
          </w:p>
        </w:tc>
        <w:tc>
          <w:tcPr>
            <w:tcW w:w="3490" w:type="pct"/>
            <w:shd w:val="clear" w:color="auto" w:fill="auto"/>
          </w:tcPr>
          <w:p w:rsidR="00C024DC" w:rsidRPr="005A7B9E" w:rsidRDefault="00C024DC" w:rsidP="001E168B">
            <w:pPr>
              <w:pStyle w:val="ENoteTableText"/>
            </w:pPr>
          </w:p>
        </w:tc>
      </w:tr>
      <w:tr w:rsidR="00C024DC" w:rsidRPr="005A7B9E" w:rsidTr="005A7B9E">
        <w:trPr>
          <w:cantSplit/>
        </w:trPr>
        <w:tc>
          <w:tcPr>
            <w:tcW w:w="1510" w:type="pct"/>
            <w:shd w:val="clear" w:color="auto" w:fill="auto"/>
          </w:tcPr>
          <w:p w:rsidR="00C024DC" w:rsidRPr="005A7B9E" w:rsidRDefault="00C024DC" w:rsidP="00457DC3">
            <w:pPr>
              <w:pStyle w:val="ENoteTableText"/>
              <w:tabs>
                <w:tab w:val="center" w:leader="dot" w:pos="2268"/>
              </w:tabs>
            </w:pPr>
            <w:r w:rsidRPr="005A7B9E">
              <w:t>Div</w:t>
            </w:r>
            <w:r w:rsidR="00457DC3" w:rsidRPr="005A7B9E">
              <w:t>ision</w:t>
            </w:r>
            <w:r w:rsidR="005A7B9E">
              <w:t> </w:t>
            </w:r>
            <w:r w:rsidRPr="005A7B9E">
              <w:t>9</w:t>
            </w:r>
            <w:r w:rsidR="00457DC3" w:rsidRPr="005A7B9E">
              <w:t xml:space="preserve"> heading</w:t>
            </w:r>
            <w:r w:rsidRPr="005A7B9E">
              <w:tab/>
            </w:r>
          </w:p>
        </w:tc>
        <w:tc>
          <w:tcPr>
            <w:tcW w:w="3490" w:type="pct"/>
            <w:shd w:val="clear" w:color="auto" w:fill="auto"/>
          </w:tcPr>
          <w:p w:rsidR="00C024DC" w:rsidRPr="005A7B9E" w:rsidRDefault="00C024DC" w:rsidP="001E168B">
            <w:pPr>
              <w:pStyle w:val="ENoteTableText"/>
            </w:pPr>
            <w:r w:rsidRPr="005A7B9E">
              <w:t>rs. 2011 No.</w:t>
            </w:r>
            <w:r w:rsidR="005A7B9E">
              <w:t> </w:t>
            </w:r>
            <w:r w:rsidRPr="005A7B9E">
              <w:t>253</w:t>
            </w:r>
          </w:p>
        </w:tc>
      </w:tr>
      <w:tr w:rsidR="00C024DC" w:rsidRPr="005A7B9E" w:rsidTr="005A7B9E">
        <w:trPr>
          <w:cantSplit/>
        </w:trPr>
        <w:tc>
          <w:tcPr>
            <w:tcW w:w="1510" w:type="pct"/>
            <w:shd w:val="clear" w:color="auto" w:fill="auto"/>
          </w:tcPr>
          <w:p w:rsidR="00C024DC" w:rsidRPr="005A7B9E" w:rsidRDefault="00C024DC" w:rsidP="0066778B">
            <w:pPr>
              <w:pStyle w:val="ENoteTableText"/>
              <w:tabs>
                <w:tab w:val="center" w:leader="dot" w:pos="2268"/>
              </w:tabs>
            </w:pPr>
            <w:r w:rsidRPr="005A7B9E">
              <w:t>r 5.27</w:t>
            </w:r>
            <w:r w:rsidRPr="005A7B9E">
              <w:tab/>
            </w:r>
          </w:p>
        </w:tc>
        <w:tc>
          <w:tcPr>
            <w:tcW w:w="3490" w:type="pct"/>
            <w:shd w:val="clear" w:color="auto" w:fill="auto"/>
          </w:tcPr>
          <w:p w:rsidR="00C024DC" w:rsidRPr="005A7B9E" w:rsidRDefault="00C024DC" w:rsidP="002A0732">
            <w:pPr>
              <w:pStyle w:val="ENoteTableText"/>
            </w:pPr>
            <w:r w:rsidRPr="005A7B9E">
              <w:t>am No 253, 2011</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5.28</w:t>
            </w:r>
            <w:r w:rsidRPr="005A7B9E">
              <w:tab/>
            </w:r>
          </w:p>
        </w:tc>
        <w:tc>
          <w:tcPr>
            <w:tcW w:w="3490" w:type="pct"/>
            <w:shd w:val="clear" w:color="auto" w:fill="auto"/>
          </w:tcPr>
          <w:p w:rsidR="00C024DC" w:rsidRPr="005A7B9E" w:rsidRDefault="00C024DC" w:rsidP="001E168B">
            <w:pPr>
              <w:pStyle w:val="ENoteTableText"/>
            </w:pPr>
            <w:r w:rsidRPr="005A7B9E">
              <w:t>am. 2011 No.</w:t>
            </w:r>
            <w:r w:rsidR="005A7B9E">
              <w:t> </w:t>
            </w:r>
            <w:r w:rsidRPr="005A7B9E">
              <w:t>253;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5.29</w:t>
            </w:r>
            <w:r w:rsidRPr="005A7B9E">
              <w:tab/>
            </w:r>
          </w:p>
        </w:tc>
        <w:tc>
          <w:tcPr>
            <w:tcW w:w="3490" w:type="pct"/>
            <w:shd w:val="clear" w:color="auto" w:fill="auto"/>
          </w:tcPr>
          <w:p w:rsidR="00C024DC" w:rsidRPr="005A7B9E" w:rsidRDefault="00C024DC" w:rsidP="001E168B">
            <w:pPr>
              <w:pStyle w:val="ENoteTableText"/>
            </w:pPr>
            <w:r w:rsidRPr="005A7B9E">
              <w:t>rs. 2011 No.</w:t>
            </w:r>
            <w:r w:rsidR="005A7B9E">
              <w:t> </w:t>
            </w:r>
            <w:r w:rsidRPr="005A7B9E">
              <w:t>253</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p>
        </w:tc>
        <w:tc>
          <w:tcPr>
            <w:tcW w:w="3490" w:type="pct"/>
            <w:shd w:val="clear" w:color="auto" w:fill="auto"/>
          </w:tcPr>
          <w:p w:rsidR="00C024DC" w:rsidRPr="005A7B9E" w:rsidRDefault="00C024DC" w:rsidP="001E168B">
            <w:pPr>
              <w:pStyle w:val="ENoteTableText"/>
            </w:pPr>
            <w:r w:rsidRPr="005A7B9E">
              <w:t>am No 154, 2015</w:t>
            </w:r>
          </w:p>
        </w:tc>
      </w:tr>
      <w:tr w:rsidR="00A933A9" w:rsidRPr="005A7B9E" w:rsidTr="005A7B9E">
        <w:trPr>
          <w:cantSplit/>
        </w:trPr>
        <w:tc>
          <w:tcPr>
            <w:tcW w:w="1510" w:type="pct"/>
            <w:shd w:val="clear" w:color="auto" w:fill="auto"/>
          </w:tcPr>
          <w:p w:rsidR="00A933A9" w:rsidRPr="005A7B9E" w:rsidRDefault="00A933A9" w:rsidP="0066778B">
            <w:pPr>
              <w:pStyle w:val="ENoteTableText"/>
              <w:tabs>
                <w:tab w:val="center" w:leader="dot" w:pos="2268"/>
              </w:tabs>
            </w:pPr>
            <w:r w:rsidRPr="005A7B9E">
              <w:rPr>
                <w:b/>
              </w:rPr>
              <w:t>Division</w:t>
            </w:r>
            <w:r w:rsidR="005A7B9E">
              <w:rPr>
                <w:b/>
              </w:rPr>
              <w:t> </w:t>
            </w:r>
            <w:r w:rsidRPr="005A7B9E">
              <w:rPr>
                <w:b/>
              </w:rPr>
              <w:t>10</w:t>
            </w:r>
          </w:p>
        </w:tc>
        <w:tc>
          <w:tcPr>
            <w:tcW w:w="3490" w:type="pct"/>
            <w:shd w:val="clear" w:color="auto" w:fill="auto"/>
          </w:tcPr>
          <w:p w:rsidR="00A933A9" w:rsidRPr="005A7B9E" w:rsidRDefault="00A933A9" w:rsidP="0066778B">
            <w:pPr>
              <w:pStyle w:val="ENoteTableText"/>
            </w:pPr>
          </w:p>
        </w:tc>
      </w:tr>
      <w:tr w:rsidR="00846862" w:rsidRPr="005A7B9E" w:rsidDel="005E5166" w:rsidTr="005A7B9E">
        <w:trPr>
          <w:cantSplit/>
        </w:trPr>
        <w:tc>
          <w:tcPr>
            <w:tcW w:w="1510" w:type="pct"/>
            <w:shd w:val="clear" w:color="auto" w:fill="auto"/>
          </w:tcPr>
          <w:p w:rsidR="00846862" w:rsidRPr="005A7B9E" w:rsidRDefault="00846862" w:rsidP="00846862">
            <w:pPr>
              <w:pStyle w:val="ENoteTableText"/>
              <w:tabs>
                <w:tab w:val="center" w:leader="dot" w:pos="2268"/>
              </w:tabs>
            </w:pPr>
            <w:r w:rsidRPr="005A7B9E">
              <w:t>Division</w:t>
            </w:r>
            <w:r w:rsidR="005A7B9E">
              <w:t> </w:t>
            </w:r>
            <w:r w:rsidRPr="005A7B9E">
              <w:t>10</w:t>
            </w:r>
            <w:r w:rsidRPr="005A7B9E">
              <w:tab/>
            </w:r>
          </w:p>
        </w:tc>
        <w:tc>
          <w:tcPr>
            <w:tcW w:w="3490" w:type="pct"/>
            <w:shd w:val="clear" w:color="auto" w:fill="auto"/>
          </w:tcPr>
          <w:p w:rsidR="00846862" w:rsidRPr="005A7B9E" w:rsidRDefault="00846862" w:rsidP="00041AD9">
            <w:pPr>
              <w:pStyle w:val="ENoteTableText"/>
            </w:pPr>
            <w:r w:rsidRPr="005A7B9E">
              <w:t>rs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5.30</w:t>
            </w:r>
            <w:r w:rsidRPr="005A7B9E">
              <w:tab/>
            </w:r>
          </w:p>
        </w:tc>
        <w:tc>
          <w:tcPr>
            <w:tcW w:w="3490" w:type="pct"/>
            <w:shd w:val="clear" w:color="auto" w:fill="auto"/>
          </w:tcPr>
          <w:p w:rsidR="00C024DC" w:rsidRPr="005A7B9E" w:rsidRDefault="00C024DC" w:rsidP="001E168B">
            <w:pPr>
              <w:pStyle w:val="ENoteTableText"/>
            </w:pPr>
            <w:r w:rsidRPr="005A7B9E">
              <w:t>rs. 2011 No.</w:t>
            </w:r>
            <w:r w:rsidR="005A7B9E">
              <w:t> </w:t>
            </w:r>
            <w:r w:rsidRPr="005A7B9E">
              <w:t>253</w:t>
            </w:r>
            <w:r w:rsidR="00A933A9" w:rsidRPr="005A7B9E">
              <w:t>; No 154, 2015</w:t>
            </w:r>
          </w:p>
        </w:tc>
      </w:tr>
      <w:tr w:rsidR="00381392" w:rsidRPr="005A7B9E" w:rsidTr="005A7B9E">
        <w:trPr>
          <w:cantSplit/>
        </w:trPr>
        <w:tc>
          <w:tcPr>
            <w:tcW w:w="1510" w:type="pct"/>
            <w:shd w:val="clear" w:color="auto" w:fill="auto"/>
          </w:tcPr>
          <w:p w:rsidR="00381392" w:rsidRPr="005A7B9E" w:rsidRDefault="00381392" w:rsidP="001E168B">
            <w:pPr>
              <w:pStyle w:val="ENoteTableText"/>
              <w:tabs>
                <w:tab w:val="center" w:leader="dot" w:pos="2268"/>
              </w:tabs>
            </w:pPr>
          </w:p>
        </w:tc>
        <w:tc>
          <w:tcPr>
            <w:tcW w:w="3490" w:type="pct"/>
            <w:shd w:val="clear" w:color="auto" w:fill="auto"/>
          </w:tcPr>
          <w:p w:rsidR="00381392" w:rsidRPr="005A7B9E" w:rsidRDefault="00381392" w:rsidP="001E168B">
            <w:pPr>
              <w:pStyle w:val="ENoteTableText"/>
            </w:pPr>
            <w:r w:rsidRPr="005A7B9E">
              <w:t>am No 252, 2015</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5.30A</w:t>
            </w:r>
            <w:r w:rsidRPr="005A7B9E">
              <w:tab/>
            </w:r>
          </w:p>
        </w:tc>
        <w:tc>
          <w:tcPr>
            <w:tcW w:w="3490" w:type="pct"/>
            <w:shd w:val="clear" w:color="auto" w:fill="auto"/>
          </w:tcPr>
          <w:p w:rsidR="00C024DC" w:rsidRPr="005A7B9E" w:rsidRDefault="00C024DC" w:rsidP="001E168B">
            <w:pPr>
              <w:pStyle w:val="ENoteTableText"/>
            </w:pPr>
            <w:r w:rsidRPr="005A7B9E">
              <w:t>ad.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846862">
            <w:pPr>
              <w:pStyle w:val="ENoteTableText"/>
            </w:pPr>
            <w:r w:rsidRPr="005A7B9E">
              <w:t>r</w:t>
            </w:r>
            <w:r w:rsidR="00846862" w:rsidRPr="005A7B9E">
              <w:t>ep</w:t>
            </w:r>
            <w:r w:rsidRPr="005A7B9E">
              <w:t xml:space="preserve"> No 154, 2015</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5.31</w:t>
            </w:r>
            <w:r w:rsidRPr="005A7B9E">
              <w:tab/>
            </w:r>
          </w:p>
        </w:tc>
        <w:tc>
          <w:tcPr>
            <w:tcW w:w="3490" w:type="pct"/>
            <w:shd w:val="clear" w:color="auto" w:fill="auto"/>
          </w:tcPr>
          <w:p w:rsidR="00C024DC" w:rsidRPr="005A7B9E" w:rsidRDefault="00C024DC" w:rsidP="001E168B">
            <w:pPr>
              <w:pStyle w:val="ENoteTableText"/>
            </w:pPr>
            <w:r w:rsidRPr="005A7B9E">
              <w:t>rs. 2011 No.</w:t>
            </w:r>
            <w:r w:rsidR="005A7B9E">
              <w:t> </w:t>
            </w:r>
            <w:r w:rsidRPr="005A7B9E">
              <w:t>253</w:t>
            </w:r>
            <w:r w:rsidR="00A933A9" w:rsidRPr="005A7B9E">
              <w:t>; No 154, 2015</w:t>
            </w:r>
          </w:p>
        </w:tc>
      </w:tr>
      <w:tr w:rsidR="00381392" w:rsidRPr="005A7B9E" w:rsidTr="005A7B9E">
        <w:trPr>
          <w:cantSplit/>
        </w:trPr>
        <w:tc>
          <w:tcPr>
            <w:tcW w:w="1510" w:type="pct"/>
            <w:shd w:val="clear" w:color="auto" w:fill="auto"/>
          </w:tcPr>
          <w:p w:rsidR="00381392" w:rsidRPr="005A7B9E" w:rsidRDefault="00381392" w:rsidP="00041AD9">
            <w:pPr>
              <w:pStyle w:val="ENoteTableText"/>
              <w:tabs>
                <w:tab w:val="center" w:leader="dot" w:pos="2268"/>
              </w:tabs>
            </w:pPr>
          </w:p>
        </w:tc>
        <w:tc>
          <w:tcPr>
            <w:tcW w:w="3490" w:type="pct"/>
            <w:shd w:val="clear" w:color="auto" w:fill="auto"/>
          </w:tcPr>
          <w:p w:rsidR="00381392" w:rsidRPr="005A7B9E" w:rsidRDefault="00381392" w:rsidP="00041AD9">
            <w:pPr>
              <w:pStyle w:val="ENoteTableText"/>
            </w:pPr>
            <w:r w:rsidRPr="005A7B9E">
              <w:t>am No 252, 2015</w:t>
            </w:r>
          </w:p>
        </w:tc>
      </w:tr>
      <w:tr w:rsidR="00C024DC" w:rsidRPr="005A7B9E" w:rsidTr="005A7B9E">
        <w:trPr>
          <w:cantSplit/>
        </w:trPr>
        <w:tc>
          <w:tcPr>
            <w:tcW w:w="1510" w:type="pct"/>
            <w:shd w:val="clear" w:color="auto" w:fill="auto"/>
          </w:tcPr>
          <w:p w:rsidR="00C024DC" w:rsidRPr="005A7B9E" w:rsidRDefault="00C024DC" w:rsidP="001E168B">
            <w:pPr>
              <w:pStyle w:val="ENoteTableText"/>
              <w:tabs>
                <w:tab w:val="center" w:leader="dot" w:pos="2268"/>
              </w:tabs>
            </w:pPr>
            <w:r w:rsidRPr="005A7B9E">
              <w:t>r. 5.31A</w:t>
            </w:r>
            <w:r w:rsidRPr="005A7B9E">
              <w:tab/>
            </w:r>
          </w:p>
        </w:tc>
        <w:tc>
          <w:tcPr>
            <w:tcW w:w="3490" w:type="pct"/>
            <w:shd w:val="clear" w:color="auto" w:fill="auto"/>
          </w:tcPr>
          <w:p w:rsidR="00C024DC" w:rsidRPr="005A7B9E" w:rsidRDefault="00C024DC" w:rsidP="001E168B">
            <w:pPr>
              <w:pStyle w:val="ENoteTableText"/>
            </w:pPr>
            <w:r w:rsidRPr="005A7B9E">
              <w:t>ad.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846862">
            <w:pPr>
              <w:pStyle w:val="ENoteTableText"/>
            </w:pPr>
            <w:r w:rsidRPr="005A7B9E">
              <w:t>r</w:t>
            </w:r>
            <w:r w:rsidR="00846862" w:rsidRPr="005A7B9E">
              <w:t>ep</w:t>
            </w:r>
            <w:r w:rsidRPr="005A7B9E">
              <w:t xml:space="preserve"> No 154, 2015</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5.32</w:t>
            </w:r>
            <w:r w:rsidRPr="005A7B9E">
              <w:tab/>
            </w:r>
          </w:p>
        </w:tc>
        <w:tc>
          <w:tcPr>
            <w:tcW w:w="3490" w:type="pct"/>
            <w:shd w:val="clear" w:color="auto" w:fill="auto"/>
          </w:tcPr>
          <w:p w:rsidR="00A933A9" w:rsidRPr="005A7B9E" w:rsidRDefault="00A933A9" w:rsidP="001E168B">
            <w:pPr>
              <w:pStyle w:val="ENoteTableText"/>
            </w:pPr>
            <w:r w:rsidRPr="005A7B9E">
              <w:t>rs No 154, 2015</w:t>
            </w:r>
          </w:p>
        </w:tc>
      </w:tr>
      <w:tr w:rsidR="00381392" w:rsidRPr="005A7B9E" w:rsidTr="005A7B9E">
        <w:trPr>
          <w:cantSplit/>
        </w:trPr>
        <w:tc>
          <w:tcPr>
            <w:tcW w:w="1510" w:type="pct"/>
            <w:shd w:val="clear" w:color="auto" w:fill="auto"/>
          </w:tcPr>
          <w:p w:rsidR="00381392" w:rsidRPr="005A7B9E" w:rsidRDefault="00381392" w:rsidP="00041AD9">
            <w:pPr>
              <w:pStyle w:val="ENoteTableText"/>
              <w:tabs>
                <w:tab w:val="center" w:leader="dot" w:pos="2268"/>
              </w:tabs>
            </w:pPr>
            <w:r w:rsidRPr="005A7B9E">
              <w:t>r 5.33</w:t>
            </w:r>
            <w:r w:rsidRPr="005A7B9E">
              <w:tab/>
            </w:r>
          </w:p>
        </w:tc>
        <w:tc>
          <w:tcPr>
            <w:tcW w:w="3490" w:type="pct"/>
            <w:shd w:val="clear" w:color="auto" w:fill="auto"/>
          </w:tcPr>
          <w:p w:rsidR="00381392" w:rsidRPr="005A7B9E" w:rsidRDefault="00381392" w:rsidP="00041AD9">
            <w:pPr>
              <w:pStyle w:val="ENoteTableText"/>
            </w:pPr>
            <w:r w:rsidRPr="005A7B9E">
              <w:t>rs No 154, 2015</w:t>
            </w:r>
          </w:p>
        </w:tc>
      </w:tr>
      <w:tr w:rsidR="00381392" w:rsidRPr="005A7B9E" w:rsidTr="005A7B9E">
        <w:trPr>
          <w:cantSplit/>
        </w:trPr>
        <w:tc>
          <w:tcPr>
            <w:tcW w:w="1510" w:type="pct"/>
            <w:shd w:val="clear" w:color="auto" w:fill="auto"/>
          </w:tcPr>
          <w:p w:rsidR="00381392" w:rsidRPr="005A7B9E" w:rsidRDefault="00381392" w:rsidP="00041AD9">
            <w:pPr>
              <w:pStyle w:val="ENoteTableText"/>
              <w:tabs>
                <w:tab w:val="center" w:leader="dot" w:pos="2268"/>
              </w:tabs>
            </w:pPr>
          </w:p>
        </w:tc>
        <w:tc>
          <w:tcPr>
            <w:tcW w:w="3490" w:type="pct"/>
            <w:shd w:val="clear" w:color="auto" w:fill="auto"/>
          </w:tcPr>
          <w:p w:rsidR="00381392" w:rsidRPr="005A7B9E" w:rsidRDefault="00381392" w:rsidP="00381392">
            <w:pPr>
              <w:pStyle w:val="ENoteTableText"/>
            </w:pPr>
            <w:r w:rsidRPr="005A7B9E">
              <w:t>am No 252, 2015</w:t>
            </w:r>
          </w:p>
        </w:tc>
      </w:tr>
      <w:tr w:rsidR="00381392" w:rsidRPr="005A7B9E" w:rsidTr="005A7B9E">
        <w:trPr>
          <w:cantSplit/>
        </w:trPr>
        <w:tc>
          <w:tcPr>
            <w:tcW w:w="1510" w:type="pct"/>
            <w:shd w:val="clear" w:color="auto" w:fill="auto"/>
          </w:tcPr>
          <w:p w:rsidR="00381392" w:rsidRPr="005A7B9E" w:rsidRDefault="00381392" w:rsidP="00041AD9">
            <w:pPr>
              <w:pStyle w:val="ENoteTableText"/>
              <w:tabs>
                <w:tab w:val="center" w:leader="dot" w:pos="2268"/>
              </w:tabs>
            </w:pPr>
            <w:r w:rsidRPr="005A7B9E">
              <w:t>r 5.34</w:t>
            </w:r>
            <w:r w:rsidRPr="005A7B9E">
              <w:tab/>
            </w:r>
          </w:p>
        </w:tc>
        <w:tc>
          <w:tcPr>
            <w:tcW w:w="3490" w:type="pct"/>
            <w:shd w:val="clear" w:color="auto" w:fill="auto"/>
          </w:tcPr>
          <w:p w:rsidR="00381392" w:rsidRPr="005A7B9E" w:rsidRDefault="00381392" w:rsidP="00041AD9">
            <w:pPr>
              <w:pStyle w:val="ENoteTableText"/>
            </w:pPr>
            <w:r w:rsidRPr="005A7B9E">
              <w:t>rs No 154, 2015</w:t>
            </w:r>
          </w:p>
        </w:tc>
      </w:tr>
      <w:tr w:rsidR="00A933A9" w:rsidRPr="005A7B9E" w:rsidTr="005A7B9E">
        <w:trPr>
          <w:cantSplit/>
        </w:trPr>
        <w:tc>
          <w:tcPr>
            <w:tcW w:w="1510" w:type="pct"/>
            <w:shd w:val="clear" w:color="auto" w:fill="auto"/>
          </w:tcPr>
          <w:p w:rsidR="00A933A9" w:rsidRPr="005A7B9E" w:rsidRDefault="00A933A9" w:rsidP="00A933A9">
            <w:pPr>
              <w:pStyle w:val="ENoteTableText"/>
              <w:tabs>
                <w:tab w:val="center" w:leader="dot" w:pos="2268"/>
              </w:tabs>
            </w:pPr>
            <w:r w:rsidRPr="005A7B9E">
              <w:t>r 5.35</w:t>
            </w:r>
            <w:r w:rsidRPr="005A7B9E">
              <w:tab/>
            </w:r>
          </w:p>
        </w:tc>
        <w:tc>
          <w:tcPr>
            <w:tcW w:w="3490" w:type="pct"/>
            <w:shd w:val="clear" w:color="auto" w:fill="auto"/>
          </w:tcPr>
          <w:p w:rsidR="00A933A9" w:rsidRPr="005A7B9E" w:rsidRDefault="00A933A9" w:rsidP="001E168B">
            <w:pPr>
              <w:pStyle w:val="ENoteTableText"/>
            </w:pPr>
            <w:r w:rsidRPr="005A7B9E">
              <w:t>rep No 154, 2015</w:t>
            </w:r>
          </w:p>
        </w:tc>
      </w:tr>
      <w:tr w:rsidR="00A933A9" w:rsidRPr="005A7B9E" w:rsidTr="005A7B9E">
        <w:trPr>
          <w:cantSplit/>
        </w:trPr>
        <w:tc>
          <w:tcPr>
            <w:tcW w:w="1510" w:type="pct"/>
            <w:shd w:val="clear" w:color="auto" w:fill="auto"/>
          </w:tcPr>
          <w:p w:rsidR="00A933A9" w:rsidRPr="005A7B9E" w:rsidRDefault="00A933A9" w:rsidP="00A933A9">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ad No 252, 2015</w:t>
            </w:r>
          </w:p>
        </w:tc>
      </w:tr>
      <w:tr w:rsidR="00A933A9" w:rsidRPr="005A7B9E" w:rsidTr="005A7B9E">
        <w:trPr>
          <w:cantSplit/>
        </w:trPr>
        <w:tc>
          <w:tcPr>
            <w:tcW w:w="1510" w:type="pct"/>
            <w:shd w:val="clear" w:color="auto" w:fill="auto"/>
          </w:tcPr>
          <w:p w:rsidR="00A933A9" w:rsidRPr="005A7B9E" w:rsidRDefault="00A933A9" w:rsidP="00A933A9">
            <w:pPr>
              <w:pStyle w:val="ENoteTableText"/>
              <w:tabs>
                <w:tab w:val="center" w:leader="dot" w:pos="2268"/>
              </w:tabs>
            </w:pPr>
            <w:r w:rsidRPr="005A7B9E">
              <w:t>r 5.36</w:t>
            </w:r>
            <w:r w:rsidR="002C75BD" w:rsidRPr="005A7B9E">
              <w:tab/>
            </w:r>
          </w:p>
        </w:tc>
        <w:tc>
          <w:tcPr>
            <w:tcW w:w="3490" w:type="pct"/>
            <w:shd w:val="clear" w:color="auto" w:fill="auto"/>
          </w:tcPr>
          <w:p w:rsidR="00A933A9" w:rsidRPr="005A7B9E" w:rsidRDefault="00A933A9" w:rsidP="001E168B">
            <w:pPr>
              <w:pStyle w:val="ENoteTableText"/>
            </w:pPr>
            <w:r w:rsidRPr="005A7B9E">
              <w:t>ad No 252, 2015</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7</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7.06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7.07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7.08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keepNext/>
              <w:keepLines/>
            </w:pPr>
            <w:r w:rsidRPr="005A7B9E">
              <w:rPr>
                <w:b/>
              </w:rPr>
              <w:t>Division</w:t>
            </w:r>
            <w:r w:rsidR="005A7B9E">
              <w:rPr>
                <w:b/>
              </w:rPr>
              <w:t> </w:t>
            </w:r>
            <w:r w:rsidRPr="005A7B9E">
              <w:rPr>
                <w:b/>
              </w:rPr>
              <w:t>3</w:t>
            </w:r>
          </w:p>
        </w:tc>
        <w:tc>
          <w:tcPr>
            <w:tcW w:w="3490" w:type="pct"/>
            <w:shd w:val="clear" w:color="auto" w:fill="auto"/>
          </w:tcPr>
          <w:p w:rsidR="00A933A9" w:rsidRPr="005A7B9E" w:rsidRDefault="00A933A9" w:rsidP="001E168B">
            <w:pPr>
              <w:pStyle w:val="ENoteTableText"/>
              <w:keepNext/>
              <w:keepLines/>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3.1</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7.11</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3.3</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r w:rsidR="00AA31E4" w:rsidRPr="005A7B9E">
              <w:t>;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3.4</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7.19</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3.5</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7.20</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8</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keepNext/>
              <w:keepLines/>
            </w:pPr>
            <w:r w:rsidRPr="005A7B9E">
              <w:rPr>
                <w:b/>
              </w:rPr>
              <w:t>Division</w:t>
            </w:r>
            <w:r w:rsidR="005A7B9E">
              <w:rPr>
                <w:b/>
              </w:rPr>
              <w:t> </w:t>
            </w:r>
            <w:r w:rsidRPr="005A7B9E">
              <w:rPr>
                <w:b/>
              </w:rPr>
              <w:t>3</w:t>
            </w:r>
          </w:p>
        </w:tc>
        <w:tc>
          <w:tcPr>
            <w:tcW w:w="3490" w:type="pct"/>
            <w:shd w:val="clear" w:color="auto" w:fill="auto"/>
          </w:tcPr>
          <w:p w:rsidR="00A933A9" w:rsidRPr="005A7B9E" w:rsidRDefault="00A933A9" w:rsidP="001E168B">
            <w:pPr>
              <w:pStyle w:val="ENoteTableText"/>
              <w:keepNext/>
              <w:keepLines/>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8.09</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8.10</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8.11</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4</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8.16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9</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9.06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9.07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9.08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3</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3.1</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9.11</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3.3</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Subdivision</w:t>
            </w:r>
            <w:r w:rsidR="005A7B9E">
              <w:rPr>
                <w:b/>
              </w:rPr>
              <w:t> </w:t>
            </w:r>
            <w:r w:rsidRPr="005A7B9E">
              <w:rPr>
                <w:b/>
              </w:rPr>
              <w:t>3.4</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9.19</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9.20</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9.21</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9.22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keepNext/>
              <w:keepLines/>
            </w:pPr>
            <w:r w:rsidRPr="005A7B9E">
              <w:rPr>
                <w:b/>
              </w:rPr>
              <w:t>Subdivision</w:t>
            </w:r>
            <w:r w:rsidR="005A7B9E">
              <w:rPr>
                <w:b/>
              </w:rPr>
              <w:t> </w:t>
            </w:r>
            <w:r w:rsidRPr="005A7B9E">
              <w:rPr>
                <w:b/>
              </w:rPr>
              <w:t>3.5</w:t>
            </w:r>
          </w:p>
        </w:tc>
        <w:tc>
          <w:tcPr>
            <w:tcW w:w="3490" w:type="pct"/>
            <w:shd w:val="clear" w:color="auto" w:fill="auto"/>
          </w:tcPr>
          <w:p w:rsidR="00A933A9" w:rsidRPr="005A7B9E" w:rsidRDefault="00A933A9" w:rsidP="001E168B">
            <w:pPr>
              <w:pStyle w:val="ENoteTableText"/>
              <w:keepNext/>
              <w:keepLines/>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9.23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10</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10.02</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10.03</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10.04</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10.05</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10.06</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10.07</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10.07A</w:t>
            </w:r>
            <w:r w:rsidRPr="005A7B9E">
              <w:tab/>
            </w:r>
          </w:p>
        </w:tc>
        <w:tc>
          <w:tcPr>
            <w:tcW w:w="3490" w:type="pct"/>
            <w:shd w:val="clear" w:color="auto" w:fill="auto"/>
          </w:tcPr>
          <w:p w:rsidR="00A933A9" w:rsidRPr="005A7B9E" w:rsidRDefault="00A933A9" w:rsidP="001E168B">
            <w:pPr>
              <w:pStyle w:val="ENoteTableText"/>
            </w:pPr>
            <w:r w:rsidRPr="005A7B9E">
              <w:t>ad.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3</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10.09</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10.10</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10.11</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Division</w:t>
            </w:r>
            <w:r w:rsidR="005A7B9E">
              <w:rPr>
                <w:b/>
              </w:rPr>
              <w:t> </w:t>
            </w:r>
            <w:r w:rsidRPr="005A7B9E">
              <w:rPr>
                <w:b/>
              </w:rPr>
              <w:t>4</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10.16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11</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11.01</w:t>
            </w:r>
            <w:r w:rsidRPr="005A7B9E">
              <w:tab/>
            </w:r>
          </w:p>
        </w:tc>
        <w:tc>
          <w:tcPr>
            <w:tcW w:w="3490" w:type="pct"/>
            <w:shd w:val="clear" w:color="auto" w:fill="auto"/>
          </w:tcPr>
          <w:p w:rsidR="00A933A9" w:rsidRPr="005A7B9E" w:rsidRDefault="00A933A9" w:rsidP="001E168B">
            <w:pPr>
              <w:pStyle w:val="ENoteTableText"/>
            </w:pPr>
            <w:r w:rsidRPr="005A7B9E">
              <w:t>am No 238, 2013</w:t>
            </w:r>
            <w:r w:rsidR="00544461" w:rsidRPr="005A7B9E">
              <w:t>; F2016L00699</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198</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rep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198</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rep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11.04</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198</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rep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11.05</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198</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rep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11.06</w:t>
            </w:r>
            <w:r w:rsidRPr="005A7B9E">
              <w:tab/>
            </w:r>
          </w:p>
        </w:tc>
        <w:tc>
          <w:tcPr>
            <w:tcW w:w="3490" w:type="pct"/>
            <w:shd w:val="clear" w:color="auto" w:fill="auto"/>
          </w:tcPr>
          <w:p w:rsidR="00A933A9" w:rsidRPr="005A7B9E" w:rsidRDefault="00A933A9" w:rsidP="001E168B">
            <w:pPr>
              <w:pStyle w:val="ENoteTableText"/>
            </w:pPr>
            <w:r w:rsidRPr="005A7B9E">
              <w:t>rs 2011 No.</w:t>
            </w:r>
            <w:r w:rsidR="005A7B9E">
              <w:t> </w:t>
            </w:r>
            <w:r w:rsidRPr="005A7B9E">
              <w:t>198</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p>
        </w:tc>
        <w:tc>
          <w:tcPr>
            <w:tcW w:w="3490" w:type="pct"/>
            <w:shd w:val="clear" w:color="auto" w:fill="auto"/>
          </w:tcPr>
          <w:p w:rsidR="00A933A9" w:rsidRPr="005A7B9E" w:rsidRDefault="00A933A9" w:rsidP="001E168B">
            <w:pPr>
              <w:pStyle w:val="ENoteTableText"/>
            </w:pPr>
            <w:r w:rsidRPr="005A7B9E">
              <w:t>rep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rPr>
                <w:b/>
              </w:rPr>
            </w:pPr>
            <w:r w:rsidRPr="005A7B9E">
              <w:rPr>
                <w:b/>
              </w:rPr>
              <w:t>P</w:t>
            </w:r>
            <w:r w:rsidR="00AA31E4" w:rsidRPr="005A7B9E">
              <w:rPr>
                <w:b/>
              </w:rPr>
              <w:t>ar</w:t>
            </w:r>
            <w:r w:rsidRPr="005A7B9E">
              <w:rPr>
                <w:b/>
              </w:rPr>
              <w:t>t</w:t>
            </w:r>
            <w:r w:rsidR="005A7B9E">
              <w:rPr>
                <w:b/>
              </w:rPr>
              <w:t> </w:t>
            </w:r>
            <w:r w:rsidRPr="005A7B9E">
              <w:rPr>
                <w:b/>
              </w:rPr>
              <w:t>11A</w:t>
            </w:r>
          </w:p>
        </w:tc>
        <w:tc>
          <w:tcPr>
            <w:tcW w:w="3490" w:type="pct"/>
            <w:shd w:val="clear" w:color="auto" w:fill="auto"/>
          </w:tcPr>
          <w:p w:rsidR="00A933A9" w:rsidRPr="005A7B9E" w:rsidRDefault="00A933A9" w:rsidP="001E168B">
            <w:pPr>
              <w:pStyle w:val="ENoteTableText"/>
              <w:rPr>
                <w:b/>
              </w:rPr>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P</w:t>
            </w:r>
            <w:r w:rsidR="00AA31E4" w:rsidRPr="005A7B9E">
              <w:t>ar</w:t>
            </w:r>
            <w:r w:rsidRPr="005A7B9E">
              <w:t>t</w:t>
            </w:r>
            <w:r w:rsidR="005A7B9E">
              <w:t> </w:t>
            </w:r>
            <w:r w:rsidRPr="005A7B9E">
              <w:t>11A</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11A.01</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11A.02</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11A.03</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11A.04</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11A.05</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pPr>
            <w:r w:rsidRPr="005A7B9E">
              <w:rPr>
                <w:b/>
              </w:rPr>
              <w:t>Part</w:t>
            </w:r>
            <w:r w:rsidR="005A7B9E">
              <w:rPr>
                <w:b/>
              </w:rPr>
              <w:t> </w:t>
            </w:r>
            <w:r w:rsidRPr="005A7B9E">
              <w:rPr>
                <w:b/>
              </w:rPr>
              <w:t>12</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12.02</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12.03</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12.04</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12.05</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r w:rsidR="0018798D" w:rsidRPr="005A7B9E">
              <w:t>; No 154, 2015</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12.06</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12.07</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12.08</w:t>
            </w:r>
            <w:r w:rsidRPr="005A7B9E">
              <w:tab/>
            </w:r>
          </w:p>
        </w:tc>
        <w:tc>
          <w:tcPr>
            <w:tcW w:w="3490" w:type="pct"/>
            <w:shd w:val="clear" w:color="auto" w:fill="auto"/>
          </w:tcPr>
          <w:p w:rsidR="00A933A9" w:rsidRPr="005A7B9E" w:rsidRDefault="00A933A9" w:rsidP="001E168B">
            <w:pPr>
              <w:pStyle w:val="ENoteTableText"/>
            </w:pPr>
            <w:r w:rsidRPr="005A7B9E">
              <w:t>am. 2011 No.</w:t>
            </w:r>
            <w:r w:rsidR="005A7B9E">
              <w:t> </w:t>
            </w:r>
            <w:r w:rsidRPr="005A7B9E">
              <w:t>253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rPr>
                <w:b/>
              </w:rPr>
              <w:t>P</w:t>
            </w:r>
            <w:r w:rsidR="00AA31E4" w:rsidRPr="005A7B9E">
              <w:rPr>
                <w:b/>
              </w:rPr>
              <w:t>ar</w:t>
            </w:r>
            <w:r w:rsidRPr="005A7B9E">
              <w:rPr>
                <w:b/>
              </w:rPr>
              <w:t>t</w:t>
            </w:r>
            <w:r w:rsidR="005A7B9E">
              <w:rPr>
                <w:b/>
              </w:rPr>
              <w:t> </w:t>
            </w:r>
            <w:r w:rsidRPr="005A7B9E">
              <w:rPr>
                <w:b/>
              </w:rPr>
              <w:t>13</w:t>
            </w:r>
          </w:p>
        </w:tc>
        <w:tc>
          <w:tcPr>
            <w:tcW w:w="3490" w:type="pct"/>
            <w:shd w:val="clear" w:color="auto" w:fill="auto"/>
          </w:tcPr>
          <w:p w:rsidR="00A933A9" w:rsidRPr="005A7B9E" w:rsidRDefault="00A933A9" w:rsidP="001E168B">
            <w:pPr>
              <w:pStyle w:val="ENoteTableText"/>
            </w:pPr>
          </w:p>
        </w:tc>
      </w:tr>
      <w:tr w:rsidR="006E7EFE" w:rsidRPr="005A7B9E" w:rsidTr="005A7B9E">
        <w:trPr>
          <w:cantSplit/>
        </w:trPr>
        <w:tc>
          <w:tcPr>
            <w:tcW w:w="1510" w:type="pct"/>
            <w:shd w:val="clear" w:color="auto" w:fill="auto"/>
          </w:tcPr>
          <w:p w:rsidR="006E7EFE" w:rsidRPr="005A7B9E" w:rsidRDefault="006E7EFE" w:rsidP="00E87580">
            <w:pPr>
              <w:pStyle w:val="ENoteTableText"/>
              <w:tabs>
                <w:tab w:val="center" w:leader="dot" w:pos="2268"/>
              </w:tabs>
            </w:pPr>
            <w:r w:rsidRPr="005A7B9E">
              <w:t>Part</w:t>
            </w:r>
            <w:r w:rsidR="005A7B9E">
              <w:t> </w:t>
            </w:r>
            <w:r w:rsidRPr="005A7B9E">
              <w:t>13 heading</w:t>
            </w:r>
            <w:r w:rsidRPr="005A7B9E">
              <w:tab/>
            </w:r>
          </w:p>
        </w:tc>
        <w:tc>
          <w:tcPr>
            <w:tcW w:w="3490" w:type="pct"/>
            <w:shd w:val="clear" w:color="auto" w:fill="auto"/>
          </w:tcPr>
          <w:p w:rsidR="006E7EFE" w:rsidRPr="005A7B9E" w:rsidRDefault="00E87580" w:rsidP="00E87580">
            <w:pPr>
              <w:pStyle w:val="ENoteTableText"/>
            </w:pPr>
            <w:r w:rsidRPr="005A7B9E">
              <w:t>rs</w:t>
            </w:r>
            <w:r w:rsidR="006E7EFE" w:rsidRPr="005A7B9E">
              <w:t xml:space="preserve"> F2016L00699</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P</w:t>
            </w:r>
            <w:r w:rsidR="00AA31E4" w:rsidRPr="005A7B9E">
              <w:t>ar</w:t>
            </w:r>
            <w:r w:rsidRPr="005A7B9E">
              <w:t>t</w:t>
            </w:r>
            <w:r w:rsidR="005A7B9E">
              <w:t> </w:t>
            </w:r>
            <w:r w:rsidRPr="005A7B9E">
              <w:t>13</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rPr>
                <w:b/>
              </w:rPr>
              <w:t>Div</w:t>
            </w:r>
            <w:r w:rsidR="00AA31E4" w:rsidRPr="005A7B9E">
              <w:rPr>
                <w:b/>
              </w:rPr>
              <w:t>ision</w:t>
            </w:r>
            <w:r w:rsidR="005A7B9E">
              <w:rPr>
                <w:b/>
              </w:rPr>
              <w:t> </w:t>
            </w:r>
            <w:r w:rsidRPr="005A7B9E">
              <w:rPr>
                <w:b/>
              </w:rPr>
              <w:t xml:space="preserve">1 </w:t>
            </w:r>
          </w:p>
        </w:tc>
        <w:tc>
          <w:tcPr>
            <w:tcW w:w="3490" w:type="pct"/>
            <w:shd w:val="clear" w:color="auto" w:fill="auto"/>
          </w:tcPr>
          <w:p w:rsidR="00A933A9" w:rsidRPr="005A7B9E" w:rsidRDefault="00A933A9" w:rsidP="001E168B">
            <w:pPr>
              <w:pStyle w:val="ENoteTableText"/>
            </w:pP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13.01</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13.02</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A933A9" w:rsidRPr="005A7B9E" w:rsidTr="005A7B9E">
        <w:trPr>
          <w:cantSplit/>
        </w:trPr>
        <w:tc>
          <w:tcPr>
            <w:tcW w:w="1510" w:type="pct"/>
            <w:shd w:val="clear" w:color="auto" w:fill="auto"/>
          </w:tcPr>
          <w:p w:rsidR="00A933A9" w:rsidRPr="005A7B9E" w:rsidRDefault="00A933A9" w:rsidP="001E168B">
            <w:pPr>
              <w:pStyle w:val="ENoteTableText"/>
              <w:tabs>
                <w:tab w:val="center" w:leader="dot" w:pos="2268"/>
              </w:tabs>
            </w:pPr>
            <w:r w:rsidRPr="005A7B9E">
              <w:t>r 13.03</w:t>
            </w:r>
            <w:r w:rsidRPr="005A7B9E">
              <w:tab/>
            </w:r>
          </w:p>
        </w:tc>
        <w:tc>
          <w:tcPr>
            <w:tcW w:w="3490" w:type="pct"/>
            <w:shd w:val="clear" w:color="auto" w:fill="auto"/>
          </w:tcPr>
          <w:p w:rsidR="00A933A9" w:rsidRPr="005A7B9E" w:rsidRDefault="00A933A9" w:rsidP="001E168B">
            <w:pPr>
              <w:pStyle w:val="ENoteTableText"/>
            </w:pPr>
            <w:r w:rsidRPr="005A7B9E">
              <w:t>ad No 238, 2013</w:t>
            </w:r>
          </w:p>
        </w:tc>
      </w:tr>
      <w:tr w:rsidR="00544461" w:rsidRPr="005A7B9E" w:rsidTr="005A7B9E">
        <w:trPr>
          <w:cantSplit/>
        </w:trPr>
        <w:tc>
          <w:tcPr>
            <w:tcW w:w="1510" w:type="pct"/>
            <w:shd w:val="clear" w:color="auto" w:fill="auto"/>
          </w:tcPr>
          <w:p w:rsidR="00544461" w:rsidRPr="005A7B9E" w:rsidRDefault="00544461" w:rsidP="001E168B">
            <w:pPr>
              <w:pStyle w:val="ENoteTableText"/>
              <w:tabs>
                <w:tab w:val="center" w:leader="dot" w:pos="2268"/>
              </w:tabs>
            </w:pPr>
            <w:r w:rsidRPr="005A7B9E">
              <w:rPr>
                <w:b/>
              </w:rPr>
              <w:t>Division</w:t>
            </w:r>
            <w:r w:rsidR="005A7B9E">
              <w:rPr>
                <w:b/>
              </w:rPr>
              <w:t> </w:t>
            </w:r>
            <w:r w:rsidRPr="005A7B9E">
              <w:rPr>
                <w:b/>
              </w:rPr>
              <w:t>2</w:t>
            </w:r>
          </w:p>
        </w:tc>
        <w:tc>
          <w:tcPr>
            <w:tcW w:w="3490" w:type="pct"/>
            <w:shd w:val="clear" w:color="auto" w:fill="auto"/>
          </w:tcPr>
          <w:p w:rsidR="00544461" w:rsidRPr="005A7B9E" w:rsidRDefault="00544461" w:rsidP="001E168B">
            <w:pPr>
              <w:pStyle w:val="ENoteTableText"/>
            </w:pPr>
          </w:p>
        </w:tc>
      </w:tr>
      <w:tr w:rsidR="00E87580" w:rsidRPr="005A7B9E" w:rsidTr="005A7B9E">
        <w:trPr>
          <w:cantSplit/>
        </w:trPr>
        <w:tc>
          <w:tcPr>
            <w:tcW w:w="1510" w:type="pct"/>
            <w:shd w:val="clear" w:color="auto" w:fill="auto"/>
          </w:tcPr>
          <w:p w:rsidR="00E87580" w:rsidRPr="005A7B9E" w:rsidRDefault="00E87580" w:rsidP="00E87580">
            <w:pPr>
              <w:pStyle w:val="ENoteTableText"/>
              <w:tabs>
                <w:tab w:val="center" w:leader="dot" w:pos="2268"/>
              </w:tabs>
            </w:pPr>
            <w:r w:rsidRPr="005A7B9E">
              <w:t>Division</w:t>
            </w:r>
            <w:r w:rsidR="005A7B9E">
              <w:t> </w:t>
            </w:r>
            <w:r w:rsidRPr="005A7B9E">
              <w:t>2</w:t>
            </w:r>
            <w:r w:rsidRPr="005A7B9E">
              <w:tab/>
            </w:r>
          </w:p>
        </w:tc>
        <w:tc>
          <w:tcPr>
            <w:tcW w:w="3490" w:type="pct"/>
            <w:shd w:val="clear" w:color="auto" w:fill="auto"/>
          </w:tcPr>
          <w:p w:rsidR="00E87580" w:rsidRPr="005A7B9E" w:rsidRDefault="00E87580" w:rsidP="00E87580">
            <w:pPr>
              <w:pStyle w:val="ENoteTableText"/>
            </w:pPr>
            <w:r w:rsidRPr="005A7B9E">
              <w:t>ad F2016L00699</w:t>
            </w:r>
          </w:p>
        </w:tc>
      </w:tr>
      <w:tr w:rsidR="00544461" w:rsidRPr="005A7B9E" w:rsidTr="005A7B9E">
        <w:trPr>
          <w:cantSplit/>
        </w:trPr>
        <w:tc>
          <w:tcPr>
            <w:tcW w:w="1510" w:type="pct"/>
            <w:shd w:val="clear" w:color="auto" w:fill="auto"/>
          </w:tcPr>
          <w:p w:rsidR="00544461" w:rsidRPr="005A7B9E" w:rsidRDefault="00544461" w:rsidP="001E168B">
            <w:pPr>
              <w:pStyle w:val="ENoteTableText"/>
              <w:tabs>
                <w:tab w:val="center" w:leader="dot" w:pos="2268"/>
              </w:tabs>
            </w:pPr>
            <w:r w:rsidRPr="005A7B9E">
              <w:t>r 13.04</w:t>
            </w:r>
            <w:r w:rsidRPr="005A7B9E">
              <w:tab/>
            </w:r>
          </w:p>
        </w:tc>
        <w:tc>
          <w:tcPr>
            <w:tcW w:w="3490" w:type="pct"/>
            <w:shd w:val="clear" w:color="auto" w:fill="auto"/>
          </w:tcPr>
          <w:p w:rsidR="00544461" w:rsidRPr="005A7B9E" w:rsidRDefault="00544461" w:rsidP="001E168B">
            <w:pPr>
              <w:pStyle w:val="ENoteTableText"/>
            </w:pPr>
            <w:r w:rsidRPr="005A7B9E">
              <w:t>ad F2016L00699</w:t>
            </w:r>
          </w:p>
        </w:tc>
      </w:tr>
      <w:tr w:rsidR="00544461" w:rsidRPr="005A7B9E" w:rsidTr="005A7B9E">
        <w:trPr>
          <w:cantSplit/>
        </w:trPr>
        <w:tc>
          <w:tcPr>
            <w:tcW w:w="1510" w:type="pct"/>
            <w:shd w:val="clear" w:color="auto" w:fill="auto"/>
          </w:tcPr>
          <w:p w:rsidR="00544461" w:rsidRPr="005A7B9E" w:rsidRDefault="00544461" w:rsidP="001E168B">
            <w:pPr>
              <w:pStyle w:val="ENoteTableText"/>
            </w:pPr>
            <w:r w:rsidRPr="005A7B9E">
              <w:rPr>
                <w:b/>
              </w:rPr>
              <w:t>Schedule</w:t>
            </w:r>
            <w:r w:rsidR="005A7B9E">
              <w:rPr>
                <w:b/>
              </w:rPr>
              <w:t> </w:t>
            </w:r>
            <w:r w:rsidRPr="005A7B9E">
              <w:rPr>
                <w:b/>
              </w:rPr>
              <w:t>6</w:t>
            </w:r>
          </w:p>
        </w:tc>
        <w:tc>
          <w:tcPr>
            <w:tcW w:w="3490" w:type="pct"/>
            <w:shd w:val="clear" w:color="auto" w:fill="auto"/>
          </w:tcPr>
          <w:p w:rsidR="00544461" w:rsidRPr="005A7B9E" w:rsidRDefault="00544461" w:rsidP="001E168B">
            <w:pPr>
              <w:pStyle w:val="ENoteTableText"/>
            </w:pPr>
          </w:p>
        </w:tc>
      </w:tr>
      <w:tr w:rsidR="00E87580" w:rsidRPr="005A7B9E" w:rsidTr="005A7B9E">
        <w:trPr>
          <w:cantSplit/>
        </w:trPr>
        <w:tc>
          <w:tcPr>
            <w:tcW w:w="1510" w:type="pct"/>
            <w:shd w:val="clear" w:color="auto" w:fill="auto"/>
          </w:tcPr>
          <w:p w:rsidR="00E87580" w:rsidRPr="005A7B9E" w:rsidRDefault="00E87580" w:rsidP="00E87580">
            <w:pPr>
              <w:pStyle w:val="ENoteTableText"/>
              <w:tabs>
                <w:tab w:val="center" w:leader="dot" w:pos="2268"/>
              </w:tabs>
            </w:pPr>
            <w:r w:rsidRPr="005A7B9E">
              <w:t>Schedule</w:t>
            </w:r>
            <w:r w:rsidR="005A7B9E">
              <w:t> </w:t>
            </w:r>
            <w:r w:rsidRPr="005A7B9E">
              <w:t>6 heading</w:t>
            </w:r>
            <w:r w:rsidRPr="005A7B9E">
              <w:tab/>
            </w:r>
          </w:p>
        </w:tc>
        <w:tc>
          <w:tcPr>
            <w:tcW w:w="3490" w:type="pct"/>
            <w:shd w:val="clear" w:color="auto" w:fill="auto"/>
          </w:tcPr>
          <w:p w:rsidR="00E87580" w:rsidRPr="005A7B9E" w:rsidRDefault="00E87580" w:rsidP="00E87580">
            <w:pPr>
              <w:pStyle w:val="ENoteTableText"/>
            </w:pPr>
            <w:r w:rsidRPr="005A7B9E">
              <w:t>rs F2016L00699</w:t>
            </w:r>
          </w:p>
        </w:tc>
      </w:tr>
      <w:tr w:rsidR="00544461" w:rsidRPr="005A7B9E" w:rsidTr="005A7B9E">
        <w:trPr>
          <w:cantSplit/>
        </w:trPr>
        <w:tc>
          <w:tcPr>
            <w:tcW w:w="1510" w:type="pct"/>
            <w:tcBorders>
              <w:bottom w:val="single" w:sz="12" w:space="0" w:color="auto"/>
            </w:tcBorders>
            <w:shd w:val="clear" w:color="auto" w:fill="auto"/>
          </w:tcPr>
          <w:p w:rsidR="00544461" w:rsidRPr="005A7B9E" w:rsidRDefault="00544461" w:rsidP="001E168B">
            <w:pPr>
              <w:pStyle w:val="ENoteTableText"/>
              <w:tabs>
                <w:tab w:val="center" w:leader="dot" w:pos="2268"/>
              </w:tabs>
            </w:pPr>
            <w:r w:rsidRPr="005A7B9E">
              <w:t>Schedule</w:t>
            </w:r>
            <w:r w:rsidR="005A7B9E">
              <w:t> </w:t>
            </w:r>
            <w:r w:rsidRPr="005A7B9E">
              <w:t>6</w:t>
            </w:r>
            <w:r w:rsidRPr="005A7B9E">
              <w:tab/>
            </w:r>
          </w:p>
        </w:tc>
        <w:tc>
          <w:tcPr>
            <w:tcW w:w="3490" w:type="pct"/>
            <w:tcBorders>
              <w:bottom w:val="single" w:sz="12" w:space="0" w:color="auto"/>
            </w:tcBorders>
            <w:shd w:val="clear" w:color="auto" w:fill="auto"/>
          </w:tcPr>
          <w:p w:rsidR="00544461" w:rsidRPr="005A7B9E" w:rsidRDefault="00544461" w:rsidP="001E168B">
            <w:pPr>
              <w:pStyle w:val="ENoteTableText"/>
            </w:pPr>
            <w:r w:rsidRPr="005A7B9E">
              <w:t>am. 2011 No.</w:t>
            </w:r>
            <w:r w:rsidR="005A7B9E">
              <w:t> </w:t>
            </w:r>
            <w:r w:rsidRPr="005A7B9E">
              <w:t>198; No 238, 2013; F2016L00699</w:t>
            </w:r>
          </w:p>
        </w:tc>
      </w:tr>
    </w:tbl>
    <w:p w:rsidR="00BE54AA" w:rsidRPr="005A7B9E" w:rsidRDefault="00BE54AA" w:rsidP="00B77B8A">
      <w:pPr>
        <w:sectPr w:rsidR="00BE54AA" w:rsidRPr="005A7B9E" w:rsidSect="001F02C0">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BE54AA" w:rsidRPr="005A7B9E" w:rsidRDefault="00BE54AA" w:rsidP="00BE54AA"/>
    <w:sectPr w:rsidR="00BE54AA" w:rsidRPr="005A7B9E" w:rsidSect="001F02C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80" w:rsidRDefault="00E87580">
      <w:r>
        <w:separator/>
      </w:r>
    </w:p>
  </w:endnote>
  <w:endnote w:type="continuationSeparator" w:id="0">
    <w:p w:rsidR="00E87580" w:rsidRDefault="00E8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i/>
              <w:sz w:val="16"/>
              <w:szCs w:val="16"/>
            </w:rPr>
          </w:pP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137</w:t>
          </w:r>
          <w:r w:rsidRPr="007B3B51">
            <w:rPr>
              <w:i/>
              <w:sz w:val="16"/>
              <w:szCs w:val="16"/>
            </w:rPr>
            <w:fldChar w:fldCharType="end"/>
          </w:r>
        </w:p>
      </w:tc>
    </w:tr>
    <w:tr w:rsidR="00E87580" w:rsidRPr="00130F37" w:rsidTr="005A7B9E">
      <w:tc>
        <w:tcPr>
          <w:tcW w:w="1499" w:type="pct"/>
          <w:gridSpan w:val="2"/>
        </w:tcPr>
        <w:p w:rsidR="00E87580" w:rsidRPr="00130F37" w:rsidRDefault="00E87580" w:rsidP="009E14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7B9E">
            <w:rPr>
              <w:sz w:val="16"/>
              <w:szCs w:val="16"/>
            </w:rPr>
            <w:t>7</w:t>
          </w:r>
          <w:r w:rsidRPr="00130F37">
            <w:rPr>
              <w:sz w:val="16"/>
              <w:szCs w:val="16"/>
            </w:rPr>
            <w:fldChar w:fldCharType="end"/>
          </w:r>
        </w:p>
      </w:tc>
      <w:tc>
        <w:tcPr>
          <w:tcW w:w="1999" w:type="pct"/>
        </w:tcPr>
        <w:p w:rsidR="00E87580" w:rsidRPr="00130F37" w:rsidRDefault="00E87580" w:rsidP="009E14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7B9E">
            <w:rPr>
              <w:sz w:val="16"/>
              <w:szCs w:val="16"/>
            </w:rPr>
            <w:t>1/7/16</w:t>
          </w:r>
          <w:r w:rsidRPr="00130F37">
            <w:rPr>
              <w:sz w:val="16"/>
              <w:szCs w:val="16"/>
            </w:rPr>
            <w:fldChar w:fldCharType="end"/>
          </w:r>
        </w:p>
      </w:tc>
      <w:tc>
        <w:tcPr>
          <w:tcW w:w="1502" w:type="pct"/>
          <w:gridSpan w:val="2"/>
        </w:tcPr>
        <w:p w:rsidR="00E87580" w:rsidRPr="00130F37" w:rsidRDefault="00E87580" w:rsidP="009E14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7B9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7B9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7B9E">
            <w:rPr>
              <w:noProof/>
              <w:sz w:val="16"/>
              <w:szCs w:val="16"/>
            </w:rPr>
            <w:t>4/7/16</w:t>
          </w:r>
          <w:r w:rsidRPr="00130F37">
            <w:rPr>
              <w:sz w:val="16"/>
              <w:szCs w:val="16"/>
            </w:rPr>
            <w:fldChar w:fldCharType="end"/>
          </w:r>
        </w:p>
      </w:tc>
    </w:tr>
  </w:tbl>
  <w:p w:rsidR="00E87580" w:rsidRPr="009E141E" w:rsidRDefault="00E87580" w:rsidP="009E141E">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pPr>
      <w:pBdr>
        <w:top w:val="single" w:sz="6" w:space="1" w:color="auto"/>
      </w:pBdr>
      <w:rPr>
        <w:sz w:val="18"/>
      </w:rPr>
    </w:pPr>
  </w:p>
  <w:p w:rsidR="00E87580" w:rsidRDefault="00E87580">
    <w:pPr>
      <w:jc w:val="right"/>
      <w:rPr>
        <w:i/>
        <w:sz w:val="18"/>
      </w:rPr>
    </w:pPr>
    <w:r>
      <w:rPr>
        <w:i/>
        <w:sz w:val="18"/>
      </w:rPr>
      <w:fldChar w:fldCharType="begin"/>
    </w:r>
    <w:r>
      <w:rPr>
        <w:i/>
        <w:sz w:val="18"/>
      </w:rPr>
      <w:instrText xml:space="preserve"> STYLEREF ShortT </w:instrText>
    </w:r>
    <w:r>
      <w:rPr>
        <w:i/>
        <w:sz w:val="18"/>
      </w:rPr>
      <w:fldChar w:fldCharType="separate"/>
    </w:r>
    <w:r w:rsidR="005A7B9E">
      <w:rPr>
        <w:i/>
        <w:noProof/>
        <w:sz w:val="18"/>
      </w:rPr>
      <w:t>Offshore Petroleum and Greenhouse Gas Storage (Resource Management and Administration) Regulations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149</w:t>
    </w:r>
    <w:r>
      <w:rPr>
        <w:i/>
        <w:sz w:val="18"/>
      </w:rPr>
      <w:fldChar w:fldCharType="end"/>
    </w:r>
  </w:p>
  <w:p w:rsidR="00E87580" w:rsidRDefault="00E8758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146</w:t>
          </w:r>
          <w:r w:rsidRPr="007B3B51">
            <w:rPr>
              <w:i/>
              <w:sz w:val="16"/>
              <w:szCs w:val="16"/>
            </w:rPr>
            <w:fldChar w:fldCharType="end"/>
          </w: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p>
      </w:tc>
    </w:tr>
    <w:tr w:rsidR="00E87580" w:rsidRPr="0055472E" w:rsidTr="005A7B9E">
      <w:tc>
        <w:tcPr>
          <w:tcW w:w="1499" w:type="pct"/>
          <w:gridSpan w:val="2"/>
        </w:tcPr>
        <w:p w:rsidR="00E87580" w:rsidRPr="0055472E" w:rsidRDefault="00E87580" w:rsidP="009E14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7B9E">
            <w:rPr>
              <w:sz w:val="16"/>
              <w:szCs w:val="16"/>
            </w:rPr>
            <w:t>7</w:t>
          </w:r>
          <w:r w:rsidRPr="0055472E">
            <w:rPr>
              <w:sz w:val="16"/>
              <w:szCs w:val="16"/>
            </w:rPr>
            <w:fldChar w:fldCharType="end"/>
          </w:r>
        </w:p>
      </w:tc>
      <w:tc>
        <w:tcPr>
          <w:tcW w:w="1999" w:type="pct"/>
        </w:tcPr>
        <w:p w:rsidR="00E87580" w:rsidRPr="0055472E" w:rsidRDefault="00E87580" w:rsidP="009E14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7B9E">
            <w:rPr>
              <w:sz w:val="16"/>
              <w:szCs w:val="16"/>
            </w:rPr>
            <w:t>1/7/16</w:t>
          </w:r>
          <w:r w:rsidRPr="0055472E">
            <w:rPr>
              <w:sz w:val="16"/>
              <w:szCs w:val="16"/>
            </w:rPr>
            <w:fldChar w:fldCharType="end"/>
          </w:r>
        </w:p>
      </w:tc>
      <w:tc>
        <w:tcPr>
          <w:tcW w:w="1502" w:type="pct"/>
          <w:gridSpan w:val="2"/>
        </w:tcPr>
        <w:p w:rsidR="00E87580" w:rsidRPr="0055472E" w:rsidRDefault="00E87580" w:rsidP="009E14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7B9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7B9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7B9E">
            <w:rPr>
              <w:noProof/>
              <w:sz w:val="16"/>
              <w:szCs w:val="16"/>
            </w:rPr>
            <w:t>4/7/16</w:t>
          </w:r>
          <w:r w:rsidRPr="0055472E">
            <w:rPr>
              <w:sz w:val="16"/>
              <w:szCs w:val="16"/>
            </w:rPr>
            <w:fldChar w:fldCharType="end"/>
          </w:r>
        </w:p>
      </w:tc>
    </w:tr>
  </w:tbl>
  <w:p w:rsidR="00E87580" w:rsidRPr="009E141E" w:rsidRDefault="00E87580" w:rsidP="009E141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i/>
              <w:sz w:val="16"/>
              <w:szCs w:val="16"/>
            </w:rPr>
          </w:pP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147</w:t>
          </w:r>
          <w:r w:rsidRPr="007B3B51">
            <w:rPr>
              <w:i/>
              <w:sz w:val="16"/>
              <w:szCs w:val="16"/>
            </w:rPr>
            <w:fldChar w:fldCharType="end"/>
          </w:r>
        </w:p>
      </w:tc>
    </w:tr>
    <w:tr w:rsidR="00E87580" w:rsidRPr="00130F37" w:rsidTr="005A7B9E">
      <w:tc>
        <w:tcPr>
          <w:tcW w:w="1499" w:type="pct"/>
          <w:gridSpan w:val="2"/>
        </w:tcPr>
        <w:p w:rsidR="00E87580" w:rsidRPr="00130F37" w:rsidRDefault="00E87580" w:rsidP="009E14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7B9E">
            <w:rPr>
              <w:sz w:val="16"/>
              <w:szCs w:val="16"/>
            </w:rPr>
            <w:t>7</w:t>
          </w:r>
          <w:r w:rsidRPr="00130F37">
            <w:rPr>
              <w:sz w:val="16"/>
              <w:szCs w:val="16"/>
            </w:rPr>
            <w:fldChar w:fldCharType="end"/>
          </w:r>
        </w:p>
      </w:tc>
      <w:tc>
        <w:tcPr>
          <w:tcW w:w="1999" w:type="pct"/>
        </w:tcPr>
        <w:p w:rsidR="00E87580" w:rsidRPr="00130F37" w:rsidRDefault="00E87580" w:rsidP="009E14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7B9E">
            <w:rPr>
              <w:sz w:val="16"/>
              <w:szCs w:val="16"/>
            </w:rPr>
            <w:t>1/7/16</w:t>
          </w:r>
          <w:r w:rsidRPr="00130F37">
            <w:rPr>
              <w:sz w:val="16"/>
              <w:szCs w:val="16"/>
            </w:rPr>
            <w:fldChar w:fldCharType="end"/>
          </w:r>
        </w:p>
      </w:tc>
      <w:tc>
        <w:tcPr>
          <w:tcW w:w="1502" w:type="pct"/>
          <w:gridSpan w:val="2"/>
        </w:tcPr>
        <w:p w:rsidR="00E87580" w:rsidRPr="00130F37" w:rsidRDefault="00E87580" w:rsidP="009E14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7B9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7B9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7B9E">
            <w:rPr>
              <w:noProof/>
              <w:sz w:val="16"/>
              <w:szCs w:val="16"/>
            </w:rPr>
            <w:t>4/7/16</w:t>
          </w:r>
          <w:r w:rsidRPr="00130F37">
            <w:rPr>
              <w:sz w:val="16"/>
              <w:szCs w:val="16"/>
            </w:rPr>
            <w:fldChar w:fldCharType="end"/>
          </w:r>
        </w:p>
      </w:tc>
    </w:tr>
  </w:tbl>
  <w:p w:rsidR="00E87580" w:rsidRPr="009E141E" w:rsidRDefault="00E87580" w:rsidP="009E141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7B9E">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p>
      </w:tc>
    </w:tr>
    <w:tr w:rsidR="00E87580" w:rsidRPr="0055472E" w:rsidTr="005A7B9E">
      <w:tc>
        <w:tcPr>
          <w:tcW w:w="1499" w:type="pct"/>
          <w:gridSpan w:val="2"/>
        </w:tcPr>
        <w:p w:rsidR="00E87580" w:rsidRPr="0055472E" w:rsidRDefault="00E87580" w:rsidP="009E14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7B9E">
            <w:rPr>
              <w:sz w:val="16"/>
              <w:szCs w:val="16"/>
            </w:rPr>
            <w:t>7</w:t>
          </w:r>
          <w:r w:rsidRPr="0055472E">
            <w:rPr>
              <w:sz w:val="16"/>
              <w:szCs w:val="16"/>
            </w:rPr>
            <w:fldChar w:fldCharType="end"/>
          </w:r>
        </w:p>
      </w:tc>
      <w:tc>
        <w:tcPr>
          <w:tcW w:w="1999" w:type="pct"/>
        </w:tcPr>
        <w:p w:rsidR="00E87580" w:rsidRPr="0055472E" w:rsidRDefault="00E87580" w:rsidP="009E14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7B9E">
            <w:rPr>
              <w:sz w:val="16"/>
              <w:szCs w:val="16"/>
            </w:rPr>
            <w:t>1/7/16</w:t>
          </w:r>
          <w:r w:rsidRPr="0055472E">
            <w:rPr>
              <w:sz w:val="16"/>
              <w:szCs w:val="16"/>
            </w:rPr>
            <w:fldChar w:fldCharType="end"/>
          </w:r>
        </w:p>
      </w:tc>
      <w:tc>
        <w:tcPr>
          <w:tcW w:w="1502" w:type="pct"/>
          <w:gridSpan w:val="2"/>
        </w:tcPr>
        <w:p w:rsidR="00E87580" w:rsidRPr="0055472E" w:rsidRDefault="00E87580" w:rsidP="009E14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7B9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7B9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7B9E">
            <w:rPr>
              <w:noProof/>
              <w:sz w:val="16"/>
              <w:szCs w:val="16"/>
            </w:rPr>
            <w:t>4/7/16</w:t>
          </w:r>
          <w:r w:rsidRPr="0055472E">
            <w:rPr>
              <w:sz w:val="16"/>
              <w:szCs w:val="16"/>
            </w:rPr>
            <w:fldChar w:fldCharType="end"/>
          </w:r>
        </w:p>
      </w:tc>
    </w:tr>
  </w:tbl>
  <w:p w:rsidR="00E87580" w:rsidRPr="009E141E" w:rsidRDefault="00E87580" w:rsidP="009E141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i/>
              <w:sz w:val="16"/>
              <w:szCs w:val="16"/>
            </w:rPr>
          </w:pP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A7B9E">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r>
    <w:tr w:rsidR="00E87580" w:rsidRPr="00130F37" w:rsidTr="005A7B9E">
      <w:tc>
        <w:tcPr>
          <w:tcW w:w="1499" w:type="pct"/>
          <w:gridSpan w:val="2"/>
        </w:tcPr>
        <w:p w:rsidR="00E87580" w:rsidRPr="00130F37" w:rsidRDefault="00E87580" w:rsidP="009E14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7B9E">
            <w:rPr>
              <w:sz w:val="16"/>
              <w:szCs w:val="16"/>
            </w:rPr>
            <w:t>7</w:t>
          </w:r>
          <w:r w:rsidRPr="00130F37">
            <w:rPr>
              <w:sz w:val="16"/>
              <w:szCs w:val="16"/>
            </w:rPr>
            <w:fldChar w:fldCharType="end"/>
          </w:r>
        </w:p>
      </w:tc>
      <w:tc>
        <w:tcPr>
          <w:tcW w:w="1999" w:type="pct"/>
        </w:tcPr>
        <w:p w:rsidR="00E87580" w:rsidRPr="00130F37" w:rsidRDefault="00E87580" w:rsidP="009E14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7B9E">
            <w:rPr>
              <w:sz w:val="16"/>
              <w:szCs w:val="16"/>
            </w:rPr>
            <w:t>1/7/16</w:t>
          </w:r>
          <w:r w:rsidRPr="00130F37">
            <w:rPr>
              <w:sz w:val="16"/>
              <w:szCs w:val="16"/>
            </w:rPr>
            <w:fldChar w:fldCharType="end"/>
          </w:r>
        </w:p>
      </w:tc>
      <w:tc>
        <w:tcPr>
          <w:tcW w:w="1502" w:type="pct"/>
          <w:gridSpan w:val="2"/>
        </w:tcPr>
        <w:p w:rsidR="00E87580" w:rsidRPr="00130F37" w:rsidRDefault="00E87580" w:rsidP="009E14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7B9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7B9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7B9E">
            <w:rPr>
              <w:noProof/>
              <w:sz w:val="16"/>
              <w:szCs w:val="16"/>
            </w:rPr>
            <w:t>4/7/16</w:t>
          </w:r>
          <w:r w:rsidRPr="00130F37">
            <w:rPr>
              <w:sz w:val="16"/>
              <w:szCs w:val="16"/>
            </w:rPr>
            <w:fldChar w:fldCharType="end"/>
          </w:r>
        </w:p>
      </w:tc>
    </w:tr>
  </w:tbl>
  <w:p w:rsidR="00E87580" w:rsidRPr="009E141E" w:rsidRDefault="00E87580" w:rsidP="009E141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2B0EA5" w:rsidRDefault="00E87580" w:rsidP="00F15147">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87580" w:rsidTr="005A7B9E">
      <w:tc>
        <w:tcPr>
          <w:tcW w:w="947" w:type="pct"/>
        </w:tcPr>
        <w:p w:rsidR="00E87580" w:rsidRDefault="00E87580" w:rsidP="00306D37">
          <w:pPr>
            <w:spacing w:line="0" w:lineRule="atLeast"/>
            <w:rPr>
              <w:sz w:val="18"/>
            </w:rPr>
          </w:pPr>
        </w:p>
      </w:tc>
      <w:tc>
        <w:tcPr>
          <w:tcW w:w="3688" w:type="pct"/>
        </w:tcPr>
        <w:p w:rsidR="00E87580" w:rsidRDefault="00E87580" w:rsidP="00306D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7B9E">
            <w:rPr>
              <w:i/>
              <w:sz w:val="18"/>
            </w:rPr>
            <w:t>Offshore Petroleum and Greenhouse Gas Storage (Resource Management and Administration) Regulations 2011</w:t>
          </w:r>
          <w:r w:rsidRPr="007A1328">
            <w:rPr>
              <w:i/>
              <w:sz w:val="18"/>
            </w:rPr>
            <w:fldChar w:fldCharType="end"/>
          </w:r>
        </w:p>
      </w:tc>
      <w:tc>
        <w:tcPr>
          <w:tcW w:w="365" w:type="pct"/>
        </w:tcPr>
        <w:p w:rsidR="00E87580" w:rsidRDefault="00E87580" w:rsidP="00306D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149</w:t>
          </w:r>
          <w:r w:rsidRPr="00ED79B6">
            <w:rPr>
              <w:i/>
              <w:sz w:val="18"/>
            </w:rPr>
            <w:fldChar w:fldCharType="end"/>
          </w:r>
        </w:p>
      </w:tc>
    </w:tr>
  </w:tbl>
  <w:p w:rsidR="00E87580" w:rsidRPr="00ED79B6" w:rsidRDefault="00E87580" w:rsidP="00F1514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rsidP="00041AD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ED79B6" w:rsidRDefault="00E87580" w:rsidP="00041AD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vi</w:t>
          </w:r>
          <w:r w:rsidRPr="007B3B51">
            <w:rPr>
              <w:i/>
              <w:sz w:val="16"/>
              <w:szCs w:val="16"/>
            </w:rPr>
            <w:fldChar w:fldCharType="end"/>
          </w: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p>
      </w:tc>
    </w:tr>
    <w:tr w:rsidR="00E87580" w:rsidRPr="0055472E" w:rsidTr="005A7B9E">
      <w:tc>
        <w:tcPr>
          <w:tcW w:w="1499" w:type="pct"/>
          <w:gridSpan w:val="2"/>
        </w:tcPr>
        <w:p w:rsidR="00E87580" w:rsidRPr="0055472E" w:rsidRDefault="00E87580" w:rsidP="009E14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7B9E">
            <w:rPr>
              <w:sz w:val="16"/>
              <w:szCs w:val="16"/>
            </w:rPr>
            <w:t>7</w:t>
          </w:r>
          <w:r w:rsidRPr="0055472E">
            <w:rPr>
              <w:sz w:val="16"/>
              <w:szCs w:val="16"/>
            </w:rPr>
            <w:fldChar w:fldCharType="end"/>
          </w:r>
        </w:p>
      </w:tc>
      <w:tc>
        <w:tcPr>
          <w:tcW w:w="1999" w:type="pct"/>
        </w:tcPr>
        <w:p w:rsidR="00E87580" w:rsidRPr="0055472E" w:rsidRDefault="00E87580" w:rsidP="009E14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7B9E">
            <w:rPr>
              <w:sz w:val="16"/>
              <w:szCs w:val="16"/>
            </w:rPr>
            <w:t>1/7/16</w:t>
          </w:r>
          <w:r w:rsidRPr="0055472E">
            <w:rPr>
              <w:sz w:val="16"/>
              <w:szCs w:val="16"/>
            </w:rPr>
            <w:fldChar w:fldCharType="end"/>
          </w:r>
        </w:p>
      </w:tc>
      <w:tc>
        <w:tcPr>
          <w:tcW w:w="1502" w:type="pct"/>
          <w:gridSpan w:val="2"/>
        </w:tcPr>
        <w:p w:rsidR="00E87580" w:rsidRPr="0055472E" w:rsidRDefault="00E87580" w:rsidP="009E14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7B9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7B9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7B9E">
            <w:rPr>
              <w:noProof/>
              <w:sz w:val="16"/>
              <w:szCs w:val="16"/>
            </w:rPr>
            <w:t>4/7/16</w:t>
          </w:r>
          <w:r w:rsidRPr="0055472E">
            <w:rPr>
              <w:sz w:val="16"/>
              <w:szCs w:val="16"/>
            </w:rPr>
            <w:fldChar w:fldCharType="end"/>
          </w:r>
        </w:p>
      </w:tc>
    </w:tr>
  </w:tbl>
  <w:p w:rsidR="00E87580" w:rsidRPr="009E141E" w:rsidRDefault="00E87580" w:rsidP="009E14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i/>
              <w:sz w:val="16"/>
              <w:szCs w:val="16"/>
            </w:rPr>
          </w:pP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vii</w:t>
          </w:r>
          <w:r w:rsidRPr="007B3B51">
            <w:rPr>
              <w:i/>
              <w:sz w:val="16"/>
              <w:szCs w:val="16"/>
            </w:rPr>
            <w:fldChar w:fldCharType="end"/>
          </w:r>
        </w:p>
      </w:tc>
    </w:tr>
    <w:tr w:rsidR="00E87580" w:rsidRPr="00130F37" w:rsidTr="005A7B9E">
      <w:tc>
        <w:tcPr>
          <w:tcW w:w="1499" w:type="pct"/>
          <w:gridSpan w:val="2"/>
        </w:tcPr>
        <w:p w:rsidR="00E87580" w:rsidRPr="00130F37" w:rsidRDefault="00E87580" w:rsidP="009E14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7B9E">
            <w:rPr>
              <w:sz w:val="16"/>
              <w:szCs w:val="16"/>
            </w:rPr>
            <w:t>7</w:t>
          </w:r>
          <w:r w:rsidRPr="00130F37">
            <w:rPr>
              <w:sz w:val="16"/>
              <w:szCs w:val="16"/>
            </w:rPr>
            <w:fldChar w:fldCharType="end"/>
          </w:r>
        </w:p>
      </w:tc>
      <w:tc>
        <w:tcPr>
          <w:tcW w:w="1999" w:type="pct"/>
        </w:tcPr>
        <w:p w:rsidR="00E87580" w:rsidRPr="00130F37" w:rsidRDefault="00E87580" w:rsidP="009E14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7B9E">
            <w:rPr>
              <w:sz w:val="16"/>
              <w:szCs w:val="16"/>
            </w:rPr>
            <w:t>1/7/16</w:t>
          </w:r>
          <w:r w:rsidRPr="00130F37">
            <w:rPr>
              <w:sz w:val="16"/>
              <w:szCs w:val="16"/>
            </w:rPr>
            <w:fldChar w:fldCharType="end"/>
          </w:r>
        </w:p>
      </w:tc>
      <w:tc>
        <w:tcPr>
          <w:tcW w:w="1502" w:type="pct"/>
          <w:gridSpan w:val="2"/>
        </w:tcPr>
        <w:p w:rsidR="00E87580" w:rsidRPr="00130F37" w:rsidRDefault="00E87580" w:rsidP="009E14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7B9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7B9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7B9E">
            <w:rPr>
              <w:noProof/>
              <w:sz w:val="16"/>
              <w:szCs w:val="16"/>
            </w:rPr>
            <w:t>4/7/16</w:t>
          </w:r>
          <w:r w:rsidRPr="00130F37">
            <w:rPr>
              <w:sz w:val="16"/>
              <w:szCs w:val="16"/>
            </w:rPr>
            <w:fldChar w:fldCharType="end"/>
          </w:r>
        </w:p>
      </w:tc>
    </w:tr>
  </w:tbl>
  <w:p w:rsidR="00E87580" w:rsidRPr="009E141E" w:rsidRDefault="00E87580" w:rsidP="009E14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4</w:t>
          </w:r>
          <w:r w:rsidRPr="007B3B51">
            <w:rPr>
              <w:i/>
              <w:sz w:val="16"/>
              <w:szCs w:val="16"/>
            </w:rPr>
            <w:fldChar w:fldCharType="end"/>
          </w: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p>
      </w:tc>
    </w:tr>
    <w:tr w:rsidR="00E87580" w:rsidRPr="0055472E" w:rsidTr="005A7B9E">
      <w:tc>
        <w:tcPr>
          <w:tcW w:w="1499" w:type="pct"/>
          <w:gridSpan w:val="2"/>
        </w:tcPr>
        <w:p w:rsidR="00E87580" w:rsidRPr="0055472E" w:rsidRDefault="00E87580" w:rsidP="009E14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7B9E">
            <w:rPr>
              <w:sz w:val="16"/>
              <w:szCs w:val="16"/>
            </w:rPr>
            <w:t>7</w:t>
          </w:r>
          <w:r w:rsidRPr="0055472E">
            <w:rPr>
              <w:sz w:val="16"/>
              <w:szCs w:val="16"/>
            </w:rPr>
            <w:fldChar w:fldCharType="end"/>
          </w:r>
        </w:p>
      </w:tc>
      <w:tc>
        <w:tcPr>
          <w:tcW w:w="1999" w:type="pct"/>
        </w:tcPr>
        <w:p w:rsidR="00E87580" w:rsidRPr="0055472E" w:rsidRDefault="00E87580" w:rsidP="009E14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7B9E">
            <w:rPr>
              <w:sz w:val="16"/>
              <w:szCs w:val="16"/>
            </w:rPr>
            <w:t>1/7/16</w:t>
          </w:r>
          <w:r w:rsidRPr="0055472E">
            <w:rPr>
              <w:sz w:val="16"/>
              <w:szCs w:val="16"/>
            </w:rPr>
            <w:fldChar w:fldCharType="end"/>
          </w:r>
        </w:p>
      </w:tc>
      <w:tc>
        <w:tcPr>
          <w:tcW w:w="1502" w:type="pct"/>
          <w:gridSpan w:val="2"/>
        </w:tcPr>
        <w:p w:rsidR="00E87580" w:rsidRPr="0055472E" w:rsidRDefault="00E87580" w:rsidP="009E14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7B9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7B9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7B9E">
            <w:rPr>
              <w:noProof/>
              <w:sz w:val="16"/>
              <w:szCs w:val="16"/>
            </w:rPr>
            <w:t>4/7/16</w:t>
          </w:r>
          <w:r w:rsidRPr="0055472E">
            <w:rPr>
              <w:sz w:val="16"/>
              <w:szCs w:val="16"/>
            </w:rPr>
            <w:fldChar w:fldCharType="end"/>
          </w:r>
        </w:p>
      </w:tc>
    </w:tr>
  </w:tbl>
  <w:p w:rsidR="00E87580" w:rsidRPr="009E141E" w:rsidRDefault="00E87580" w:rsidP="009E14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i/>
              <w:sz w:val="16"/>
              <w:szCs w:val="16"/>
            </w:rPr>
          </w:pP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5</w:t>
          </w:r>
          <w:r w:rsidRPr="007B3B51">
            <w:rPr>
              <w:i/>
              <w:sz w:val="16"/>
              <w:szCs w:val="16"/>
            </w:rPr>
            <w:fldChar w:fldCharType="end"/>
          </w:r>
        </w:p>
      </w:tc>
    </w:tr>
    <w:tr w:rsidR="00E87580" w:rsidRPr="00130F37" w:rsidTr="005A7B9E">
      <w:tc>
        <w:tcPr>
          <w:tcW w:w="1499" w:type="pct"/>
          <w:gridSpan w:val="2"/>
        </w:tcPr>
        <w:p w:rsidR="00E87580" w:rsidRPr="00130F37" w:rsidRDefault="00E87580" w:rsidP="009E14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A7B9E">
            <w:rPr>
              <w:sz w:val="16"/>
              <w:szCs w:val="16"/>
            </w:rPr>
            <w:t>7</w:t>
          </w:r>
          <w:r w:rsidRPr="00130F37">
            <w:rPr>
              <w:sz w:val="16"/>
              <w:szCs w:val="16"/>
            </w:rPr>
            <w:fldChar w:fldCharType="end"/>
          </w:r>
        </w:p>
      </w:tc>
      <w:tc>
        <w:tcPr>
          <w:tcW w:w="1999" w:type="pct"/>
        </w:tcPr>
        <w:p w:rsidR="00E87580" w:rsidRPr="00130F37" w:rsidRDefault="00E87580" w:rsidP="009E14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A7B9E">
            <w:rPr>
              <w:sz w:val="16"/>
              <w:szCs w:val="16"/>
            </w:rPr>
            <w:t>1/7/16</w:t>
          </w:r>
          <w:r w:rsidRPr="00130F37">
            <w:rPr>
              <w:sz w:val="16"/>
              <w:szCs w:val="16"/>
            </w:rPr>
            <w:fldChar w:fldCharType="end"/>
          </w:r>
        </w:p>
      </w:tc>
      <w:tc>
        <w:tcPr>
          <w:tcW w:w="1502" w:type="pct"/>
          <w:gridSpan w:val="2"/>
        </w:tcPr>
        <w:p w:rsidR="00E87580" w:rsidRPr="00130F37" w:rsidRDefault="00E87580" w:rsidP="009E14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A7B9E">
            <w:rPr>
              <w:sz w:val="16"/>
              <w:szCs w:val="16"/>
            </w:rPr>
            <w:instrText>4/07/2016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A7B9E">
            <w:rPr>
              <w:sz w:val="16"/>
              <w:szCs w:val="16"/>
            </w:rPr>
            <w:instrText>4/7/16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A7B9E">
            <w:rPr>
              <w:noProof/>
              <w:sz w:val="16"/>
              <w:szCs w:val="16"/>
            </w:rPr>
            <w:t>4/7/16</w:t>
          </w:r>
          <w:r w:rsidRPr="00130F37">
            <w:rPr>
              <w:sz w:val="16"/>
              <w:szCs w:val="16"/>
            </w:rPr>
            <w:fldChar w:fldCharType="end"/>
          </w:r>
        </w:p>
      </w:tc>
    </w:tr>
  </w:tbl>
  <w:p w:rsidR="00E87580" w:rsidRPr="009E141E" w:rsidRDefault="00E87580" w:rsidP="009E141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2B0EA5" w:rsidRDefault="00E87580" w:rsidP="00F15147">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87580" w:rsidTr="005A7B9E">
      <w:tc>
        <w:tcPr>
          <w:tcW w:w="947" w:type="pct"/>
        </w:tcPr>
        <w:p w:rsidR="00E87580" w:rsidRDefault="00E87580" w:rsidP="00306D37">
          <w:pPr>
            <w:spacing w:line="0" w:lineRule="atLeast"/>
            <w:rPr>
              <w:sz w:val="18"/>
            </w:rPr>
          </w:pPr>
        </w:p>
      </w:tc>
      <w:tc>
        <w:tcPr>
          <w:tcW w:w="3688" w:type="pct"/>
        </w:tcPr>
        <w:p w:rsidR="00E87580" w:rsidRDefault="00E87580" w:rsidP="00306D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7B9E">
            <w:rPr>
              <w:i/>
              <w:sz w:val="18"/>
            </w:rPr>
            <w:t>Offshore Petroleum and Greenhouse Gas Storage (Resource Management and Administration) Regulations 2011</w:t>
          </w:r>
          <w:r w:rsidRPr="007A1328">
            <w:rPr>
              <w:i/>
              <w:sz w:val="18"/>
            </w:rPr>
            <w:fldChar w:fldCharType="end"/>
          </w:r>
        </w:p>
      </w:tc>
      <w:tc>
        <w:tcPr>
          <w:tcW w:w="365" w:type="pct"/>
        </w:tcPr>
        <w:p w:rsidR="00E87580" w:rsidRDefault="00E87580" w:rsidP="00306D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149</w:t>
          </w:r>
          <w:r w:rsidRPr="00ED79B6">
            <w:rPr>
              <w:i/>
              <w:sz w:val="18"/>
            </w:rPr>
            <w:fldChar w:fldCharType="end"/>
          </w:r>
        </w:p>
      </w:tc>
    </w:tr>
  </w:tbl>
  <w:p w:rsidR="00E87580" w:rsidRPr="00ED79B6" w:rsidRDefault="00E87580" w:rsidP="00F1514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B3B51" w:rsidRDefault="00E87580" w:rsidP="009E141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87580" w:rsidRPr="007B3B51" w:rsidTr="005A7B9E">
      <w:tc>
        <w:tcPr>
          <w:tcW w:w="854" w:type="pct"/>
        </w:tcPr>
        <w:p w:rsidR="00E87580" w:rsidRPr="007B3B51" w:rsidRDefault="00E87580" w:rsidP="009E14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02C0">
            <w:rPr>
              <w:i/>
              <w:noProof/>
              <w:sz w:val="16"/>
              <w:szCs w:val="16"/>
            </w:rPr>
            <w:t>138</w:t>
          </w:r>
          <w:r w:rsidRPr="007B3B51">
            <w:rPr>
              <w:i/>
              <w:sz w:val="16"/>
              <w:szCs w:val="16"/>
            </w:rPr>
            <w:fldChar w:fldCharType="end"/>
          </w:r>
        </w:p>
      </w:tc>
      <w:tc>
        <w:tcPr>
          <w:tcW w:w="3688" w:type="pct"/>
          <w:gridSpan w:val="3"/>
        </w:tcPr>
        <w:p w:rsidR="00E87580" w:rsidRPr="007B3B51" w:rsidRDefault="00E87580" w:rsidP="009E14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02C0">
            <w:rPr>
              <w:i/>
              <w:noProof/>
              <w:sz w:val="16"/>
              <w:szCs w:val="16"/>
            </w:rPr>
            <w:t>Offshore Petroleum and Greenhouse Gas Storage (Resource Management and Administration) Regulations 2011</w:t>
          </w:r>
          <w:r w:rsidRPr="007B3B51">
            <w:rPr>
              <w:i/>
              <w:sz w:val="16"/>
              <w:szCs w:val="16"/>
            </w:rPr>
            <w:fldChar w:fldCharType="end"/>
          </w:r>
        </w:p>
      </w:tc>
      <w:tc>
        <w:tcPr>
          <w:tcW w:w="458" w:type="pct"/>
        </w:tcPr>
        <w:p w:rsidR="00E87580" w:rsidRPr="007B3B51" w:rsidRDefault="00E87580" w:rsidP="009E141E">
          <w:pPr>
            <w:jc w:val="right"/>
            <w:rPr>
              <w:sz w:val="16"/>
              <w:szCs w:val="16"/>
            </w:rPr>
          </w:pPr>
        </w:p>
      </w:tc>
    </w:tr>
    <w:tr w:rsidR="00E87580" w:rsidRPr="0055472E" w:rsidTr="005A7B9E">
      <w:tc>
        <w:tcPr>
          <w:tcW w:w="1499" w:type="pct"/>
          <w:gridSpan w:val="2"/>
        </w:tcPr>
        <w:p w:rsidR="00E87580" w:rsidRPr="0055472E" w:rsidRDefault="00E87580" w:rsidP="009E14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A7B9E">
            <w:rPr>
              <w:sz w:val="16"/>
              <w:szCs w:val="16"/>
            </w:rPr>
            <w:t>7</w:t>
          </w:r>
          <w:r w:rsidRPr="0055472E">
            <w:rPr>
              <w:sz w:val="16"/>
              <w:szCs w:val="16"/>
            </w:rPr>
            <w:fldChar w:fldCharType="end"/>
          </w:r>
        </w:p>
      </w:tc>
      <w:tc>
        <w:tcPr>
          <w:tcW w:w="1999" w:type="pct"/>
        </w:tcPr>
        <w:p w:rsidR="00E87580" w:rsidRPr="0055472E" w:rsidRDefault="00E87580" w:rsidP="009E14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A7B9E">
            <w:rPr>
              <w:sz w:val="16"/>
              <w:szCs w:val="16"/>
            </w:rPr>
            <w:t>1/7/16</w:t>
          </w:r>
          <w:r w:rsidRPr="0055472E">
            <w:rPr>
              <w:sz w:val="16"/>
              <w:szCs w:val="16"/>
            </w:rPr>
            <w:fldChar w:fldCharType="end"/>
          </w:r>
        </w:p>
      </w:tc>
      <w:tc>
        <w:tcPr>
          <w:tcW w:w="1502" w:type="pct"/>
          <w:gridSpan w:val="2"/>
        </w:tcPr>
        <w:p w:rsidR="00E87580" w:rsidRPr="0055472E" w:rsidRDefault="00E87580" w:rsidP="009E14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A7B9E">
            <w:rPr>
              <w:sz w:val="16"/>
              <w:szCs w:val="16"/>
            </w:rPr>
            <w:instrText>4/07/2016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A7B9E">
            <w:rPr>
              <w:sz w:val="16"/>
              <w:szCs w:val="16"/>
            </w:rPr>
            <w:instrText>4/7/16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A7B9E">
            <w:rPr>
              <w:noProof/>
              <w:sz w:val="16"/>
              <w:szCs w:val="16"/>
            </w:rPr>
            <w:t>4/7/16</w:t>
          </w:r>
          <w:r w:rsidRPr="0055472E">
            <w:rPr>
              <w:sz w:val="16"/>
              <w:szCs w:val="16"/>
            </w:rPr>
            <w:fldChar w:fldCharType="end"/>
          </w:r>
        </w:p>
      </w:tc>
    </w:tr>
  </w:tbl>
  <w:p w:rsidR="00E87580" w:rsidRPr="009E141E" w:rsidRDefault="00E87580" w:rsidP="009E141E">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80" w:rsidRDefault="00E87580">
      <w:r>
        <w:separator/>
      </w:r>
    </w:p>
  </w:footnote>
  <w:footnote w:type="continuationSeparator" w:id="0">
    <w:p w:rsidR="00E87580" w:rsidRDefault="00E87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rsidP="00041AD9">
    <w:pPr>
      <w:pStyle w:val="Header"/>
      <w:pBdr>
        <w:bottom w:val="single" w:sz="6" w:space="1" w:color="auto"/>
      </w:pBdr>
    </w:pPr>
  </w:p>
  <w:p w:rsidR="00E87580" w:rsidRDefault="00E87580" w:rsidP="00041AD9">
    <w:pPr>
      <w:pStyle w:val="Header"/>
      <w:pBdr>
        <w:bottom w:val="single" w:sz="6" w:space="1" w:color="auto"/>
      </w:pBdr>
    </w:pPr>
  </w:p>
  <w:p w:rsidR="00E87580" w:rsidRPr="001E77D2" w:rsidRDefault="00E87580" w:rsidP="00041AD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pPr>
      <w:rPr>
        <w:sz w:val="20"/>
      </w:rPr>
    </w:pPr>
    <w:r>
      <w:rPr>
        <w:b/>
        <w:sz w:val="20"/>
      </w:rPr>
      <w:fldChar w:fldCharType="begin"/>
    </w:r>
    <w:r>
      <w:rPr>
        <w:b/>
        <w:sz w:val="20"/>
      </w:rPr>
      <w:instrText xml:space="preserve"> STYLEREF CharChapNo </w:instrText>
    </w:r>
    <w:r w:rsidR="001F02C0">
      <w:rPr>
        <w:b/>
        <w:sz w:val="20"/>
      </w:rPr>
      <w:fldChar w:fldCharType="separate"/>
    </w:r>
    <w:r w:rsidR="001F02C0">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sidR="001F02C0">
      <w:rPr>
        <w:sz w:val="20"/>
      </w:rPr>
      <w:fldChar w:fldCharType="separate"/>
    </w:r>
    <w:r w:rsidR="001F02C0">
      <w:rPr>
        <w:noProof/>
        <w:sz w:val="20"/>
      </w:rPr>
      <w:t>Transfer of title</w:t>
    </w:r>
    <w:r>
      <w:rPr>
        <w:sz w:val="20"/>
      </w:rPr>
      <w:fldChar w:fldCharType="end"/>
    </w:r>
  </w:p>
  <w:p w:rsidR="00E87580" w:rsidRDefault="00E8758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87580" w:rsidRDefault="00E8758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8A2C51" w:rsidRDefault="00E87580">
    <w:pPr>
      <w:jc w:val="right"/>
      <w:rPr>
        <w:sz w:val="20"/>
      </w:rPr>
    </w:pPr>
    <w:r w:rsidRPr="008A2C51">
      <w:rPr>
        <w:sz w:val="20"/>
      </w:rPr>
      <w:fldChar w:fldCharType="begin"/>
    </w:r>
    <w:r w:rsidRPr="008A2C51">
      <w:rPr>
        <w:sz w:val="20"/>
      </w:rPr>
      <w:instrText xml:space="preserve"> STYLEREF CharChapText </w:instrText>
    </w:r>
    <w:r w:rsidR="001F02C0">
      <w:rPr>
        <w:sz w:val="20"/>
      </w:rPr>
      <w:fldChar w:fldCharType="separate"/>
    </w:r>
    <w:r w:rsidR="001F02C0">
      <w:rPr>
        <w:noProof/>
        <w:sz w:val="20"/>
      </w:rPr>
      <w:t>Application fees etc.</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1F02C0">
      <w:rPr>
        <w:b/>
        <w:sz w:val="20"/>
      </w:rPr>
      <w:fldChar w:fldCharType="separate"/>
    </w:r>
    <w:r w:rsidR="001F02C0">
      <w:rPr>
        <w:b/>
        <w:noProof/>
        <w:sz w:val="20"/>
      </w:rPr>
      <w:t>Schedule 6</w:t>
    </w:r>
    <w:r w:rsidRPr="008A2C51">
      <w:rPr>
        <w:b/>
        <w:sz w:val="20"/>
      </w:rPr>
      <w:fldChar w:fldCharType="end"/>
    </w:r>
  </w:p>
  <w:p w:rsidR="00E87580" w:rsidRPr="008A2C51" w:rsidRDefault="00E8758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1F02C0">
      <w:rPr>
        <w:sz w:val="20"/>
      </w:rPr>
      <w:fldChar w:fldCharType="separate"/>
    </w:r>
    <w:r w:rsidR="001F02C0">
      <w:rPr>
        <w:noProof/>
        <w:sz w:val="20"/>
      </w:rPr>
      <w:t>Fees for greenhouse gas applications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1F02C0">
      <w:rPr>
        <w:b/>
        <w:sz w:val="20"/>
      </w:rPr>
      <w:fldChar w:fldCharType="separate"/>
    </w:r>
    <w:r w:rsidR="001F02C0">
      <w:rPr>
        <w:b/>
        <w:noProof/>
        <w:sz w:val="20"/>
      </w:rPr>
      <w:t>Part 2</w:t>
    </w:r>
    <w:r w:rsidRPr="008A2C51">
      <w:rPr>
        <w:b/>
        <w:sz w:val="20"/>
      </w:rPr>
      <w:fldChar w:fldCharType="end"/>
    </w:r>
  </w:p>
  <w:p w:rsidR="00E87580" w:rsidRPr="008A2C51" w:rsidRDefault="00E8758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BE5CD2" w:rsidRDefault="00E87580" w:rsidP="00B77B8A">
    <w:pPr>
      <w:rPr>
        <w:sz w:val="26"/>
        <w:szCs w:val="26"/>
      </w:rPr>
    </w:pPr>
  </w:p>
  <w:p w:rsidR="00E87580" w:rsidRPr="0020230A" w:rsidRDefault="00E87580" w:rsidP="00B77B8A">
    <w:pPr>
      <w:rPr>
        <w:b/>
        <w:sz w:val="20"/>
      </w:rPr>
    </w:pPr>
    <w:r w:rsidRPr="0020230A">
      <w:rPr>
        <w:b/>
        <w:sz w:val="20"/>
      </w:rPr>
      <w:t>Endnotes</w:t>
    </w:r>
  </w:p>
  <w:p w:rsidR="00E87580" w:rsidRPr="007A1328" w:rsidRDefault="00E87580" w:rsidP="00B77B8A">
    <w:pPr>
      <w:rPr>
        <w:sz w:val="20"/>
      </w:rPr>
    </w:pPr>
  </w:p>
  <w:p w:rsidR="00E87580" w:rsidRPr="007A1328" w:rsidRDefault="00E87580" w:rsidP="00B77B8A">
    <w:pPr>
      <w:rPr>
        <w:b/>
        <w:sz w:val="24"/>
      </w:rPr>
    </w:pPr>
  </w:p>
  <w:p w:rsidR="00E87580" w:rsidRPr="00BE5CD2" w:rsidRDefault="00E87580" w:rsidP="00B77B8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F02C0">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BE5CD2" w:rsidRDefault="00E87580" w:rsidP="00B77B8A">
    <w:pPr>
      <w:jc w:val="right"/>
      <w:rPr>
        <w:sz w:val="26"/>
        <w:szCs w:val="26"/>
      </w:rPr>
    </w:pPr>
  </w:p>
  <w:p w:rsidR="00E87580" w:rsidRPr="0020230A" w:rsidRDefault="00E87580" w:rsidP="00B77B8A">
    <w:pPr>
      <w:jc w:val="right"/>
      <w:rPr>
        <w:b/>
        <w:sz w:val="20"/>
      </w:rPr>
    </w:pPr>
    <w:r w:rsidRPr="0020230A">
      <w:rPr>
        <w:b/>
        <w:sz w:val="20"/>
      </w:rPr>
      <w:t>Endnotes</w:t>
    </w:r>
  </w:p>
  <w:p w:rsidR="00E87580" w:rsidRPr="007A1328" w:rsidRDefault="00E87580" w:rsidP="00B77B8A">
    <w:pPr>
      <w:jc w:val="right"/>
      <w:rPr>
        <w:sz w:val="20"/>
      </w:rPr>
    </w:pPr>
  </w:p>
  <w:p w:rsidR="00E87580" w:rsidRPr="007A1328" w:rsidRDefault="00E87580" w:rsidP="00B77B8A">
    <w:pPr>
      <w:jc w:val="right"/>
      <w:rPr>
        <w:b/>
        <w:sz w:val="24"/>
      </w:rPr>
    </w:pPr>
  </w:p>
  <w:p w:rsidR="00E87580" w:rsidRPr="00BE5CD2" w:rsidRDefault="00E87580" w:rsidP="00B77B8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F02C0">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BE5CD2" w:rsidRDefault="00E87580" w:rsidP="00306D37">
    <w:pPr>
      <w:rPr>
        <w:sz w:val="26"/>
        <w:szCs w:val="26"/>
      </w:rPr>
    </w:pPr>
  </w:p>
  <w:p w:rsidR="00E87580" w:rsidRPr="0020230A" w:rsidRDefault="00E87580" w:rsidP="00306D37">
    <w:pPr>
      <w:rPr>
        <w:b/>
        <w:sz w:val="20"/>
      </w:rPr>
    </w:pPr>
    <w:r w:rsidRPr="0020230A">
      <w:rPr>
        <w:b/>
        <w:sz w:val="20"/>
      </w:rPr>
      <w:t>Endnotes</w:t>
    </w:r>
  </w:p>
  <w:p w:rsidR="00E87580" w:rsidRPr="007A1328" w:rsidRDefault="00E87580" w:rsidP="00306D37">
    <w:pPr>
      <w:rPr>
        <w:sz w:val="20"/>
      </w:rPr>
    </w:pPr>
  </w:p>
  <w:p w:rsidR="00E87580" w:rsidRPr="007A1328" w:rsidRDefault="00E87580" w:rsidP="00306D37">
    <w:pPr>
      <w:rPr>
        <w:b/>
        <w:sz w:val="24"/>
      </w:rPr>
    </w:pPr>
  </w:p>
  <w:p w:rsidR="00E87580" w:rsidRPr="00BE5CD2" w:rsidRDefault="00E87580" w:rsidP="00306D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A7B9E">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BE5CD2" w:rsidRDefault="00E87580" w:rsidP="00306D37">
    <w:pPr>
      <w:jc w:val="right"/>
      <w:rPr>
        <w:sz w:val="26"/>
        <w:szCs w:val="26"/>
      </w:rPr>
    </w:pPr>
  </w:p>
  <w:p w:rsidR="00E87580" w:rsidRPr="0020230A" w:rsidRDefault="00E87580" w:rsidP="00306D37">
    <w:pPr>
      <w:jc w:val="right"/>
      <w:rPr>
        <w:b/>
        <w:sz w:val="20"/>
      </w:rPr>
    </w:pPr>
    <w:r w:rsidRPr="0020230A">
      <w:rPr>
        <w:b/>
        <w:sz w:val="20"/>
      </w:rPr>
      <w:t>Endnotes</w:t>
    </w:r>
  </w:p>
  <w:p w:rsidR="00E87580" w:rsidRPr="007A1328" w:rsidRDefault="00E87580" w:rsidP="00306D37">
    <w:pPr>
      <w:jc w:val="right"/>
      <w:rPr>
        <w:sz w:val="20"/>
      </w:rPr>
    </w:pPr>
  </w:p>
  <w:p w:rsidR="00E87580" w:rsidRPr="007A1328" w:rsidRDefault="00E87580" w:rsidP="00306D37">
    <w:pPr>
      <w:jc w:val="right"/>
      <w:rPr>
        <w:b/>
        <w:sz w:val="24"/>
      </w:rPr>
    </w:pPr>
  </w:p>
  <w:p w:rsidR="00E87580" w:rsidRPr="00BE5CD2" w:rsidRDefault="00E87580" w:rsidP="00306D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A7B9E">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rsidP="007D6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rsidP="00041AD9">
    <w:pPr>
      <w:pStyle w:val="Header"/>
      <w:pBdr>
        <w:bottom w:val="single" w:sz="4" w:space="1" w:color="auto"/>
      </w:pBdr>
    </w:pPr>
  </w:p>
  <w:p w:rsidR="00E87580" w:rsidRDefault="00E87580" w:rsidP="00041AD9">
    <w:pPr>
      <w:pStyle w:val="Header"/>
      <w:pBdr>
        <w:bottom w:val="single" w:sz="4" w:space="1" w:color="auto"/>
      </w:pBdr>
    </w:pPr>
  </w:p>
  <w:p w:rsidR="00E87580" w:rsidRPr="001E77D2" w:rsidRDefault="00E87580" w:rsidP="00041AD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5F1388" w:rsidRDefault="00E87580" w:rsidP="00041AD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ED79B6" w:rsidRDefault="00E87580" w:rsidP="009E141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ED79B6" w:rsidRDefault="00E87580" w:rsidP="00385FF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ED79B6" w:rsidRDefault="00E87580" w:rsidP="00385FF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Default="00E87580" w:rsidP="00306D3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87580" w:rsidRDefault="00E87580" w:rsidP="00306D37">
    <w:pPr>
      <w:rPr>
        <w:sz w:val="20"/>
      </w:rPr>
    </w:pPr>
    <w:r w:rsidRPr="007A1328">
      <w:rPr>
        <w:b/>
        <w:sz w:val="20"/>
      </w:rPr>
      <w:fldChar w:fldCharType="begin"/>
    </w:r>
    <w:r w:rsidRPr="007A1328">
      <w:rPr>
        <w:b/>
        <w:sz w:val="20"/>
      </w:rPr>
      <w:instrText xml:space="preserve"> STYLEREF CharPartNo </w:instrText>
    </w:r>
    <w:r w:rsidR="005A7B9E">
      <w:rPr>
        <w:b/>
        <w:sz w:val="20"/>
      </w:rPr>
      <w:fldChar w:fldCharType="separate"/>
    </w:r>
    <w:r w:rsidR="001F02C0">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A7B9E">
      <w:rPr>
        <w:sz w:val="20"/>
      </w:rPr>
      <w:fldChar w:fldCharType="separate"/>
    </w:r>
    <w:r w:rsidR="001F02C0">
      <w:rPr>
        <w:noProof/>
        <w:sz w:val="20"/>
      </w:rPr>
      <w:t>Preliminary</w:t>
    </w:r>
    <w:r>
      <w:rPr>
        <w:sz w:val="20"/>
      </w:rPr>
      <w:fldChar w:fldCharType="end"/>
    </w:r>
  </w:p>
  <w:p w:rsidR="00E87580" w:rsidRPr="007A1328" w:rsidRDefault="00E87580" w:rsidP="00306D3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87580" w:rsidRPr="007A1328" w:rsidRDefault="00E87580" w:rsidP="00306D37">
    <w:pPr>
      <w:rPr>
        <w:b/>
        <w:sz w:val="24"/>
      </w:rPr>
    </w:pPr>
  </w:p>
  <w:p w:rsidR="00E87580" w:rsidRPr="007A1328" w:rsidRDefault="00E87580" w:rsidP="00306D3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A7B9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2C0">
      <w:rPr>
        <w:noProof/>
        <w:sz w:val="24"/>
      </w:rPr>
      <w:t>1.05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A1328" w:rsidRDefault="00E87580" w:rsidP="00306D3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87580" w:rsidRPr="007A1328" w:rsidRDefault="00E87580" w:rsidP="00306D37">
    <w:pPr>
      <w:jc w:val="right"/>
      <w:rPr>
        <w:sz w:val="20"/>
      </w:rPr>
    </w:pPr>
    <w:r w:rsidRPr="007A1328">
      <w:rPr>
        <w:sz w:val="20"/>
      </w:rPr>
      <w:fldChar w:fldCharType="begin"/>
    </w:r>
    <w:r w:rsidRPr="007A1328">
      <w:rPr>
        <w:sz w:val="20"/>
      </w:rPr>
      <w:instrText xml:space="preserve"> STYLEREF CharPartText </w:instrText>
    </w:r>
    <w:r w:rsidR="001F02C0">
      <w:rPr>
        <w:sz w:val="20"/>
      </w:rPr>
      <w:fldChar w:fldCharType="separate"/>
    </w:r>
    <w:r w:rsidR="001F02C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F02C0">
      <w:rPr>
        <w:b/>
        <w:sz w:val="20"/>
      </w:rPr>
      <w:fldChar w:fldCharType="separate"/>
    </w:r>
    <w:r w:rsidR="001F02C0">
      <w:rPr>
        <w:b/>
        <w:noProof/>
        <w:sz w:val="20"/>
      </w:rPr>
      <w:t>Part 1</w:t>
    </w:r>
    <w:r>
      <w:rPr>
        <w:b/>
        <w:sz w:val="20"/>
      </w:rPr>
      <w:fldChar w:fldCharType="end"/>
    </w:r>
  </w:p>
  <w:p w:rsidR="00E87580" w:rsidRPr="007A1328" w:rsidRDefault="00E87580" w:rsidP="00306D3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87580" w:rsidRPr="007A1328" w:rsidRDefault="00E87580" w:rsidP="00306D37">
    <w:pPr>
      <w:jc w:val="right"/>
      <w:rPr>
        <w:b/>
        <w:sz w:val="24"/>
      </w:rPr>
    </w:pPr>
  </w:p>
  <w:p w:rsidR="00E87580" w:rsidRPr="007A1328" w:rsidRDefault="00E87580" w:rsidP="00306D3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A7B9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2C0">
      <w:rPr>
        <w:noProof/>
        <w:sz w:val="24"/>
      </w:rPr>
      <w:t>1.05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0" w:rsidRPr="007A1328" w:rsidRDefault="00E87580" w:rsidP="00306D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A44EDB"/>
    <w:multiLevelType w:val="hybridMultilevel"/>
    <w:tmpl w:val="C474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5F4C76"/>
    <w:multiLevelType w:val="hybridMultilevel"/>
    <w:tmpl w:val="F1BA1B26"/>
    <w:lvl w:ilvl="0" w:tplc="0C090001">
      <w:start w:val="1"/>
      <w:numFmt w:val="bullet"/>
      <w:lvlText w:val=""/>
      <w:lvlJc w:val="left"/>
      <w:pPr>
        <w:ind w:left="1530" w:hanging="375"/>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12">
    <w:nsid w:val="0494647D"/>
    <w:multiLevelType w:val="hybridMultilevel"/>
    <w:tmpl w:val="1D84A17C"/>
    <w:lvl w:ilvl="0" w:tplc="657015B0">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C55054"/>
    <w:multiLevelType w:val="hybridMultilevel"/>
    <w:tmpl w:val="D2A23E20"/>
    <w:lvl w:ilvl="0" w:tplc="60728FDE">
      <w:start w:val="1"/>
      <w:numFmt w:val="bullet"/>
      <w:lvlText w:val=""/>
      <w:lvlJc w:val="left"/>
      <w:pPr>
        <w:tabs>
          <w:tab w:val="num" w:pos="567"/>
        </w:tabs>
        <w:ind w:left="567" w:hanging="567"/>
      </w:pPr>
      <w:rPr>
        <w:rFonts w:ascii="Symbol" w:hAnsi="Symbol" w:hint="default"/>
      </w:rPr>
    </w:lvl>
    <w:lvl w:ilvl="1" w:tplc="B4DE3360">
      <w:start w:val="1"/>
      <w:numFmt w:val="lowerLetter"/>
      <w:lvlText w:val="%2."/>
      <w:lvlJc w:val="left"/>
      <w:pPr>
        <w:tabs>
          <w:tab w:val="num" w:pos="1440"/>
        </w:tabs>
        <w:ind w:left="1440" w:hanging="360"/>
      </w:pPr>
      <w:rPr>
        <w:rFonts w:hint="default"/>
      </w:rPr>
    </w:lvl>
    <w:lvl w:ilvl="2" w:tplc="7444D666" w:tentative="1">
      <w:start w:val="1"/>
      <w:numFmt w:val="bullet"/>
      <w:lvlText w:val=""/>
      <w:lvlJc w:val="left"/>
      <w:pPr>
        <w:tabs>
          <w:tab w:val="num" w:pos="2160"/>
        </w:tabs>
        <w:ind w:left="2160" w:hanging="360"/>
      </w:pPr>
      <w:rPr>
        <w:rFonts w:ascii="Wingdings" w:hAnsi="Wingdings" w:hint="default"/>
      </w:rPr>
    </w:lvl>
    <w:lvl w:ilvl="3" w:tplc="8BB2B754" w:tentative="1">
      <w:start w:val="1"/>
      <w:numFmt w:val="bullet"/>
      <w:lvlText w:val=""/>
      <w:lvlJc w:val="left"/>
      <w:pPr>
        <w:tabs>
          <w:tab w:val="num" w:pos="2880"/>
        </w:tabs>
        <w:ind w:left="2880" w:hanging="360"/>
      </w:pPr>
      <w:rPr>
        <w:rFonts w:ascii="Symbol" w:hAnsi="Symbol" w:hint="default"/>
      </w:rPr>
    </w:lvl>
    <w:lvl w:ilvl="4" w:tplc="8B54BDD6" w:tentative="1">
      <w:start w:val="1"/>
      <w:numFmt w:val="bullet"/>
      <w:lvlText w:val="o"/>
      <w:lvlJc w:val="left"/>
      <w:pPr>
        <w:tabs>
          <w:tab w:val="num" w:pos="3600"/>
        </w:tabs>
        <w:ind w:left="3600" w:hanging="360"/>
      </w:pPr>
      <w:rPr>
        <w:rFonts w:ascii="Courier New" w:hAnsi="Courier New" w:cs="Wingdings" w:hint="default"/>
      </w:rPr>
    </w:lvl>
    <w:lvl w:ilvl="5" w:tplc="3B06E2EE" w:tentative="1">
      <w:start w:val="1"/>
      <w:numFmt w:val="bullet"/>
      <w:lvlText w:val=""/>
      <w:lvlJc w:val="left"/>
      <w:pPr>
        <w:tabs>
          <w:tab w:val="num" w:pos="4320"/>
        </w:tabs>
        <w:ind w:left="4320" w:hanging="360"/>
      </w:pPr>
      <w:rPr>
        <w:rFonts w:ascii="Wingdings" w:hAnsi="Wingdings" w:hint="default"/>
      </w:rPr>
    </w:lvl>
    <w:lvl w:ilvl="6" w:tplc="55E6BDF6" w:tentative="1">
      <w:start w:val="1"/>
      <w:numFmt w:val="bullet"/>
      <w:lvlText w:val=""/>
      <w:lvlJc w:val="left"/>
      <w:pPr>
        <w:tabs>
          <w:tab w:val="num" w:pos="5040"/>
        </w:tabs>
        <w:ind w:left="5040" w:hanging="360"/>
      </w:pPr>
      <w:rPr>
        <w:rFonts w:ascii="Symbol" w:hAnsi="Symbol" w:hint="default"/>
      </w:rPr>
    </w:lvl>
    <w:lvl w:ilvl="7" w:tplc="3460A464" w:tentative="1">
      <w:start w:val="1"/>
      <w:numFmt w:val="bullet"/>
      <w:lvlText w:val="o"/>
      <w:lvlJc w:val="left"/>
      <w:pPr>
        <w:tabs>
          <w:tab w:val="num" w:pos="5760"/>
        </w:tabs>
        <w:ind w:left="5760" w:hanging="360"/>
      </w:pPr>
      <w:rPr>
        <w:rFonts w:ascii="Courier New" w:hAnsi="Courier New" w:cs="Wingdings" w:hint="default"/>
      </w:rPr>
    </w:lvl>
    <w:lvl w:ilvl="8" w:tplc="283E5692" w:tentative="1">
      <w:start w:val="1"/>
      <w:numFmt w:val="bullet"/>
      <w:lvlText w:val=""/>
      <w:lvlJc w:val="left"/>
      <w:pPr>
        <w:tabs>
          <w:tab w:val="num" w:pos="6480"/>
        </w:tabs>
        <w:ind w:left="6480" w:hanging="360"/>
      </w:pPr>
      <w:rPr>
        <w:rFonts w:ascii="Wingdings" w:hAnsi="Wingdings" w:hint="default"/>
      </w:rPr>
    </w:lvl>
  </w:abstractNum>
  <w:abstractNum w:abstractNumId="17">
    <w:nsid w:val="26873E9F"/>
    <w:multiLevelType w:val="hybridMultilevel"/>
    <w:tmpl w:val="50F64DF8"/>
    <w:lvl w:ilvl="0" w:tplc="0C090001">
      <w:start w:val="1"/>
      <w:numFmt w:val="bullet"/>
      <w:lvlText w:val=""/>
      <w:lvlJc w:val="left"/>
      <w:pPr>
        <w:tabs>
          <w:tab w:val="num" w:pos="1684"/>
        </w:tabs>
        <w:ind w:left="16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28B32DB"/>
    <w:multiLevelType w:val="hybridMultilevel"/>
    <w:tmpl w:val="62360C32"/>
    <w:lvl w:ilvl="0" w:tplc="A1F266A6">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156DED"/>
    <w:multiLevelType w:val="hybridMultilevel"/>
    <w:tmpl w:val="CC405F4E"/>
    <w:lvl w:ilvl="0" w:tplc="355C7796">
      <w:start w:val="3"/>
      <w:numFmt w:val="bullet"/>
      <w:lvlText w:val="-"/>
      <w:lvlJc w:val="left"/>
      <w:pPr>
        <w:tabs>
          <w:tab w:val="num" w:pos="-900"/>
        </w:tabs>
        <w:ind w:left="-900" w:hanging="360"/>
      </w:pPr>
      <w:rPr>
        <w:rFonts w:ascii="Arial" w:eastAsia="Times New Roman" w:hAnsi="Arial"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0"/>
        </w:tabs>
        <w:ind w:left="0" w:hanging="360"/>
      </w:pPr>
      <w:rPr>
        <w:rFonts w:ascii="Symbol" w:hAnsi="Symbol" w:hint="default"/>
      </w:rPr>
    </w:lvl>
    <w:lvl w:ilvl="4" w:tplc="0C090003" w:tentative="1">
      <w:start w:val="1"/>
      <w:numFmt w:val="bullet"/>
      <w:lvlText w:val="o"/>
      <w:lvlJc w:val="left"/>
      <w:pPr>
        <w:tabs>
          <w:tab w:val="num" w:pos="720"/>
        </w:tabs>
        <w:ind w:left="720" w:hanging="360"/>
      </w:pPr>
      <w:rPr>
        <w:rFonts w:ascii="Courier New" w:hAnsi="Courier New" w:cs="Wingdings" w:hint="default"/>
      </w:rPr>
    </w:lvl>
    <w:lvl w:ilvl="5" w:tplc="0C090005" w:tentative="1">
      <w:start w:val="1"/>
      <w:numFmt w:val="bullet"/>
      <w:lvlText w:val=""/>
      <w:lvlJc w:val="left"/>
      <w:pPr>
        <w:tabs>
          <w:tab w:val="num" w:pos="1440"/>
        </w:tabs>
        <w:ind w:left="1440" w:hanging="360"/>
      </w:pPr>
      <w:rPr>
        <w:rFonts w:ascii="Wingdings" w:hAnsi="Wingdings" w:hint="default"/>
      </w:rPr>
    </w:lvl>
    <w:lvl w:ilvl="6" w:tplc="0C090001" w:tentative="1">
      <w:start w:val="1"/>
      <w:numFmt w:val="bullet"/>
      <w:lvlText w:val=""/>
      <w:lvlJc w:val="left"/>
      <w:pPr>
        <w:tabs>
          <w:tab w:val="num" w:pos="2160"/>
        </w:tabs>
        <w:ind w:left="2160" w:hanging="360"/>
      </w:pPr>
      <w:rPr>
        <w:rFonts w:ascii="Symbol" w:hAnsi="Symbol" w:hint="default"/>
      </w:rPr>
    </w:lvl>
    <w:lvl w:ilvl="7" w:tplc="0C090003" w:tentative="1">
      <w:start w:val="1"/>
      <w:numFmt w:val="bullet"/>
      <w:lvlText w:val="o"/>
      <w:lvlJc w:val="left"/>
      <w:pPr>
        <w:tabs>
          <w:tab w:val="num" w:pos="2880"/>
        </w:tabs>
        <w:ind w:left="2880" w:hanging="360"/>
      </w:pPr>
      <w:rPr>
        <w:rFonts w:ascii="Courier New" w:hAnsi="Courier New" w:cs="Wingdings" w:hint="default"/>
      </w:rPr>
    </w:lvl>
    <w:lvl w:ilvl="8" w:tplc="0C090005" w:tentative="1">
      <w:start w:val="1"/>
      <w:numFmt w:val="bullet"/>
      <w:lvlText w:val=""/>
      <w:lvlJc w:val="left"/>
      <w:pPr>
        <w:tabs>
          <w:tab w:val="num" w:pos="3600"/>
        </w:tabs>
        <w:ind w:left="3600" w:hanging="360"/>
      </w:pPr>
      <w:rPr>
        <w:rFonts w:ascii="Wingdings" w:hAnsi="Wingdings" w:hint="default"/>
      </w:rPr>
    </w:lvl>
  </w:abstractNum>
  <w:abstractNum w:abstractNumId="23">
    <w:nsid w:val="5BF05CF8"/>
    <w:multiLevelType w:val="hybridMultilevel"/>
    <w:tmpl w:val="5192CBFE"/>
    <w:lvl w:ilvl="0" w:tplc="52CCC5F6">
      <w:start w:val="1"/>
      <w:numFmt w:val="bullet"/>
      <w:lvlText w:val=""/>
      <w:lvlJc w:val="left"/>
      <w:pPr>
        <w:tabs>
          <w:tab w:val="num" w:pos="567"/>
        </w:tabs>
        <w:ind w:left="567" w:hanging="567"/>
      </w:pPr>
      <w:rPr>
        <w:rFonts w:ascii="Symbol" w:hAnsi="Symbol" w:hint="default"/>
      </w:rPr>
    </w:lvl>
    <w:lvl w:ilvl="1" w:tplc="24043050" w:tentative="1">
      <w:start w:val="1"/>
      <w:numFmt w:val="bullet"/>
      <w:lvlText w:val="o"/>
      <w:lvlJc w:val="left"/>
      <w:pPr>
        <w:tabs>
          <w:tab w:val="num" w:pos="1440"/>
        </w:tabs>
        <w:ind w:left="1440" w:hanging="360"/>
      </w:pPr>
      <w:rPr>
        <w:rFonts w:ascii="Courier New" w:hAnsi="Courier New" w:cs="Wingdings" w:hint="default"/>
      </w:rPr>
    </w:lvl>
    <w:lvl w:ilvl="2" w:tplc="FC44758E" w:tentative="1">
      <w:start w:val="1"/>
      <w:numFmt w:val="bullet"/>
      <w:lvlText w:val=""/>
      <w:lvlJc w:val="left"/>
      <w:pPr>
        <w:tabs>
          <w:tab w:val="num" w:pos="2160"/>
        </w:tabs>
        <w:ind w:left="2160" w:hanging="360"/>
      </w:pPr>
      <w:rPr>
        <w:rFonts w:ascii="Wingdings" w:hAnsi="Wingdings" w:hint="default"/>
      </w:rPr>
    </w:lvl>
    <w:lvl w:ilvl="3" w:tplc="63F2B082" w:tentative="1">
      <w:start w:val="1"/>
      <w:numFmt w:val="bullet"/>
      <w:lvlText w:val=""/>
      <w:lvlJc w:val="left"/>
      <w:pPr>
        <w:tabs>
          <w:tab w:val="num" w:pos="2880"/>
        </w:tabs>
        <w:ind w:left="2880" w:hanging="360"/>
      </w:pPr>
      <w:rPr>
        <w:rFonts w:ascii="Symbol" w:hAnsi="Symbol" w:hint="default"/>
      </w:rPr>
    </w:lvl>
    <w:lvl w:ilvl="4" w:tplc="DF681608" w:tentative="1">
      <w:start w:val="1"/>
      <w:numFmt w:val="bullet"/>
      <w:lvlText w:val="o"/>
      <w:lvlJc w:val="left"/>
      <w:pPr>
        <w:tabs>
          <w:tab w:val="num" w:pos="3600"/>
        </w:tabs>
        <w:ind w:left="3600" w:hanging="360"/>
      </w:pPr>
      <w:rPr>
        <w:rFonts w:ascii="Courier New" w:hAnsi="Courier New" w:cs="Wingdings" w:hint="default"/>
      </w:rPr>
    </w:lvl>
    <w:lvl w:ilvl="5" w:tplc="7A74435A" w:tentative="1">
      <w:start w:val="1"/>
      <w:numFmt w:val="bullet"/>
      <w:lvlText w:val=""/>
      <w:lvlJc w:val="left"/>
      <w:pPr>
        <w:tabs>
          <w:tab w:val="num" w:pos="4320"/>
        </w:tabs>
        <w:ind w:left="4320" w:hanging="360"/>
      </w:pPr>
      <w:rPr>
        <w:rFonts w:ascii="Wingdings" w:hAnsi="Wingdings" w:hint="default"/>
      </w:rPr>
    </w:lvl>
    <w:lvl w:ilvl="6" w:tplc="5EA2F964" w:tentative="1">
      <w:start w:val="1"/>
      <w:numFmt w:val="bullet"/>
      <w:lvlText w:val=""/>
      <w:lvlJc w:val="left"/>
      <w:pPr>
        <w:tabs>
          <w:tab w:val="num" w:pos="5040"/>
        </w:tabs>
        <w:ind w:left="5040" w:hanging="360"/>
      </w:pPr>
      <w:rPr>
        <w:rFonts w:ascii="Symbol" w:hAnsi="Symbol" w:hint="default"/>
      </w:rPr>
    </w:lvl>
    <w:lvl w:ilvl="7" w:tplc="0DDC2234" w:tentative="1">
      <w:start w:val="1"/>
      <w:numFmt w:val="bullet"/>
      <w:lvlText w:val="o"/>
      <w:lvlJc w:val="left"/>
      <w:pPr>
        <w:tabs>
          <w:tab w:val="num" w:pos="5760"/>
        </w:tabs>
        <w:ind w:left="5760" w:hanging="360"/>
      </w:pPr>
      <w:rPr>
        <w:rFonts w:ascii="Courier New" w:hAnsi="Courier New" w:cs="Wingdings" w:hint="default"/>
      </w:rPr>
    </w:lvl>
    <w:lvl w:ilvl="8" w:tplc="9514C11E" w:tentative="1">
      <w:start w:val="1"/>
      <w:numFmt w:val="bullet"/>
      <w:lvlText w:val=""/>
      <w:lvlJc w:val="left"/>
      <w:pPr>
        <w:tabs>
          <w:tab w:val="num" w:pos="6480"/>
        </w:tabs>
        <w:ind w:left="6480" w:hanging="360"/>
      </w:pPr>
      <w:rPr>
        <w:rFonts w:ascii="Wingdings" w:hAnsi="Wingdings" w:hint="default"/>
      </w:rPr>
    </w:lvl>
  </w:abstractNum>
  <w:abstractNum w:abstractNumId="2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66C1C9F"/>
    <w:multiLevelType w:val="hybridMultilevel"/>
    <w:tmpl w:val="81B80048"/>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26">
    <w:nsid w:val="776A7B19"/>
    <w:multiLevelType w:val="hybridMultilevel"/>
    <w:tmpl w:val="72D4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3"/>
  </w:num>
  <w:num w:numId="16">
    <w:abstractNumId w:val="16"/>
  </w:num>
  <w:num w:numId="17">
    <w:abstractNumId w:val="10"/>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5"/>
  </w:num>
  <w:num w:numId="22">
    <w:abstractNumId w:val="11"/>
  </w:num>
  <w:num w:numId="23">
    <w:abstractNumId w:val="24"/>
  </w:num>
  <w:num w:numId="24">
    <w:abstractNumId w:val="19"/>
  </w:num>
  <w:num w:numId="25">
    <w:abstractNumId w:val="14"/>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hideSpellingErrors/>
  <w:hideGrammaticalError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A9"/>
    <w:rsid w:val="0000154E"/>
    <w:rsid w:val="00002328"/>
    <w:rsid w:val="0000439F"/>
    <w:rsid w:val="000047FD"/>
    <w:rsid w:val="000056EE"/>
    <w:rsid w:val="00006F3C"/>
    <w:rsid w:val="00007F56"/>
    <w:rsid w:val="00010203"/>
    <w:rsid w:val="000114D8"/>
    <w:rsid w:val="00012A4E"/>
    <w:rsid w:val="0001739E"/>
    <w:rsid w:val="00023FD2"/>
    <w:rsid w:val="00025E0A"/>
    <w:rsid w:val="00027619"/>
    <w:rsid w:val="0003434D"/>
    <w:rsid w:val="0003498B"/>
    <w:rsid w:val="00041AD9"/>
    <w:rsid w:val="00045948"/>
    <w:rsid w:val="00051F05"/>
    <w:rsid w:val="00053B6C"/>
    <w:rsid w:val="00055E25"/>
    <w:rsid w:val="00064014"/>
    <w:rsid w:val="00065A0E"/>
    <w:rsid w:val="000753EE"/>
    <w:rsid w:val="00075B3D"/>
    <w:rsid w:val="00076A89"/>
    <w:rsid w:val="00080BE1"/>
    <w:rsid w:val="00092802"/>
    <w:rsid w:val="000A1552"/>
    <w:rsid w:val="000B0A20"/>
    <w:rsid w:val="000B246E"/>
    <w:rsid w:val="000B26C3"/>
    <w:rsid w:val="000B52F3"/>
    <w:rsid w:val="000C49A8"/>
    <w:rsid w:val="000C56FE"/>
    <w:rsid w:val="000D112D"/>
    <w:rsid w:val="000D363E"/>
    <w:rsid w:val="000E081D"/>
    <w:rsid w:val="000F140F"/>
    <w:rsid w:val="000F648D"/>
    <w:rsid w:val="000F6D14"/>
    <w:rsid w:val="00111E48"/>
    <w:rsid w:val="00113D84"/>
    <w:rsid w:val="00114286"/>
    <w:rsid w:val="001168CD"/>
    <w:rsid w:val="00122CA1"/>
    <w:rsid w:val="00126C33"/>
    <w:rsid w:val="00126D00"/>
    <w:rsid w:val="00133419"/>
    <w:rsid w:val="00133448"/>
    <w:rsid w:val="001363F5"/>
    <w:rsid w:val="00144312"/>
    <w:rsid w:val="00145C33"/>
    <w:rsid w:val="0014660D"/>
    <w:rsid w:val="00152824"/>
    <w:rsid w:val="00153593"/>
    <w:rsid w:val="001544DD"/>
    <w:rsid w:val="00161D19"/>
    <w:rsid w:val="00162C18"/>
    <w:rsid w:val="00176030"/>
    <w:rsid w:val="00180CD3"/>
    <w:rsid w:val="00182302"/>
    <w:rsid w:val="00183580"/>
    <w:rsid w:val="0018798D"/>
    <w:rsid w:val="00191B57"/>
    <w:rsid w:val="00195953"/>
    <w:rsid w:val="001A25BD"/>
    <w:rsid w:val="001A46D7"/>
    <w:rsid w:val="001B680B"/>
    <w:rsid w:val="001B7079"/>
    <w:rsid w:val="001C10AB"/>
    <w:rsid w:val="001C2D2D"/>
    <w:rsid w:val="001C3A35"/>
    <w:rsid w:val="001C3CFF"/>
    <w:rsid w:val="001C6C78"/>
    <w:rsid w:val="001D00AD"/>
    <w:rsid w:val="001D1730"/>
    <w:rsid w:val="001D49E7"/>
    <w:rsid w:val="001D53F8"/>
    <w:rsid w:val="001D7559"/>
    <w:rsid w:val="001E0659"/>
    <w:rsid w:val="001E0D9C"/>
    <w:rsid w:val="001E168B"/>
    <w:rsid w:val="001E2999"/>
    <w:rsid w:val="001E551F"/>
    <w:rsid w:val="001F02C0"/>
    <w:rsid w:val="001F204C"/>
    <w:rsid w:val="001F37FA"/>
    <w:rsid w:val="00201879"/>
    <w:rsid w:val="0020488A"/>
    <w:rsid w:val="002125DA"/>
    <w:rsid w:val="00220EDA"/>
    <w:rsid w:val="00221718"/>
    <w:rsid w:val="00222DA1"/>
    <w:rsid w:val="00223A7F"/>
    <w:rsid w:val="002250FB"/>
    <w:rsid w:val="002253BB"/>
    <w:rsid w:val="002303A1"/>
    <w:rsid w:val="0023464D"/>
    <w:rsid w:val="0023583C"/>
    <w:rsid w:val="002428BE"/>
    <w:rsid w:val="002461D3"/>
    <w:rsid w:val="002517FC"/>
    <w:rsid w:val="00254B2F"/>
    <w:rsid w:val="00254C12"/>
    <w:rsid w:val="00261D32"/>
    <w:rsid w:val="00262431"/>
    <w:rsid w:val="002705A1"/>
    <w:rsid w:val="00270826"/>
    <w:rsid w:val="0027363B"/>
    <w:rsid w:val="00273F08"/>
    <w:rsid w:val="00276E72"/>
    <w:rsid w:val="00282433"/>
    <w:rsid w:val="00283E33"/>
    <w:rsid w:val="002927ED"/>
    <w:rsid w:val="002951BD"/>
    <w:rsid w:val="00296435"/>
    <w:rsid w:val="0029646C"/>
    <w:rsid w:val="00296E69"/>
    <w:rsid w:val="00296FED"/>
    <w:rsid w:val="00296FF0"/>
    <w:rsid w:val="002A0732"/>
    <w:rsid w:val="002A46F4"/>
    <w:rsid w:val="002A57A4"/>
    <w:rsid w:val="002B0C3A"/>
    <w:rsid w:val="002C0E89"/>
    <w:rsid w:val="002C107E"/>
    <w:rsid w:val="002C42F1"/>
    <w:rsid w:val="002C75BD"/>
    <w:rsid w:val="002C79E4"/>
    <w:rsid w:val="002C7F8D"/>
    <w:rsid w:val="002D2E9E"/>
    <w:rsid w:val="002D35D3"/>
    <w:rsid w:val="002E34C4"/>
    <w:rsid w:val="002E6611"/>
    <w:rsid w:val="002F149C"/>
    <w:rsid w:val="002F5467"/>
    <w:rsid w:val="00302137"/>
    <w:rsid w:val="003058D0"/>
    <w:rsid w:val="0030627F"/>
    <w:rsid w:val="00306D37"/>
    <w:rsid w:val="003076F7"/>
    <w:rsid w:val="00310827"/>
    <w:rsid w:val="0031377A"/>
    <w:rsid w:val="003177E5"/>
    <w:rsid w:val="003242D2"/>
    <w:rsid w:val="003269CD"/>
    <w:rsid w:val="00327AAB"/>
    <w:rsid w:val="003328BD"/>
    <w:rsid w:val="00335374"/>
    <w:rsid w:val="00336768"/>
    <w:rsid w:val="003368B4"/>
    <w:rsid w:val="003426DE"/>
    <w:rsid w:val="003430E6"/>
    <w:rsid w:val="00346FDE"/>
    <w:rsid w:val="00347380"/>
    <w:rsid w:val="00347ABE"/>
    <w:rsid w:val="00351600"/>
    <w:rsid w:val="0035218F"/>
    <w:rsid w:val="003567D5"/>
    <w:rsid w:val="003570F6"/>
    <w:rsid w:val="00357C9A"/>
    <w:rsid w:val="00365485"/>
    <w:rsid w:val="00366209"/>
    <w:rsid w:val="0037203F"/>
    <w:rsid w:val="00374068"/>
    <w:rsid w:val="003747C6"/>
    <w:rsid w:val="00376BCD"/>
    <w:rsid w:val="0037752C"/>
    <w:rsid w:val="003810F2"/>
    <w:rsid w:val="00381392"/>
    <w:rsid w:val="0038172F"/>
    <w:rsid w:val="00384C2B"/>
    <w:rsid w:val="00385FFE"/>
    <w:rsid w:val="00393A96"/>
    <w:rsid w:val="0039442C"/>
    <w:rsid w:val="00396732"/>
    <w:rsid w:val="003A3291"/>
    <w:rsid w:val="003C1D3B"/>
    <w:rsid w:val="003C53C0"/>
    <w:rsid w:val="003C700C"/>
    <w:rsid w:val="003D0924"/>
    <w:rsid w:val="003D20DD"/>
    <w:rsid w:val="003D271D"/>
    <w:rsid w:val="003F1A97"/>
    <w:rsid w:val="003F1AF9"/>
    <w:rsid w:val="004207D7"/>
    <w:rsid w:val="00422BC8"/>
    <w:rsid w:val="00424431"/>
    <w:rsid w:val="00427249"/>
    <w:rsid w:val="00440E24"/>
    <w:rsid w:val="00441257"/>
    <w:rsid w:val="00441297"/>
    <w:rsid w:val="00442444"/>
    <w:rsid w:val="00446E8D"/>
    <w:rsid w:val="004478A6"/>
    <w:rsid w:val="00454D0B"/>
    <w:rsid w:val="00457AC5"/>
    <w:rsid w:val="00457DC3"/>
    <w:rsid w:val="00460415"/>
    <w:rsid w:val="00465EC1"/>
    <w:rsid w:val="00471A76"/>
    <w:rsid w:val="0047221D"/>
    <w:rsid w:val="004733C7"/>
    <w:rsid w:val="00474CBF"/>
    <w:rsid w:val="004777FC"/>
    <w:rsid w:val="00482B0A"/>
    <w:rsid w:val="00490956"/>
    <w:rsid w:val="00492A46"/>
    <w:rsid w:val="00492AF6"/>
    <w:rsid w:val="0049476B"/>
    <w:rsid w:val="004A4EA4"/>
    <w:rsid w:val="004B007C"/>
    <w:rsid w:val="004B1E60"/>
    <w:rsid w:val="004B321B"/>
    <w:rsid w:val="004B55AD"/>
    <w:rsid w:val="004B717C"/>
    <w:rsid w:val="004B74CF"/>
    <w:rsid w:val="004C1D91"/>
    <w:rsid w:val="004C36FF"/>
    <w:rsid w:val="004C4116"/>
    <w:rsid w:val="004D25B2"/>
    <w:rsid w:val="004D2CCB"/>
    <w:rsid w:val="004D6F90"/>
    <w:rsid w:val="004E01BE"/>
    <w:rsid w:val="004E3375"/>
    <w:rsid w:val="004E6672"/>
    <w:rsid w:val="004F0A32"/>
    <w:rsid w:val="004F0CB6"/>
    <w:rsid w:val="004F335F"/>
    <w:rsid w:val="004F4EE0"/>
    <w:rsid w:val="004F586F"/>
    <w:rsid w:val="004F6F63"/>
    <w:rsid w:val="005073A2"/>
    <w:rsid w:val="0051543A"/>
    <w:rsid w:val="00516B35"/>
    <w:rsid w:val="00517445"/>
    <w:rsid w:val="0052412F"/>
    <w:rsid w:val="00524BE1"/>
    <w:rsid w:val="0052580D"/>
    <w:rsid w:val="00530320"/>
    <w:rsid w:val="00535BFA"/>
    <w:rsid w:val="00544461"/>
    <w:rsid w:val="00553BBD"/>
    <w:rsid w:val="00553CCE"/>
    <w:rsid w:val="005548F9"/>
    <w:rsid w:val="00554BF9"/>
    <w:rsid w:val="00561460"/>
    <w:rsid w:val="00562462"/>
    <w:rsid w:val="00564001"/>
    <w:rsid w:val="005671D7"/>
    <w:rsid w:val="00567295"/>
    <w:rsid w:val="00571A88"/>
    <w:rsid w:val="00573636"/>
    <w:rsid w:val="00574C69"/>
    <w:rsid w:val="00577475"/>
    <w:rsid w:val="00580593"/>
    <w:rsid w:val="005812BA"/>
    <w:rsid w:val="00584A71"/>
    <w:rsid w:val="005867F2"/>
    <w:rsid w:val="00590B66"/>
    <w:rsid w:val="00594F6A"/>
    <w:rsid w:val="00597541"/>
    <w:rsid w:val="005A04A5"/>
    <w:rsid w:val="005A0F53"/>
    <w:rsid w:val="005A2A56"/>
    <w:rsid w:val="005A4F4F"/>
    <w:rsid w:val="005A7B9E"/>
    <w:rsid w:val="005B2BDF"/>
    <w:rsid w:val="005B2C32"/>
    <w:rsid w:val="005B3936"/>
    <w:rsid w:val="005C0E4A"/>
    <w:rsid w:val="005C20BB"/>
    <w:rsid w:val="005C5AA7"/>
    <w:rsid w:val="005C61A8"/>
    <w:rsid w:val="005C7760"/>
    <w:rsid w:val="005C7BB8"/>
    <w:rsid w:val="005D40F1"/>
    <w:rsid w:val="005D491C"/>
    <w:rsid w:val="005D5651"/>
    <w:rsid w:val="005D6F22"/>
    <w:rsid w:val="005D7366"/>
    <w:rsid w:val="005E42DE"/>
    <w:rsid w:val="005E5166"/>
    <w:rsid w:val="005E5309"/>
    <w:rsid w:val="005E6D7C"/>
    <w:rsid w:val="005F1BF0"/>
    <w:rsid w:val="005F2238"/>
    <w:rsid w:val="005F38C6"/>
    <w:rsid w:val="005F5365"/>
    <w:rsid w:val="005F56BC"/>
    <w:rsid w:val="005F6507"/>
    <w:rsid w:val="0060499E"/>
    <w:rsid w:val="00607785"/>
    <w:rsid w:val="00610CB1"/>
    <w:rsid w:val="006127CD"/>
    <w:rsid w:val="006133D2"/>
    <w:rsid w:val="006202D2"/>
    <w:rsid w:val="00626654"/>
    <w:rsid w:val="0063017B"/>
    <w:rsid w:val="00630C62"/>
    <w:rsid w:val="00631182"/>
    <w:rsid w:val="006334F8"/>
    <w:rsid w:val="00633C93"/>
    <w:rsid w:val="00634E04"/>
    <w:rsid w:val="00645165"/>
    <w:rsid w:val="00645A49"/>
    <w:rsid w:val="00646C8D"/>
    <w:rsid w:val="006473EA"/>
    <w:rsid w:val="00647421"/>
    <w:rsid w:val="0065002A"/>
    <w:rsid w:val="006503AC"/>
    <w:rsid w:val="006548E6"/>
    <w:rsid w:val="00654C42"/>
    <w:rsid w:val="00657047"/>
    <w:rsid w:val="0065794A"/>
    <w:rsid w:val="0066466B"/>
    <w:rsid w:val="0066778B"/>
    <w:rsid w:val="00667A15"/>
    <w:rsid w:val="006718FE"/>
    <w:rsid w:val="00672003"/>
    <w:rsid w:val="00672979"/>
    <w:rsid w:val="00675602"/>
    <w:rsid w:val="006822A0"/>
    <w:rsid w:val="00686152"/>
    <w:rsid w:val="006A4BA5"/>
    <w:rsid w:val="006B10A0"/>
    <w:rsid w:val="006B21BA"/>
    <w:rsid w:val="006B28EE"/>
    <w:rsid w:val="006B73AC"/>
    <w:rsid w:val="006C0888"/>
    <w:rsid w:val="006C31CA"/>
    <w:rsid w:val="006C4BED"/>
    <w:rsid w:val="006C53D2"/>
    <w:rsid w:val="006C795D"/>
    <w:rsid w:val="006D0603"/>
    <w:rsid w:val="006D18DE"/>
    <w:rsid w:val="006D24C1"/>
    <w:rsid w:val="006D24CD"/>
    <w:rsid w:val="006D4B99"/>
    <w:rsid w:val="006E6AF8"/>
    <w:rsid w:val="006E7EFE"/>
    <w:rsid w:val="006F2504"/>
    <w:rsid w:val="006F4850"/>
    <w:rsid w:val="007037DD"/>
    <w:rsid w:val="007067C6"/>
    <w:rsid w:val="00716A49"/>
    <w:rsid w:val="00717563"/>
    <w:rsid w:val="00725752"/>
    <w:rsid w:val="00725972"/>
    <w:rsid w:val="00730AB3"/>
    <w:rsid w:val="00732425"/>
    <w:rsid w:val="00733D1E"/>
    <w:rsid w:val="00733ED9"/>
    <w:rsid w:val="00735B24"/>
    <w:rsid w:val="0073761F"/>
    <w:rsid w:val="007401A7"/>
    <w:rsid w:val="00742BE4"/>
    <w:rsid w:val="0074530F"/>
    <w:rsid w:val="00745A8F"/>
    <w:rsid w:val="00750F54"/>
    <w:rsid w:val="007511EF"/>
    <w:rsid w:val="0075207B"/>
    <w:rsid w:val="00753750"/>
    <w:rsid w:val="007576E3"/>
    <w:rsid w:val="00757D9D"/>
    <w:rsid w:val="007640FB"/>
    <w:rsid w:val="0078137F"/>
    <w:rsid w:val="00787D5F"/>
    <w:rsid w:val="00787E97"/>
    <w:rsid w:val="007916FB"/>
    <w:rsid w:val="00792732"/>
    <w:rsid w:val="00792C57"/>
    <w:rsid w:val="00792D08"/>
    <w:rsid w:val="00793E8F"/>
    <w:rsid w:val="007952D3"/>
    <w:rsid w:val="0079643C"/>
    <w:rsid w:val="0079687A"/>
    <w:rsid w:val="0079710F"/>
    <w:rsid w:val="00797452"/>
    <w:rsid w:val="00797C09"/>
    <w:rsid w:val="007A1349"/>
    <w:rsid w:val="007A18FD"/>
    <w:rsid w:val="007A3341"/>
    <w:rsid w:val="007A3567"/>
    <w:rsid w:val="007C012A"/>
    <w:rsid w:val="007C0378"/>
    <w:rsid w:val="007C05F3"/>
    <w:rsid w:val="007C1AEC"/>
    <w:rsid w:val="007C23A0"/>
    <w:rsid w:val="007C28A7"/>
    <w:rsid w:val="007C378E"/>
    <w:rsid w:val="007C492B"/>
    <w:rsid w:val="007C49D9"/>
    <w:rsid w:val="007D2042"/>
    <w:rsid w:val="007D3552"/>
    <w:rsid w:val="007D6DA9"/>
    <w:rsid w:val="007D7932"/>
    <w:rsid w:val="007E21C3"/>
    <w:rsid w:val="007E418A"/>
    <w:rsid w:val="007F6B43"/>
    <w:rsid w:val="00800EE9"/>
    <w:rsid w:val="00802693"/>
    <w:rsid w:val="008065E6"/>
    <w:rsid w:val="008200F1"/>
    <w:rsid w:val="00820E6A"/>
    <w:rsid w:val="00830822"/>
    <w:rsid w:val="008320A7"/>
    <w:rsid w:val="00832495"/>
    <w:rsid w:val="00834026"/>
    <w:rsid w:val="008421EA"/>
    <w:rsid w:val="00844CF1"/>
    <w:rsid w:val="00845D2A"/>
    <w:rsid w:val="00846862"/>
    <w:rsid w:val="00852818"/>
    <w:rsid w:val="008529D0"/>
    <w:rsid w:val="00855B7C"/>
    <w:rsid w:val="008621D6"/>
    <w:rsid w:val="008649E6"/>
    <w:rsid w:val="00870BA4"/>
    <w:rsid w:val="00884A91"/>
    <w:rsid w:val="00885D83"/>
    <w:rsid w:val="00890A16"/>
    <w:rsid w:val="008918BF"/>
    <w:rsid w:val="008A0D3A"/>
    <w:rsid w:val="008A3D32"/>
    <w:rsid w:val="008A5489"/>
    <w:rsid w:val="008A5870"/>
    <w:rsid w:val="008A5DD5"/>
    <w:rsid w:val="008A61F0"/>
    <w:rsid w:val="008B555D"/>
    <w:rsid w:val="008B7DD7"/>
    <w:rsid w:val="008C09D0"/>
    <w:rsid w:val="008C1D70"/>
    <w:rsid w:val="008C21C8"/>
    <w:rsid w:val="008C38FE"/>
    <w:rsid w:val="008C5C47"/>
    <w:rsid w:val="008D4B87"/>
    <w:rsid w:val="008D64ED"/>
    <w:rsid w:val="008D6D31"/>
    <w:rsid w:val="008E02E5"/>
    <w:rsid w:val="008E74ED"/>
    <w:rsid w:val="008E7D39"/>
    <w:rsid w:val="008F5EC2"/>
    <w:rsid w:val="00901D54"/>
    <w:rsid w:val="00901DA5"/>
    <w:rsid w:val="00902FB5"/>
    <w:rsid w:val="009070F5"/>
    <w:rsid w:val="00913977"/>
    <w:rsid w:val="00914CC9"/>
    <w:rsid w:val="00920FCA"/>
    <w:rsid w:val="00921BA7"/>
    <w:rsid w:val="00922509"/>
    <w:rsid w:val="009261DE"/>
    <w:rsid w:val="0093033C"/>
    <w:rsid w:val="009356C5"/>
    <w:rsid w:val="00943404"/>
    <w:rsid w:val="00944599"/>
    <w:rsid w:val="00945A34"/>
    <w:rsid w:val="0095322A"/>
    <w:rsid w:val="009553F5"/>
    <w:rsid w:val="00960ABB"/>
    <w:rsid w:val="00963CA6"/>
    <w:rsid w:val="009676B9"/>
    <w:rsid w:val="00967A75"/>
    <w:rsid w:val="00982FFF"/>
    <w:rsid w:val="0098340B"/>
    <w:rsid w:val="00987DF2"/>
    <w:rsid w:val="00992087"/>
    <w:rsid w:val="00992710"/>
    <w:rsid w:val="00992E29"/>
    <w:rsid w:val="009A101F"/>
    <w:rsid w:val="009A29A0"/>
    <w:rsid w:val="009A595E"/>
    <w:rsid w:val="009A6070"/>
    <w:rsid w:val="009B0DF8"/>
    <w:rsid w:val="009B33CC"/>
    <w:rsid w:val="009B69AB"/>
    <w:rsid w:val="009C156C"/>
    <w:rsid w:val="009C24B3"/>
    <w:rsid w:val="009D1704"/>
    <w:rsid w:val="009D3F12"/>
    <w:rsid w:val="009D43DB"/>
    <w:rsid w:val="009D7030"/>
    <w:rsid w:val="009E141E"/>
    <w:rsid w:val="009E3171"/>
    <w:rsid w:val="009E780A"/>
    <w:rsid w:val="009F2567"/>
    <w:rsid w:val="009F3211"/>
    <w:rsid w:val="009F3B09"/>
    <w:rsid w:val="00A01333"/>
    <w:rsid w:val="00A01FB2"/>
    <w:rsid w:val="00A026FB"/>
    <w:rsid w:val="00A03F84"/>
    <w:rsid w:val="00A06F2B"/>
    <w:rsid w:val="00A1281A"/>
    <w:rsid w:val="00A1755A"/>
    <w:rsid w:val="00A17D1D"/>
    <w:rsid w:val="00A20966"/>
    <w:rsid w:val="00A22C3C"/>
    <w:rsid w:val="00A231BE"/>
    <w:rsid w:val="00A26EC4"/>
    <w:rsid w:val="00A314EB"/>
    <w:rsid w:val="00A31BE9"/>
    <w:rsid w:val="00A35A0A"/>
    <w:rsid w:val="00A40923"/>
    <w:rsid w:val="00A50F49"/>
    <w:rsid w:val="00A576A1"/>
    <w:rsid w:val="00A5794C"/>
    <w:rsid w:val="00A7238F"/>
    <w:rsid w:val="00A83659"/>
    <w:rsid w:val="00A91F48"/>
    <w:rsid w:val="00A933A9"/>
    <w:rsid w:val="00A939BC"/>
    <w:rsid w:val="00AA31E4"/>
    <w:rsid w:val="00AA51D9"/>
    <w:rsid w:val="00AA6082"/>
    <w:rsid w:val="00AA6338"/>
    <w:rsid w:val="00AA64FB"/>
    <w:rsid w:val="00AB3842"/>
    <w:rsid w:val="00AB3AB7"/>
    <w:rsid w:val="00AC2749"/>
    <w:rsid w:val="00AC7279"/>
    <w:rsid w:val="00AD2CF4"/>
    <w:rsid w:val="00AD4C82"/>
    <w:rsid w:val="00AE3BDB"/>
    <w:rsid w:val="00AE5649"/>
    <w:rsid w:val="00AE71FD"/>
    <w:rsid w:val="00B02301"/>
    <w:rsid w:val="00B024B0"/>
    <w:rsid w:val="00B0473E"/>
    <w:rsid w:val="00B11FF4"/>
    <w:rsid w:val="00B125CB"/>
    <w:rsid w:val="00B130B7"/>
    <w:rsid w:val="00B14616"/>
    <w:rsid w:val="00B16365"/>
    <w:rsid w:val="00B21E12"/>
    <w:rsid w:val="00B23C13"/>
    <w:rsid w:val="00B267A3"/>
    <w:rsid w:val="00B26883"/>
    <w:rsid w:val="00B2730F"/>
    <w:rsid w:val="00B32F61"/>
    <w:rsid w:val="00B341F1"/>
    <w:rsid w:val="00B41A08"/>
    <w:rsid w:val="00B41F65"/>
    <w:rsid w:val="00B4372D"/>
    <w:rsid w:val="00B440EB"/>
    <w:rsid w:val="00B50B2D"/>
    <w:rsid w:val="00B5265E"/>
    <w:rsid w:val="00B526AD"/>
    <w:rsid w:val="00B53E16"/>
    <w:rsid w:val="00B564FE"/>
    <w:rsid w:val="00B56B8D"/>
    <w:rsid w:val="00B64636"/>
    <w:rsid w:val="00B64D46"/>
    <w:rsid w:val="00B65B18"/>
    <w:rsid w:val="00B6604D"/>
    <w:rsid w:val="00B66B48"/>
    <w:rsid w:val="00B72517"/>
    <w:rsid w:val="00B74EBD"/>
    <w:rsid w:val="00B750D0"/>
    <w:rsid w:val="00B75420"/>
    <w:rsid w:val="00B76F60"/>
    <w:rsid w:val="00B779A9"/>
    <w:rsid w:val="00B77B8A"/>
    <w:rsid w:val="00B82EAA"/>
    <w:rsid w:val="00B85537"/>
    <w:rsid w:val="00BA0EBD"/>
    <w:rsid w:val="00BA219C"/>
    <w:rsid w:val="00BA3642"/>
    <w:rsid w:val="00BA3AA3"/>
    <w:rsid w:val="00BA4CD6"/>
    <w:rsid w:val="00BA56DA"/>
    <w:rsid w:val="00BA5A9A"/>
    <w:rsid w:val="00BA61EE"/>
    <w:rsid w:val="00BA761C"/>
    <w:rsid w:val="00BC17DC"/>
    <w:rsid w:val="00BC4E6C"/>
    <w:rsid w:val="00BC63F3"/>
    <w:rsid w:val="00BC6447"/>
    <w:rsid w:val="00BD0348"/>
    <w:rsid w:val="00BD12AB"/>
    <w:rsid w:val="00BD7C3C"/>
    <w:rsid w:val="00BE1759"/>
    <w:rsid w:val="00BE54AA"/>
    <w:rsid w:val="00BE57CB"/>
    <w:rsid w:val="00BE7291"/>
    <w:rsid w:val="00BF26CE"/>
    <w:rsid w:val="00BF5E83"/>
    <w:rsid w:val="00BF7A63"/>
    <w:rsid w:val="00C00B64"/>
    <w:rsid w:val="00C024DC"/>
    <w:rsid w:val="00C02DBF"/>
    <w:rsid w:val="00C03332"/>
    <w:rsid w:val="00C13341"/>
    <w:rsid w:val="00C13486"/>
    <w:rsid w:val="00C143E8"/>
    <w:rsid w:val="00C17668"/>
    <w:rsid w:val="00C235C6"/>
    <w:rsid w:val="00C24D82"/>
    <w:rsid w:val="00C304D8"/>
    <w:rsid w:val="00C31AB2"/>
    <w:rsid w:val="00C321EA"/>
    <w:rsid w:val="00C33891"/>
    <w:rsid w:val="00C33FF5"/>
    <w:rsid w:val="00C34B2A"/>
    <w:rsid w:val="00C35EDE"/>
    <w:rsid w:val="00C36C3A"/>
    <w:rsid w:val="00C452AC"/>
    <w:rsid w:val="00C47CAA"/>
    <w:rsid w:val="00C50FB8"/>
    <w:rsid w:val="00C55D1E"/>
    <w:rsid w:val="00C5685E"/>
    <w:rsid w:val="00C56C15"/>
    <w:rsid w:val="00C65016"/>
    <w:rsid w:val="00C668EE"/>
    <w:rsid w:val="00C70B45"/>
    <w:rsid w:val="00C70FAF"/>
    <w:rsid w:val="00C71F6A"/>
    <w:rsid w:val="00C72B0A"/>
    <w:rsid w:val="00C73929"/>
    <w:rsid w:val="00C82160"/>
    <w:rsid w:val="00C82911"/>
    <w:rsid w:val="00C82D38"/>
    <w:rsid w:val="00C84856"/>
    <w:rsid w:val="00C85260"/>
    <w:rsid w:val="00C861D2"/>
    <w:rsid w:val="00C867B6"/>
    <w:rsid w:val="00C92281"/>
    <w:rsid w:val="00C92CDA"/>
    <w:rsid w:val="00C9472B"/>
    <w:rsid w:val="00C95A4E"/>
    <w:rsid w:val="00C96597"/>
    <w:rsid w:val="00C969F3"/>
    <w:rsid w:val="00CA1EB2"/>
    <w:rsid w:val="00CA5D48"/>
    <w:rsid w:val="00CA7E16"/>
    <w:rsid w:val="00CB0453"/>
    <w:rsid w:val="00CC1FC2"/>
    <w:rsid w:val="00CC4EF4"/>
    <w:rsid w:val="00CC5A7E"/>
    <w:rsid w:val="00CC60E7"/>
    <w:rsid w:val="00CC6EA0"/>
    <w:rsid w:val="00CC7753"/>
    <w:rsid w:val="00CC7CA2"/>
    <w:rsid w:val="00CD05AD"/>
    <w:rsid w:val="00CD11C3"/>
    <w:rsid w:val="00CD2067"/>
    <w:rsid w:val="00CE233A"/>
    <w:rsid w:val="00CE3D95"/>
    <w:rsid w:val="00D03381"/>
    <w:rsid w:val="00D03AC8"/>
    <w:rsid w:val="00D05562"/>
    <w:rsid w:val="00D10555"/>
    <w:rsid w:val="00D11A1C"/>
    <w:rsid w:val="00D12622"/>
    <w:rsid w:val="00D21E5B"/>
    <w:rsid w:val="00D222D8"/>
    <w:rsid w:val="00D23277"/>
    <w:rsid w:val="00D245AE"/>
    <w:rsid w:val="00D262BD"/>
    <w:rsid w:val="00D304D1"/>
    <w:rsid w:val="00D36966"/>
    <w:rsid w:val="00D43C47"/>
    <w:rsid w:val="00D4502B"/>
    <w:rsid w:val="00D47851"/>
    <w:rsid w:val="00D50A88"/>
    <w:rsid w:val="00D50D04"/>
    <w:rsid w:val="00D510D6"/>
    <w:rsid w:val="00D550CB"/>
    <w:rsid w:val="00D569B3"/>
    <w:rsid w:val="00D56E99"/>
    <w:rsid w:val="00D72AE9"/>
    <w:rsid w:val="00D739BC"/>
    <w:rsid w:val="00D80D44"/>
    <w:rsid w:val="00D9415C"/>
    <w:rsid w:val="00D9574F"/>
    <w:rsid w:val="00D96FAA"/>
    <w:rsid w:val="00D97C6A"/>
    <w:rsid w:val="00D97F3C"/>
    <w:rsid w:val="00DA1D35"/>
    <w:rsid w:val="00DB0BB6"/>
    <w:rsid w:val="00DB2833"/>
    <w:rsid w:val="00DB40A3"/>
    <w:rsid w:val="00DB4715"/>
    <w:rsid w:val="00DB78AA"/>
    <w:rsid w:val="00DC2675"/>
    <w:rsid w:val="00DD3616"/>
    <w:rsid w:val="00DE0A50"/>
    <w:rsid w:val="00DE6184"/>
    <w:rsid w:val="00DF7A67"/>
    <w:rsid w:val="00E0170F"/>
    <w:rsid w:val="00E07E5C"/>
    <w:rsid w:val="00E10D22"/>
    <w:rsid w:val="00E115EE"/>
    <w:rsid w:val="00E16AA4"/>
    <w:rsid w:val="00E212D0"/>
    <w:rsid w:val="00E23E45"/>
    <w:rsid w:val="00E371BB"/>
    <w:rsid w:val="00E461BB"/>
    <w:rsid w:val="00E476B6"/>
    <w:rsid w:val="00E6013A"/>
    <w:rsid w:val="00E62BED"/>
    <w:rsid w:val="00E658B2"/>
    <w:rsid w:val="00E70C30"/>
    <w:rsid w:val="00E73A1B"/>
    <w:rsid w:val="00E76310"/>
    <w:rsid w:val="00E77EDA"/>
    <w:rsid w:val="00E82923"/>
    <w:rsid w:val="00E83CB5"/>
    <w:rsid w:val="00E87580"/>
    <w:rsid w:val="00E908C4"/>
    <w:rsid w:val="00E95A6B"/>
    <w:rsid w:val="00EA0056"/>
    <w:rsid w:val="00EA14B9"/>
    <w:rsid w:val="00EA62CC"/>
    <w:rsid w:val="00EB00FD"/>
    <w:rsid w:val="00EB0EDD"/>
    <w:rsid w:val="00EB2E7C"/>
    <w:rsid w:val="00EB31CA"/>
    <w:rsid w:val="00EC264A"/>
    <w:rsid w:val="00EC580C"/>
    <w:rsid w:val="00EC64AB"/>
    <w:rsid w:val="00EC677F"/>
    <w:rsid w:val="00EC6938"/>
    <w:rsid w:val="00ED0F7A"/>
    <w:rsid w:val="00ED310D"/>
    <w:rsid w:val="00ED4FD7"/>
    <w:rsid w:val="00EE241E"/>
    <w:rsid w:val="00EE7651"/>
    <w:rsid w:val="00EF0F62"/>
    <w:rsid w:val="00EF4F03"/>
    <w:rsid w:val="00F00C4C"/>
    <w:rsid w:val="00F03CB8"/>
    <w:rsid w:val="00F04553"/>
    <w:rsid w:val="00F047EC"/>
    <w:rsid w:val="00F05B26"/>
    <w:rsid w:val="00F06B6F"/>
    <w:rsid w:val="00F10548"/>
    <w:rsid w:val="00F1343A"/>
    <w:rsid w:val="00F14B80"/>
    <w:rsid w:val="00F15147"/>
    <w:rsid w:val="00F1619C"/>
    <w:rsid w:val="00F21027"/>
    <w:rsid w:val="00F2222B"/>
    <w:rsid w:val="00F243E7"/>
    <w:rsid w:val="00F309B9"/>
    <w:rsid w:val="00F324C6"/>
    <w:rsid w:val="00F33606"/>
    <w:rsid w:val="00F34371"/>
    <w:rsid w:val="00F35903"/>
    <w:rsid w:val="00F3623A"/>
    <w:rsid w:val="00F4594E"/>
    <w:rsid w:val="00F5332E"/>
    <w:rsid w:val="00F53FDC"/>
    <w:rsid w:val="00F54B0B"/>
    <w:rsid w:val="00F57858"/>
    <w:rsid w:val="00F60524"/>
    <w:rsid w:val="00F641F7"/>
    <w:rsid w:val="00F72662"/>
    <w:rsid w:val="00F81763"/>
    <w:rsid w:val="00F82305"/>
    <w:rsid w:val="00F8464C"/>
    <w:rsid w:val="00F85736"/>
    <w:rsid w:val="00F86AB7"/>
    <w:rsid w:val="00F86BAA"/>
    <w:rsid w:val="00FB2A3E"/>
    <w:rsid w:val="00FB3850"/>
    <w:rsid w:val="00FB515C"/>
    <w:rsid w:val="00FB7FD7"/>
    <w:rsid w:val="00FC1CF1"/>
    <w:rsid w:val="00FC6C6D"/>
    <w:rsid w:val="00FD1AFF"/>
    <w:rsid w:val="00FD212A"/>
    <w:rsid w:val="00FD3271"/>
    <w:rsid w:val="00FD41B2"/>
    <w:rsid w:val="00FD4915"/>
    <w:rsid w:val="00FD4B3A"/>
    <w:rsid w:val="00FD63A1"/>
    <w:rsid w:val="00FD6CC2"/>
    <w:rsid w:val="00FE007F"/>
    <w:rsid w:val="00FE0968"/>
    <w:rsid w:val="00FE0C5A"/>
    <w:rsid w:val="00FE726D"/>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02C0"/>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F85736"/>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F85736"/>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F85736"/>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F85736"/>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F85736"/>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unhideWhenUsed/>
    <w:rsid w:val="001F0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2C0"/>
  </w:style>
  <w:style w:type="paragraph" w:customStyle="1" w:styleId="SOText">
    <w:name w:val="SO Text"/>
    <w:aliases w:val="sot"/>
    <w:link w:val="SOTextChar"/>
    <w:rsid w:val="001F02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F02C0"/>
    <w:rPr>
      <w:rFonts w:eastAsiaTheme="minorHAnsi" w:cstheme="minorBidi"/>
      <w:sz w:val="22"/>
      <w:lang w:eastAsia="en-US"/>
    </w:rPr>
  </w:style>
  <w:style w:type="paragraph" w:styleId="Footer">
    <w:name w:val="footer"/>
    <w:link w:val="FooterChar"/>
    <w:rsid w:val="001F02C0"/>
    <w:pPr>
      <w:tabs>
        <w:tab w:val="center" w:pos="4153"/>
        <w:tab w:val="right" w:pos="8306"/>
      </w:tabs>
    </w:pPr>
    <w:rPr>
      <w:sz w:val="22"/>
      <w:szCs w:val="24"/>
    </w:rPr>
  </w:style>
  <w:style w:type="paragraph" w:customStyle="1" w:styleId="SOTextNote">
    <w:name w:val="SO TextNote"/>
    <w:aliases w:val="sont"/>
    <w:basedOn w:val="SOText"/>
    <w:qFormat/>
    <w:rsid w:val="001F02C0"/>
    <w:pPr>
      <w:spacing w:before="122" w:line="198" w:lineRule="exact"/>
      <w:ind w:left="1843" w:hanging="709"/>
    </w:pPr>
    <w:rPr>
      <w:sz w:val="18"/>
    </w:rPr>
  </w:style>
  <w:style w:type="paragraph" w:customStyle="1" w:styleId="SOPara">
    <w:name w:val="SO Para"/>
    <w:aliases w:val="soa"/>
    <w:basedOn w:val="SOText"/>
    <w:link w:val="SOParaChar"/>
    <w:qFormat/>
    <w:rsid w:val="001F02C0"/>
    <w:pPr>
      <w:tabs>
        <w:tab w:val="right" w:pos="1786"/>
      </w:tabs>
      <w:spacing w:before="40"/>
      <w:ind w:left="2070" w:hanging="936"/>
    </w:pPr>
  </w:style>
  <w:style w:type="character" w:customStyle="1" w:styleId="SOParaChar">
    <w:name w:val="SO Para Char"/>
    <w:aliases w:val="soa Char"/>
    <w:basedOn w:val="DefaultParagraphFont"/>
    <w:link w:val="SOPara"/>
    <w:rsid w:val="001F02C0"/>
    <w:rPr>
      <w:rFonts w:eastAsiaTheme="minorHAnsi" w:cstheme="minorBidi"/>
      <w:sz w:val="22"/>
      <w:lang w:eastAsia="en-US"/>
    </w:rPr>
  </w:style>
  <w:style w:type="paragraph" w:customStyle="1" w:styleId="FileName">
    <w:name w:val="FileName"/>
    <w:basedOn w:val="Normal"/>
    <w:rsid w:val="001F02C0"/>
  </w:style>
  <w:style w:type="paragraph" w:customStyle="1" w:styleId="SOHeadBold">
    <w:name w:val="SO HeadBold"/>
    <w:aliases w:val="sohb"/>
    <w:basedOn w:val="SOText"/>
    <w:next w:val="SOText"/>
    <w:link w:val="SOHeadBoldChar"/>
    <w:qFormat/>
    <w:rsid w:val="001F02C0"/>
    <w:rPr>
      <w:b/>
    </w:rPr>
  </w:style>
  <w:style w:type="character" w:customStyle="1" w:styleId="SOHeadBoldChar">
    <w:name w:val="SO HeadBold Char"/>
    <w:aliases w:val="sohb Char"/>
    <w:basedOn w:val="DefaultParagraphFont"/>
    <w:link w:val="SOHeadBold"/>
    <w:rsid w:val="001F02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F02C0"/>
    <w:rPr>
      <w:i/>
    </w:rPr>
  </w:style>
  <w:style w:type="character" w:customStyle="1" w:styleId="SOHeadItalicChar">
    <w:name w:val="SO HeadItalic Char"/>
    <w:aliases w:val="sohi Char"/>
    <w:basedOn w:val="DefaultParagraphFont"/>
    <w:link w:val="SOHeadItalic"/>
    <w:rsid w:val="001F02C0"/>
    <w:rPr>
      <w:rFonts w:eastAsiaTheme="minorHAnsi" w:cstheme="minorBidi"/>
      <w:i/>
      <w:sz w:val="22"/>
      <w:lang w:eastAsia="en-US"/>
    </w:rPr>
  </w:style>
  <w:style w:type="paragraph" w:customStyle="1" w:styleId="SOBullet">
    <w:name w:val="SO Bullet"/>
    <w:aliases w:val="sotb"/>
    <w:basedOn w:val="SOText"/>
    <w:link w:val="SOBulletChar"/>
    <w:qFormat/>
    <w:rsid w:val="001F02C0"/>
    <w:pPr>
      <w:ind w:left="1559" w:hanging="425"/>
    </w:pPr>
  </w:style>
  <w:style w:type="character" w:customStyle="1" w:styleId="SOBulletChar">
    <w:name w:val="SO Bullet Char"/>
    <w:aliases w:val="sotb Char"/>
    <w:basedOn w:val="DefaultParagraphFont"/>
    <w:link w:val="SOBullet"/>
    <w:rsid w:val="001F02C0"/>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F02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F02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F02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1F02C0"/>
    <w:pPr>
      <w:tabs>
        <w:tab w:val="left" w:pos="1560"/>
      </w:tabs>
      <w:ind w:left="2268" w:hanging="1134"/>
    </w:p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F02C0"/>
  </w:style>
  <w:style w:type="character" w:customStyle="1" w:styleId="CharAmSchText">
    <w:name w:val="CharAmSchText"/>
    <w:basedOn w:val="OPCCharBase"/>
    <w:uiPriority w:val="1"/>
    <w:qFormat/>
    <w:rsid w:val="001F02C0"/>
  </w:style>
  <w:style w:type="character" w:customStyle="1" w:styleId="CharChapNo">
    <w:name w:val="CharChapNo"/>
    <w:basedOn w:val="OPCCharBase"/>
    <w:qFormat/>
    <w:rsid w:val="001F02C0"/>
  </w:style>
  <w:style w:type="character" w:customStyle="1" w:styleId="CharChapText">
    <w:name w:val="CharChapText"/>
    <w:basedOn w:val="OPCCharBase"/>
    <w:qFormat/>
    <w:rsid w:val="001F02C0"/>
  </w:style>
  <w:style w:type="character" w:customStyle="1" w:styleId="CharDivNo">
    <w:name w:val="CharDivNo"/>
    <w:basedOn w:val="OPCCharBase"/>
    <w:qFormat/>
    <w:rsid w:val="001F02C0"/>
  </w:style>
  <w:style w:type="character" w:customStyle="1" w:styleId="CharDivText">
    <w:name w:val="CharDivText"/>
    <w:basedOn w:val="OPCCharBase"/>
    <w:qFormat/>
    <w:rsid w:val="001F02C0"/>
  </w:style>
  <w:style w:type="character" w:customStyle="1" w:styleId="CharPartNo">
    <w:name w:val="CharPartNo"/>
    <w:basedOn w:val="OPCCharBase"/>
    <w:qFormat/>
    <w:rsid w:val="001F02C0"/>
  </w:style>
  <w:style w:type="character" w:customStyle="1" w:styleId="CharPartText">
    <w:name w:val="CharPartText"/>
    <w:basedOn w:val="OPCCharBase"/>
    <w:qFormat/>
    <w:rsid w:val="001F02C0"/>
  </w:style>
  <w:style w:type="character" w:customStyle="1" w:styleId="OPCCharBase">
    <w:name w:val="OPCCharBase"/>
    <w:uiPriority w:val="1"/>
    <w:qFormat/>
    <w:rsid w:val="001F02C0"/>
  </w:style>
  <w:style w:type="paragraph" w:customStyle="1" w:styleId="OPCParaBase">
    <w:name w:val="OPCParaBase"/>
    <w:qFormat/>
    <w:rsid w:val="001F02C0"/>
    <w:pPr>
      <w:spacing w:line="260" w:lineRule="atLeast"/>
    </w:pPr>
    <w:rPr>
      <w:sz w:val="22"/>
    </w:rPr>
  </w:style>
  <w:style w:type="character" w:customStyle="1" w:styleId="CharSectno">
    <w:name w:val="CharSectno"/>
    <w:basedOn w:val="OPCCharBase"/>
    <w:qFormat/>
    <w:rsid w:val="001F02C0"/>
  </w:style>
  <w:style w:type="character" w:customStyle="1" w:styleId="SOBulletNoteChar">
    <w:name w:val="SO BulletNote Char"/>
    <w:aliases w:val="sonb Char"/>
    <w:basedOn w:val="DefaultParagraphFont"/>
    <w:link w:val="SOBulletNote"/>
    <w:rsid w:val="001F02C0"/>
    <w:rPr>
      <w:rFonts w:eastAsiaTheme="minorHAnsi" w:cstheme="minorBidi"/>
      <w:sz w:val="18"/>
      <w:lang w:eastAsia="en-US"/>
    </w:rPr>
  </w:style>
  <w:style w:type="table" w:customStyle="1" w:styleId="TableGrid10">
    <w:name w:val="Table Grid1"/>
    <w:basedOn w:val="TableNormal"/>
    <w:next w:val="TableGrid"/>
    <w:uiPriority w:val="59"/>
    <w:rsid w:val="00DB0B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B0B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1F02C0"/>
    <w:pPr>
      <w:spacing w:line="240" w:lineRule="auto"/>
      <w:ind w:left="1134"/>
    </w:pPr>
    <w:rPr>
      <w:sz w:val="20"/>
    </w:rPr>
  </w:style>
  <w:style w:type="paragraph" w:customStyle="1" w:styleId="ShortT">
    <w:name w:val="ShortT"/>
    <w:basedOn w:val="OPCParaBase"/>
    <w:next w:val="Normal"/>
    <w:qFormat/>
    <w:rsid w:val="001F02C0"/>
    <w:pPr>
      <w:spacing w:line="240" w:lineRule="auto"/>
    </w:pPr>
    <w:rPr>
      <w:b/>
      <w:sz w:val="40"/>
    </w:rPr>
  </w:style>
  <w:style w:type="paragraph" w:customStyle="1" w:styleId="P2">
    <w:name w:val="P2"/>
    <w:aliases w:val="(i)"/>
    <w:basedOn w:val="Normal"/>
    <w:link w:val="P2Char"/>
    <w:rsid w:val="00F85736"/>
    <w:pPr>
      <w:tabs>
        <w:tab w:val="right" w:pos="1758"/>
        <w:tab w:val="left" w:pos="2155"/>
      </w:tabs>
      <w:spacing w:before="60" w:line="260" w:lineRule="exact"/>
      <w:ind w:left="1985" w:hanging="1985"/>
      <w:jc w:val="both"/>
    </w:pPr>
  </w:style>
  <w:style w:type="paragraph" w:customStyle="1" w:styleId="Penalty">
    <w:name w:val="Penalty"/>
    <w:basedOn w:val="OPCParaBase"/>
    <w:rsid w:val="001F02C0"/>
    <w:pPr>
      <w:tabs>
        <w:tab w:val="left" w:pos="2977"/>
      </w:tabs>
      <w:spacing w:before="180" w:line="240" w:lineRule="auto"/>
      <w:ind w:left="1985" w:hanging="851"/>
    </w:pPr>
  </w:style>
  <w:style w:type="paragraph" w:styleId="TOC1">
    <w:name w:val="toc 1"/>
    <w:basedOn w:val="OPCParaBase"/>
    <w:next w:val="Normal"/>
    <w:uiPriority w:val="39"/>
    <w:unhideWhenUsed/>
    <w:rsid w:val="001F02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02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F02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F02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02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F02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02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F02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02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F02C0"/>
    <w:pPr>
      <w:spacing w:line="240" w:lineRule="auto"/>
    </w:pPr>
    <w:rPr>
      <w:sz w:val="20"/>
    </w:rPr>
  </w:style>
  <w:style w:type="paragraph" w:customStyle="1" w:styleId="ActHead1">
    <w:name w:val="ActHead 1"/>
    <w:aliases w:val="c"/>
    <w:basedOn w:val="OPCParaBase"/>
    <w:next w:val="Normal"/>
    <w:qFormat/>
    <w:rsid w:val="001F02C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F02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Heading1Char">
    <w:name w:val="Heading 1 Char"/>
    <w:basedOn w:val="DefaultParagraphFont"/>
    <w:link w:val="Heading1"/>
    <w:rsid w:val="00BF7A63"/>
    <w:rPr>
      <w:rFonts w:ascii="Arial" w:hAnsi="Arial" w:cs="Arial"/>
      <w:b/>
      <w:bCs/>
      <w:kern w:val="32"/>
      <w:sz w:val="32"/>
      <w:szCs w:val="32"/>
    </w:rPr>
  </w:style>
  <w:style w:type="character" w:customStyle="1" w:styleId="Heading2Char">
    <w:name w:val="Heading 2 Char"/>
    <w:basedOn w:val="DefaultParagraphFont"/>
    <w:link w:val="Heading2"/>
    <w:rsid w:val="00BF7A63"/>
    <w:rPr>
      <w:rFonts w:ascii="Arial" w:hAnsi="Arial" w:cs="Arial"/>
      <w:b/>
      <w:bCs/>
      <w:i/>
      <w:iCs/>
      <w:sz w:val="28"/>
      <w:szCs w:val="28"/>
    </w:rPr>
  </w:style>
  <w:style w:type="character" w:customStyle="1" w:styleId="Heading3Char">
    <w:name w:val="Heading 3 Char"/>
    <w:basedOn w:val="DefaultParagraphFont"/>
    <w:link w:val="Heading3"/>
    <w:rsid w:val="00BF7A63"/>
    <w:rPr>
      <w:rFonts w:ascii="Arial" w:hAnsi="Arial" w:cs="Arial"/>
      <w:b/>
      <w:bCs/>
      <w:sz w:val="26"/>
      <w:szCs w:val="26"/>
    </w:rPr>
  </w:style>
  <w:style w:type="character" w:customStyle="1" w:styleId="Heading4Char">
    <w:name w:val="Heading 4 Char"/>
    <w:basedOn w:val="DefaultParagraphFont"/>
    <w:link w:val="Heading4"/>
    <w:rsid w:val="00BF7A63"/>
    <w:rPr>
      <w:b/>
      <w:bCs/>
      <w:sz w:val="28"/>
      <w:szCs w:val="28"/>
    </w:rPr>
  </w:style>
  <w:style w:type="character" w:customStyle="1" w:styleId="Heading5Char">
    <w:name w:val="Heading 5 Char"/>
    <w:basedOn w:val="DefaultParagraphFont"/>
    <w:link w:val="Heading5"/>
    <w:rsid w:val="00BF7A63"/>
    <w:rPr>
      <w:b/>
      <w:bCs/>
      <w:i/>
      <w:iCs/>
      <w:sz w:val="26"/>
      <w:szCs w:val="26"/>
    </w:rPr>
  </w:style>
  <w:style w:type="character" w:customStyle="1" w:styleId="Heading6Char">
    <w:name w:val="Heading 6 Char"/>
    <w:basedOn w:val="DefaultParagraphFont"/>
    <w:link w:val="Heading6"/>
    <w:rsid w:val="00BF7A63"/>
    <w:rPr>
      <w:b/>
      <w:bCs/>
      <w:sz w:val="22"/>
      <w:szCs w:val="22"/>
    </w:rPr>
  </w:style>
  <w:style w:type="character" w:customStyle="1" w:styleId="Heading7Char">
    <w:name w:val="Heading 7 Char"/>
    <w:basedOn w:val="DefaultParagraphFont"/>
    <w:link w:val="Heading7"/>
    <w:rsid w:val="00BF7A63"/>
    <w:rPr>
      <w:sz w:val="24"/>
      <w:szCs w:val="24"/>
    </w:rPr>
  </w:style>
  <w:style w:type="character" w:customStyle="1" w:styleId="Heading8Char">
    <w:name w:val="Heading 8 Char"/>
    <w:basedOn w:val="DefaultParagraphFont"/>
    <w:link w:val="Heading8"/>
    <w:rsid w:val="00BF7A63"/>
    <w:rPr>
      <w:i/>
      <w:iCs/>
      <w:sz w:val="24"/>
      <w:szCs w:val="24"/>
    </w:rPr>
  </w:style>
  <w:style w:type="character" w:customStyle="1" w:styleId="Heading9Char">
    <w:name w:val="Heading 9 Char"/>
    <w:basedOn w:val="DefaultParagraphFont"/>
    <w:link w:val="Heading9"/>
    <w:rsid w:val="00BF7A63"/>
    <w:rPr>
      <w:rFonts w:ascii="Arial" w:hAnsi="Arial" w:cs="Arial"/>
      <w:sz w:val="22"/>
      <w:szCs w:val="22"/>
    </w:rPr>
  </w:style>
  <w:style w:type="character" w:customStyle="1" w:styleId="FooterChar">
    <w:name w:val="Footer Char"/>
    <w:basedOn w:val="DefaultParagraphFont"/>
    <w:link w:val="Footer"/>
    <w:rsid w:val="001F02C0"/>
    <w:rPr>
      <w:sz w:val="22"/>
      <w:szCs w:val="24"/>
    </w:rPr>
  </w:style>
  <w:style w:type="character" w:customStyle="1" w:styleId="BodyTextChar">
    <w:name w:val="Body Text Char"/>
    <w:basedOn w:val="DefaultParagraphFont"/>
    <w:link w:val="BodyText"/>
    <w:rsid w:val="00BF7A63"/>
    <w:rPr>
      <w:sz w:val="24"/>
      <w:szCs w:val="24"/>
    </w:rPr>
  </w:style>
  <w:style w:type="character" w:customStyle="1" w:styleId="BodyText2Char">
    <w:name w:val="Body Text 2 Char"/>
    <w:basedOn w:val="DefaultParagraphFont"/>
    <w:link w:val="BodyText2"/>
    <w:rsid w:val="00BF7A63"/>
    <w:rPr>
      <w:sz w:val="24"/>
      <w:szCs w:val="24"/>
    </w:rPr>
  </w:style>
  <w:style w:type="character" w:customStyle="1" w:styleId="BodyText3Char">
    <w:name w:val="Body Text 3 Char"/>
    <w:basedOn w:val="DefaultParagraphFont"/>
    <w:link w:val="BodyText3"/>
    <w:rsid w:val="00BF7A63"/>
    <w:rPr>
      <w:sz w:val="16"/>
      <w:szCs w:val="16"/>
    </w:rPr>
  </w:style>
  <w:style w:type="character" w:customStyle="1" w:styleId="BodyTextFirstIndentChar">
    <w:name w:val="Body Text First Indent Char"/>
    <w:basedOn w:val="BodyTextChar"/>
    <w:link w:val="BodyTextFirstIndent"/>
    <w:rsid w:val="00BF7A63"/>
    <w:rPr>
      <w:sz w:val="24"/>
      <w:szCs w:val="24"/>
    </w:rPr>
  </w:style>
  <w:style w:type="character" w:customStyle="1" w:styleId="BodyTextIndentChar">
    <w:name w:val="Body Text Indent Char"/>
    <w:basedOn w:val="DefaultParagraphFont"/>
    <w:link w:val="BodyTextIndent"/>
    <w:rsid w:val="00BF7A63"/>
    <w:rPr>
      <w:sz w:val="24"/>
      <w:szCs w:val="24"/>
    </w:rPr>
  </w:style>
  <w:style w:type="character" w:customStyle="1" w:styleId="BodyTextFirstIndent2Char">
    <w:name w:val="Body Text First Indent 2 Char"/>
    <w:basedOn w:val="BodyTextIndentChar"/>
    <w:link w:val="BodyTextFirstIndent2"/>
    <w:rsid w:val="00BF7A63"/>
    <w:rPr>
      <w:sz w:val="24"/>
      <w:szCs w:val="24"/>
    </w:rPr>
  </w:style>
  <w:style w:type="character" w:customStyle="1" w:styleId="BodyTextIndent2Char">
    <w:name w:val="Body Text Indent 2 Char"/>
    <w:basedOn w:val="DefaultParagraphFont"/>
    <w:link w:val="BodyTextIndent2"/>
    <w:rsid w:val="00BF7A63"/>
    <w:rPr>
      <w:sz w:val="24"/>
      <w:szCs w:val="24"/>
    </w:rPr>
  </w:style>
  <w:style w:type="character" w:customStyle="1" w:styleId="BodyTextIndent3Char">
    <w:name w:val="Body Text Indent 3 Char"/>
    <w:basedOn w:val="DefaultParagraphFont"/>
    <w:link w:val="BodyTextIndent3"/>
    <w:rsid w:val="00BF7A63"/>
    <w:rPr>
      <w:sz w:val="16"/>
      <w:szCs w:val="16"/>
    </w:rPr>
  </w:style>
  <w:style w:type="character" w:customStyle="1" w:styleId="ClosingChar">
    <w:name w:val="Closing Char"/>
    <w:basedOn w:val="DefaultParagraphFont"/>
    <w:link w:val="Closing"/>
    <w:rsid w:val="00BF7A63"/>
    <w:rPr>
      <w:sz w:val="24"/>
      <w:szCs w:val="24"/>
    </w:rPr>
  </w:style>
  <w:style w:type="character" w:customStyle="1" w:styleId="DateChar">
    <w:name w:val="Date Char"/>
    <w:basedOn w:val="DefaultParagraphFont"/>
    <w:link w:val="Date"/>
    <w:rsid w:val="00BF7A63"/>
    <w:rPr>
      <w:sz w:val="24"/>
      <w:szCs w:val="24"/>
    </w:rPr>
  </w:style>
  <w:style w:type="character" w:customStyle="1" w:styleId="E-mailSignatureChar">
    <w:name w:val="E-mail Signature Char"/>
    <w:basedOn w:val="DefaultParagraphFont"/>
    <w:link w:val="E-mailSignature"/>
    <w:rsid w:val="00BF7A63"/>
    <w:rPr>
      <w:sz w:val="24"/>
      <w:szCs w:val="24"/>
    </w:rPr>
  </w:style>
  <w:style w:type="character" w:customStyle="1" w:styleId="HeaderChar">
    <w:name w:val="Header Char"/>
    <w:basedOn w:val="DefaultParagraphFont"/>
    <w:link w:val="Header"/>
    <w:rsid w:val="001F02C0"/>
    <w:rPr>
      <w:sz w:val="16"/>
    </w:rPr>
  </w:style>
  <w:style w:type="character" w:customStyle="1" w:styleId="HTMLAddressChar">
    <w:name w:val="HTML Address Char"/>
    <w:basedOn w:val="DefaultParagraphFont"/>
    <w:link w:val="HTMLAddress"/>
    <w:rsid w:val="00BF7A63"/>
    <w:rPr>
      <w:i/>
      <w:iCs/>
      <w:sz w:val="24"/>
      <w:szCs w:val="24"/>
    </w:rPr>
  </w:style>
  <w:style w:type="character" w:customStyle="1" w:styleId="HTMLPreformattedChar">
    <w:name w:val="HTML Preformatted Char"/>
    <w:basedOn w:val="DefaultParagraphFont"/>
    <w:link w:val="HTMLPreformatted"/>
    <w:rsid w:val="00BF7A63"/>
    <w:rPr>
      <w:rFonts w:ascii="Courier New" w:hAnsi="Courier New" w:cs="Courier New"/>
    </w:rPr>
  </w:style>
  <w:style w:type="character" w:customStyle="1" w:styleId="MessageHeaderChar">
    <w:name w:val="Message Header Char"/>
    <w:basedOn w:val="DefaultParagraphFont"/>
    <w:link w:val="MessageHeader"/>
    <w:rsid w:val="00BF7A63"/>
    <w:rPr>
      <w:rFonts w:ascii="Arial" w:hAnsi="Arial" w:cs="Arial"/>
      <w:sz w:val="24"/>
      <w:szCs w:val="24"/>
      <w:shd w:val="pct20" w:color="auto" w:fill="auto"/>
    </w:rPr>
  </w:style>
  <w:style w:type="character" w:customStyle="1" w:styleId="PlainTextChar">
    <w:name w:val="Plain Text Char"/>
    <w:basedOn w:val="DefaultParagraphFont"/>
    <w:link w:val="PlainText"/>
    <w:rsid w:val="00BF7A63"/>
    <w:rPr>
      <w:rFonts w:ascii="Courier New" w:hAnsi="Courier New" w:cs="Courier New"/>
    </w:rPr>
  </w:style>
  <w:style w:type="character" w:customStyle="1" w:styleId="SalutationChar">
    <w:name w:val="Salutation Char"/>
    <w:basedOn w:val="DefaultParagraphFont"/>
    <w:link w:val="Salutation"/>
    <w:rsid w:val="00BF7A63"/>
    <w:rPr>
      <w:sz w:val="24"/>
      <w:szCs w:val="24"/>
    </w:rPr>
  </w:style>
  <w:style w:type="character" w:customStyle="1" w:styleId="SignatureChar">
    <w:name w:val="Signature Char"/>
    <w:basedOn w:val="DefaultParagraphFont"/>
    <w:link w:val="Signature"/>
    <w:rsid w:val="00BF7A63"/>
    <w:rPr>
      <w:sz w:val="24"/>
      <w:szCs w:val="24"/>
    </w:rPr>
  </w:style>
  <w:style w:type="character" w:customStyle="1" w:styleId="SubtitleChar">
    <w:name w:val="Subtitle Char"/>
    <w:basedOn w:val="DefaultParagraphFont"/>
    <w:link w:val="Subtitle"/>
    <w:rsid w:val="00BF7A63"/>
    <w:rPr>
      <w:rFonts w:ascii="Arial" w:hAnsi="Arial" w:cs="Arial"/>
      <w:sz w:val="24"/>
      <w:szCs w:val="24"/>
    </w:rPr>
  </w:style>
  <w:style w:type="character" w:customStyle="1" w:styleId="TitleChar">
    <w:name w:val="Title Char"/>
    <w:basedOn w:val="DefaultParagraphFont"/>
    <w:link w:val="Title"/>
    <w:rsid w:val="00BF7A63"/>
    <w:rPr>
      <w:rFonts w:ascii="Arial" w:hAnsi="Arial" w:cs="Arial"/>
      <w:b/>
      <w:bCs/>
      <w:sz w:val="40"/>
      <w:szCs w:val="40"/>
    </w:rPr>
  </w:style>
  <w:style w:type="character" w:customStyle="1" w:styleId="EndnoteTextChar">
    <w:name w:val="Endnote Text Char"/>
    <w:basedOn w:val="DefaultParagraphFont"/>
    <w:link w:val="EndnoteText"/>
    <w:rsid w:val="00BF7A63"/>
    <w:rPr>
      <w:lang w:eastAsia="en-US"/>
    </w:rPr>
  </w:style>
  <w:style w:type="character" w:customStyle="1" w:styleId="FootnoteTextChar">
    <w:name w:val="Footnote Text Char"/>
    <w:basedOn w:val="DefaultParagraphFont"/>
    <w:link w:val="FootnoteText"/>
    <w:rsid w:val="00BF7A63"/>
    <w:rPr>
      <w:lang w:eastAsia="en-US"/>
    </w:rPr>
  </w:style>
  <w:style w:type="character" w:customStyle="1" w:styleId="BalloonTextChar">
    <w:name w:val="Balloon Text Char"/>
    <w:basedOn w:val="DefaultParagraphFont"/>
    <w:link w:val="BalloonText"/>
    <w:uiPriority w:val="99"/>
    <w:rsid w:val="001F02C0"/>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BF7A63"/>
  </w:style>
  <w:style w:type="character" w:customStyle="1" w:styleId="CommentSubjectChar">
    <w:name w:val="Comment Subject Char"/>
    <w:basedOn w:val="CommentTextChar"/>
    <w:link w:val="CommentSubject"/>
    <w:rsid w:val="00BF7A63"/>
    <w:rPr>
      <w:b/>
      <w:bCs/>
    </w:rPr>
  </w:style>
  <w:style w:type="character" w:customStyle="1" w:styleId="DocumentMapChar">
    <w:name w:val="Document Map Char"/>
    <w:basedOn w:val="DefaultParagraphFont"/>
    <w:link w:val="DocumentMap"/>
    <w:rsid w:val="00BF7A63"/>
    <w:rPr>
      <w:rFonts w:ascii="Tahoma" w:hAnsi="Tahoma" w:cs="Tahoma"/>
      <w:sz w:val="24"/>
      <w:szCs w:val="24"/>
      <w:shd w:val="clear" w:color="auto" w:fill="000080"/>
    </w:rPr>
  </w:style>
  <w:style w:type="character" w:customStyle="1" w:styleId="MacroTextChar">
    <w:name w:val="Macro Text Char"/>
    <w:basedOn w:val="DefaultParagraphFont"/>
    <w:link w:val="MacroText"/>
    <w:rsid w:val="00BF7A63"/>
    <w:rPr>
      <w:rFonts w:ascii="Courier New" w:hAnsi="Courier New" w:cs="Courier New"/>
      <w:lang w:val="en-AU" w:eastAsia="en-AU" w:bidi="ar-SA"/>
    </w:rPr>
  </w:style>
  <w:style w:type="character" w:customStyle="1" w:styleId="P2Char">
    <w:name w:val="P2 Char"/>
    <w:aliases w:val="(i) Char"/>
    <w:basedOn w:val="DefaultParagraphFont"/>
    <w:link w:val="P2"/>
    <w:locked/>
    <w:rsid w:val="00BF7A63"/>
    <w:rPr>
      <w:sz w:val="24"/>
      <w:szCs w:val="24"/>
      <w:lang w:eastAsia="en-US"/>
    </w:rPr>
  </w:style>
  <w:style w:type="character" w:customStyle="1" w:styleId="P1Char1">
    <w:name w:val="P1 Char1"/>
    <w:aliases w:val="(a) Char1"/>
    <w:basedOn w:val="DefaultParagraphFont"/>
    <w:locked/>
    <w:rsid w:val="00BF7A63"/>
    <w:rPr>
      <w:sz w:val="24"/>
      <w:szCs w:val="24"/>
      <w:lang w:eastAsia="en-US"/>
    </w:rPr>
  </w:style>
  <w:style w:type="paragraph" w:customStyle="1" w:styleId="ActHead2">
    <w:name w:val="ActHead 2"/>
    <w:aliases w:val="p"/>
    <w:basedOn w:val="OPCParaBase"/>
    <w:next w:val="ActHead3"/>
    <w:qFormat/>
    <w:rsid w:val="001F02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02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02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02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02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02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02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02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02C0"/>
  </w:style>
  <w:style w:type="paragraph" w:customStyle="1" w:styleId="Blocks">
    <w:name w:val="Blocks"/>
    <w:aliases w:val="bb"/>
    <w:basedOn w:val="OPCParaBase"/>
    <w:qFormat/>
    <w:rsid w:val="001F02C0"/>
    <w:pPr>
      <w:spacing w:line="240" w:lineRule="auto"/>
    </w:pPr>
    <w:rPr>
      <w:sz w:val="24"/>
    </w:rPr>
  </w:style>
  <w:style w:type="paragraph" w:customStyle="1" w:styleId="BoxText">
    <w:name w:val="BoxText"/>
    <w:aliases w:val="bt"/>
    <w:basedOn w:val="OPCParaBase"/>
    <w:qFormat/>
    <w:rsid w:val="001F02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02C0"/>
    <w:rPr>
      <w:b/>
    </w:rPr>
  </w:style>
  <w:style w:type="paragraph" w:customStyle="1" w:styleId="BoxHeadItalic">
    <w:name w:val="BoxHeadItalic"/>
    <w:aliases w:val="bhi"/>
    <w:basedOn w:val="BoxText"/>
    <w:next w:val="BoxStep"/>
    <w:qFormat/>
    <w:rsid w:val="001F02C0"/>
    <w:rPr>
      <w:i/>
    </w:rPr>
  </w:style>
  <w:style w:type="paragraph" w:customStyle="1" w:styleId="BoxList">
    <w:name w:val="BoxList"/>
    <w:aliases w:val="bl"/>
    <w:basedOn w:val="BoxText"/>
    <w:qFormat/>
    <w:rsid w:val="001F02C0"/>
    <w:pPr>
      <w:ind w:left="1559" w:hanging="425"/>
    </w:pPr>
  </w:style>
  <w:style w:type="paragraph" w:customStyle="1" w:styleId="BoxNote">
    <w:name w:val="BoxNote"/>
    <w:aliases w:val="bn"/>
    <w:basedOn w:val="BoxText"/>
    <w:qFormat/>
    <w:rsid w:val="001F02C0"/>
    <w:pPr>
      <w:tabs>
        <w:tab w:val="left" w:pos="1985"/>
      </w:tabs>
      <w:spacing w:before="122" w:line="198" w:lineRule="exact"/>
      <w:ind w:left="2948" w:hanging="1814"/>
    </w:pPr>
    <w:rPr>
      <w:sz w:val="18"/>
    </w:rPr>
  </w:style>
  <w:style w:type="paragraph" w:customStyle="1" w:styleId="BoxPara">
    <w:name w:val="BoxPara"/>
    <w:aliases w:val="bp"/>
    <w:basedOn w:val="BoxText"/>
    <w:qFormat/>
    <w:rsid w:val="001F02C0"/>
    <w:pPr>
      <w:tabs>
        <w:tab w:val="right" w:pos="2268"/>
      </w:tabs>
      <w:ind w:left="2552" w:hanging="1418"/>
    </w:pPr>
  </w:style>
  <w:style w:type="paragraph" w:customStyle="1" w:styleId="BoxStep">
    <w:name w:val="BoxStep"/>
    <w:aliases w:val="bs"/>
    <w:basedOn w:val="BoxText"/>
    <w:qFormat/>
    <w:rsid w:val="001F02C0"/>
    <w:pPr>
      <w:ind w:left="1985" w:hanging="851"/>
    </w:pPr>
  </w:style>
  <w:style w:type="character" w:customStyle="1" w:styleId="CharAmPartNo">
    <w:name w:val="CharAmPartNo"/>
    <w:basedOn w:val="OPCCharBase"/>
    <w:uiPriority w:val="1"/>
    <w:qFormat/>
    <w:rsid w:val="001F02C0"/>
  </w:style>
  <w:style w:type="character" w:customStyle="1" w:styleId="CharAmPartText">
    <w:name w:val="CharAmPartText"/>
    <w:basedOn w:val="OPCCharBase"/>
    <w:uiPriority w:val="1"/>
    <w:qFormat/>
    <w:rsid w:val="001F02C0"/>
  </w:style>
  <w:style w:type="character" w:customStyle="1" w:styleId="CharBoldItalic">
    <w:name w:val="CharBoldItalic"/>
    <w:basedOn w:val="OPCCharBase"/>
    <w:uiPriority w:val="1"/>
    <w:qFormat/>
    <w:rsid w:val="001F02C0"/>
    <w:rPr>
      <w:b/>
      <w:i/>
    </w:rPr>
  </w:style>
  <w:style w:type="character" w:customStyle="1" w:styleId="CharItalic">
    <w:name w:val="CharItalic"/>
    <w:basedOn w:val="OPCCharBase"/>
    <w:uiPriority w:val="1"/>
    <w:qFormat/>
    <w:rsid w:val="001F02C0"/>
    <w:rPr>
      <w:i/>
    </w:rPr>
  </w:style>
  <w:style w:type="character" w:customStyle="1" w:styleId="CharSubdNo">
    <w:name w:val="CharSubdNo"/>
    <w:basedOn w:val="OPCCharBase"/>
    <w:uiPriority w:val="1"/>
    <w:qFormat/>
    <w:rsid w:val="001F02C0"/>
  </w:style>
  <w:style w:type="character" w:customStyle="1" w:styleId="CharSubdText">
    <w:name w:val="CharSubdText"/>
    <w:basedOn w:val="OPCCharBase"/>
    <w:uiPriority w:val="1"/>
    <w:qFormat/>
    <w:rsid w:val="001F02C0"/>
  </w:style>
  <w:style w:type="paragraph" w:customStyle="1" w:styleId="CTA--">
    <w:name w:val="CTA --"/>
    <w:basedOn w:val="OPCParaBase"/>
    <w:next w:val="Normal"/>
    <w:rsid w:val="001F02C0"/>
    <w:pPr>
      <w:spacing w:before="60" w:line="240" w:lineRule="atLeast"/>
      <w:ind w:left="142" w:hanging="142"/>
    </w:pPr>
    <w:rPr>
      <w:sz w:val="20"/>
    </w:rPr>
  </w:style>
  <w:style w:type="paragraph" w:customStyle="1" w:styleId="CTA-">
    <w:name w:val="CTA -"/>
    <w:basedOn w:val="OPCParaBase"/>
    <w:rsid w:val="001F02C0"/>
    <w:pPr>
      <w:spacing w:before="60" w:line="240" w:lineRule="atLeast"/>
      <w:ind w:left="85" w:hanging="85"/>
    </w:pPr>
    <w:rPr>
      <w:sz w:val="20"/>
    </w:rPr>
  </w:style>
  <w:style w:type="paragraph" w:customStyle="1" w:styleId="CTA---">
    <w:name w:val="CTA ---"/>
    <w:basedOn w:val="OPCParaBase"/>
    <w:next w:val="Normal"/>
    <w:rsid w:val="001F02C0"/>
    <w:pPr>
      <w:spacing w:before="60" w:line="240" w:lineRule="atLeast"/>
      <w:ind w:left="198" w:hanging="198"/>
    </w:pPr>
    <w:rPr>
      <w:sz w:val="20"/>
    </w:rPr>
  </w:style>
  <w:style w:type="paragraph" w:customStyle="1" w:styleId="CTA----">
    <w:name w:val="CTA ----"/>
    <w:basedOn w:val="OPCParaBase"/>
    <w:next w:val="Normal"/>
    <w:rsid w:val="001F02C0"/>
    <w:pPr>
      <w:spacing w:before="60" w:line="240" w:lineRule="atLeast"/>
      <w:ind w:left="255" w:hanging="255"/>
    </w:pPr>
    <w:rPr>
      <w:sz w:val="20"/>
    </w:rPr>
  </w:style>
  <w:style w:type="paragraph" w:customStyle="1" w:styleId="CTA1a">
    <w:name w:val="CTA 1(a)"/>
    <w:basedOn w:val="OPCParaBase"/>
    <w:rsid w:val="001F02C0"/>
    <w:pPr>
      <w:tabs>
        <w:tab w:val="right" w:pos="414"/>
      </w:tabs>
      <w:spacing w:before="40" w:line="240" w:lineRule="atLeast"/>
      <w:ind w:left="675" w:hanging="675"/>
    </w:pPr>
    <w:rPr>
      <w:sz w:val="20"/>
    </w:rPr>
  </w:style>
  <w:style w:type="paragraph" w:customStyle="1" w:styleId="CTA1ai">
    <w:name w:val="CTA 1(a)(i)"/>
    <w:basedOn w:val="OPCParaBase"/>
    <w:rsid w:val="001F02C0"/>
    <w:pPr>
      <w:tabs>
        <w:tab w:val="right" w:pos="1004"/>
      </w:tabs>
      <w:spacing w:before="40" w:line="240" w:lineRule="atLeast"/>
      <w:ind w:left="1253" w:hanging="1253"/>
    </w:pPr>
    <w:rPr>
      <w:sz w:val="20"/>
    </w:rPr>
  </w:style>
  <w:style w:type="paragraph" w:customStyle="1" w:styleId="CTA2a">
    <w:name w:val="CTA 2(a)"/>
    <w:basedOn w:val="OPCParaBase"/>
    <w:rsid w:val="001F02C0"/>
    <w:pPr>
      <w:tabs>
        <w:tab w:val="right" w:pos="482"/>
      </w:tabs>
      <w:spacing w:before="40" w:line="240" w:lineRule="atLeast"/>
      <w:ind w:left="748" w:hanging="748"/>
    </w:pPr>
    <w:rPr>
      <w:sz w:val="20"/>
    </w:rPr>
  </w:style>
  <w:style w:type="paragraph" w:customStyle="1" w:styleId="CTA2ai">
    <w:name w:val="CTA 2(a)(i)"/>
    <w:basedOn w:val="OPCParaBase"/>
    <w:rsid w:val="001F02C0"/>
    <w:pPr>
      <w:tabs>
        <w:tab w:val="right" w:pos="1089"/>
      </w:tabs>
      <w:spacing w:before="40" w:line="240" w:lineRule="atLeast"/>
      <w:ind w:left="1327" w:hanging="1327"/>
    </w:pPr>
    <w:rPr>
      <w:sz w:val="20"/>
    </w:rPr>
  </w:style>
  <w:style w:type="paragraph" w:customStyle="1" w:styleId="CTA3a">
    <w:name w:val="CTA 3(a)"/>
    <w:basedOn w:val="OPCParaBase"/>
    <w:rsid w:val="001F02C0"/>
    <w:pPr>
      <w:tabs>
        <w:tab w:val="right" w:pos="556"/>
      </w:tabs>
      <w:spacing w:before="40" w:line="240" w:lineRule="atLeast"/>
      <w:ind w:left="805" w:hanging="805"/>
    </w:pPr>
    <w:rPr>
      <w:sz w:val="20"/>
    </w:rPr>
  </w:style>
  <w:style w:type="paragraph" w:customStyle="1" w:styleId="CTA3ai">
    <w:name w:val="CTA 3(a)(i)"/>
    <w:basedOn w:val="OPCParaBase"/>
    <w:rsid w:val="001F02C0"/>
    <w:pPr>
      <w:tabs>
        <w:tab w:val="right" w:pos="1140"/>
      </w:tabs>
      <w:spacing w:before="40" w:line="240" w:lineRule="atLeast"/>
      <w:ind w:left="1361" w:hanging="1361"/>
    </w:pPr>
    <w:rPr>
      <w:sz w:val="20"/>
    </w:rPr>
  </w:style>
  <w:style w:type="paragraph" w:customStyle="1" w:styleId="CTA4a">
    <w:name w:val="CTA 4(a)"/>
    <w:basedOn w:val="OPCParaBase"/>
    <w:rsid w:val="001F02C0"/>
    <w:pPr>
      <w:tabs>
        <w:tab w:val="right" w:pos="624"/>
      </w:tabs>
      <w:spacing w:before="40" w:line="240" w:lineRule="atLeast"/>
      <w:ind w:left="873" w:hanging="873"/>
    </w:pPr>
    <w:rPr>
      <w:sz w:val="20"/>
    </w:rPr>
  </w:style>
  <w:style w:type="paragraph" w:customStyle="1" w:styleId="CTA4ai">
    <w:name w:val="CTA 4(a)(i)"/>
    <w:basedOn w:val="OPCParaBase"/>
    <w:rsid w:val="001F02C0"/>
    <w:pPr>
      <w:tabs>
        <w:tab w:val="right" w:pos="1213"/>
      </w:tabs>
      <w:spacing w:before="40" w:line="240" w:lineRule="atLeast"/>
      <w:ind w:left="1452" w:hanging="1452"/>
    </w:pPr>
    <w:rPr>
      <w:sz w:val="20"/>
    </w:rPr>
  </w:style>
  <w:style w:type="paragraph" w:customStyle="1" w:styleId="CTACAPS">
    <w:name w:val="CTA CAPS"/>
    <w:basedOn w:val="OPCParaBase"/>
    <w:rsid w:val="001F02C0"/>
    <w:pPr>
      <w:spacing w:before="60" w:line="240" w:lineRule="atLeast"/>
    </w:pPr>
    <w:rPr>
      <w:sz w:val="20"/>
    </w:rPr>
  </w:style>
  <w:style w:type="paragraph" w:customStyle="1" w:styleId="CTAright">
    <w:name w:val="CTA right"/>
    <w:basedOn w:val="OPCParaBase"/>
    <w:rsid w:val="001F02C0"/>
    <w:pPr>
      <w:spacing w:before="60" w:line="240" w:lineRule="auto"/>
      <w:jc w:val="right"/>
    </w:pPr>
    <w:rPr>
      <w:sz w:val="20"/>
    </w:rPr>
  </w:style>
  <w:style w:type="paragraph" w:customStyle="1" w:styleId="Subsection">
    <w:name w:val="Subsection"/>
    <w:aliases w:val="ss,subsection"/>
    <w:basedOn w:val="OPCParaBase"/>
    <w:link w:val="SubsectionChar"/>
    <w:rsid w:val="001F02C0"/>
    <w:pPr>
      <w:tabs>
        <w:tab w:val="right" w:pos="1021"/>
      </w:tabs>
      <w:spacing w:before="180" w:line="240" w:lineRule="auto"/>
      <w:ind w:left="1134" w:hanging="1134"/>
    </w:pPr>
  </w:style>
  <w:style w:type="paragraph" w:customStyle="1" w:styleId="Definition">
    <w:name w:val="Definition"/>
    <w:aliases w:val="dd"/>
    <w:basedOn w:val="OPCParaBase"/>
    <w:rsid w:val="001F02C0"/>
    <w:pPr>
      <w:spacing w:before="180" w:line="240" w:lineRule="auto"/>
      <w:ind w:left="1134"/>
    </w:pPr>
  </w:style>
  <w:style w:type="paragraph" w:customStyle="1" w:styleId="EndNotespara">
    <w:name w:val="EndNotes(para)"/>
    <w:aliases w:val="eta"/>
    <w:basedOn w:val="OPCParaBase"/>
    <w:next w:val="EndNotessubpara"/>
    <w:rsid w:val="001F02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02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02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02C0"/>
    <w:pPr>
      <w:tabs>
        <w:tab w:val="right" w:pos="1412"/>
      </w:tabs>
      <w:spacing w:before="60" w:line="240" w:lineRule="auto"/>
      <w:ind w:left="1525" w:hanging="1525"/>
    </w:pPr>
    <w:rPr>
      <w:sz w:val="20"/>
    </w:rPr>
  </w:style>
  <w:style w:type="paragraph" w:customStyle="1" w:styleId="House">
    <w:name w:val="House"/>
    <w:basedOn w:val="OPCParaBase"/>
    <w:rsid w:val="001F02C0"/>
    <w:pPr>
      <w:spacing w:line="240" w:lineRule="auto"/>
    </w:pPr>
    <w:rPr>
      <w:sz w:val="28"/>
    </w:rPr>
  </w:style>
  <w:style w:type="paragraph" w:customStyle="1" w:styleId="Item">
    <w:name w:val="Item"/>
    <w:aliases w:val="i"/>
    <w:basedOn w:val="OPCParaBase"/>
    <w:next w:val="ItemHead"/>
    <w:rsid w:val="001F02C0"/>
    <w:pPr>
      <w:keepLines/>
      <w:spacing w:before="80" w:line="240" w:lineRule="auto"/>
      <w:ind w:left="709"/>
    </w:pPr>
  </w:style>
  <w:style w:type="paragraph" w:customStyle="1" w:styleId="ItemHead">
    <w:name w:val="ItemHead"/>
    <w:aliases w:val="ih"/>
    <w:basedOn w:val="OPCParaBase"/>
    <w:next w:val="Item"/>
    <w:rsid w:val="001F02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02C0"/>
    <w:pPr>
      <w:spacing w:line="240" w:lineRule="auto"/>
    </w:pPr>
    <w:rPr>
      <w:b/>
      <w:sz w:val="32"/>
    </w:rPr>
  </w:style>
  <w:style w:type="paragraph" w:customStyle="1" w:styleId="notedraft">
    <w:name w:val="note(draft)"/>
    <w:aliases w:val="nd"/>
    <w:basedOn w:val="OPCParaBase"/>
    <w:rsid w:val="001F02C0"/>
    <w:pPr>
      <w:spacing w:before="240" w:line="240" w:lineRule="auto"/>
      <w:ind w:left="284" w:hanging="284"/>
    </w:pPr>
    <w:rPr>
      <w:i/>
      <w:sz w:val="24"/>
    </w:rPr>
  </w:style>
  <w:style w:type="paragraph" w:customStyle="1" w:styleId="notemargin">
    <w:name w:val="note(margin)"/>
    <w:aliases w:val="nm"/>
    <w:basedOn w:val="OPCParaBase"/>
    <w:rsid w:val="001F02C0"/>
    <w:pPr>
      <w:tabs>
        <w:tab w:val="left" w:pos="709"/>
      </w:tabs>
      <w:spacing w:before="122" w:line="198" w:lineRule="exact"/>
      <w:ind w:left="709" w:hanging="709"/>
    </w:pPr>
    <w:rPr>
      <w:sz w:val="18"/>
    </w:rPr>
  </w:style>
  <w:style w:type="paragraph" w:customStyle="1" w:styleId="noteToPara">
    <w:name w:val="noteToPara"/>
    <w:aliases w:val="ntp"/>
    <w:basedOn w:val="OPCParaBase"/>
    <w:rsid w:val="001F02C0"/>
    <w:pPr>
      <w:spacing w:before="122" w:line="198" w:lineRule="exact"/>
      <w:ind w:left="2353" w:hanging="709"/>
    </w:pPr>
    <w:rPr>
      <w:sz w:val="18"/>
    </w:rPr>
  </w:style>
  <w:style w:type="paragraph" w:customStyle="1" w:styleId="noteParlAmend">
    <w:name w:val="note(ParlAmend)"/>
    <w:aliases w:val="npp"/>
    <w:basedOn w:val="OPCParaBase"/>
    <w:next w:val="ParlAmend"/>
    <w:rsid w:val="001F02C0"/>
    <w:pPr>
      <w:spacing w:line="240" w:lineRule="auto"/>
      <w:jc w:val="right"/>
    </w:pPr>
    <w:rPr>
      <w:rFonts w:ascii="Arial" w:hAnsi="Arial"/>
      <w:b/>
      <w:i/>
    </w:rPr>
  </w:style>
  <w:style w:type="paragraph" w:customStyle="1" w:styleId="Page1">
    <w:name w:val="Page1"/>
    <w:basedOn w:val="OPCParaBase"/>
    <w:rsid w:val="001F02C0"/>
    <w:pPr>
      <w:spacing w:before="5600" w:line="240" w:lineRule="auto"/>
    </w:pPr>
    <w:rPr>
      <w:b/>
      <w:sz w:val="32"/>
    </w:rPr>
  </w:style>
  <w:style w:type="paragraph" w:customStyle="1" w:styleId="paragraphsub">
    <w:name w:val="paragraph(sub)"/>
    <w:aliases w:val="aa"/>
    <w:basedOn w:val="OPCParaBase"/>
    <w:rsid w:val="001F02C0"/>
    <w:pPr>
      <w:tabs>
        <w:tab w:val="right" w:pos="1985"/>
      </w:tabs>
      <w:spacing w:before="40" w:line="240" w:lineRule="auto"/>
      <w:ind w:left="2098" w:hanging="2098"/>
    </w:pPr>
  </w:style>
  <w:style w:type="paragraph" w:customStyle="1" w:styleId="paragraphsub-sub">
    <w:name w:val="paragraph(sub-sub)"/>
    <w:aliases w:val="aaa"/>
    <w:basedOn w:val="OPCParaBase"/>
    <w:rsid w:val="001F02C0"/>
    <w:pPr>
      <w:tabs>
        <w:tab w:val="right" w:pos="2722"/>
      </w:tabs>
      <w:spacing w:before="40" w:line="240" w:lineRule="auto"/>
      <w:ind w:left="2835" w:hanging="2835"/>
    </w:pPr>
  </w:style>
  <w:style w:type="paragraph" w:customStyle="1" w:styleId="Paragraph">
    <w:name w:val="Paragraph"/>
    <w:aliases w:val="a,paragraph"/>
    <w:basedOn w:val="OPCParaBase"/>
    <w:rsid w:val="001F02C0"/>
    <w:pPr>
      <w:tabs>
        <w:tab w:val="right" w:pos="1531"/>
      </w:tabs>
      <w:spacing w:before="40" w:line="240" w:lineRule="auto"/>
      <w:ind w:left="1644" w:hanging="1644"/>
    </w:pPr>
  </w:style>
  <w:style w:type="paragraph" w:customStyle="1" w:styleId="ParlAmend">
    <w:name w:val="ParlAmend"/>
    <w:aliases w:val="pp"/>
    <w:basedOn w:val="OPCParaBase"/>
    <w:rsid w:val="001F02C0"/>
    <w:pPr>
      <w:spacing w:before="240" w:line="240" w:lineRule="atLeast"/>
      <w:ind w:hanging="567"/>
    </w:pPr>
    <w:rPr>
      <w:sz w:val="24"/>
    </w:rPr>
  </w:style>
  <w:style w:type="paragraph" w:customStyle="1" w:styleId="Portfolio">
    <w:name w:val="Portfolio"/>
    <w:basedOn w:val="OPCParaBase"/>
    <w:rsid w:val="001F02C0"/>
    <w:pPr>
      <w:spacing w:line="240" w:lineRule="auto"/>
    </w:pPr>
    <w:rPr>
      <w:i/>
      <w:sz w:val="20"/>
    </w:rPr>
  </w:style>
  <w:style w:type="paragraph" w:customStyle="1" w:styleId="Preamble">
    <w:name w:val="Preamble"/>
    <w:basedOn w:val="OPCParaBase"/>
    <w:next w:val="Normal"/>
    <w:rsid w:val="001F02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02C0"/>
    <w:pPr>
      <w:spacing w:line="240" w:lineRule="auto"/>
    </w:pPr>
    <w:rPr>
      <w:i/>
      <w:sz w:val="20"/>
    </w:rPr>
  </w:style>
  <w:style w:type="paragraph" w:customStyle="1" w:styleId="Session">
    <w:name w:val="Session"/>
    <w:basedOn w:val="OPCParaBase"/>
    <w:rsid w:val="001F02C0"/>
    <w:pPr>
      <w:spacing w:line="240" w:lineRule="auto"/>
    </w:pPr>
    <w:rPr>
      <w:sz w:val="28"/>
    </w:rPr>
  </w:style>
  <w:style w:type="paragraph" w:customStyle="1" w:styleId="Sponsor">
    <w:name w:val="Sponsor"/>
    <w:basedOn w:val="OPCParaBase"/>
    <w:rsid w:val="001F02C0"/>
    <w:pPr>
      <w:spacing w:line="240" w:lineRule="auto"/>
    </w:pPr>
    <w:rPr>
      <w:i/>
    </w:rPr>
  </w:style>
  <w:style w:type="paragraph" w:customStyle="1" w:styleId="Subitem">
    <w:name w:val="Subitem"/>
    <w:aliases w:val="iss"/>
    <w:basedOn w:val="OPCParaBase"/>
    <w:rsid w:val="001F02C0"/>
    <w:pPr>
      <w:spacing w:before="180" w:line="240" w:lineRule="auto"/>
      <w:ind w:left="709" w:hanging="709"/>
    </w:pPr>
  </w:style>
  <w:style w:type="paragraph" w:customStyle="1" w:styleId="SubitemHead">
    <w:name w:val="SubitemHead"/>
    <w:aliases w:val="issh"/>
    <w:basedOn w:val="OPCParaBase"/>
    <w:rsid w:val="001F02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02C0"/>
    <w:pPr>
      <w:spacing w:before="40" w:line="240" w:lineRule="auto"/>
      <w:ind w:left="1134"/>
    </w:pPr>
  </w:style>
  <w:style w:type="paragraph" w:customStyle="1" w:styleId="SubsectionHead">
    <w:name w:val="SubsectionHead"/>
    <w:aliases w:val="ssh"/>
    <w:basedOn w:val="OPCParaBase"/>
    <w:next w:val="Subsection"/>
    <w:rsid w:val="001F02C0"/>
    <w:pPr>
      <w:keepNext/>
      <w:keepLines/>
      <w:spacing w:before="240" w:line="240" w:lineRule="auto"/>
      <w:ind w:left="1134"/>
    </w:pPr>
    <w:rPr>
      <w:i/>
    </w:rPr>
  </w:style>
  <w:style w:type="paragraph" w:customStyle="1" w:styleId="Tablea">
    <w:name w:val="Table(a)"/>
    <w:aliases w:val="ta"/>
    <w:basedOn w:val="OPCParaBase"/>
    <w:rsid w:val="001F02C0"/>
    <w:pPr>
      <w:spacing w:before="60" w:line="240" w:lineRule="auto"/>
      <w:ind w:left="284" w:hanging="284"/>
    </w:pPr>
    <w:rPr>
      <w:sz w:val="20"/>
    </w:rPr>
  </w:style>
  <w:style w:type="paragraph" w:customStyle="1" w:styleId="TableAA">
    <w:name w:val="Table(AA)"/>
    <w:aliases w:val="taaa"/>
    <w:basedOn w:val="OPCParaBase"/>
    <w:rsid w:val="001F02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02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02C0"/>
    <w:pPr>
      <w:spacing w:before="60" w:line="240" w:lineRule="atLeast"/>
    </w:pPr>
    <w:rPr>
      <w:sz w:val="20"/>
    </w:rPr>
  </w:style>
  <w:style w:type="paragraph" w:customStyle="1" w:styleId="TLPBoxTextnote">
    <w:name w:val="TLPBoxText(note"/>
    <w:aliases w:val="right)"/>
    <w:basedOn w:val="OPCParaBase"/>
    <w:rsid w:val="001F02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02C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02C0"/>
    <w:pPr>
      <w:spacing w:before="122" w:line="198" w:lineRule="exact"/>
      <w:ind w:left="1985" w:hanging="851"/>
      <w:jc w:val="right"/>
    </w:pPr>
    <w:rPr>
      <w:sz w:val="18"/>
    </w:rPr>
  </w:style>
  <w:style w:type="paragraph" w:customStyle="1" w:styleId="TLPTableBullet">
    <w:name w:val="TLPTableBullet"/>
    <w:aliases w:val="ttb"/>
    <w:basedOn w:val="OPCParaBase"/>
    <w:rsid w:val="001F02C0"/>
    <w:pPr>
      <w:spacing w:line="240" w:lineRule="exact"/>
      <w:ind w:left="284" w:hanging="284"/>
    </w:pPr>
    <w:rPr>
      <w:sz w:val="20"/>
    </w:rPr>
  </w:style>
  <w:style w:type="paragraph" w:customStyle="1" w:styleId="TofSectsGroupHeading">
    <w:name w:val="TofSects(GroupHeading)"/>
    <w:basedOn w:val="OPCParaBase"/>
    <w:next w:val="TofSectsSection"/>
    <w:rsid w:val="001F02C0"/>
    <w:pPr>
      <w:keepLines/>
      <w:spacing w:before="240" w:after="120" w:line="240" w:lineRule="auto"/>
      <w:ind w:left="794"/>
    </w:pPr>
    <w:rPr>
      <w:b/>
      <w:kern w:val="28"/>
      <w:sz w:val="20"/>
    </w:rPr>
  </w:style>
  <w:style w:type="paragraph" w:customStyle="1" w:styleId="TofSectsHeading">
    <w:name w:val="TofSects(Heading)"/>
    <w:basedOn w:val="OPCParaBase"/>
    <w:rsid w:val="001F02C0"/>
    <w:pPr>
      <w:spacing w:before="240" w:after="120" w:line="240" w:lineRule="auto"/>
    </w:pPr>
    <w:rPr>
      <w:b/>
      <w:sz w:val="24"/>
    </w:rPr>
  </w:style>
  <w:style w:type="paragraph" w:customStyle="1" w:styleId="TofSectsSection">
    <w:name w:val="TofSects(Section)"/>
    <w:basedOn w:val="OPCParaBase"/>
    <w:rsid w:val="001F02C0"/>
    <w:pPr>
      <w:keepLines/>
      <w:spacing w:before="40" w:line="240" w:lineRule="auto"/>
      <w:ind w:left="1588" w:hanging="794"/>
    </w:pPr>
    <w:rPr>
      <w:kern w:val="28"/>
      <w:sz w:val="18"/>
    </w:rPr>
  </w:style>
  <w:style w:type="paragraph" w:customStyle="1" w:styleId="TofSectsSubdiv">
    <w:name w:val="TofSects(Subdiv)"/>
    <w:basedOn w:val="OPCParaBase"/>
    <w:rsid w:val="001F02C0"/>
    <w:pPr>
      <w:keepLines/>
      <w:spacing w:before="80" w:line="240" w:lineRule="auto"/>
      <w:ind w:left="1588" w:hanging="794"/>
    </w:pPr>
    <w:rPr>
      <w:kern w:val="28"/>
    </w:rPr>
  </w:style>
  <w:style w:type="paragraph" w:customStyle="1" w:styleId="WRStyle">
    <w:name w:val="WR Style"/>
    <w:aliases w:val="WR"/>
    <w:basedOn w:val="OPCParaBase"/>
    <w:rsid w:val="001F02C0"/>
    <w:pPr>
      <w:spacing w:before="240" w:line="240" w:lineRule="auto"/>
      <w:ind w:left="284" w:hanging="284"/>
    </w:pPr>
    <w:rPr>
      <w:b/>
      <w:i/>
      <w:kern w:val="28"/>
      <w:sz w:val="24"/>
    </w:rPr>
  </w:style>
  <w:style w:type="paragraph" w:customStyle="1" w:styleId="notepara">
    <w:name w:val="note(para)"/>
    <w:aliases w:val="na"/>
    <w:basedOn w:val="OPCParaBase"/>
    <w:rsid w:val="001F02C0"/>
    <w:pPr>
      <w:spacing w:before="40" w:line="198" w:lineRule="exact"/>
      <w:ind w:left="2354" w:hanging="369"/>
    </w:pPr>
    <w:rPr>
      <w:sz w:val="18"/>
    </w:rPr>
  </w:style>
  <w:style w:type="table" w:customStyle="1" w:styleId="CFlag">
    <w:name w:val="CFlag"/>
    <w:basedOn w:val="TableNormal"/>
    <w:uiPriority w:val="99"/>
    <w:rsid w:val="001F02C0"/>
    <w:tblPr/>
  </w:style>
  <w:style w:type="paragraph" w:customStyle="1" w:styleId="InstNo">
    <w:name w:val="InstNo"/>
    <w:basedOn w:val="OPCParaBase"/>
    <w:next w:val="Normal"/>
    <w:rsid w:val="001F02C0"/>
    <w:rPr>
      <w:b/>
      <w:sz w:val="28"/>
      <w:szCs w:val="32"/>
    </w:rPr>
  </w:style>
  <w:style w:type="paragraph" w:customStyle="1" w:styleId="TerritoryT">
    <w:name w:val="TerritoryT"/>
    <w:basedOn w:val="OPCParaBase"/>
    <w:next w:val="Normal"/>
    <w:rsid w:val="001F02C0"/>
    <w:rPr>
      <w:b/>
      <w:sz w:val="32"/>
    </w:rPr>
  </w:style>
  <w:style w:type="paragraph" w:customStyle="1" w:styleId="LegislationMadeUnder">
    <w:name w:val="LegislationMadeUnder"/>
    <w:basedOn w:val="OPCParaBase"/>
    <w:next w:val="Normal"/>
    <w:rsid w:val="001F02C0"/>
    <w:rPr>
      <w:i/>
      <w:sz w:val="32"/>
      <w:szCs w:val="32"/>
    </w:rPr>
  </w:style>
  <w:style w:type="paragraph" w:customStyle="1" w:styleId="ActHead10">
    <w:name w:val="ActHead 10"/>
    <w:aliases w:val="sp"/>
    <w:basedOn w:val="OPCParaBase"/>
    <w:next w:val="ActHead3"/>
    <w:rsid w:val="001F02C0"/>
    <w:pPr>
      <w:keepNext/>
      <w:spacing w:before="280" w:line="240" w:lineRule="auto"/>
      <w:outlineLvl w:val="1"/>
    </w:pPr>
    <w:rPr>
      <w:b/>
      <w:sz w:val="32"/>
      <w:szCs w:val="30"/>
    </w:rPr>
  </w:style>
  <w:style w:type="paragraph" w:customStyle="1" w:styleId="SignCoverPageEnd">
    <w:name w:val="SignCoverPageEnd"/>
    <w:basedOn w:val="OPCParaBase"/>
    <w:next w:val="Normal"/>
    <w:rsid w:val="001F02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02C0"/>
    <w:pPr>
      <w:pBdr>
        <w:top w:val="single" w:sz="4" w:space="1" w:color="auto"/>
      </w:pBdr>
      <w:spacing w:before="360"/>
      <w:ind w:right="397"/>
      <w:jc w:val="both"/>
    </w:pPr>
  </w:style>
  <w:style w:type="paragraph" w:customStyle="1" w:styleId="NotesHeading2">
    <w:name w:val="NotesHeading 2"/>
    <w:basedOn w:val="OPCParaBase"/>
    <w:next w:val="Normal"/>
    <w:rsid w:val="001F02C0"/>
    <w:rPr>
      <w:b/>
      <w:sz w:val="28"/>
      <w:szCs w:val="28"/>
    </w:rPr>
  </w:style>
  <w:style w:type="paragraph" w:customStyle="1" w:styleId="NotesHeading1">
    <w:name w:val="NotesHeading 1"/>
    <w:basedOn w:val="OPCParaBase"/>
    <w:next w:val="Normal"/>
    <w:rsid w:val="001F02C0"/>
    <w:rPr>
      <w:b/>
      <w:sz w:val="28"/>
      <w:szCs w:val="28"/>
    </w:rPr>
  </w:style>
  <w:style w:type="paragraph" w:customStyle="1" w:styleId="CompiledActNo">
    <w:name w:val="CompiledActNo"/>
    <w:basedOn w:val="OPCParaBase"/>
    <w:next w:val="Normal"/>
    <w:rsid w:val="001F02C0"/>
    <w:rPr>
      <w:b/>
      <w:sz w:val="24"/>
      <w:szCs w:val="24"/>
    </w:rPr>
  </w:style>
  <w:style w:type="paragraph" w:customStyle="1" w:styleId="ENotesText">
    <w:name w:val="ENotesText"/>
    <w:aliases w:val="Ent"/>
    <w:basedOn w:val="OPCParaBase"/>
    <w:next w:val="Normal"/>
    <w:rsid w:val="001F02C0"/>
    <w:pPr>
      <w:spacing w:before="120"/>
    </w:pPr>
  </w:style>
  <w:style w:type="paragraph" w:customStyle="1" w:styleId="CompiledMadeUnder">
    <w:name w:val="CompiledMadeUnder"/>
    <w:basedOn w:val="OPCParaBase"/>
    <w:next w:val="Normal"/>
    <w:rsid w:val="001F02C0"/>
    <w:rPr>
      <w:i/>
      <w:sz w:val="24"/>
      <w:szCs w:val="24"/>
    </w:rPr>
  </w:style>
  <w:style w:type="paragraph" w:customStyle="1" w:styleId="Paragraphsub-sub-sub">
    <w:name w:val="Paragraph(sub-sub-sub)"/>
    <w:aliases w:val="aaaa"/>
    <w:basedOn w:val="OPCParaBase"/>
    <w:rsid w:val="001F02C0"/>
    <w:pPr>
      <w:tabs>
        <w:tab w:val="right" w:pos="3402"/>
      </w:tabs>
      <w:spacing w:before="40" w:line="240" w:lineRule="auto"/>
      <w:ind w:left="3402" w:hanging="3402"/>
    </w:pPr>
  </w:style>
  <w:style w:type="paragraph" w:customStyle="1" w:styleId="TableTextEndNotes">
    <w:name w:val="TableTextEndNotes"/>
    <w:aliases w:val="Tten"/>
    <w:basedOn w:val="Normal"/>
    <w:rsid w:val="001F02C0"/>
    <w:pPr>
      <w:spacing w:before="60" w:line="240" w:lineRule="auto"/>
    </w:pPr>
    <w:rPr>
      <w:rFonts w:cs="Arial"/>
      <w:sz w:val="20"/>
      <w:szCs w:val="22"/>
    </w:rPr>
  </w:style>
  <w:style w:type="paragraph" w:customStyle="1" w:styleId="NoteToSubpara">
    <w:name w:val="NoteToSubpara"/>
    <w:aliases w:val="nts"/>
    <w:basedOn w:val="OPCParaBase"/>
    <w:rsid w:val="001F02C0"/>
    <w:pPr>
      <w:spacing w:before="40" w:line="198" w:lineRule="exact"/>
      <w:ind w:left="2835" w:hanging="709"/>
    </w:pPr>
    <w:rPr>
      <w:sz w:val="18"/>
    </w:rPr>
  </w:style>
  <w:style w:type="paragraph" w:customStyle="1" w:styleId="ENoteTableHeading">
    <w:name w:val="ENoteTableHeading"/>
    <w:aliases w:val="enth"/>
    <w:basedOn w:val="OPCParaBase"/>
    <w:rsid w:val="001F02C0"/>
    <w:pPr>
      <w:keepNext/>
      <w:spacing w:before="60" w:line="240" w:lineRule="atLeast"/>
    </w:pPr>
    <w:rPr>
      <w:rFonts w:ascii="Arial" w:hAnsi="Arial"/>
      <w:b/>
      <w:sz w:val="16"/>
    </w:rPr>
  </w:style>
  <w:style w:type="paragraph" w:customStyle="1" w:styleId="ENoteTTi">
    <w:name w:val="ENoteTTi"/>
    <w:aliases w:val="entti"/>
    <w:basedOn w:val="OPCParaBase"/>
    <w:rsid w:val="001F02C0"/>
    <w:pPr>
      <w:keepNext/>
      <w:spacing w:before="60" w:line="240" w:lineRule="atLeast"/>
      <w:ind w:left="170"/>
    </w:pPr>
    <w:rPr>
      <w:sz w:val="16"/>
    </w:rPr>
  </w:style>
  <w:style w:type="paragraph" w:customStyle="1" w:styleId="ENotesHeading1">
    <w:name w:val="ENotesHeading 1"/>
    <w:aliases w:val="Enh1,ENh1"/>
    <w:basedOn w:val="OPCParaBase"/>
    <w:next w:val="Normal"/>
    <w:rsid w:val="001F02C0"/>
    <w:pPr>
      <w:spacing w:before="120"/>
      <w:outlineLvl w:val="1"/>
    </w:pPr>
    <w:rPr>
      <w:b/>
      <w:sz w:val="28"/>
      <w:szCs w:val="28"/>
    </w:rPr>
  </w:style>
  <w:style w:type="paragraph" w:customStyle="1" w:styleId="ENotesHeading2">
    <w:name w:val="ENotesHeading 2"/>
    <w:aliases w:val="Enh2,ENh2"/>
    <w:basedOn w:val="OPCParaBase"/>
    <w:next w:val="Normal"/>
    <w:rsid w:val="001F02C0"/>
    <w:pPr>
      <w:spacing w:before="120" w:after="120"/>
      <w:outlineLvl w:val="2"/>
    </w:pPr>
    <w:rPr>
      <w:b/>
      <w:sz w:val="24"/>
      <w:szCs w:val="28"/>
    </w:rPr>
  </w:style>
  <w:style w:type="paragraph" w:customStyle="1" w:styleId="ENotesHeading3">
    <w:name w:val="ENotesHeading 3"/>
    <w:aliases w:val="Enh3"/>
    <w:basedOn w:val="OPCParaBase"/>
    <w:next w:val="Normal"/>
    <w:rsid w:val="001F02C0"/>
    <w:pPr>
      <w:keepNext/>
      <w:spacing w:before="120" w:line="240" w:lineRule="auto"/>
      <w:outlineLvl w:val="4"/>
    </w:pPr>
    <w:rPr>
      <w:b/>
      <w:szCs w:val="24"/>
    </w:rPr>
  </w:style>
  <w:style w:type="paragraph" w:customStyle="1" w:styleId="ENoteTTIndentHeading">
    <w:name w:val="ENoteTTIndentHeading"/>
    <w:aliases w:val="enTTHi"/>
    <w:basedOn w:val="OPCParaBase"/>
    <w:rsid w:val="001F02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02C0"/>
    <w:pPr>
      <w:spacing w:before="60" w:line="240" w:lineRule="atLeast"/>
    </w:pPr>
    <w:rPr>
      <w:sz w:val="16"/>
    </w:rPr>
  </w:style>
  <w:style w:type="paragraph" w:customStyle="1" w:styleId="MadeunderText">
    <w:name w:val="MadeunderText"/>
    <w:basedOn w:val="OPCParaBase"/>
    <w:next w:val="CompiledMadeUnder"/>
    <w:rsid w:val="001F02C0"/>
    <w:pPr>
      <w:spacing w:before="240"/>
    </w:pPr>
    <w:rPr>
      <w:sz w:val="24"/>
      <w:szCs w:val="24"/>
    </w:rPr>
  </w:style>
  <w:style w:type="paragraph" w:customStyle="1" w:styleId="SubPartCASA">
    <w:name w:val="SubPart(CASA)"/>
    <w:aliases w:val="csp"/>
    <w:basedOn w:val="OPCParaBase"/>
    <w:next w:val="ActHead3"/>
    <w:rsid w:val="001F02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F02C0"/>
  </w:style>
  <w:style w:type="character" w:customStyle="1" w:styleId="CharSubPartNoCASA">
    <w:name w:val="CharSubPartNo(CASA)"/>
    <w:basedOn w:val="OPCCharBase"/>
    <w:uiPriority w:val="1"/>
    <w:rsid w:val="001F02C0"/>
  </w:style>
  <w:style w:type="paragraph" w:customStyle="1" w:styleId="ENoteTTIndentHeadingSub">
    <w:name w:val="ENoteTTIndentHeadingSub"/>
    <w:aliases w:val="enTTHis"/>
    <w:basedOn w:val="OPCParaBase"/>
    <w:rsid w:val="001F02C0"/>
    <w:pPr>
      <w:keepNext/>
      <w:spacing w:before="60" w:line="240" w:lineRule="atLeast"/>
      <w:ind w:left="340"/>
    </w:pPr>
    <w:rPr>
      <w:b/>
      <w:sz w:val="16"/>
    </w:rPr>
  </w:style>
  <w:style w:type="paragraph" w:customStyle="1" w:styleId="ENoteTTiSub">
    <w:name w:val="ENoteTTiSub"/>
    <w:aliases w:val="enttis"/>
    <w:basedOn w:val="OPCParaBase"/>
    <w:rsid w:val="001F02C0"/>
    <w:pPr>
      <w:keepNext/>
      <w:spacing w:before="60" w:line="240" w:lineRule="atLeast"/>
      <w:ind w:left="340"/>
    </w:pPr>
    <w:rPr>
      <w:sz w:val="16"/>
    </w:rPr>
  </w:style>
  <w:style w:type="paragraph" w:customStyle="1" w:styleId="SubDivisionMigration">
    <w:name w:val="SubDivisionMigration"/>
    <w:aliases w:val="sdm"/>
    <w:basedOn w:val="OPCParaBase"/>
    <w:rsid w:val="001F02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02C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F02C0"/>
    <w:pPr>
      <w:spacing w:before="122" w:line="240" w:lineRule="auto"/>
      <w:ind w:left="1985" w:hanging="851"/>
    </w:pPr>
    <w:rPr>
      <w:sz w:val="18"/>
    </w:rPr>
  </w:style>
  <w:style w:type="paragraph" w:customStyle="1" w:styleId="FreeForm">
    <w:name w:val="FreeForm"/>
    <w:rsid w:val="001F02C0"/>
    <w:rPr>
      <w:rFonts w:ascii="Arial" w:eastAsiaTheme="minorHAnsi" w:hAnsi="Arial" w:cstheme="minorBidi"/>
      <w:sz w:val="22"/>
      <w:lang w:eastAsia="en-US"/>
    </w:rPr>
  </w:style>
  <w:style w:type="paragraph" w:customStyle="1" w:styleId="TableHeading">
    <w:name w:val="TableHeading"/>
    <w:aliases w:val="th"/>
    <w:basedOn w:val="OPCParaBase"/>
    <w:next w:val="Tabletext"/>
    <w:rsid w:val="001F02C0"/>
    <w:pPr>
      <w:keepNext/>
      <w:spacing w:before="60" w:line="240" w:lineRule="atLeast"/>
    </w:pPr>
    <w:rPr>
      <w:b/>
      <w:sz w:val="20"/>
    </w:rPr>
  </w:style>
  <w:style w:type="character" w:customStyle="1" w:styleId="SubsectionChar">
    <w:name w:val="Subsection Char"/>
    <w:aliases w:val="ss Char,subsection Char"/>
    <w:basedOn w:val="DefaultParagraphFont"/>
    <w:link w:val="Subsection"/>
    <w:locked/>
    <w:rsid w:val="00AD2CF4"/>
    <w:rPr>
      <w:sz w:val="22"/>
    </w:rPr>
  </w:style>
  <w:style w:type="paragraph" w:styleId="Revision">
    <w:name w:val="Revision"/>
    <w:hidden/>
    <w:uiPriority w:val="99"/>
    <w:semiHidden/>
    <w:rsid w:val="00441297"/>
    <w:rPr>
      <w:rFonts w:eastAsiaTheme="minorHAnsi" w:cstheme="minorBidi"/>
      <w:sz w:val="22"/>
      <w:lang w:eastAsia="en-US"/>
    </w:rPr>
  </w:style>
  <w:style w:type="character" w:customStyle="1" w:styleId="zTempStyle">
    <w:name w:val="zTempStyle"/>
    <w:basedOn w:val="DefaultParagraphFont"/>
    <w:rsid w:val="005A7B9E"/>
  </w:style>
  <w:style w:type="character" w:customStyle="1" w:styleId="notetextChar">
    <w:name w:val="note(text) Char"/>
    <w:aliases w:val="n Char"/>
    <w:basedOn w:val="DefaultParagraphFont"/>
    <w:link w:val="notetext"/>
    <w:rsid w:val="001A46D7"/>
    <w:rPr>
      <w:sz w:val="18"/>
    </w:rPr>
  </w:style>
  <w:style w:type="paragraph" w:customStyle="1" w:styleId="EnStatement">
    <w:name w:val="EnStatement"/>
    <w:basedOn w:val="Normal"/>
    <w:rsid w:val="005A7B9E"/>
    <w:pPr>
      <w:numPr>
        <w:numId w:val="27"/>
      </w:numPr>
    </w:pPr>
    <w:rPr>
      <w:rFonts w:eastAsia="Times New Roman" w:cs="Times New Roman"/>
      <w:lang w:eastAsia="en-AU"/>
    </w:rPr>
  </w:style>
  <w:style w:type="paragraph" w:customStyle="1" w:styleId="EnStatementHeading">
    <w:name w:val="EnStatementHeading"/>
    <w:basedOn w:val="Normal"/>
    <w:rsid w:val="005A7B9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02C0"/>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F85736"/>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F85736"/>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F85736"/>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F85736"/>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F85736"/>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F85736"/>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F85736"/>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F85736"/>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unhideWhenUsed/>
    <w:rsid w:val="001F0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2C0"/>
  </w:style>
  <w:style w:type="paragraph" w:customStyle="1" w:styleId="SOText">
    <w:name w:val="SO Text"/>
    <w:aliases w:val="sot"/>
    <w:link w:val="SOTextChar"/>
    <w:rsid w:val="001F02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F02C0"/>
    <w:rPr>
      <w:rFonts w:eastAsiaTheme="minorHAnsi" w:cstheme="minorBidi"/>
      <w:sz w:val="22"/>
      <w:lang w:eastAsia="en-US"/>
    </w:rPr>
  </w:style>
  <w:style w:type="paragraph" w:styleId="Footer">
    <w:name w:val="footer"/>
    <w:link w:val="FooterChar"/>
    <w:rsid w:val="001F02C0"/>
    <w:pPr>
      <w:tabs>
        <w:tab w:val="center" w:pos="4153"/>
        <w:tab w:val="right" w:pos="8306"/>
      </w:tabs>
    </w:pPr>
    <w:rPr>
      <w:sz w:val="22"/>
      <w:szCs w:val="24"/>
    </w:rPr>
  </w:style>
  <w:style w:type="paragraph" w:customStyle="1" w:styleId="SOTextNote">
    <w:name w:val="SO TextNote"/>
    <w:aliases w:val="sont"/>
    <w:basedOn w:val="SOText"/>
    <w:qFormat/>
    <w:rsid w:val="001F02C0"/>
    <w:pPr>
      <w:spacing w:before="122" w:line="198" w:lineRule="exact"/>
      <w:ind w:left="1843" w:hanging="709"/>
    </w:pPr>
    <w:rPr>
      <w:sz w:val="18"/>
    </w:rPr>
  </w:style>
  <w:style w:type="paragraph" w:customStyle="1" w:styleId="SOPara">
    <w:name w:val="SO Para"/>
    <w:aliases w:val="soa"/>
    <w:basedOn w:val="SOText"/>
    <w:link w:val="SOParaChar"/>
    <w:qFormat/>
    <w:rsid w:val="001F02C0"/>
    <w:pPr>
      <w:tabs>
        <w:tab w:val="right" w:pos="1786"/>
      </w:tabs>
      <w:spacing w:before="40"/>
      <w:ind w:left="2070" w:hanging="936"/>
    </w:pPr>
  </w:style>
  <w:style w:type="character" w:customStyle="1" w:styleId="SOParaChar">
    <w:name w:val="SO Para Char"/>
    <w:aliases w:val="soa Char"/>
    <w:basedOn w:val="DefaultParagraphFont"/>
    <w:link w:val="SOPara"/>
    <w:rsid w:val="001F02C0"/>
    <w:rPr>
      <w:rFonts w:eastAsiaTheme="minorHAnsi" w:cstheme="minorBidi"/>
      <w:sz w:val="22"/>
      <w:lang w:eastAsia="en-US"/>
    </w:rPr>
  </w:style>
  <w:style w:type="paragraph" w:customStyle="1" w:styleId="FileName">
    <w:name w:val="FileName"/>
    <w:basedOn w:val="Normal"/>
    <w:rsid w:val="001F02C0"/>
  </w:style>
  <w:style w:type="paragraph" w:customStyle="1" w:styleId="SOHeadBold">
    <w:name w:val="SO HeadBold"/>
    <w:aliases w:val="sohb"/>
    <w:basedOn w:val="SOText"/>
    <w:next w:val="SOText"/>
    <w:link w:val="SOHeadBoldChar"/>
    <w:qFormat/>
    <w:rsid w:val="001F02C0"/>
    <w:rPr>
      <w:b/>
    </w:rPr>
  </w:style>
  <w:style w:type="character" w:customStyle="1" w:styleId="SOHeadBoldChar">
    <w:name w:val="SO HeadBold Char"/>
    <w:aliases w:val="sohb Char"/>
    <w:basedOn w:val="DefaultParagraphFont"/>
    <w:link w:val="SOHeadBold"/>
    <w:rsid w:val="001F02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F02C0"/>
    <w:rPr>
      <w:i/>
    </w:rPr>
  </w:style>
  <w:style w:type="character" w:customStyle="1" w:styleId="SOHeadItalicChar">
    <w:name w:val="SO HeadItalic Char"/>
    <w:aliases w:val="sohi Char"/>
    <w:basedOn w:val="DefaultParagraphFont"/>
    <w:link w:val="SOHeadItalic"/>
    <w:rsid w:val="001F02C0"/>
    <w:rPr>
      <w:rFonts w:eastAsiaTheme="minorHAnsi" w:cstheme="minorBidi"/>
      <w:i/>
      <w:sz w:val="22"/>
      <w:lang w:eastAsia="en-US"/>
    </w:rPr>
  </w:style>
  <w:style w:type="paragraph" w:customStyle="1" w:styleId="SOBullet">
    <w:name w:val="SO Bullet"/>
    <w:aliases w:val="sotb"/>
    <w:basedOn w:val="SOText"/>
    <w:link w:val="SOBulletChar"/>
    <w:qFormat/>
    <w:rsid w:val="001F02C0"/>
    <w:pPr>
      <w:ind w:left="1559" w:hanging="425"/>
    </w:pPr>
  </w:style>
  <w:style w:type="character" w:customStyle="1" w:styleId="SOBulletChar">
    <w:name w:val="SO Bullet Char"/>
    <w:aliases w:val="sotb Char"/>
    <w:basedOn w:val="DefaultParagraphFont"/>
    <w:link w:val="SOBullet"/>
    <w:rsid w:val="001F02C0"/>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F02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F02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F02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1F02C0"/>
    <w:pPr>
      <w:tabs>
        <w:tab w:val="left" w:pos="1560"/>
      </w:tabs>
      <w:ind w:left="2268" w:hanging="1134"/>
    </w:p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F02C0"/>
  </w:style>
  <w:style w:type="character" w:customStyle="1" w:styleId="CharAmSchText">
    <w:name w:val="CharAmSchText"/>
    <w:basedOn w:val="OPCCharBase"/>
    <w:uiPriority w:val="1"/>
    <w:qFormat/>
    <w:rsid w:val="001F02C0"/>
  </w:style>
  <w:style w:type="character" w:customStyle="1" w:styleId="CharChapNo">
    <w:name w:val="CharChapNo"/>
    <w:basedOn w:val="OPCCharBase"/>
    <w:qFormat/>
    <w:rsid w:val="001F02C0"/>
  </w:style>
  <w:style w:type="character" w:customStyle="1" w:styleId="CharChapText">
    <w:name w:val="CharChapText"/>
    <w:basedOn w:val="OPCCharBase"/>
    <w:qFormat/>
    <w:rsid w:val="001F02C0"/>
  </w:style>
  <w:style w:type="character" w:customStyle="1" w:styleId="CharDivNo">
    <w:name w:val="CharDivNo"/>
    <w:basedOn w:val="OPCCharBase"/>
    <w:qFormat/>
    <w:rsid w:val="001F02C0"/>
  </w:style>
  <w:style w:type="character" w:customStyle="1" w:styleId="CharDivText">
    <w:name w:val="CharDivText"/>
    <w:basedOn w:val="OPCCharBase"/>
    <w:qFormat/>
    <w:rsid w:val="001F02C0"/>
  </w:style>
  <w:style w:type="character" w:customStyle="1" w:styleId="CharPartNo">
    <w:name w:val="CharPartNo"/>
    <w:basedOn w:val="OPCCharBase"/>
    <w:qFormat/>
    <w:rsid w:val="001F02C0"/>
  </w:style>
  <w:style w:type="character" w:customStyle="1" w:styleId="CharPartText">
    <w:name w:val="CharPartText"/>
    <w:basedOn w:val="OPCCharBase"/>
    <w:qFormat/>
    <w:rsid w:val="001F02C0"/>
  </w:style>
  <w:style w:type="character" w:customStyle="1" w:styleId="OPCCharBase">
    <w:name w:val="OPCCharBase"/>
    <w:uiPriority w:val="1"/>
    <w:qFormat/>
    <w:rsid w:val="001F02C0"/>
  </w:style>
  <w:style w:type="paragraph" w:customStyle="1" w:styleId="OPCParaBase">
    <w:name w:val="OPCParaBase"/>
    <w:qFormat/>
    <w:rsid w:val="001F02C0"/>
    <w:pPr>
      <w:spacing w:line="260" w:lineRule="atLeast"/>
    </w:pPr>
    <w:rPr>
      <w:sz w:val="22"/>
    </w:rPr>
  </w:style>
  <w:style w:type="character" w:customStyle="1" w:styleId="CharSectno">
    <w:name w:val="CharSectno"/>
    <w:basedOn w:val="OPCCharBase"/>
    <w:qFormat/>
    <w:rsid w:val="001F02C0"/>
  </w:style>
  <w:style w:type="character" w:customStyle="1" w:styleId="SOBulletNoteChar">
    <w:name w:val="SO BulletNote Char"/>
    <w:aliases w:val="sonb Char"/>
    <w:basedOn w:val="DefaultParagraphFont"/>
    <w:link w:val="SOBulletNote"/>
    <w:rsid w:val="001F02C0"/>
    <w:rPr>
      <w:rFonts w:eastAsiaTheme="minorHAnsi" w:cstheme="minorBidi"/>
      <w:sz w:val="18"/>
      <w:lang w:eastAsia="en-US"/>
    </w:rPr>
  </w:style>
  <w:style w:type="table" w:customStyle="1" w:styleId="TableGrid10">
    <w:name w:val="Table Grid1"/>
    <w:basedOn w:val="TableNormal"/>
    <w:next w:val="TableGrid"/>
    <w:uiPriority w:val="59"/>
    <w:rsid w:val="00DB0B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B0B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1F02C0"/>
    <w:pPr>
      <w:spacing w:line="240" w:lineRule="auto"/>
      <w:ind w:left="1134"/>
    </w:pPr>
    <w:rPr>
      <w:sz w:val="20"/>
    </w:rPr>
  </w:style>
  <w:style w:type="paragraph" w:customStyle="1" w:styleId="ShortT">
    <w:name w:val="ShortT"/>
    <w:basedOn w:val="OPCParaBase"/>
    <w:next w:val="Normal"/>
    <w:qFormat/>
    <w:rsid w:val="001F02C0"/>
    <w:pPr>
      <w:spacing w:line="240" w:lineRule="auto"/>
    </w:pPr>
    <w:rPr>
      <w:b/>
      <w:sz w:val="40"/>
    </w:rPr>
  </w:style>
  <w:style w:type="paragraph" w:customStyle="1" w:styleId="P2">
    <w:name w:val="P2"/>
    <w:aliases w:val="(i)"/>
    <w:basedOn w:val="Normal"/>
    <w:link w:val="P2Char"/>
    <w:rsid w:val="00F85736"/>
    <w:pPr>
      <w:tabs>
        <w:tab w:val="right" w:pos="1758"/>
        <w:tab w:val="left" w:pos="2155"/>
      </w:tabs>
      <w:spacing w:before="60" w:line="260" w:lineRule="exact"/>
      <w:ind w:left="1985" w:hanging="1985"/>
      <w:jc w:val="both"/>
    </w:pPr>
  </w:style>
  <w:style w:type="paragraph" w:customStyle="1" w:styleId="Penalty">
    <w:name w:val="Penalty"/>
    <w:basedOn w:val="OPCParaBase"/>
    <w:rsid w:val="001F02C0"/>
    <w:pPr>
      <w:tabs>
        <w:tab w:val="left" w:pos="2977"/>
      </w:tabs>
      <w:spacing w:before="180" w:line="240" w:lineRule="auto"/>
      <w:ind w:left="1985" w:hanging="851"/>
    </w:pPr>
  </w:style>
  <w:style w:type="paragraph" w:styleId="TOC1">
    <w:name w:val="toc 1"/>
    <w:basedOn w:val="OPCParaBase"/>
    <w:next w:val="Normal"/>
    <w:uiPriority w:val="39"/>
    <w:unhideWhenUsed/>
    <w:rsid w:val="001F02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02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F02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F02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02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F02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02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F02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F02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F02C0"/>
    <w:pPr>
      <w:spacing w:line="240" w:lineRule="auto"/>
    </w:pPr>
    <w:rPr>
      <w:sz w:val="20"/>
    </w:rPr>
  </w:style>
  <w:style w:type="paragraph" w:customStyle="1" w:styleId="ActHead1">
    <w:name w:val="ActHead 1"/>
    <w:aliases w:val="c"/>
    <w:basedOn w:val="OPCParaBase"/>
    <w:next w:val="Normal"/>
    <w:qFormat/>
    <w:rsid w:val="001F02C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F02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Heading1Char">
    <w:name w:val="Heading 1 Char"/>
    <w:basedOn w:val="DefaultParagraphFont"/>
    <w:link w:val="Heading1"/>
    <w:rsid w:val="00BF7A63"/>
    <w:rPr>
      <w:rFonts w:ascii="Arial" w:hAnsi="Arial" w:cs="Arial"/>
      <w:b/>
      <w:bCs/>
      <w:kern w:val="32"/>
      <w:sz w:val="32"/>
      <w:szCs w:val="32"/>
    </w:rPr>
  </w:style>
  <w:style w:type="character" w:customStyle="1" w:styleId="Heading2Char">
    <w:name w:val="Heading 2 Char"/>
    <w:basedOn w:val="DefaultParagraphFont"/>
    <w:link w:val="Heading2"/>
    <w:rsid w:val="00BF7A63"/>
    <w:rPr>
      <w:rFonts w:ascii="Arial" w:hAnsi="Arial" w:cs="Arial"/>
      <w:b/>
      <w:bCs/>
      <w:i/>
      <w:iCs/>
      <w:sz w:val="28"/>
      <w:szCs w:val="28"/>
    </w:rPr>
  </w:style>
  <w:style w:type="character" w:customStyle="1" w:styleId="Heading3Char">
    <w:name w:val="Heading 3 Char"/>
    <w:basedOn w:val="DefaultParagraphFont"/>
    <w:link w:val="Heading3"/>
    <w:rsid w:val="00BF7A63"/>
    <w:rPr>
      <w:rFonts w:ascii="Arial" w:hAnsi="Arial" w:cs="Arial"/>
      <w:b/>
      <w:bCs/>
      <w:sz w:val="26"/>
      <w:szCs w:val="26"/>
    </w:rPr>
  </w:style>
  <w:style w:type="character" w:customStyle="1" w:styleId="Heading4Char">
    <w:name w:val="Heading 4 Char"/>
    <w:basedOn w:val="DefaultParagraphFont"/>
    <w:link w:val="Heading4"/>
    <w:rsid w:val="00BF7A63"/>
    <w:rPr>
      <w:b/>
      <w:bCs/>
      <w:sz w:val="28"/>
      <w:szCs w:val="28"/>
    </w:rPr>
  </w:style>
  <w:style w:type="character" w:customStyle="1" w:styleId="Heading5Char">
    <w:name w:val="Heading 5 Char"/>
    <w:basedOn w:val="DefaultParagraphFont"/>
    <w:link w:val="Heading5"/>
    <w:rsid w:val="00BF7A63"/>
    <w:rPr>
      <w:b/>
      <w:bCs/>
      <w:i/>
      <w:iCs/>
      <w:sz w:val="26"/>
      <w:szCs w:val="26"/>
    </w:rPr>
  </w:style>
  <w:style w:type="character" w:customStyle="1" w:styleId="Heading6Char">
    <w:name w:val="Heading 6 Char"/>
    <w:basedOn w:val="DefaultParagraphFont"/>
    <w:link w:val="Heading6"/>
    <w:rsid w:val="00BF7A63"/>
    <w:rPr>
      <w:b/>
      <w:bCs/>
      <w:sz w:val="22"/>
      <w:szCs w:val="22"/>
    </w:rPr>
  </w:style>
  <w:style w:type="character" w:customStyle="1" w:styleId="Heading7Char">
    <w:name w:val="Heading 7 Char"/>
    <w:basedOn w:val="DefaultParagraphFont"/>
    <w:link w:val="Heading7"/>
    <w:rsid w:val="00BF7A63"/>
    <w:rPr>
      <w:sz w:val="24"/>
      <w:szCs w:val="24"/>
    </w:rPr>
  </w:style>
  <w:style w:type="character" w:customStyle="1" w:styleId="Heading8Char">
    <w:name w:val="Heading 8 Char"/>
    <w:basedOn w:val="DefaultParagraphFont"/>
    <w:link w:val="Heading8"/>
    <w:rsid w:val="00BF7A63"/>
    <w:rPr>
      <w:i/>
      <w:iCs/>
      <w:sz w:val="24"/>
      <w:szCs w:val="24"/>
    </w:rPr>
  </w:style>
  <w:style w:type="character" w:customStyle="1" w:styleId="Heading9Char">
    <w:name w:val="Heading 9 Char"/>
    <w:basedOn w:val="DefaultParagraphFont"/>
    <w:link w:val="Heading9"/>
    <w:rsid w:val="00BF7A63"/>
    <w:rPr>
      <w:rFonts w:ascii="Arial" w:hAnsi="Arial" w:cs="Arial"/>
      <w:sz w:val="22"/>
      <w:szCs w:val="22"/>
    </w:rPr>
  </w:style>
  <w:style w:type="character" w:customStyle="1" w:styleId="FooterChar">
    <w:name w:val="Footer Char"/>
    <w:basedOn w:val="DefaultParagraphFont"/>
    <w:link w:val="Footer"/>
    <w:rsid w:val="001F02C0"/>
    <w:rPr>
      <w:sz w:val="22"/>
      <w:szCs w:val="24"/>
    </w:rPr>
  </w:style>
  <w:style w:type="character" w:customStyle="1" w:styleId="BodyTextChar">
    <w:name w:val="Body Text Char"/>
    <w:basedOn w:val="DefaultParagraphFont"/>
    <w:link w:val="BodyText"/>
    <w:rsid w:val="00BF7A63"/>
    <w:rPr>
      <w:sz w:val="24"/>
      <w:szCs w:val="24"/>
    </w:rPr>
  </w:style>
  <w:style w:type="character" w:customStyle="1" w:styleId="BodyText2Char">
    <w:name w:val="Body Text 2 Char"/>
    <w:basedOn w:val="DefaultParagraphFont"/>
    <w:link w:val="BodyText2"/>
    <w:rsid w:val="00BF7A63"/>
    <w:rPr>
      <w:sz w:val="24"/>
      <w:szCs w:val="24"/>
    </w:rPr>
  </w:style>
  <w:style w:type="character" w:customStyle="1" w:styleId="BodyText3Char">
    <w:name w:val="Body Text 3 Char"/>
    <w:basedOn w:val="DefaultParagraphFont"/>
    <w:link w:val="BodyText3"/>
    <w:rsid w:val="00BF7A63"/>
    <w:rPr>
      <w:sz w:val="16"/>
      <w:szCs w:val="16"/>
    </w:rPr>
  </w:style>
  <w:style w:type="character" w:customStyle="1" w:styleId="BodyTextFirstIndentChar">
    <w:name w:val="Body Text First Indent Char"/>
    <w:basedOn w:val="BodyTextChar"/>
    <w:link w:val="BodyTextFirstIndent"/>
    <w:rsid w:val="00BF7A63"/>
    <w:rPr>
      <w:sz w:val="24"/>
      <w:szCs w:val="24"/>
    </w:rPr>
  </w:style>
  <w:style w:type="character" w:customStyle="1" w:styleId="BodyTextIndentChar">
    <w:name w:val="Body Text Indent Char"/>
    <w:basedOn w:val="DefaultParagraphFont"/>
    <w:link w:val="BodyTextIndent"/>
    <w:rsid w:val="00BF7A63"/>
    <w:rPr>
      <w:sz w:val="24"/>
      <w:szCs w:val="24"/>
    </w:rPr>
  </w:style>
  <w:style w:type="character" w:customStyle="1" w:styleId="BodyTextFirstIndent2Char">
    <w:name w:val="Body Text First Indent 2 Char"/>
    <w:basedOn w:val="BodyTextIndentChar"/>
    <w:link w:val="BodyTextFirstIndent2"/>
    <w:rsid w:val="00BF7A63"/>
    <w:rPr>
      <w:sz w:val="24"/>
      <w:szCs w:val="24"/>
    </w:rPr>
  </w:style>
  <w:style w:type="character" w:customStyle="1" w:styleId="BodyTextIndent2Char">
    <w:name w:val="Body Text Indent 2 Char"/>
    <w:basedOn w:val="DefaultParagraphFont"/>
    <w:link w:val="BodyTextIndent2"/>
    <w:rsid w:val="00BF7A63"/>
    <w:rPr>
      <w:sz w:val="24"/>
      <w:szCs w:val="24"/>
    </w:rPr>
  </w:style>
  <w:style w:type="character" w:customStyle="1" w:styleId="BodyTextIndent3Char">
    <w:name w:val="Body Text Indent 3 Char"/>
    <w:basedOn w:val="DefaultParagraphFont"/>
    <w:link w:val="BodyTextIndent3"/>
    <w:rsid w:val="00BF7A63"/>
    <w:rPr>
      <w:sz w:val="16"/>
      <w:szCs w:val="16"/>
    </w:rPr>
  </w:style>
  <w:style w:type="character" w:customStyle="1" w:styleId="ClosingChar">
    <w:name w:val="Closing Char"/>
    <w:basedOn w:val="DefaultParagraphFont"/>
    <w:link w:val="Closing"/>
    <w:rsid w:val="00BF7A63"/>
    <w:rPr>
      <w:sz w:val="24"/>
      <w:szCs w:val="24"/>
    </w:rPr>
  </w:style>
  <w:style w:type="character" w:customStyle="1" w:styleId="DateChar">
    <w:name w:val="Date Char"/>
    <w:basedOn w:val="DefaultParagraphFont"/>
    <w:link w:val="Date"/>
    <w:rsid w:val="00BF7A63"/>
    <w:rPr>
      <w:sz w:val="24"/>
      <w:szCs w:val="24"/>
    </w:rPr>
  </w:style>
  <w:style w:type="character" w:customStyle="1" w:styleId="E-mailSignatureChar">
    <w:name w:val="E-mail Signature Char"/>
    <w:basedOn w:val="DefaultParagraphFont"/>
    <w:link w:val="E-mailSignature"/>
    <w:rsid w:val="00BF7A63"/>
    <w:rPr>
      <w:sz w:val="24"/>
      <w:szCs w:val="24"/>
    </w:rPr>
  </w:style>
  <w:style w:type="character" w:customStyle="1" w:styleId="HeaderChar">
    <w:name w:val="Header Char"/>
    <w:basedOn w:val="DefaultParagraphFont"/>
    <w:link w:val="Header"/>
    <w:rsid w:val="001F02C0"/>
    <w:rPr>
      <w:sz w:val="16"/>
    </w:rPr>
  </w:style>
  <w:style w:type="character" w:customStyle="1" w:styleId="HTMLAddressChar">
    <w:name w:val="HTML Address Char"/>
    <w:basedOn w:val="DefaultParagraphFont"/>
    <w:link w:val="HTMLAddress"/>
    <w:rsid w:val="00BF7A63"/>
    <w:rPr>
      <w:i/>
      <w:iCs/>
      <w:sz w:val="24"/>
      <w:szCs w:val="24"/>
    </w:rPr>
  </w:style>
  <w:style w:type="character" w:customStyle="1" w:styleId="HTMLPreformattedChar">
    <w:name w:val="HTML Preformatted Char"/>
    <w:basedOn w:val="DefaultParagraphFont"/>
    <w:link w:val="HTMLPreformatted"/>
    <w:rsid w:val="00BF7A63"/>
    <w:rPr>
      <w:rFonts w:ascii="Courier New" w:hAnsi="Courier New" w:cs="Courier New"/>
    </w:rPr>
  </w:style>
  <w:style w:type="character" w:customStyle="1" w:styleId="MessageHeaderChar">
    <w:name w:val="Message Header Char"/>
    <w:basedOn w:val="DefaultParagraphFont"/>
    <w:link w:val="MessageHeader"/>
    <w:rsid w:val="00BF7A63"/>
    <w:rPr>
      <w:rFonts w:ascii="Arial" w:hAnsi="Arial" w:cs="Arial"/>
      <w:sz w:val="24"/>
      <w:szCs w:val="24"/>
      <w:shd w:val="pct20" w:color="auto" w:fill="auto"/>
    </w:rPr>
  </w:style>
  <w:style w:type="character" w:customStyle="1" w:styleId="PlainTextChar">
    <w:name w:val="Plain Text Char"/>
    <w:basedOn w:val="DefaultParagraphFont"/>
    <w:link w:val="PlainText"/>
    <w:rsid w:val="00BF7A63"/>
    <w:rPr>
      <w:rFonts w:ascii="Courier New" w:hAnsi="Courier New" w:cs="Courier New"/>
    </w:rPr>
  </w:style>
  <w:style w:type="character" w:customStyle="1" w:styleId="SalutationChar">
    <w:name w:val="Salutation Char"/>
    <w:basedOn w:val="DefaultParagraphFont"/>
    <w:link w:val="Salutation"/>
    <w:rsid w:val="00BF7A63"/>
    <w:rPr>
      <w:sz w:val="24"/>
      <w:szCs w:val="24"/>
    </w:rPr>
  </w:style>
  <w:style w:type="character" w:customStyle="1" w:styleId="SignatureChar">
    <w:name w:val="Signature Char"/>
    <w:basedOn w:val="DefaultParagraphFont"/>
    <w:link w:val="Signature"/>
    <w:rsid w:val="00BF7A63"/>
    <w:rPr>
      <w:sz w:val="24"/>
      <w:szCs w:val="24"/>
    </w:rPr>
  </w:style>
  <w:style w:type="character" w:customStyle="1" w:styleId="SubtitleChar">
    <w:name w:val="Subtitle Char"/>
    <w:basedOn w:val="DefaultParagraphFont"/>
    <w:link w:val="Subtitle"/>
    <w:rsid w:val="00BF7A63"/>
    <w:rPr>
      <w:rFonts w:ascii="Arial" w:hAnsi="Arial" w:cs="Arial"/>
      <w:sz w:val="24"/>
      <w:szCs w:val="24"/>
    </w:rPr>
  </w:style>
  <w:style w:type="character" w:customStyle="1" w:styleId="TitleChar">
    <w:name w:val="Title Char"/>
    <w:basedOn w:val="DefaultParagraphFont"/>
    <w:link w:val="Title"/>
    <w:rsid w:val="00BF7A63"/>
    <w:rPr>
      <w:rFonts w:ascii="Arial" w:hAnsi="Arial" w:cs="Arial"/>
      <w:b/>
      <w:bCs/>
      <w:sz w:val="40"/>
      <w:szCs w:val="40"/>
    </w:rPr>
  </w:style>
  <w:style w:type="character" w:customStyle="1" w:styleId="EndnoteTextChar">
    <w:name w:val="Endnote Text Char"/>
    <w:basedOn w:val="DefaultParagraphFont"/>
    <w:link w:val="EndnoteText"/>
    <w:rsid w:val="00BF7A63"/>
    <w:rPr>
      <w:lang w:eastAsia="en-US"/>
    </w:rPr>
  </w:style>
  <w:style w:type="character" w:customStyle="1" w:styleId="FootnoteTextChar">
    <w:name w:val="Footnote Text Char"/>
    <w:basedOn w:val="DefaultParagraphFont"/>
    <w:link w:val="FootnoteText"/>
    <w:rsid w:val="00BF7A63"/>
    <w:rPr>
      <w:lang w:eastAsia="en-US"/>
    </w:rPr>
  </w:style>
  <w:style w:type="character" w:customStyle="1" w:styleId="BalloonTextChar">
    <w:name w:val="Balloon Text Char"/>
    <w:basedOn w:val="DefaultParagraphFont"/>
    <w:link w:val="BalloonText"/>
    <w:uiPriority w:val="99"/>
    <w:rsid w:val="001F02C0"/>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BF7A63"/>
  </w:style>
  <w:style w:type="character" w:customStyle="1" w:styleId="CommentSubjectChar">
    <w:name w:val="Comment Subject Char"/>
    <w:basedOn w:val="CommentTextChar"/>
    <w:link w:val="CommentSubject"/>
    <w:rsid w:val="00BF7A63"/>
    <w:rPr>
      <w:b/>
      <w:bCs/>
    </w:rPr>
  </w:style>
  <w:style w:type="character" w:customStyle="1" w:styleId="DocumentMapChar">
    <w:name w:val="Document Map Char"/>
    <w:basedOn w:val="DefaultParagraphFont"/>
    <w:link w:val="DocumentMap"/>
    <w:rsid w:val="00BF7A63"/>
    <w:rPr>
      <w:rFonts w:ascii="Tahoma" w:hAnsi="Tahoma" w:cs="Tahoma"/>
      <w:sz w:val="24"/>
      <w:szCs w:val="24"/>
      <w:shd w:val="clear" w:color="auto" w:fill="000080"/>
    </w:rPr>
  </w:style>
  <w:style w:type="character" w:customStyle="1" w:styleId="MacroTextChar">
    <w:name w:val="Macro Text Char"/>
    <w:basedOn w:val="DefaultParagraphFont"/>
    <w:link w:val="MacroText"/>
    <w:rsid w:val="00BF7A63"/>
    <w:rPr>
      <w:rFonts w:ascii="Courier New" w:hAnsi="Courier New" w:cs="Courier New"/>
      <w:lang w:val="en-AU" w:eastAsia="en-AU" w:bidi="ar-SA"/>
    </w:rPr>
  </w:style>
  <w:style w:type="character" w:customStyle="1" w:styleId="P2Char">
    <w:name w:val="P2 Char"/>
    <w:aliases w:val="(i) Char"/>
    <w:basedOn w:val="DefaultParagraphFont"/>
    <w:link w:val="P2"/>
    <w:locked/>
    <w:rsid w:val="00BF7A63"/>
    <w:rPr>
      <w:sz w:val="24"/>
      <w:szCs w:val="24"/>
      <w:lang w:eastAsia="en-US"/>
    </w:rPr>
  </w:style>
  <w:style w:type="character" w:customStyle="1" w:styleId="P1Char1">
    <w:name w:val="P1 Char1"/>
    <w:aliases w:val="(a) Char1"/>
    <w:basedOn w:val="DefaultParagraphFont"/>
    <w:locked/>
    <w:rsid w:val="00BF7A63"/>
    <w:rPr>
      <w:sz w:val="24"/>
      <w:szCs w:val="24"/>
      <w:lang w:eastAsia="en-US"/>
    </w:rPr>
  </w:style>
  <w:style w:type="paragraph" w:customStyle="1" w:styleId="ActHead2">
    <w:name w:val="ActHead 2"/>
    <w:aliases w:val="p"/>
    <w:basedOn w:val="OPCParaBase"/>
    <w:next w:val="ActHead3"/>
    <w:qFormat/>
    <w:rsid w:val="001F02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02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02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02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02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02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02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02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02C0"/>
  </w:style>
  <w:style w:type="paragraph" w:customStyle="1" w:styleId="Blocks">
    <w:name w:val="Blocks"/>
    <w:aliases w:val="bb"/>
    <w:basedOn w:val="OPCParaBase"/>
    <w:qFormat/>
    <w:rsid w:val="001F02C0"/>
    <w:pPr>
      <w:spacing w:line="240" w:lineRule="auto"/>
    </w:pPr>
    <w:rPr>
      <w:sz w:val="24"/>
    </w:rPr>
  </w:style>
  <w:style w:type="paragraph" w:customStyle="1" w:styleId="BoxText">
    <w:name w:val="BoxText"/>
    <w:aliases w:val="bt"/>
    <w:basedOn w:val="OPCParaBase"/>
    <w:qFormat/>
    <w:rsid w:val="001F02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02C0"/>
    <w:rPr>
      <w:b/>
    </w:rPr>
  </w:style>
  <w:style w:type="paragraph" w:customStyle="1" w:styleId="BoxHeadItalic">
    <w:name w:val="BoxHeadItalic"/>
    <w:aliases w:val="bhi"/>
    <w:basedOn w:val="BoxText"/>
    <w:next w:val="BoxStep"/>
    <w:qFormat/>
    <w:rsid w:val="001F02C0"/>
    <w:rPr>
      <w:i/>
    </w:rPr>
  </w:style>
  <w:style w:type="paragraph" w:customStyle="1" w:styleId="BoxList">
    <w:name w:val="BoxList"/>
    <w:aliases w:val="bl"/>
    <w:basedOn w:val="BoxText"/>
    <w:qFormat/>
    <w:rsid w:val="001F02C0"/>
    <w:pPr>
      <w:ind w:left="1559" w:hanging="425"/>
    </w:pPr>
  </w:style>
  <w:style w:type="paragraph" w:customStyle="1" w:styleId="BoxNote">
    <w:name w:val="BoxNote"/>
    <w:aliases w:val="bn"/>
    <w:basedOn w:val="BoxText"/>
    <w:qFormat/>
    <w:rsid w:val="001F02C0"/>
    <w:pPr>
      <w:tabs>
        <w:tab w:val="left" w:pos="1985"/>
      </w:tabs>
      <w:spacing w:before="122" w:line="198" w:lineRule="exact"/>
      <w:ind w:left="2948" w:hanging="1814"/>
    </w:pPr>
    <w:rPr>
      <w:sz w:val="18"/>
    </w:rPr>
  </w:style>
  <w:style w:type="paragraph" w:customStyle="1" w:styleId="BoxPara">
    <w:name w:val="BoxPara"/>
    <w:aliases w:val="bp"/>
    <w:basedOn w:val="BoxText"/>
    <w:qFormat/>
    <w:rsid w:val="001F02C0"/>
    <w:pPr>
      <w:tabs>
        <w:tab w:val="right" w:pos="2268"/>
      </w:tabs>
      <w:ind w:left="2552" w:hanging="1418"/>
    </w:pPr>
  </w:style>
  <w:style w:type="paragraph" w:customStyle="1" w:styleId="BoxStep">
    <w:name w:val="BoxStep"/>
    <w:aliases w:val="bs"/>
    <w:basedOn w:val="BoxText"/>
    <w:qFormat/>
    <w:rsid w:val="001F02C0"/>
    <w:pPr>
      <w:ind w:left="1985" w:hanging="851"/>
    </w:pPr>
  </w:style>
  <w:style w:type="character" w:customStyle="1" w:styleId="CharAmPartNo">
    <w:name w:val="CharAmPartNo"/>
    <w:basedOn w:val="OPCCharBase"/>
    <w:uiPriority w:val="1"/>
    <w:qFormat/>
    <w:rsid w:val="001F02C0"/>
  </w:style>
  <w:style w:type="character" w:customStyle="1" w:styleId="CharAmPartText">
    <w:name w:val="CharAmPartText"/>
    <w:basedOn w:val="OPCCharBase"/>
    <w:uiPriority w:val="1"/>
    <w:qFormat/>
    <w:rsid w:val="001F02C0"/>
  </w:style>
  <w:style w:type="character" w:customStyle="1" w:styleId="CharBoldItalic">
    <w:name w:val="CharBoldItalic"/>
    <w:basedOn w:val="OPCCharBase"/>
    <w:uiPriority w:val="1"/>
    <w:qFormat/>
    <w:rsid w:val="001F02C0"/>
    <w:rPr>
      <w:b/>
      <w:i/>
    </w:rPr>
  </w:style>
  <w:style w:type="character" w:customStyle="1" w:styleId="CharItalic">
    <w:name w:val="CharItalic"/>
    <w:basedOn w:val="OPCCharBase"/>
    <w:uiPriority w:val="1"/>
    <w:qFormat/>
    <w:rsid w:val="001F02C0"/>
    <w:rPr>
      <w:i/>
    </w:rPr>
  </w:style>
  <w:style w:type="character" w:customStyle="1" w:styleId="CharSubdNo">
    <w:name w:val="CharSubdNo"/>
    <w:basedOn w:val="OPCCharBase"/>
    <w:uiPriority w:val="1"/>
    <w:qFormat/>
    <w:rsid w:val="001F02C0"/>
  </w:style>
  <w:style w:type="character" w:customStyle="1" w:styleId="CharSubdText">
    <w:name w:val="CharSubdText"/>
    <w:basedOn w:val="OPCCharBase"/>
    <w:uiPriority w:val="1"/>
    <w:qFormat/>
    <w:rsid w:val="001F02C0"/>
  </w:style>
  <w:style w:type="paragraph" w:customStyle="1" w:styleId="CTA--">
    <w:name w:val="CTA --"/>
    <w:basedOn w:val="OPCParaBase"/>
    <w:next w:val="Normal"/>
    <w:rsid w:val="001F02C0"/>
    <w:pPr>
      <w:spacing w:before="60" w:line="240" w:lineRule="atLeast"/>
      <w:ind w:left="142" w:hanging="142"/>
    </w:pPr>
    <w:rPr>
      <w:sz w:val="20"/>
    </w:rPr>
  </w:style>
  <w:style w:type="paragraph" w:customStyle="1" w:styleId="CTA-">
    <w:name w:val="CTA -"/>
    <w:basedOn w:val="OPCParaBase"/>
    <w:rsid w:val="001F02C0"/>
    <w:pPr>
      <w:spacing w:before="60" w:line="240" w:lineRule="atLeast"/>
      <w:ind w:left="85" w:hanging="85"/>
    </w:pPr>
    <w:rPr>
      <w:sz w:val="20"/>
    </w:rPr>
  </w:style>
  <w:style w:type="paragraph" w:customStyle="1" w:styleId="CTA---">
    <w:name w:val="CTA ---"/>
    <w:basedOn w:val="OPCParaBase"/>
    <w:next w:val="Normal"/>
    <w:rsid w:val="001F02C0"/>
    <w:pPr>
      <w:spacing w:before="60" w:line="240" w:lineRule="atLeast"/>
      <w:ind w:left="198" w:hanging="198"/>
    </w:pPr>
    <w:rPr>
      <w:sz w:val="20"/>
    </w:rPr>
  </w:style>
  <w:style w:type="paragraph" w:customStyle="1" w:styleId="CTA----">
    <w:name w:val="CTA ----"/>
    <w:basedOn w:val="OPCParaBase"/>
    <w:next w:val="Normal"/>
    <w:rsid w:val="001F02C0"/>
    <w:pPr>
      <w:spacing w:before="60" w:line="240" w:lineRule="atLeast"/>
      <w:ind w:left="255" w:hanging="255"/>
    </w:pPr>
    <w:rPr>
      <w:sz w:val="20"/>
    </w:rPr>
  </w:style>
  <w:style w:type="paragraph" w:customStyle="1" w:styleId="CTA1a">
    <w:name w:val="CTA 1(a)"/>
    <w:basedOn w:val="OPCParaBase"/>
    <w:rsid w:val="001F02C0"/>
    <w:pPr>
      <w:tabs>
        <w:tab w:val="right" w:pos="414"/>
      </w:tabs>
      <w:spacing w:before="40" w:line="240" w:lineRule="atLeast"/>
      <w:ind w:left="675" w:hanging="675"/>
    </w:pPr>
    <w:rPr>
      <w:sz w:val="20"/>
    </w:rPr>
  </w:style>
  <w:style w:type="paragraph" w:customStyle="1" w:styleId="CTA1ai">
    <w:name w:val="CTA 1(a)(i)"/>
    <w:basedOn w:val="OPCParaBase"/>
    <w:rsid w:val="001F02C0"/>
    <w:pPr>
      <w:tabs>
        <w:tab w:val="right" w:pos="1004"/>
      </w:tabs>
      <w:spacing w:before="40" w:line="240" w:lineRule="atLeast"/>
      <w:ind w:left="1253" w:hanging="1253"/>
    </w:pPr>
    <w:rPr>
      <w:sz w:val="20"/>
    </w:rPr>
  </w:style>
  <w:style w:type="paragraph" w:customStyle="1" w:styleId="CTA2a">
    <w:name w:val="CTA 2(a)"/>
    <w:basedOn w:val="OPCParaBase"/>
    <w:rsid w:val="001F02C0"/>
    <w:pPr>
      <w:tabs>
        <w:tab w:val="right" w:pos="482"/>
      </w:tabs>
      <w:spacing w:before="40" w:line="240" w:lineRule="atLeast"/>
      <w:ind w:left="748" w:hanging="748"/>
    </w:pPr>
    <w:rPr>
      <w:sz w:val="20"/>
    </w:rPr>
  </w:style>
  <w:style w:type="paragraph" w:customStyle="1" w:styleId="CTA2ai">
    <w:name w:val="CTA 2(a)(i)"/>
    <w:basedOn w:val="OPCParaBase"/>
    <w:rsid w:val="001F02C0"/>
    <w:pPr>
      <w:tabs>
        <w:tab w:val="right" w:pos="1089"/>
      </w:tabs>
      <w:spacing w:before="40" w:line="240" w:lineRule="atLeast"/>
      <w:ind w:left="1327" w:hanging="1327"/>
    </w:pPr>
    <w:rPr>
      <w:sz w:val="20"/>
    </w:rPr>
  </w:style>
  <w:style w:type="paragraph" w:customStyle="1" w:styleId="CTA3a">
    <w:name w:val="CTA 3(a)"/>
    <w:basedOn w:val="OPCParaBase"/>
    <w:rsid w:val="001F02C0"/>
    <w:pPr>
      <w:tabs>
        <w:tab w:val="right" w:pos="556"/>
      </w:tabs>
      <w:spacing w:before="40" w:line="240" w:lineRule="atLeast"/>
      <w:ind w:left="805" w:hanging="805"/>
    </w:pPr>
    <w:rPr>
      <w:sz w:val="20"/>
    </w:rPr>
  </w:style>
  <w:style w:type="paragraph" w:customStyle="1" w:styleId="CTA3ai">
    <w:name w:val="CTA 3(a)(i)"/>
    <w:basedOn w:val="OPCParaBase"/>
    <w:rsid w:val="001F02C0"/>
    <w:pPr>
      <w:tabs>
        <w:tab w:val="right" w:pos="1140"/>
      </w:tabs>
      <w:spacing w:before="40" w:line="240" w:lineRule="atLeast"/>
      <w:ind w:left="1361" w:hanging="1361"/>
    </w:pPr>
    <w:rPr>
      <w:sz w:val="20"/>
    </w:rPr>
  </w:style>
  <w:style w:type="paragraph" w:customStyle="1" w:styleId="CTA4a">
    <w:name w:val="CTA 4(a)"/>
    <w:basedOn w:val="OPCParaBase"/>
    <w:rsid w:val="001F02C0"/>
    <w:pPr>
      <w:tabs>
        <w:tab w:val="right" w:pos="624"/>
      </w:tabs>
      <w:spacing w:before="40" w:line="240" w:lineRule="atLeast"/>
      <w:ind w:left="873" w:hanging="873"/>
    </w:pPr>
    <w:rPr>
      <w:sz w:val="20"/>
    </w:rPr>
  </w:style>
  <w:style w:type="paragraph" w:customStyle="1" w:styleId="CTA4ai">
    <w:name w:val="CTA 4(a)(i)"/>
    <w:basedOn w:val="OPCParaBase"/>
    <w:rsid w:val="001F02C0"/>
    <w:pPr>
      <w:tabs>
        <w:tab w:val="right" w:pos="1213"/>
      </w:tabs>
      <w:spacing w:before="40" w:line="240" w:lineRule="atLeast"/>
      <w:ind w:left="1452" w:hanging="1452"/>
    </w:pPr>
    <w:rPr>
      <w:sz w:val="20"/>
    </w:rPr>
  </w:style>
  <w:style w:type="paragraph" w:customStyle="1" w:styleId="CTACAPS">
    <w:name w:val="CTA CAPS"/>
    <w:basedOn w:val="OPCParaBase"/>
    <w:rsid w:val="001F02C0"/>
    <w:pPr>
      <w:spacing w:before="60" w:line="240" w:lineRule="atLeast"/>
    </w:pPr>
    <w:rPr>
      <w:sz w:val="20"/>
    </w:rPr>
  </w:style>
  <w:style w:type="paragraph" w:customStyle="1" w:styleId="CTAright">
    <w:name w:val="CTA right"/>
    <w:basedOn w:val="OPCParaBase"/>
    <w:rsid w:val="001F02C0"/>
    <w:pPr>
      <w:spacing w:before="60" w:line="240" w:lineRule="auto"/>
      <w:jc w:val="right"/>
    </w:pPr>
    <w:rPr>
      <w:sz w:val="20"/>
    </w:rPr>
  </w:style>
  <w:style w:type="paragraph" w:customStyle="1" w:styleId="Subsection">
    <w:name w:val="Subsection"/>
    <w:aliases w:val="ss,subsection"/>
    <w:basedOn w:val="OPCParaBase"/>
    <w:link w:val="SubsectionChar"/>
    <w:rsid w:val="001F02C0"/>
    <w:pPr>
      <w:tabs>
        <w:tab w:val="right" w:pos="1021"/>
      </w:tabs>
      <w:spacing w:before="180" w:line="240" w:lineRule="auto"/>
      <w:ind w:left="1134" w:hanging="1134"/>
    </w:pPr>
  </w:style>
  <w:style w:type="paragraph" w:customStyle="1" w:styleId="Definition">
    <w:name w:val="Definition"/>
    <w:aliases w:val="dd"/>
    <w:basedOn w:val="OPCParaBase"/>
    <w:rsid w:val="001F02C0"/>
    <w:pPr>
      <w:spacing w:before="180" w:line="240" w:lineRule="auto"/>
      <w:ind w:left="1134"/>
    </w:pPr>
  </w:style>
  <w:style w:type="paragraph" w:customStyle="1" w:styleId="EndNotespara">
    <w:name w:val="EndNotes(para)"/>
    <w:aliases w:val="eta"/>
    <w:basedOn w:val="OPCParaBase"/>
    <w:next w:val="EndNotessubpara"/>
    <w:rsid w:val="001F02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02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02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02C0"/>
    <w:pPr>
      <w:tabs>
        <w:tab w:val="right" w:pos="1412"/>
      </w:tabs>
      <w:spacing w:before="60" w:line="240" w:lineRule="auto"/>
      <w:ind w:left="1525" w:hanging="1525"/>
    </w:pPr>
    <w:rPr>
      <w:sz w:val="20"/>
    </w:rPr>
  </w:style>
  <w:style w:type="paragraph" w:customStyle="1" w:styleId="House">
    <w:name w:val="House"/>
    <w:basedOn w:val="OPCParaBase"/>
    <w:rsid w:val="001F02C0"/>
    <w:pPr>
      <w:spacing w:line="240" w:lineRule="auto"/>
    </w:pPr>
    <w:rPr>
      <w:sz w:val="28"/>
    </w:rPr>
  </w:style>
  <w:style w:type="paragraph" w:customStyle="1" w:styleId="Item">
    <w:name w:val="Item"/>
    <w:aliases w:val="i"/>
    <w:basedOn w:val="OPCParaBase"/>
    <w:next w:val="ItemHead"/>
    <w:rsid w:val="001F02C0"/>
    <w:pPr>
      <w:keepLines/>
      <w:spacing w:before="80" w:line="240" w:lineRule="auto"/>
      <w:ind w:left="709"/>
    </w:pPr>
  </w:style>
  <w:style w:type="paragraph" w:customStyle="1" w:styleId="ItemHead">
    <w:name w:val="ItemHead"/>
    <w:aliases w:val="ih"/>
    <w:basedOn w:val="OPCParaBase"/>
    <w:next w:val="Item"/>
    <w:rsid w:val="001F02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02C0"/>
    <w:pPr>
      <w:spacing w:line="240" w:lineRule="auto"/>
    </w:pPr>
    <w:rPr>
      <w:b/>
      <w:sz w:val="32"/>
    </w:rPr>
  </w:style>
  <w:style w:type="paragraph" w:customStyle="1" w:styleId="notedraft">
    <w:name w:val="note(draft)"/>
    <w:aliases w:val="nd"/>
    <w:basedOn w:val="OPCParaBase"/>
    <w:rsid w:val="001F02C0"/>
    <w:pPr>
      <w:spacing w:before="240" w:line="240" w:lineRule="auto"/>
      <w:ind w:left="284" w:hanging="284"/>
    </w:pPr>
    <w:rPr>
      <w:i/>
      <w:sz w:val="24"/>
    </w:rPr>
  </w:style>
  <w:style w:type="paragraph" w:customStyle="1" w:styleId="notemargin">
    <w:name w:val="note(margin)"/>
    <w:aliases w:val="nm"/>
    <w:basedOn w:val="OPCParaBase"/>
    <w:rsid w:val="001F02C0"/>
    <w:pPr>
      <w:tabs>
        <w:tab w:val="left" w:pos="709"/>
      </w:tabs>
      <w:spacing w:before="122" w:line="198" w:lineRule="exact"/>
      <w:ind w:left="709" w:hanging="709"/>
    </w:pPr>
    <w:rPr>
      <w:sz w:val="18"/>
    </w:rPr>
  </w:style>
  <w:style w:type="paragraph" w:customStyle="1" w:styleId="noteToPara">
    <w:name w:val="noteToPara"/>
    <w:aliases w:val="ntp"/>
    <w:basedOn w:val="OPCParaBase"/>
    <w:rsid w:val="001F02C0"/>
    <w:pPr>
      <w:spacing w:before="122" w:line="198" w:lineRule="exact"/>
      <w:ind w:left="2353" w:hanging="709"/>
    </w:pPr>
    <w:rPr>
      <w:sz w:val="18"/>
    </w:rPr>
  </w:style>
  <w:style w:type="paragraph" w:customStyle="1" w:styleId="noteParlAmend">
    <w:name w:val="note(ParlAmend)"/>
    <w:aliases w:val="npp"/>
    <w:basedOn w:val="OPCParaBase"/>
    <w:next w:val="ParlAmend"/>
    <w:rsid w:val="001F02C0"/>
    <w:pPr>
      <w:spacing w:line="240" w:lineRule="auto"/>
      <w:jc w:val="right"/>
    </w:pPr>
    <w:rPr>
      <w:rFonts w:ascii="Arial" w:hAnsi="Arial"/>
      <w:b/>
      <w:i/>
    </w:rPr>
  </w:style>
  <w:style w:type="paragraph" w:customStyle="1" w:styleId="Page1">
    <w:name w:val="Page1"/>
    <w:basedOn w:val="OPCParaBase"/>
    <w:rsid w:val="001F02C0"/>
    <w:pPr>
      <w:spacing w:before="5600" w:line="240" w:lineRule="auto"/>
    </w:pPr>
    <w:rPr>
      <w:b/>
      <w:sz w:val="32"/>
    </w:rPr>
  </w:style>
  <w:style w:type="paragraph" w:customStyle="1" w:styleId="paragraphsub">
    <w:name w:val="paragraph(sub)"/>
    <w:aliases w:val="aa"/>
    <w:basedOn w:val="OPCParaBase"/>
    <w:rsid w:val="001F02C0"/>
    <w:pPr>
      <w:tabs>
        <w:tab w:val="right" w:pos="1985"/>
      </w:tabs>
      <w:spacing w:before="40" w:line="240" w:lineRule="auto"/>
      <w:ind w:left="2098" w:hanging="2098"/>
    </w:pPr>
  </w:style>
  <w:style w:type="paragraph" w:customStyle="1" w:styleId="paragraphsub-sub">
    <w:name w:val="paragraph(sub-sub)"/>
    <w:aliases w:val="aaa"/>
    <w:basedOn w:val="OPCParaBase"/>
    <w:rsid w:val="001F02C0"/>
    <w:pPr>
      <w:tabs>
        <w:tab w:val="right" w:pos="2722"/>
      </w:tabs>
      <w:spacing w:before="40" w:line="240" w:lineRule="auto"/>
      <w:ind w:left="2835" w:hanging="2835"/>
    </w:pPr>
  </w:style>
  <w:style w:type="paragraph" w:customStyle="1" w:styleId="Paragraph">
    <w:name w:val="Paragraph"/>
    <w:aliases w:val="a,paragraph"/>
    <w:basedOn w:val="OPCParaBase"/>
    <w:rsid w:val="001F02C0"/>
    <w:pPr>
      <w:tabs>
        <w:tab w:val="right" w:pos="1531"/>
      </w:tabs>
      <w:spacing w:before="40" w:line="240" w:lineRule="auto"/>
      <w:ind w:left="1644" w:hanging="1644"/>
    </w:pPr>
  </w:style>
  <w:style w:type="paragraph" w:customStyle="1" w:styleId="ParlAmend">
    <w:name w:val="ParlAmend"/>
    <w:aliases w:val="pp"/>
    <w:basedOn w:val="OPCParaBase"/>
    <w:rsid w:val="001F02C0"/>
    <w:pPr>
      <w:spacing w:before="240" w:line="240" w:lineRule="atLeast"/>
      <w:ind w:hanging="567"/>
    </w:pPr>
    <w:rPr>
      <w:sz w:val="24"/>
    </w:rPr>
  </w:style>
  <w:style w:type="paragraph" w:customStyle="1" w:styleId="Portfolio">
    <w:name w:val="Portfolio"/>
    <w:basedOn w:val="OPCParaBase"/>
    <w:rsid w:val="001F02C0"/>
    <w:pPr>
      <w:spacing w:line="240" w:lineRule="auto"/>
    </w:pPr>
    <w:rPr>
      <w:i/>
      <w:sz w:val="20"/>
    </w:rPr>
  </w:style>
  <w:style w:type="paragraph" w:customStyle="1" w:styleId="Preamble">
    <w:name w:val="Preamble"/>
    <w:basedOn w:val="OPCParaBase"/>
    <w:next w:val="Normal"/>
    <w:rsid w:val="001F02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02C0"/>
    <w:pPr>
      <w:spacing w:line="240" w:lineRule="auto"/>
    </w:pPr>
    <w:rPr>
      <w:i/>
      <w:sz w:val="20"/>
    </w:rPr>
  </w:style>
  <w:style w:type="paragraph" w:customStyle="1" w:styleId="Session">
    <w:name w:val="Session"/>
    <w:basedOn w:val="OPCParaBase"/>
    <w:rsid w:val="001F02C0"/>
    <w:pPr>
      <w:spacing w:line="240" w:lineRule="auto"/>
    </w:pPr>
    <w:rPr>
      <w:sz w:val="28"/>
    </w:rPr>
  </w:style>
  <w:style w:type="paragraph" w:customStyle="1" w:styleId="Sponsor">
    <w:name w:val="Sponsor"/>
    <w:basedOn w:val="OPCParaBase"/>
    <w:rsid w:val="001F02C0"/>
    <w:pPr>
      <w:spacing w:line="240" w:lineRule="auto"/>
    </w:pPr>
    <w:rPr>
      <w:i/>
    </w:rPr>
  </w:style>
  <w:style w:type="paragraph" w:customStyle="1" w:styleId="Subitem">
    <w:name w:val="Subitem"/>
    <w:aliases w:val="iss"/>
    <w:basedOn w:val="OPCParaBase"/>
    <w:rsid w:val="001F02C0"/>
    <w:pPr>
      <w:spacing w:before="180" w:line="240" w:lineRule="auto"/>
      <w:ind w:left="709" w:hanging="709"/>
    </w:pPr>
  </w:style>
  <w:style w:type="paragraph" w:customStyle="1" w:styleId="SubitemHead">
    <w:name w:val="SubitemHead"/>
    <w:aliases w:val="issh"/>
    <w:basedOn w:val="OPCParaBase"/>
    <w:rsid w:val="001F02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02C0"/>
    <w:pPr>
      <w:spacing w:before="40" w:line="240" w:lineRule="auto"/>
      <w:ind w:left="1134"/>
    </w:pPr>
  </w:style>
  <w:style w:type="paragraph" w:customStyle="1" w:styleId="SubsectionHead">
    <w:name w:val="SubsectionHead"/>
    <w:aliases w:val="ssh"/>
    <w:basedOn w:val="OPCParaBase"/>
    <w:next w:val="Subsection"/>
    <w:rsid w:val="001F02C0"/>
    <w:pPr>
      <w:keepNext/>
      <w:keepLines/>
      <w:spacing w:before="240" w:line="240" w:lineRule="auto"/>
      <w:ind w:left="1134"/>
    </w:pPr>
    <w:rPr>
      <w:i/>
    </w:rPr>
  </w:style>
  <w:style w:type="paragraph" w:customStyle="1" w:styleId="Tablea">
    <w:name w:val="Table(a)"/>
    <w:aliases w:val="ta"/>
    <w:basedOn w:val="OPCParaBase"/>
    <w:rsid w:val="001F02C0"/>
    <w:pPr>
      <w:spacing w:before="60" w:line="240" w:lineRule="auto"/>
      <w:ind w:left="284" w:hanging="284"/>
    </w:pPr>
    <w:rPr>
      <w:sz w:val="20"/>
    </w:rPr>
  </w:style>
  <w:style w:type="paragraph" w:customStyle="1" w:styleId="TableAA">
    <w:name w:val="Table(AA)"/>
    <w:aliases w:val="taaa"/>
    <w:basedOn w:val="OPCParaBase"/>
    <w:rsid w:val="001F02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02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02C0"/>
    <w:pPr>
      <w:spacing w:before="60" w:line="240" w:lineRule="atLeast"/>
    </w:pPr>
    <w:rPr>
      <w:sz w:val="20"/>
    </w:rPr>
  </w:style>
  <w:style w:type="paragraph" w:customStyle="1" w:styleId="TLPBoxTextnote">
    <w:name w:val="TLPBoxText(note"/>
    <w:aliases w:val="right)"/>
    <w:basedOn w:val="OPCParaBase"/>
    <w:rsid w:val="001F02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02C0"/>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02C0"/>
    <w:pPr>
      <w:spacing w:before="122" w:line="198" w:lineRule="exact"/>
      <w:ind w:left="1985" w:hanging="851"/>
      <w:jc w:val="right"/>
    </w:pPr>
    <w:rPr>
      <w:sz w:val="18"/>
    </w:rPr>
  </w:style>
  <w:style w:type="paragraph" w:customStyle="1" w:styleId="TLPTableBullet">
    <w:name w:val="TLPTableBullet"/>
    <w:aliases w:val="ttb"/>
    <w:basedOn w:val="OPCParaBase"/>
    <w:rsid w:val="001F02C0"/>
    <w:pPr>
      <w:spacing w:line="240" w:lineRule="exact"/>
      <w:ind w:left="284" w:hanging="284"/>
    </w:pPr>
    <w:rPr>
      <w:sz w:val="20"/>
    </w:rPr>
  </w:style>
  <w:style w:type="paragraph" w:customStyle="1" w:styleId="TofSectsGroupHeading">
    <w:name w:val="TofSects(GroupHeading)"/>
    <w:basedOn w:val="OPCParaBase"/>
    <w:next w:val="TofSectsSection"/>
    <w:rsid w:val="001F02C0"/>
    <w:pPr>
      <w:keepLines/>
      <w:spacing w:before="240" w:after="120" w:line="240" w:lineRule="auto"/>
      <w:ind w:left="794"/>
    </w:pPr>
    <w:rPr>
      <w:b/>
      <w:kern w:val="28"/>
      <w:sz w:val="20"/>
    </w:rPr>
  </w:style>
  <w:style w:type="paragraph" w:customStyle="1" w:styleId="TofSectsHeading">
    <w:name w:val="TofSects(Heading)"/>
    <w:basedOn w:val="OPCParaBase"/>
    <w:rsid w:val="001F02C0"/>
    <w:pPr>
      <w:spacing w:before="240" w:after="120" w:line="240" w:lineRule="auto"/>
    </w:pPr>
    <w:rPr>
      <w:b/>
      <w:sz w:val="24"/>
    </w:rPr>
  </w:style>
  <w:style w:type="paragraph" w:customStyle="1" w:styleId="TofSectsSection">
    <w:name w:val="TofSects(Section)"/>
    <w:basedOn w:val="OPCParaBase"/>
    <w:rsid w:val="001F02C0"/>
    <w:pPr>
      <w:keepLines/>
      <w:spacing w:before="40" w:line="240" w:lineRule="auto"/>
      <w:ind w:left="1588" w:hanging="794"/>
    </w:pPr>
    <w:rPr>
      <w:kern w:val="28"/>
      <w:sz w:val="18"/>
    </w:rPr>
  </w:style>
  <w:style w:type="paragraph" w:customStyle="1" w:styleId="TofSectsSubdiv">
    <w:name w:val="TofSects(Subdiv)"/>
    <w:basedOn w:val="OPCParaBase"/>
    <w:rsid w:val="001F02C0"/>
    <w:pPr>
      <w:keepLines/>
      <w:spacing w:before="80" w:line="240" w:lineRule="auto"/>
      <w:ind w:left="1588" w:hanging="794"/>
    </w:pPr>
    <w:rPr>
      <w:kern w:val="28"/>
    </w:rPr>
  </w:style>
  <w:style w:type="paragraph" w:customStyle="1" w:styleId="WRStyle">
    <w:name w:val="WR Style"/>
    <w:aliases w:val="WR"/>
    <w:basedOn w:val="OPCParaBase"/>
    <w:rsid w:val="001F02C0"/>
    <w:pPr>
      <w:spacing w:before="240" w:line="240" w:lineRule="auto"/>
      <w:ind w:left="284" w:hanging="284"/>
    </w:pPr>
    <w:rPr>
      <w:b/>
      <w:i/>
      <w:kern w:val="28"/>
      <w:sz w:val="24"/>
    </w:rPr>
  </w:style>
  <w:style w:type="paragraph" w:customStyle="1" w:styleId="notepara">
    <w:name w:val="note(para)"/>
    <w:aliases w:val="na"/>
    <w:basedOn w:val="OPCParaBase"/>
    <w:rsid w:val="001F02C0"/>
    <w:pPr>
      <w:spacing w:before="40" w:line="198" w:lineRule="exact"/>
      <w:ind w:left="2354" w:hanging="369"/>
    </w:pPr>
    <w:rPr>
      <w:sz w:val="18"/>
    </w:rPr>
  </w:style>
  <w:style w:type="table" w:customStyle="1" w:styleId="CFlag">
    <w:name w:val="CFlag"/>
    <w:basedOn w:val="TableNormal"/>
    <w:uiPriority w:val="99"/>
    <w:rsid w:val="001F02C0"/>
    <w:tblPr/>
  </w:style>
  <w:style w:type="paragraph" w:customStyle="1" w:styleId="InstNo">
    <w:name w:val="InstNo"/>
    <w:basedOn w:val="OPCParaBase"/>
    <w:next w:val="Normal"/>
    <w:rsid w:val="001F02C0"/>
    <w:rPr>
      <w:b/>
      <w:sz w:val="28"/>
      <w:szCs w:val="32"/>
    </w:rPr>
  </w:style>
  <w:style w:type="paragraph" w:customStyle="1" w:styleId="TerritoryT">
    <w:name w:val="TerritoryT"/>
    <w:basedOn w:val="OPCParaBase"/>
    <w:next w:val="Normal"/>
    <w:rsid w:val="001F02C0"/>
    <w:rPr>
      <w:b/>
      <w:sz w:val="32"/>
    </w:rPr>
  </w:style>
  <w:style w:type="paragraph" w:customStyle="1" w:styleId="LegislationMadeUnder">
    <w:name w:val="LegislationMadeUnder"/>
    <w:basedOn w:val="OPCParaBase"/>
    <w:next w:val="Normal"/>
    <w:rsid w:val="001F02C0"/>
    <w:rPr>
      <w:i/>
      <w:sz w:val="32"/>
      <w:szCs w:val="32"/>
    </w:rPr>
  </w:style>
  <w:style w:type="paragraph" w:customStyle="1" w:styleId="ActHead10">
    <w:name w:val="ActHead 10"/>
    <w:aliases w:val="sp"/>
    <w:basedOn w:val="OPCParaBase"/>
    <w:next w:val="ActHead3"/>
    <w:rsid w:val="001F02C0"/>
    <w:pPr>
      <w:keepNext/>
      <w:spacing w:before="280" w:line="240" w:lineRule="auto"/>
      <w:outlineLvl w:val="1"/>
    </w:pPr>
    <w:rPr>
      <w:b/>
      <w:sz w:val="32"/>
      <w:szCs w:val="30"/>
    </w:rPr>
  </w:style>
  <w:style w:type="paragraph" w:customStyle="1" w:styleId="SignCoverPageEnd">
    <w:name w:val="SignCoverPageEnd"/>
    <w:basedOn w:val="OPCParaBase"/>
    <w:next w:val="Normal"/>
    <w:rsid w:val="001F02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F02C0"/>
    <w:pPr>
      <w:pBdr>
        <w:top w:val="single" w:sz="4" w:space="1" w:color="auto"/>
      </w:pBdr>
      <w:spacing w:before="360"/>
      <w:ind w:right="397"/>
      <w:jc w:val="both"/>
    </w:pPr>
  </w:style>
  <w:style w:type="paragraph" w:customStyle="1" w:styleId="NotesHeading2">
    <w:name w:val="NotesHeading 2"/>
    <w:basedOn w:val="OPCParaBase"/>
    <w:next w:val="Normal"/>
    <w:rsid w:val="001F02C0"/>
    <w:rPr>
      <w:b/>
      <w:sz w:val="28"/>
      <w:szCs w:val="28"/>
    </w:rPr>
  </w:style>
  <w:style w:type="paragraph" w:customStyle="1" w:styleId="NotesHeading1">
    <w:name w:val="NotesHeading 1"/>
    <w:basedOn w:val="OPCParaBase"/>
    <w:next w:val="Normal"/>
    <w:rsid w:val="001F02C0"/>
    <w:rPr>
      <w:b/>
      <w:sz w:val="28"/>
      <w:szCs w:val="28"/>
    </w:rPr>
  </w:style>
  <w:style w:type="paragraph" w:customStyle="1" w:styleId="CompiledActNo">
    <w:name w:val="CompiledActNo"/>
    <w:basedOn w:val="OPCParaBase"/>
    <w:next w:val="Normal"/>
    <w:rsid w:val="001F02C0"/>
    <w:rPr>
      <w:b/>
      <w:sz w:val="24"/>
      <w:szCs w:val="24"/>
    </w:rPr>
  </w:style>
  <w:style w:type="paragraph" w:customStyle="1" w:styleId="ENotesText">
    <w:name w:val="ENotesText"/>
    <w:aliases w:val="Ent"/>
    <w:basedOn w:val="OPCParaBase"/>
    <w:next w:val="Normal"/>
    <w:rsid w:val="001F02C0"/>
    <w:pPr>
      <w:spacing w:before="120"/>
    </w:pPr>
  </w:style>
  <w:style w:type="paragraph" w:customStyle="1" w:styleId="CompiledMadeUnder">
    <w:name w:val="CompiledMadeUnder"/>
    <w:basedOn w:val="OPCParaBase"/>
    <w:next w:val="Normal"/>
    <w:rsid w:val="001F02C0"/>
    <w:rPr>
      <w:i/>
      <w:sz w:val="24"/>
      <w:szCs w:val="24"/>
    </w:rPr>
  </w:style>
  <w:style w:type="paragraph" w:customStyle="1" w:styleId="Paragraphsub-sub-sub">
    <w:name w:val="Paragraph(sub-sub-sub)"/>
    <w:aliases w:val="aaaa"/>
    <w:basedOn w:val="OPCParaBase"/>
    <w:rsid w:val="001F02C0"/>
    <w:pPr>
      <w:tabs>
        <w:tab w:val="right" w:pos="3402"/>
      </w:tabs>
      <w:spacing w:before="40" w:line="240" w:lineRule="auto"/>
      <w:ind w:left="3402" w:hanging="3402"/>
    </w:pPr>
  </w:style>
  <w:style w:type="paragraph" w:customStyle="1" w:styleId="TableTextEndNotes">
    <w:name w:val="TableTextEndNotes"/>
    <w:aliases w:val="Tten"/>
    <w:basedOn w:val="Normal"/>
    <w:rsid w:val="001F02C0"/>
    <w:pPr>
      <w:spacing w:before="60" w:line="240" w:lineRule="auto"/>
    </w:pPr>
    <w:rPr>
      <w:rFonts w:cs="Arial"/>
      <w:sz w:val="20"/>
      <w:szCs w:val="22"/>
    </w:rPr>
  </w:style>
  <w:style w:type="paragraph" w:customStyle="1" w:styleId="NoteToSubpara">
    <w:name w:val="NoteToSubpara"/>
    <w:aliases w:val="nts"/>
    <w:basedOn w:val="OPCParaBase"/>
    <w:rsid w:val="001F02C0"/>
    <w:pPr>
      <w:spacing w:before="40" w:line="198" w:lineRule="exact"/>
      <w:ind w:left="2835" w:hanging="709"/>
    </w:pPr>
    <w:rPr>
      <w:sz w:val="18"/>
    </w:rPr>
  </w:style>
  <w:style w:type="paragraph" w:customStyle="1" w:styleId="ENoteTableHeading">
    <w:name w:val="ENoteTableHeading"/>
    <w:aliases w:val="enth"/>
    <w:basedOn w:val="OPCParaBase"/>
    <w:rsid w:val="001F02C0"/>
    <w:pPr>
      <w:keepNext/>
      <w:spacing w:before="60" w:line="240" w:lineRule="atLeast"/>
    </w:pPr>
    <w:rPr>
      <w:rFonts w:ascii="Arial" w:hAnsi="Arial"/>
      <w:b/>
      <w:sz w:val="16"/>
    </w:rPr>
  </w:style>
  <w:style w:type="paragraph" w:customStyle="1" w:styleId="ENoteTTi">
    <w:name w:val="ENoteTTi"/>
    <w:aliases w:val="entti"/>
    <w:basedOn w:val="OPCParaBase"/>
    <w:rsid w:val="001F02C0"/>
    <w:pPr>
      <w:keepNext/>
      <w:spacing w:before="60" w:line="240" w:lineRule="atLeast"/>
      <w:ind w:left="170"/>
    </w:pPr>
    <w:rPr>
      <w:sz w:val="16"/>
    </w:rPr>
  </w:style>
  <w:style w:type="paragraph" w:customStyle="1" w:styleId="ENotesHeading1">
    <w:name w:val="ENotesHeading 1"/>
    <w:aliases w:val="Enh1,ENh1"/>
    <w:basedOn w:val="OPCParaBase"/>
    <w:next w:val="Normal"/>
    <w:rsid w:val="001F02C0"/>
    <w:pPr>
      <w:spacing w:before="120"/>
      <w:outlineLvl w:val="1"/>
    </w:pPr>
    <w:rPr>
      <w:b/>
      <w:sz w:val="28"/>
      <w:szCs w:val="28"/>
    </w:rPr>
  </w:style>
  <w:style w:type="paragraph" w:customStyle="1" w:styleId="ENotesHeading2">
    <w:name w:val="ENotesHeading 2"/>
    <w:aliases w:val="Enh2,ENh2"/>
    <w:basedOn w:val="OPCParaBase"/>
    <w:next w:val="Normal"/>
    <w:rsid w:val="001F02C0"/>
    <w:pPr>
      <w:spacing w:before="120" w:after="120"/>
      <w:outlineLvl w:val="2"/>
    </w:pPr>
    <w:rPr>
      <w:b/>
      <w:sz w:val="24"/>
      <w:szCs w:val="28"/>
    </w:rPr>
  </w:style>
  <w:style w:type="paragraph" w:customStyle="1" w:styleId="ENotesHeading3">
    <w:name w:val="ENotesHeading 3"/>
    <w:aliases w:val="Enh3"/>
    <w:basedOn w:val="OPCParaBase"/>
    <w:next w:val="Normal"/>
    <w:rsid w:val="001F02C0"/>
    <w:pPr>
      <w:keepNext/>
      <w:spacing w:before="120" w:line="240" w:lineRule="auto"/>
      <w:outlineLvl w:val="4"/>
    </w:pPr>
    <w:rPr>
      <w:b/>
      <w:szCs w:val="24"/>
    </w:rPr>
  </w:style>
  <w:style w:type="paragraph" w:customStyle="1" w:styleId="ENoteTTIndentHeading">
    <w:name w:val="ENoteTTIndentHeading"/>
    <w:aliases w:val="enTTHi"/>
    <w:basedOn w:val="OPCParaBase"/>
    <w:rsid w:val="001F02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02C0"/>
    <w:pPr>
      <w:spacing w:before="60" w:line="240" w:lineRule="atLeast"/>
    </w:pPr>
    <w:rPr>
      <w:sz w:val="16"/>
    </w:rPr>
  </w:style>
  <w:style w:type="paragraph" w:customStyle="1" w:styleId="MadeunderText">
    <w:name w:val="MadeunderText"/>
    <w:basedOn w:val="OPCParaBase"/>
    <w:next w:val="CompiledMadeUnder"/>
    <w:rsid w:val="001F02C0"/>
    <w:pPr>
      <w:spacing w:before="240"/>
    </w:pPr>
    <w:rPr>
      <w:sz w:val="24"/>
      <w:szCs w:val="24"/>
    </w:rPr>
  </w:style>
  <w:style w:type="paragraph" w:customStyle="1" w:styleId="SubPartCASA">
    <w:name w:val="SubPart(CASA)"/>
    <w:aliases w:val="csp"/>
    <w:basedOn w:val="OPCParaBase"/>
    <w:next w:val="ActHead3"/>
    <w:rsid w:val="001F02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F02C0"/>
  </w:style>
  <w:style w:type="character" w:customStyle="1" w:styleId="CharSubPartNoCASA">
    <w:name w:val="CharSubPartNo(CASA)"/>
    <w:basedOn w:val="OPCCharBase"/>
    <w:uiPriority w:val="1"/>
    <w:rsid w:val="001F02C0"/>
  </w:style>
  <w:style w:type="paragraph" w:customStyle="1" w:styleId="ENoteTTIndentHeadingSub">
    <w:name w:val="ENoteTTIndentHeadingSub"/>
    <w:aliases w:val="enTTHis"/>
    <w:basedOn w:val="OPCParaBase"/>
    <w:rsid w:val="001F02C0"/>
    <w:pPr>
      <w:keepNext/>
      <w:spacing w:before="60" w:line="240" w:lineRule="atLeast"/>
      <w:ind w:left="340"/>
    </w:pPr>
    <w:rPr>
      <w:b/>
      <w:sz w:val="16"/>
    </w:rPr>
  </w:style>
  <w:style w:type="paragraph" w:customStyle="1" w:styleId="ENoteTTiSub">
    <w:name w:val="ENoteTTiSub"/>
    <w:aliases w:val="enttis"/>
    <w:basedOn w:val="OPCParaBase"/>
    <w:rsid w:val="001F02C0"/>
    <w:pPr>
      <w:keepNext/>
      <w:spacing w:before="60" w:line="240" w:lineRule="atLeast"/>
      <w:ind w:left="340"/>
    </w:pPr>
    <w:rPr>
      <w:sz w:val="16"/>
    </w:rPr>
  </w:style>
  <w:style w:type="paragraph" w:customStyle="1" w:styleId="SubDivisionMigration">
    <w:name w:val="SubDivisionMigration"/>
    <w:aliases w:val="sdm"/>
    <w:basedOn w:val="OPCParaBase"/>
    <w:rsid w:val="001F02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02C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F02C0"/>
    <w:pPr>
      <w:spacing w:before="122" w:line="240" w:lineRule="auto"/>
      <w:ind w:left="1985" w:hanging="851"/>
    </w:pPr>
    <w:rPr>
      <w:sz w:val="18"/>
    </w:rPr>
  </w:style>
  <w:style w:type="paragraph" w:customStyle="1" w:styleId="FreeForm">
    <w:name w:val="FreeForm"/>
    <w:rsid w:val="001F02C0"/>
    <w:rPr>
      <w:rFonts w:ascii="Arial" w:eastAsiaTheme="minorHAnsi" w:hAnsi="Arial" w:cstheme="minorBidi"/>
      <w:sz w:val="22"/>
      <w:lang w:eastAsia="en-US"/>
    </w:rPr>
  </w:style>
  <w:style w:type="paragraph" w:customStyle="1" w:styleId="TableHeading">
    <w:name w:val="TableHeading"/>
    <w:aliases w:val="th"/>
    <w:basedOn w:val="OPCParaBase"/>
    <w:next w:val="Tabletext"/>
    <w:rsid w:val="001F02C0"/>
    <w:pPr>
      <w:keepNext/>
      <w:spacing w:before="60" w:line="240" w:lineRule="atLeast"/>
    </w:pPr>
    <w:rPr>
      <w:b/>
      <w:sz w:val="20"/>
    </w:rPr>
  </w:style>
  <w:style w:type="character" w:customStyle="1" w:styleId="SubsectionChar">
    <w:name w:val="Subsection Char"/>
    <w:aliases w:val="ss Char,subsection Char"/>
    <w:basedOn w:val="DefaultParagraphFont"/>
    <w:link w:val="Subsection"/>
    <w:locked/>
    <w:rsid w:val="00AD2CF4"/>
    <w:rPr>
      <w:sz w:val="22"/>
    </w:rPr>
  </w:style>
  <w:style w:type="paragraph" w:styleId="Revision">
    <w:name w:val="Revision"/>
    <w:hidden/>
    <w:uiPriority w:val="99"/>
    <w:semiHidden/>
    <w:rsid w:val="00441297"/>
    <w:rPr>
      <w:rFonts w:eastAsiaTheme="minorHAnsi" w:cstheme="minorBidi"/>
      <w:sz w:val="22"/>
      <w:lang w:eastAsia="en-US"/>
    </w:rPr>
  </w:style>
  <w:style w:type="character" w:customStyle="1" w:styleId="zTempStyle">
    <w:name w:val="zTempStyle"/>
    <w:basedOn w:val="DefaultParagraphFont"/>
    <w:rsid w:val="005A7B9E"/>
  </w:style>
  <w:style w:type="character" w:customStyle="1" w:styleId="notetextChar">
    <w:name w:val="note(text) Char"/>
    <w:aliases w:val="n Char"/>
    <w:basedOn w:val="DefaultParagraphFont"/>
    <w:link w:val="notetext"/>
    <w:rsid w:val="001A46D7"/>
    <w:rPr>
      <w:sz w:val="18"/>
    </w:rPr>
  </w:style>
  <w:style w:type="paragraph" w:customStyle="1" w:styleId="EnStatement">
    <w:name w:val="EnStatement"/>
    <w:basedOn w:val="Normal"/>
    <w:rsid w:val="005A7B9E"/>
    <w:pPr>
      <w:numPr>
        <w:numId w:val="27"/>
      </w:numPr>
    </w:pPr>
    <w:rPr>
      <w:rFonts w:eastAsia="Times New Roman" w:cs="Times New Roman"/>
      <w:lang w:eastAsia="en-AU"/>
    </w:rPr>
  </w:style>
  <w:style w:type="paragraph" w:customStyle="1" w:styleId="EnStatementHeading">
    <w:name w:val="EnStatementHeading"/>
    <w:basedOn w:val="Normal"/>
    <w:rsid w:val="005A7B9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A11D-45AF-4152-9D54-06D3F94D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157</Pages>
  <Words>41565</Words>
  <Characters>211405</Characters>
  <Application>Microsoft Office Word</Application>
  <DocSecurity>0</DocSecurity>
  <PresentationFormat/>
  <Lines>5773</Lines>
  <Paragraphs>3885</Paragraphs>
  <ScaleCrop>false</ScaleCrop>
  <HeadingPairs>
    <vt:vector size="2" baseType="variant">
      <vt:variant>
        <vt:lpstr>Title</vt:lpstr>
      </vt:variant>
      <vt:variant>
        <vt:i4>1</vt:i4>
      </vt:variant>
    </vt:vector>
  </HeadingPairs>
  <TitlesOfParts>
    <vt:vector size="1" baseType="lpstr">
      <vt:lpstr>Offshore Petroleum and Greenhouse Gas Storage (Resource Management and Administration) Regulations 2011</vt:lpstr>
    </vt:vector>
  </TitlesOfParts>
  <Manager/>
  <Company/>
  <LinksUpToDate>false</LinksUpToDate>
  <CharactersWithSpaces>250813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(Resource Management and Administration) Regulations 2011</dc:title>
  <dc:subject/>
  <dc:creator/>
  <cp:keywords/>
  <dc:description/>
  <cp:lastModifiedBy/>
  <cp:revision>1</cp:revision>
  <cp:lastPrinted>2013-11-12T00:18:00Z</cp:lastPrinted>
  <dcterms:created xsi:type="dcterms:W3CDTF">2016-07-03T23:57:00Z</dcterms:created>
  <dcterms:modified xsi:type="dcterms:W3CDTF">2016-07-03T23:57:00Z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Offshore Petroleum and Greenhouse Gas Storage (Resource Management and Administration) Regulations 2011</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1</vt:lpwstr>
  </property>
  <property fmtid="{D5CDD505-2E9C-101B-9397-08002B2CF9AE}" pid="16" name="ChangedTitle">
    <vt:lpwstr>Offshore Petroleum and Greenhouse Gas Storage (Resource Management and Administration) Regulations 2011</vt:lpwstr>
  </property>
  <property fmtid="{D5CDD505-2E9C-101B-9397-08002B2CF9AE}" pid="17" name="CompilationNumber">
    <vt:lpwstr>7</vt:lpwstr>
  </property>
  <property fmtid="{D5CDD505-2E9C-101B-9397-08002B2CF9AE}" pid="18" name="StartDate">
    <vt:filetime>2016-06-30T14:00:00Z</vt:filetime>
  </property>
  <property fmtid="{D5CDD505-2E9C-101B-9397-08002B2CF9AE}" pid="19" name="PreparedDate">
    <vt:filetime>2016-01-11T13:00:00Z</vt:filetime>
  </property>
  <property fmtid="{D5CDD505-2E9C-101B-9397-08002B2CF9AE}" pid="20" name="RegisteredDate">
    <vt:filetime>2016-07-03T14:00:00Z</vt:filetime>
  </property>
  <property fmtid="{D5CDD505-2E9C-101B-9397-08002B2CF9AE}" pid="21" name="CompilationVersion">
    <vt:i4>3</vt:i4>
  </property>
  <property fmtid="{D5CDD505-2E9C-101B-9397-08002B2CF9AE}" pid="22" name="IncludesUpTo">
    <vt:lpwstr>F2016L00699</vt:lpwstr>
  </property>
</Properties>
</file>